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B34C86" w14:textId="493C9C5C" w:rsidR="008913EA" w:rsidRDefault="001C5C04">
      <w:pPr>
        <w:spacing w:before="0" w:after="160" w:line="259" w:lineRule="auto"/>
        <w:rPr>
          <w:noProof/>
          <w14:ligatures w14:val="standardContextual"/>
        </w:rPr>
      </w:pPr>
      <w:bookmarkStart w:id="0" w:name="_Hlk146723195"/>
      <w:bookmarkStart w:id="1" w:name="_Toc481512443"/>
      <w:bookmarkStart w:id="2" w:name="_Toc481760463"/>
      <w:bookmarkStart w:id="3" w:name="_Toc485123543"/>
      <w:bookmarkStart w:id="4" w:name="_Toc500248436"/>
      <w:bookmarkStart w:id="5" w:name="_Toc501466404"/>
      <w:bookmarkStart w:id="6" w:name="_Toc82178810"/>
      <w:bookmarkStart w:id="7" w:name="_Toc439933664"/>
      <w:r>
        <w:rPr>
          <w:noProof/>
          <w14:ligatures w14:val="standardContextual"/>
        </w:rPr>
        <w:drawing>
          <wp:anchor distT="0" distB="0" distL="114300" distR="114300" simplePos="0" relativeHeight="251657216" behindDoc="1" locked="0" layoutInCell="1" allowOverlap="1" wp14:anchorId="35475854" wp14:editId="482E8EA0">
            <wp:simplePos x="0" y="0"/>
            <wp:positionH relativeFrom="column">
              <wp:posOffset>-6357502</wp:posOffset>
            </wp:positionH>
            <wp:positionV relativeFrom="paragraph">
              <wp:posOffset>-2721625</wp:posOffset>
            </wp:positionV>
            <wp:extent cx="16134047" cy="10685721"/>
            <wp:effectExtent l="0" t="0" r="1905" b="1905"/>
            <wp:wrapNone/>
            <wp:docPr id="4621995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99539"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134047" cy="10685721"/>
                    </a:xfrm>
                    <a:prstGeom prst="rect">
                      <a:avLst/>
                    </a:prstGeom>
                  </pic:spPr>
                </pic:pic>
              </a:graphicData>
            </a:graphic>
            <wp14:sizeRelH relativeFrom="page">
              <wp14:pctWidth>0</wp14:pctWidth>
            </wp14:sizeRelH>
            <wp14:sizeRelV relativeFrom="page">
              <wp14:pctHeight>0</wp14:pctHeight>
            </wp14:sizeRelV>
          </wp:anchor>
        </w:drawing>
      </w:r>
    </w:p>
    <w:p w14:paraId="6A091100" w14:textId="49311CBD" w:rsidR="008913EA" w:rsidRDefault="007171B6">
      <w:pPr>
        <w:spacing w:before="0" w:after="160" w:line="259" w:lineRule="auto"/>
        <w:rPr>
          <w:noProof/>
          <w14:ligatures w14:val="standardContextual"/>
        </w:rPr>
      </w:pPr>
      <w:r>
        <w:rPr>
          <w:noProof/>
        </w:rPr>
        <w:drawing>
          <wp:anchor distT="0" distB="0" distL="114300" distR="114300" simplePos="0" relativeHeight="251658250" behindDoc="1" locked="0" layoutInCell="1" allowOverlap="1" wp14:anchorId="173BC804" wp14:editId="1965F1BB">
            <wp:simplePos x="0" y="0"/>
            <wp:positionH relativeFrom="page">
              <wp:posOffset>2622651</wp:posOffset>
            </wp:positionH>
            <wp:positionV relativeFrom="paragraph">
              <wp:posOffset>356020</wp:posOffset>
            </wp:positionV>
            <wp:extent cx="5114307" cy="7228372"/>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14307" cy="7228372"/>
                    </a:xfrm>
                    <a:prstGeom prst="rect">
                      <a:avLst/>
                    </a:prstGeom>
                  </pic:spPr>
                </pic:pic>
              </a:graphicData>
            </a:graphic>
            <wp14:sizeRelH relativeFrom="page">
              <wp14:pctWidth>0</wp14:pctWidth>
            </wp14:sizeRelH>
            <wp14:sizeRelV relativeFrom="page">
              <wp14:pctHeight>0</wp14:pctHeight>
            </wp14:sizeRelV>
          </wp:anchor>
        </w:drawing>
      </w:r>
      <w:r w:rsidR="001872F0">
        <w:rPr>
          <w:noProof/>
        </w:rPr>
        <w:drawing>
          <wp:anchor distT="0" distB="0" distL="114300" distR="114300" simplePos="0" relativeHeight="251658249" behindDoc="0" locked="0" layoutInCell="1" allowOverlap="1" wp14:anchorId="6AE34D1B" wp14:editId="5C6DA24C">
            <wp:simplePos x="0" y="0"/>
            <wp:positionH relativeFrom="column">
              <wp:posOffset>4316199</wp:posOffset>
            </wp:positionH>
            <wp:positionV relativeFrom="paragraph">
              <wp:posOffset>8323609</wp:posOffset>
            </wp:positionV>
            <wp:extent cx="1971040" cy="663575"/>
            <wp:effectExtent l="0" t="0" r="0" b="3175"/>
            <wp:wrapNone/>
            <wp:docPr id="1071588462" name="Picture 1071588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88462" name="Picture 1071588462">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71040" cy="663575"/>
                    </a:xfrm>
                    <a:prstGeom prst="rect">
                      <a:avLst/>
                    </a:prstGeom>
                  </pic:spPr>
                </pic:pic>
              </a:graphicData>
            </a:graphic>
          </wp:anchor>
        </w:drawing>
      </w:r>
      <w:r w:rsidR="001872F0" w:rsidRPr="00991324">
        <w:rPr>
          <w:noProof/>
          <w:sz w:val="36"/>
          <w:szCs w:val="36"/>
          <w14:ligatures w14:val="standardContextual"/>
        </w:rPr>
        <mc:AlternateContent>
          <mc:Choice Requires="wps">
            <w:drawing>
              <wp:anchor distT="0" distB="0" distL="114300" distR="114300" simplePos="0" relativeHeight="251658241" behindDoc="0" locked="0" layoutInCell="1" allowOverlap="1" wp14:anchorId="0968B060" wp14:editId="623BED7F">
                <wp:simplePos x="0" y="0"/>
                <wp:positionH relativeFrom="margin">
                  <wp:align>center</wp:align>
                </wp:positionH>
                <wp:positionV relativeFrom="margin">
                  <wp:posOffset>4812665</wp:posOffset>
                </wp:positionV>
                <wp:extent cx="3437255" cy="8115300"/>
                <wp:effectExtent l="118428" t="357822" r="167322" b="129223"/>
                <wp:wrapSquare wrapText="bothSides"/>
                <wp:docPr id="233120939" name="Flowchart: Stored Data 233120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463098">
                          <a:off x="0" y="0"/>
                          <a:ext cx="3437255" cy="8115300"/>
                        </a:xfrm>
                        <a:prstGeom prst="flowChartOnlineStorage">
                          <a:avLst/>
                        </a:prstGeom>
                        <a:solidFill>
                          <a:schemeClr val="bg1"/>
                        </a:solidFill>
                        <a:ln w="76200">
                          <a:solidFill>
                            <a:srgbClr val="09668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F1445F"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233120939" o:spid="_x0000_s1026" type="#_x0000_t130" alt="&quot;&quot;" style="position:absolute;margin-left:0;margin-top:378.95pt;width:270.65pt;height:639pt;rotation:-5610867fd;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" fillcolor="white [3212]" strokecolor="#09668c" strokeweight="6pt">
                <w10:wrap type="square" anchorx="margin" anchory="margin"/>
              </v:shape>
            </w:pict>
          </mc:Fallback>
        </mc:AlternateContent>
      </w:r>
      <w:r w:rsidR="008913EA" w:rsidRPr="00991324">
        <w:rPr>
          <w:noProof/>
        </w:rPr>
        <mc:AlternateContent>
          <mc:Choice Requires="wps">
            <w:drawing>
              <wp:anchor distT="0" distB="0" distL="114300" distR="114300" simplePos="0" relativeHeight="251658248" behindDoc="0" locked="0" layoutInCell="1" allowOverlap="1" wp14:anchorId="67B8DCF9" wp14:editId="32167028">
                <wp:simplePos x="0" y="0"/>
                <wp:positionH relativeFrom="margin">
                  <wp:posOffset>-723044</wp:posOffset>
                </wp:positionH>
                <wp:positionV relativeFrom="paragraph">
                  <wp:posOffset>7581956</wp:posOffset>
                </wp:positionV>
                <wp:extent cx="6682740" cy="1685925"/>
                <wp:effectExtent l="0" t="0" r="0" b="0"/>
                <wp:wrapNone/>
                <wp:docPr id="9" name="Text 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682740" cy="1685925"/>
                        </a:xfrm>
                        <a:prstGeom prst="rect">
                          <a:avLst/>
                        </a:prstGeom>
                        <a:noFill/>
                        <a:ln w="6350">
                          <a:noFill/>
                        </a:ln>
                      </wps:spPr>
                      <wps:txbx>
                        <w:txbxContent>
                          <w:p w14:paraId="5F075D38" w14:textId="4446A922" w:rsidR="008913EA" w:rsidRPr="00B9198F" w:rsidRDefault="008913EA" w:rsidP="00FA6DD2">
                            <w:pPr>
                              <w:spacing w:line="360" w:lineRule="auto"/>
                              <w:rPr>
                                <w:b/>
                                <w:bCs/>
                                <w:color w:val="09668C"/>
                                <w:sz w:val="40"/>
                                <w:szCs w:val="40"/>
                              </w:rPr>
                            </w:pPr>
                            <w:r w:rsidRPr="00B9198F">
                              <w:rPr>
                                <w:b/>
                                <w:bCs/>
                                <w:color w:val="09668C"/>
                                <w:sz w:val="40"/>
                                <w:szCs w:val="40"/>
                              </w:rPr>
                              <w:t>South-east Marine Parks Network</w:t>
                            </w:r>
                            <w:r w:rsidR="00FA6DD2" w:rsidRPr="00B9198F">
                              <w:rPr>
                                <w:b/>
                                <w:bCs/>
                                <w:color w:val="09668C"/>
                                <w:sz w:val="40"/>
                                <w:szCs w:val="40"/>
                              </w:rPr>
                              <w:br/>
                            </w:r>
                            <w:r w:rsidRPr="00B9198F">
                              <w:rPr>
                                <w:b/>
                                <w:bCs/>
                                <w:color w:val="09668C"/>
                                <w:sz w:val="40"/>
                                <w:szCs w:val="40"/>
                              </w:rPr>
                              <w:t xml:space="preserve">Draft Management Plan </w:t>
                            </w:r>
                          </w:p>
                          <w:p w14:paraId="38901665" w14:textId="77777777" w:rsidR="008913EA" w:rsidRPr="00064519" w:rsidRDefault="008913EA" w:rsidP="008913EA">
                            <w:pPr>
                              <w:spacing w:line="360" w:lineRule="auto"/>
                              <w:rPr>
                                <w:color w:val="09668C"/>
                                <w:sz w:val="32"/>
                                <w:szCs w:val="32"/>
                              </w:rPr>
                            </w:pPr>
                            <w:r w:rsidRPr="00064519">
                              <w:rPr>
                                <w:color w:val="09668C"/>
                                <w:sz w:val="32"/>
                                <w:szCs w:val="32"/>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8DCF9" id="_x0000_t202" coordsize="21600,21600" o:spt="202" path="m,l,21600r21600,l21600,xe">
                <v:stroke joinstyle="miter"/>
                <v:path gradientshapeok="t" o:connecttype="rect"/>
              </v:shapetype>
              <v:shape id="Text Box 9" o:spid="_x0000_s1026" type="#_x0000_t202" alt="&quot;&quot;" style="position:absolute;margin-left:-56.95pt;margin-top:597pt;width:526.2pt;height:132.7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" filled="f" stroked="f" strokeweight=".5pt">
                <v:textbox>
                  <w:txbxContent>
                    <w:p w14:paraId="5F075D38" w14:textId="4446A922" w:rsidR="008913EA" w:rsidRPr="00B9198F" w:rsidRDefault="008913EA" w:rsidP="00FA6DD2">
                      <w:pPr>
                        <w:spacing w:line="360" w:lineRule="auto"/>
                        <w:rPr>
                          <w:b/>
                          <w:bCs/>
                          <w:color w:val="09668C"/>
                          <w:sz w:val="40"/>
                          <w:szCs w:val="40"/>
                        </w:rPr>
                      </w:pPr>
                      <w:r w:rsidRPr="00B9198F">
                        <w:rPr>
                          <w:b/>
                          <w:bCs/>
                          <w:color w:val="09668C"/>
                          <w:sz w:val="40"/>
                          <w:szCs w:val="40"/>
                        </w:rPr>
                        <w:t>South-east Marine Parks Network</w:t>
                      </w:r>
                      <w:r w:rsidR="00FA6DD2" w:rsidRPr="00B9198F">
                        <w:rPr>
                          <w:b/>
                          <w:bCs/>
                          <w:color w:val="09668C"/>
                          <w:sz w:val="40"/>
                          <w:szCs w:val="40"/>
                        </w:rPr>
                        <w:br/>
                      </w:r>
                      <w:r w:rsidRPr="00B9198F">
                        <w:rPr>
                          <w:b/>
                          <w:bCs/>
                          <w:color w:val="09668C"/>
                          <w:sz w:val="40"/>
                          <w:szCs w:val="40"/>
                        </w:rPr>
                        <w:t xml:space="preserve">Draft Management Plan </w:t>
                      </w:r>
                    </w:p>
                    <w:p w14:paraId="38901665" w14:textId="77777777" w:rsidR="008913EA" w:rsidRPr="00064519" w:rsidRDefault="008913EA" w:rsidP="008913EA">
                      <w:pPr>
                        <w:spacing w:line="360" w:lineRule="auto"/>
                        <w:rPr>
                          <w:color w:val="09668C"/>
                          <w:sz w:val="32"/>
                          <w:szCs w:val="32"/>
                        </w:rPr>
                      </w:pPr>
                      <w:r w:rsidRPr="00064519">
                        <w:rPr>
                          <w:color w:val="09668C"/>
                          <w:sz w:val="32"/>
                          <w:szCs w:val="32"/>
                        </w:rPr>
                        <w:t>2024</w:t>
                      </w:r>
                    </w:p>
                  </w:txbxContent>
                </v:textbox>
                <w10:wrap anchorx="margin"/>
              </v:shape>
            </w:pict>
          </mc:Fallback>
        </mc:AlternateContent>
      </w:r>
      <w:r w:rsidR="008913EA" w:rsidRPr="00991324">
        <w:rPr>
          <w:noProof/>
          <w:sz w:val="36"/>
          <w:szCs w:val="36"/>
          <w14:ligatures w14:val="standardContextual"/>
        </w:rPr>
        <mc:AlternateContent>
          <mc:Choice Requires="wps">
            <w:drawing>
              <wp:anchor distT="0" distB="0" distL="114300" distR="114300" simplePos="0" relativeHeight="251658246" behindDoc="0" locked="0" layoutInCell="1" allowOverlap="1" wp14:anchorId="4D1EDB95" wp14:editId="386D67B9">
                <wp:simplePos x="0" y="0"/>
                <wp:positionH relativeFrom="margin">
                  <wp:posOffset>1627187</wp:posOffset>
                </wp:positionH>
                <wp:positionV relativeFrom="margin">
                  <wp:posOffset>8863330</wp:posOffset>
                </wp:positionV>
                <wp:extent cx="3437255" cy="8115300"/>
                <wp:effectExtent l="118428" t="357822" r="167322" b="129223"/>
                <wp:wrapSquare wrapText="bothSides"/>
                <wp:docPr id="1450056521" name="Flowchart: Stored Data 14500565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463098">
                          <a:off x="0" y="0"/>
                          <a:ext cx="3437255" cy="8115300"/>
                        </a:xfrm>
                        <a:prstGeom prst="flowChartOnlineStorage">
                          <a:avLst/>
                        </a:prstGeom>
                        <a:solidFill>
                          <a:schemeClr val="bg1"/>
                        </a:solidFill>
                        <a:ln w="76200">
                          <a:solidFill>
                            <a:srgbClr val="00A3E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F66F6" id="Flowchart: Stored Data 1450056521" o:spid="_x0000_s1026" type="#_x0000_t130" alt="&quot;&quot;" style="position:absolute;margin-left:128.1pt;margin-top:697.9pt;width:270.65pt;height:639pt;rotation:-5610867fd;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" fillcolor="white [3212]" strokecolor="#00a3e0" strokeweight="6pt">
                <w10:wrap type="square" anchorx="margin" anchory="margin"/>
              </v:shape>
            </w:pict>
          </mc:Fallback>
        </mc:AlternateContent>
      </w:r>
      <w:r w:rsidR="008913EA" w:rsidRPr="00991324">
        <w:rPr>
          <w:noProof/>
          <w14:ligatures w14:val="standardContextual"/>
        </w:rPr>
        <w:drawing>
          <wp:anchor distT="0" distB="0" distL="114300" distR="114300" simplePos="0" relativeHeight="251658247" behindDoc="0" locked="0" layoutInCell="1" allowOverlap="1" wp14:anchorId="00994B32" wp14:editId="586D5AAA">
            <wp:simplePos x="0" y="0"/>
            <wp:positionH relativeFrom="margin">
              <wp:posOffset>4843780</wp:posOffset>
            </wp:positionH>
            <wp:positionV relativeFrom="bottomMargin">
              <wp:posOffset>3657282</wp:posOffset>
            </wp:positionV>
            <wp:extent cx="1971040" cy="663575"/>
            <wp:effectExtent l="0" t="0" r="0" b="3175"/>
            <wp:wrapSquare wrapText="bothSides"/>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71040" cy="663575"/>
                    </a:xfrm>
                    <a:prstGeom prst="rect">
                      <a:avLst/>
                    </a:prstGeom>
                  </pic:spPr>
                </pic:pic>
              </a:graphicData>
            </a:graphic>
          </wp:anchor>
        </w:drawing>
      </w:r>
      <w:r w:rsidR="008913EA">
        <w:rPr>
          <w:noProof/>
          <w14:ligatures w14:val="standardContextual"/>
        </w:rPr>
        <w:br w:type="page"/>
      </w:r>
    </w:p>
    <w:p w14:paraId="281AC1FB" w14:textId="5F1A12EF" w:rsidR="003B0BC2" w:rsidRPr="00991324" w:rsidRDefault="003B0BC2" w:rsidP="003B0BC2">
      <w:pPr>
        <w:rPr>
          <w:sz w:val="36"/>
          <w:szCs w:val="36"/>
        </w:rPr>
      </w:pPr>
    </w:p>
    <w:p w14:paraId="007BC96F" w14:textId="0BE0364B" w:rsidR="005E703F" w:rsidRPr="00991324" w:rsidRDefault="005D7210" w:rsidP="005E703F">
      <w:pPr>
        <w:rPr>
          <w:sz w:val="20"/>
          <w:szCs w:val="20"/>
        </w:rPr>
      </w:pPr>
      <w:r w:rsidRPr="00991324">
        <w:rPr>
          <w:sz w:val="20"/>
          <w:szCs w:val="20"/>
        </w:rPr>
        <w:t xml:space="preserve">This </w:t>
      </w:r>
      <w:r w:rsidR="005E703F" w:rsidRPr="00991324">
        <w:rPr>
          <w:sz w:val="20"/>
          <w:szCs w:val="20"/>
        </w:rPr>
        <w:t xml:space="preserve">management plan has been prepared by the Director of National Parks (Director) </w:t>
      </w:r>
      <w:r w:rsidR="006D0EDD">
        <w:rPr>
          <w:sz w:val="20"/>
          <w:szCs w:val="20"/>
        </w:rPr>
        <w:t xml:space="preserve">and </w:t>
      </w:r>
      <w:r w:rsidR="005E703F" w:rsidRPr="2D4BB23E">
        <w:rPr>
          <w:sz w:val="20"/>
          <w:szCs w:val="20"/>
        </w:rPr>
        <w:t xml:space="preserve">sets out </w:t>
      </w:r>
      <w:r w:rsidR="0B9C8FAD" w:rsidRPr="2D4BB23E">
        <w:rPr>
          <w:sz w:val="20"/>
          <w:szCs w:val="20"/>
        </w:rPr>
        <w:t>how</w:t>
      </w:r>
      <w:r w:rsidR="005E703F" w:rsidRPr="2D4BB23E">
        <w:rPr>
          <w:sz w:val="20"/>
          <w:szCs w:val="20"/>
        </w:rPr>
        <w:t xml:space="preserve"> the </w:t>
      </w:r>
      <w:r w:rsidR="677EEF89" w:rsidRPr="2D4BB23E">
        <w:rPr>
          <w:sz w:val="20"/>
          <w:szCs w:val="20"/>
        </w:rPr>
        <w:t>South-east Marine Parks Network</w:t>
      </w:r>
      <w:r w:rsidR="005E703F" w:rsidRPr="2D4BB23E">
        <w:rPr>
          <w:sz w:val="20"/>
          <w:szCs w:val="20"/>
        </w:rPr>
        <w:t xml:space="preserve"> will be managed from </w:t>
      </w:r>
      <w:r w:rsidR="0062307A" w:rsidRPr="2D4BB23E">
        <w:rPr>
          <w:sz w:val="20"/>
          <w:szCs w:val="20"/>
        </w:rPr>
        <w:t>202</w:t>
      </w:r>
      <w:r w:rsidR="0062307A">
        <w:rPr>
          <w:sz w:val="20"/>
          <w:szCs w:val="20"/>
        </w:rPr>
        <w:t>5</w:t>
      </w:r>
      <w:r w:rsidR="0062307A" w:rsidRPr="2D4BB23E">
        <w:rPr>
          <w:sz w:val="20"/>
          <w:szCs w:val="20"/>
        </w:rPr>
        <w:t xml:space="preserve"> </w:t>
      </w:r>
      <w:r w:rsidR="005E703F" w:rsidRPr="2D4BB23E">
        <w:rPr>
          <w:sz w:val="20"/>
          <w:szCs w:val="20"/>
        </w:rPr>
        <w:t xml:space="preserve">to </w:t>
      </w:r>
      <w:r w:rsidR="0062307A" w:rsidRPr="2D4BB23E">
        <w:rPr>
          <w:sz w:val="20"/>
          <w:szCs w:val="20"/>
        </w:rPr>
        <w:t>203</w:t>
      </w:r>
      <w:r w:rsidR="0062307A">
        <w:rPr>
          <w:sz w:val="20"/>
          <w:szCs w:val="20"/>
        </w:rPr>
        <w:t>5</w:t>
      </w:r>
      <w:r w:rsidR="005E703F" w:rsidRPr="00991324">
        <w:rPr>
          <w:sz w:val="20"/>
          <w:szCs w:val="20"/>
        </w:rPr>
        <w:t>.</w:t>
      </w:r>
    </w:p>
    <w:p w14:paraId="64B4FB87" w14:textId="6B239930" w:rsidR="005E703F" w:rsidRPr="00064519" w:rsidRDefault="005E703F" w:rsidP="005E703F">
      <w:pPr>
        <w:rPr>
          <w:b/>
          <w:bCs/>
          <w:color w:val="09668C"/>
          <w:sz w:val="20"/>
          <w:szCs w:val="20"/>
        </w:rPr>
      </w:pPr>
      <w:r w:rsidRPr="00064519">
        <w:rPr>
          <w:b/>
          <w:bCs/>
          <w:color w:val="09668C"/>
          <w:sz w:val="20"/>
          <w:szCs w:val="20"/>
        </w:rPr>
        <w:t xml:space="preserve">How to cite this document </w:t>
      </w:r>
    </w:p>
    <w:p w14:paraId="705FD4F9" w14:textId="73670B76" w:rsidR="00F62146" w:rsidRPr="00991324" w:rsidRDefault="005E703F" w:rsidP="005E703F">
      <w:pPr>
        <w:rPr>
          <w:i/>
          <w:iCs/>
          <w:sz w:val="20"/>
          <w:szCs w:val="20"/>
        </w:rPr>
      </w:pPr>
      <w:r w:rsidRPr="00991324">
        <w:rPr>
          <w:sz w:val="20"/>
          <w:szCs w:val="20"/>
        </w:rPr>
        <w:t xml:space="preserve">Director of National Parks, </w:t>
      </w:r>
      <w:r w:rsidR="0097385B" w:rsidRPr="003040BD">
        <w:rPr>
          <w:i/>
          <w:sz w:val="20"/>
          <w:szCs w:val="20"/>
        </w:rPr>
        <w:t>Draft</w:t>
      </w:r>
      <w:r w:rsidR="0097385B">
        <w:rPr>
          <w:sz w:val="20"/>
          <w:szCs w:val="20"/>
        </w:rPr>
        <w:t xml:space="preserve"> </w:t>
      </w:r>
      <w:r w:rsidRPr="00991324">
        <w:rPr>
          <w:i/>
          <w:iCs/>
          <w:sz w:val="20"/>
          <w:szCs w:val="20"/>
        </w:rPr>
        <w:t xml:space="preserve">South-east Marine Parks Network Management Plan </w:t>
      </w:r>
      <w:r w:rsidR="0062307A" w:rsidRPr="00991324">
        <w:rPr>
          <w:i/>
          <w:iCs/>
          <w:sz w:val="20"/>
          <w:szCs w:val="20"/>
        </w:rPr>
        <w:t>202</w:t>
      </w:r>
      <w:r w:rsidR="0097385B">
        <w:rPr>
          <w:i/>
          <w:iCs/>
          <w:sz w:val="20"/>
          <w:szCs w:val="20"/>
        </w:rPr>
        <w:t>4</w:t>
      </w:r>
      <w:r w:rsidR="0062307A" w:rsidRPr="00991324">
        <w:rPr>
          <w:i/>
          <w:iCs/>
          <w:sz w:val="20"/>
          <w:szCs w:val="20"/>
        </w:rPr>
        <w:t xml:space="preserve"> </w:t>
      </w:r>
    </w:p>
    <w:p w14:paraId="42F6C21E" w14:textId="77508AA9" w:rsidR="005E703F" w:rsidRPr="00991324" w:rsidRDefault="005E703F" w:rsidP="005E703F">
      <w:pPr>
        <w:rPr>
          <w:sz w:val="20"/>
          <w:szCs w:val="20"/>
        </w:rPr>
      </w:pPr>
      <w:r w:rsidRPr="00991324">
        <w:rPr>
          <w:sz w:val="20"/>
          <w:szCs w:val="20"/>
        </w:rPr>
        <w:t xml:space="preserve">Director of </w:t>
      </w:r>
      <w:r w:rsidR="00F62146" w:rsidRPr="00991324">
        <w:rPr>
          <w:sz w:val="20"/>
          <w:szCs w:val="20"/>
        </w:rPr>
        <w:t>National</w:t>
      </w:r>
      <w:r w:rsidRPr="00991324">
        <w:rPr>
          <w:sz w:val="20"/>
          <w:szCs w:val="20"/>
        </w:rPr>
        <w:t xml:space="preserve"> Parks Australian bus</w:t>
      </w:r>
      <w:r w:rsidR="0063558C" w:rsidRPr="00991324">
        <w:rPr>
          <w:sz w:val="20"/>
          <w:szCs w:val="20"/>
        </w:rPr>
        <w:t xml:space="preserve">iness number: 13051 694 693 </w:t>
      </w:r>
    </w:p>
    <w:p w14:paraId="1DCC4117" w14:textId="62930BAA" w:rsidR="0063558C" w:rsidRPr="00991324" w:rsidRDefault="0063558C" w:rsidP="007D5FB5">
      <w:pPr>
        <w:pStyle w:val="Default"/>
        <w:rPr>
          <w:rFonts w:ascii="Arial" w:hAnsi="Arial" w:cs="Arial"/>
          <w:sz w:val="20"/>
          <w:szCs w:val="20"/>
          <w:lang w:eastAsia="en-AU"/>
        </w:rPr>
      </w:pPr>
      <w:r w:rsidRPr="7BAD8B9B">
        <w:rPr>
          <w:rFonts w:ascii="Arial" w:hAnsi="Arial" w:cs="Arial"/>
          <w:sz w:val="20"/>
          <w:szCs w:val="20"/>
        </w:rPr>
        <w:t xml:space="preserve">This </w:t>
      </w:r>
      <w:r w:rsidR="00566C98">
        <w:rPr>
          <w:rFonts w:ascii="Arial" w:hAnsi="Arial" w:cs="Arial"/>
          <w:sz w:val="20"/>
          <w:szCs w:val="20"/>
        </w:rPr>
        <w:t>p</w:t>
      </w:r>
      <w:r w:rsidR="46F89760" w:rsidRPr="53AD0A81">
        <w:rPr>
          <w:rFonts w:ascii="Arial" w:hAnsi="Arial" w:cs="Arial"/>
          <w:sz w:val="20"/>
          <w:szCs w:val="20"/>
        </w:rPr>
        <w:t>l</w:t>
      </w:r>
      <w:r w:rsidRPr="53AD0A81">
        <w:rPr>
          <w:rFonts w:ascii="Arial" w:hAnsi="Arial" w:cs="Arial"/>
          <w:sz w:val="20"/>
          <w:szCs w:val="20"/>
        </w:rPr>
        <w:t>an</w:t>
      </w:r>
      <w:r w:rsidRPr="7BAD8B9B">
        <w:rPr>
          <w:rFonts w:ascii="Arial" w:hAnsi="Arial" w:cs="Arial"/>
          <w:sz w:val="20"/>
          <w:szCs w:val="20"/>
        </w:rPr>
        <w:t xml:space="preserve"> is available online at </w:t>
      </w:r>
      <w:hyperlink r:id="rId14">
        <w:r w:rsidR="007D5FB5" w:rsidRPr="7BAD8B9B">
          <w:rPr>
            <w:rStyle w:val="Hyperlink"/>
            <w:rFonts w:ascii="Arial" w:hAnsi="Arial" w:cs="Arial"/>
            <w:sz w:val="20"/>
            <w:szCs w:val="20"/>
          </w:rPr>
          <w:t>parksaustralia.gov.au</w:t>
        </w:r>
      </w:hyperlink>
      <w:r w:rsidR="007D5FB5" w:rsidRPr="7BAD8B9B">
        <w:rPr>
          <w:rFonts w:ascii="Arial" w:hAnsi="Arial" w:cs="Arial"/>
          <w:sz w:val="20"/>
          <w:szCs w:val="20"/>
        </w:rPr>
        <w:t>.</w:t>
      </w:r>
    </w:p>
    <w:p w14:paraId="404FA612" w14:textId="24C0F71D" w:rsidR="0063558C" w:rsidRPr="00991324" w:rsidRDefault="0063558C" w:rsidP="005E703F">
      <w:pPr>
        <w:rPr>
          <w:sz w:val="20"/>
          <w:szCs w:val="20"/>
        </w:rPr>
      </w:pPr>
      <w:r w:rsidRPr="00991324">
        <w:rPr>
          <w:rFonts w:cs="Arial"/>
          <w:sz w:val="20"/>
          <w:szCs w:val="20"/>
        </w:rPr>
        <w:t>Department of Climate Ch</w:t>
      </w:r>
      <w:r w:rsidR="00F62146" w:rsidRPr="00991324">
        <w:rPr>
          <w:rFonts w:cs="Arial"/>
          <w:sz w:val="20"/>
          <w:szCs w:val="20"/>
        </w:rPr>
        <w:t xml:space="preserve">ange, Energy, the Environment and </w:t>
      </w:r>
      <w:r w:rsidR="00F62146" w:rsidRPr="00696454">
        <w:rPr>
          <w:rFonts w:cs="Arial"/>
          <w:sz w:val="20"/>
          <w:szCs w:val="20"/>
        </w:rPr>
        <w:t>Water</w:t>
      </w:r>
      <w:r w:rsidR="00F62146" w:rsidRPr="00696454">
        <w:rPr>
          <w:sz w:val="20"/>
          <w:szCs w:val="20"/>
        </w:rPr>
        <w:t>.</w:t>
      </w:r>
      <w:r w:rsidR="00F62146" w:rsidRPr="00991324">
        <w:rPr>
          <w:sz w:val="20"/>
          <w:szCs w:val="20"/>
        </w:rPr>
        <w:t xml:space="preserve"> </w:t>
      </w:r>
    </w:p>
    <w:p w14:paraId="22026526" w14:textId="653064E1" w:rsidR="00F62146" w:rsidRPr="00991324" w:rsidRDefault="00F62146" w:rsidP="005E703F">
      <w:pPr>
        <w:rPr>
          <w:sz w:val="20"/>
          <w:szCs w:val="20"/>
        </w:rPr>
      </w:pPr>
      <w:r w:rsidRPr="00991324">
        <w:rPr>
          <w:sz w:val="20"/>
          <w:szCs w:val="20"/>
        </w:rPr>
        <w:t>ISBN</w:t>
      </w:r>
      <w:r w:rsidRPr="00696454">
        <w:rPr>
          <w:sz w:val="20"/>
          <w:szCs w:val="20"/>
        </w:rPr>
        <w:t>:</w:t>
      </w:r>
    </w:p>
    <w:p w14:paraId="36E97686" w14:textId="490E0D47" w:rsidR="00452C17" w:rsidRPr="00991324" w:rsidRDefault="00437B1B" w:rsidP="00F62146">
      <w:pPr>
        <w:rPr>
          <w:sz w:val="20"/>
          <w:szCs w:val="20"/>
        </w:rPr>
      </w:pPr>
      <w:r>
        <w:rPr>
          <w:sz w:val="20"/>
          <w:szCs w:val="20"/>
        </w:rPr>
        <w:t>The Commonwealth of Australia owns the copyright in all materials produced by the Director National Park.</w:t>
      </w:r>
      <w:r w:rsidR="007529EA">
        <w:rPr>
          <w:sz w:val="20"/>
          <w:szCs w:val="20"/>
        </w:rPr>
        <w:t xml:space="preserve"> </w:t>
      </w:r>
      <w:r w:rsidR="00452C17" w:rsidRPr="00991324">
        <w:rPr>
          <w:rFonts w:cs="Arial"/>
          <w:sz w:val="20"/>
          <w:szCs w:val="20"/>
        </w:rPr>
        <w:t>Th</w:t>
      </w:r>
      <w:r w:rsidR="00D937D2">
        <w:rPr>
          <w:rFonts w:cs="Arial"/>
          <w:sz w:val="20"/>
          <w:szCs w:val="20"/>
        </w:rPr>
        <w:t>e material in this</w:t>
      </w:r>
      <w:r w:rsidR="00452C17" w:rsidRPr="00991324">
        <w:rPr>
          <w:rFonts w:cs="Arial"/>
          <w:sz w:val="20"/>
          <w:szCs w:val="20"/>
        </w:rPr>
        <w:t xml:space="preserve"> document is licen</w:t>
      </w:r>
      <w:r w:rsidR="004D1D5C" w:rsidRPr="00991324">
        <w:rPr>
          <w:rFonts w:cs="Arial"/>
          <w:sz w:val="20"/>
          <w:szCs w:val="20"/>
        </w:rPr>
        <w:t>s</w:t>
      </w:r>
      <w:r w:rsidR="00452C17" w:rsidRPr="00991324">
        <w:rPr>
          <w:rFonts w:cs="Arial"/>
          <w:sz w:val="20"/>
          <w:szCs w:val="20"/>
        </w:rPr>
        <w:t xml:space="preserve">ed </w:t>
      </w:r>
      <w:r w:rsidR="00F0187B" w:rsidRPr="00991324">
        <w:rPr>
          <w:rFonts w:cs="Arial"/>
          <w:sz w:val="20"/>
          <w:szCs w:val="20"/>
        </w:rPr>
        <w:t xml:space="preserve">by the Commonwealth of Australia for use </w:t>
      </w:r>
      <w:r w:rsidR="00452C17" w:rsidRPr="00991324">
        <w:rPr>
          <w:rFonts w:cs="Arial"/>
          <w:sz w:val="20"/>
          <w:szCs w:val="20"/>
        </w:rPr>
        <w:t>under a Creative Commons Attribution-</w:t>
      </w:r>
      <w:r w:rsidR="00FA5F19">
        <w:rPr>
          <w:rFonts w:cs="Arial"/>
          <w:sz w:val="20"/>
          <w:szCs w:val="20"/>
        </w:rPr>
        <w:t>NonCommercial-NoDerivatives</w:t>
      </w:r>
      <w:r w:rsidR="00FA5F19" w:rsidRPr="00991324">
        <w:rPr>
          <w:rFonts w:cs="Arial"/>
          <w:sz w:val="20"/>
          <w:szCs w:val="20"/>
        </w:rPr>
        <w:t xml:space="preserve"> </w:t>
      </w:r>
      <w:r w:rsidR="00452C17" w:rsidRPr="00991324">
        <w:rPr>
          <w:rFonts w:cs="Arial"/>
          <w:sz w:val="20"/>
          <w:szCs w:val="20"/>
        </w:rPr>
        <w:t xml:space="preserve">4.0 </w:t>
      </w:r>
      <w:r w:rsidR="00F0187B" w:rsidRPr="00991324">
        <w:rPr>
          <w:rFonts w:cs="Arial"/>
          <w:sz w:val="20"/>
          <w:szCs w:val="20"/>
        </w:rPr>
        <w:t>I</w:t>
      </w:r>
      <w:r w:rsidR="00452C17" w:rsidRPr="00991324">
        <w:rPr>
          <w:rFonts w:cs="Arial"/>
          <w:sz w:val="20"/>
          <w:szCs w:val="20"/>
        </w:rPr>
        <w:t>nternational licen</w:t>
      </w:r>
      <w:r w:rsidR="00F0187B" w:rsidRPr="00991324">
        <w:rPr>
          <w:rFonts w:cs="Arial"/>
          <w:sz w:val="20"/>
          <w:szCs w:val="20"/>
        </w:rPr>
        <w:t>ce</w:t>
      </w:r>
      <w:r w:rsidR="00452C17" w:rsidRPr="00991324">
        <w:rPr>
          <w:rFonts w:cs="Arial"/>
          <w:sz w:val="20"/>
          <w:szCs w:val="20"/>
        </w:rPr>
        <w:t xml:space="preserve"> with the exception of the Coat of Arms of the Commonwealth of Australia, </w:t>
      </w:r>
      <w:r w:rsidR="00570889" w:rsidRPr="00991324">
        <w:rPr>
          <w:rFonts w:cs="Arial"/>
          <w:sz w:val="20"/>
          <w:szCs w:val="20"/>
        </w:rPr>
        <w:t xml:space="preserve">the </w:t>
      </w:r>
      <w:r w:rsidR="004A2DAD">
        <w:rPr>
          <w:rFonts w:cs="Arial"/>
          <w:sz w:val="20"/>
          <w:szCs w:val="20"/>
        </w:rPr>
        <w:t xml:space="preserve">Director of National Park’s </w:t>
      </w:r>
      <w:r w:rsidR="00570889" w:rsidRPr="00991324">
        <w:rPr>
          <w:rFonts w:cs="Arial"/>
          <w:sz w:val="20"/>
          <w:szCs w:val="20"/>
        </w:rPr>
        <w:t>logo</w:t>
      </w:r>
      <w:r w:rsidR="00452C17" w:rsidRPr="00991324">
        <w:rPr>
          <w:rFonts w:cs="Arial"/>
          <w:sz w:val="20"/>
          <w:szCs w:val="20"/>
        </w:rPr>
        <w:t>,</w:t>
      </w:r>
      <w:r w:rsidR="00943EBB">
        <w:rPr>
          <w:rFonts w:cs="Arial"/>
          <w:sz w:val="20"/>
          <w:szCs w:val="20"/>
        </w:rPr>
        <w:t xml:space="preserve"> and</w:t>
      </w:r>
      <w:r w:rsidR="00452C17" w:rsidRPr="00991324">
        <w:rPr>
          <w:rFonts w:cs="Arial"/>
          <w:sz w:val="20"/>
          <w:szCs w:val="20"/>
        </w:rPr>
        <w:t xml:space="preserve"> content supplied by a third party</w:t>
      </w:r>
      <w:r w:rsidR="00943EBB">
        <w:rPr>
          <w:rFonts w:cs="Arial"/>
          <w:sz w:val="20"/>
          <w:szCs w:val="20"/>
        </w:rPr>
        <w:t xml:space="preserve"> including</w:t>
      </w:r>
      <w:r w:rsidR="00452C17" w:rsidRPr="00991324">
        <w:rPr>
          <w:rFonts w:cs="Arial"/>
          <w:sz w:val="20"/>
          <w:szCs w:val="20"/>
        </w:rPr>
        <w:t xml:space="preserve"> all images. </w:t>
      </w:r>
    </w:p>
    <w:p w14:paraId="23B9AB11" w14:textId="1EF94688" w:rsidR="00002ECE" w:rsidRPr="00991324" w:rsidRDefault="00792330" w:rsidP="007D5FB5">
      <w:r w:rsidRPr="00991324">
        <w:t xml:space="preserve">For licence conditions see: </w:t>
      </w:r>
      <w:hyperlink r:id="rId15" w:history="1">
        <w:r w:rsidR="00002ECE" w:rsidRPr="000D29BA">
          <w:rPr>
            <w:rStyle w:val="Hyperlink"/>
            <w:sz w:val="20"/>
            <w:szCs w:val="20"/>
          </w:rPr>
          <w:t>https://creativecommons.org/licenses/by-nc-nd/4.0/</w:t>
        </w:r>
      </w:hyperlink>
    </w:p>
    <w:p w14:paraId="56850DC9" w14:textId="62339554" w:rsidR="00896F26" w:rsidRPr="00991324" w:rsidRDefault="00E05E36" w:rsidP="00BA6E0C">
      <w:pPr>
        <w:spacing w:line="360" w:lineRule="auto"/>
      </w:pPr>
      <w:r>
        <w:rPr>
          <w:noProof/>
        </w:rPr>
        <w:drawing>
          <wp:inline distT="0" distB="0" distL="0" distR="0" wp14:anchorId="3DEFF284" wp14:editId="763C1F38">
            <wp:extent cx="864336" cy="302260"/>
            <wp:effectExtent l="0" t="0" r="0" b="2540"/>
            <wp:docPr id="11895696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6965" name="Picture 1">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8031" cy="303552"/>
                    </a:xfrm>
                    <a:prstGeom prst="rect">
                      <a:avLst/>
                    </a:prstGeom>
                    <a:noFill/>
                    <a:ln>
                      <a:noFill/>
                    </a:ln>
                  </pic:spPr>
                </pic:pic>
              </a:graphicData>
            </a:graphic>
          </wp:inline>
        </w:drawing>
      </w:r>
    </w:p>
    <w:p w14:paraId="5BFA2F0A" w14:textId="5884A50B" w:rsidR="00061363" w:rsidRPr="00991324" w:rsidRDefault="00394F6B" w:rsidP="00BA6E0C">
      <w:pPr>
        <w:pStyle w:val="Default"/>
        <w:rPr>
          <w:rFonts w:ascii="Arial" w:hAnsi="Arial" w:cs="Arial"/>
          <w:sz w:val="20"/>
          <w:szCs w:val="20"/>
        </w:rPr>
      </w:pPr>
      <w:r w:rsidRPr="00991324">
        <w:rPr>
          <w:rFonts w:ascii="Arial" w:hAnsi="Arial" w:cs="Arial"/>
          <w:sz w:val="20"/>
          <w:szCs w:val="20"/>
        </w:rPr>
        <w:t>Requests and enquiries concerning reproduction rights can be addressed to:</w:t>
      </w:r>
      <w:r w:rsidRPr="00991324">
        <w:rPr>
          <w:rFonts w:ascii="Arial" w:hAnsi="Arial" w:cs="Arial"/>
          <w:sz w:val="20"/>
          <w:szCs w:val="20"/>
        </w:rPr>
        <w:br/>
        <w:t>Director of National Parks</w:t>
      </w:r>
    </w:p>
    <w:p w14:paraId="74A33712" w14:textId="599E1F9A" w:rsidR="00394F6B" w:rsidRPr="00991324" w:rsidRDefault="00394F6B" w:rsidP="00BA6E0C">
      <w:pPr>
        <w:pStyle w:val="Default"/>
        <w:rPr>
          <w:rFonts w:ascii="Arial" w:hAnsi="Arial" w:cs="Arial"/>
          <w:sz w:val="20"/>
          <w:szCs w:val="20"/>
        </w:rPr>
      </w:pPr>
      <w:r w:rsidRPr="00991324">
        <w:rPr>
          <w:rFonts w:ascii="Arial" w:hAnsi="Arial" w:cs="Arial"/>
          <w:sz w:val="20"/>
          <w:szCs w:val="20"/>
        </w:rPr>
        <w:t xml:space="preserve">GPO Box </w:t>
      </w:r>
      <w:r w:rsidR="00CD1E72" w:rsidRPr="00991324">
        <w:rPr>
          <w:rFonts w:ascii="Arial" w:hAnsi="Arial" w:cs="Arial"/>
          <w:sz w:val="20"/>
          <w:szCs w:val="20"/>
        </w:rPr>
        <w:t xml:space="preserve">787 </w:t>
      </w:r>
    </w:p>
    <w:p w14:paraId="42985EF9" w14:textId="3E465D24" w:rsidR="00CD1E72" w:rsidRPr="00991324" w:rsidRDefault="00CD1E72" w:rsidP="00BA6E0C">
      <w:pPr>
        <w:pStyle w:val="Default"/>
        <w:rPr>
          <w:rFonts w:ascii="Arial" w:hAnsi="Arial" w:cs="Arial"/>
          <w:sz w:val="20"/>
          <w:szCs w:val="20"/>
        </w:rPr>
      </w:pPr>
      <w:r w:rsidRPr="00991324">
        <w:rPr>
          <w:rFonts w:ascii="Arial" w:hAnsi="Arial" w:cs="Arial"/>
          <w:sz w:val="20"/>
          <w:szCs w:val="20"/>
        </w:rPr>
        <w:t>Canberra ACT 260</w:t>
      </w:r>
      <w:r w:rsidR="00AA25A2">
        <w:rPr>
          <w:rFonts w:ascii="Arial" w:hAnsi="Arial" w:cs="Arial"/>
          <w:sz w:val="20"/>
          <w:szCs w:val="20"/>
        </w:rPr>
        <w:t>1</w:t>
      </w:r>
    </w:p>
    <w:p w14:paraId="414955BE" w14:textId="77777777" w:rsidR="00CB545C" w:rsidRPr="00991324" w:rsidRDefault="00CB545C" w:rsidP="00CB545C">
      <w:pPr>
        <w:pStyle w:val="Default"/>
        <w:rPr>
          <w:lang w:eastAsia="en-AU"/>
        </w:rPr>
      </w:pPr>
    </w:p>
    <w:p w14:paraId="6CC08040" w14:textId="77777777" w:rsidR="003B0BC2" w:rsidRPr="00064519" w:rsidRDefault="003B0BC2" w:rsidP="00BA6E0C">
      <w:pPr>
        <w:pStyle w:val="Default"/>
        <w:rPr>
          <w:rFonts w:ascii="Arial" w:hAnsi="Arial" w:cs="Arial"/>
          <w:b/>
          <w:bCs/>
          <w:color w:val="09668C"/>
          <w:sz w:val="20"/>
          <w:szCs w:val="20"/>
          <w:lang w:eastAsia="en-AU"/>
        </w:rPr>
      </w:pPr>
      <w:r w:rsidRPr="00064519">
        <w:rPr>
          <w:rFonts w:ascii="Arial" w:hAnsi="Arial" w:cs="Arial"/>
          <w:b/>
          <w:bCs/>
          <w:color w:val="09668C"/>
          <w:sz w:val="20"/>
          <w:szCs w:val="20"/>
          <w:lang w:eastAsia="en-AU"/>
        </w:rPr>
        <w:t xml:space="preserve">Photo Credits </w:t>
      </w:r>
    </w:p>
    <w:p w14:paraId="791B189F" w14:textId="6200259E" w:rsidR="003B0BC2" w:rsidRPr="00991324" w:rsidRDefault="006E10E3" w:rsidP="00966C8B">
      <w:pPr>
        <w:pStyle w:val="Default"/>
        <w:tabs>
          <w:tab w:val="right" w:pos="9026"/>
        </w:tabs>
        <w:rPr>
          <w:rFonts w:asciiTheme="minorHAnsi" w:hAnsiTheme="minorHAnsi" w:cstheme="minorHAnsi"/>
          <w:szCs w:val="20"/>
        </w:rPr>
      </w:pPr>
      <w:r w:rsidRPr="00991324">
        <w:rPr>
          <w:rStyle w:val="A4"/>
          <w:rFonts w:ascii="Arial" w:hAnsi="Arial" w:cs="Arial"/>
          <w:sz w:val="20"/>
          <w:szCs w:val="20"/>
        </w:rPr>
        <w:t xml:space="preserve">Front </w:t>
      </w:r>
      <w:r w:rsidR="003B0BC2" w:rsidRPr="00991324">
        <w:rPr>
          <w:rStyle w:val="A4"/>
          <w:rFonts w:ascii="Arial" w:hAnsi="Arial" w:cs="Arial"/>
          <w:sz w:val="20"/>
          <w:szCs w:val="20"/>
        </w:rPr>
        <w:t>Cover</w:t>
      </w:r>
      <w:r w:rsidR="003B0BC2" w:rsidRPr="00991324">
        <w:rPr>
          <w:rFonts w:ascii="Arial" w:hAnsi="Arial" w:cs="Arial"/>
          <w:noProof/>
          <w:sz w:val="20"/>
          <w:szCs w:val="20"/>
          <w:lang w:eastAsia="en-AU"/>
        </w:rPr>
        <mc:AlternateContent>
          <mc:Choice Requires="wps">
            <w:drawing>
              <wp:anchor distT="0" distB="0" distL="114300" distR="114300" simplePos="0" relativeHeight="251658242" behindDoc="0" locked="0" layoutInCell="1" allowOverlap="1" wp14:anchorId="24137115" wp14:editId="5830EC36">
                <wp:simplePos x="0" y="0"/>
                <wp:positionH relativeFrom="column">
                  <wp:posOffset>5799455</wp:posOffset>
                </wp:positionH>
                <wp:positionV relativeFrom="paragraph">
                  <wp:posOffset>4684395</wp:posOffset>
                </wp:positionV>
                <wp:extent cx="300355" cy="354330"/>
                <wp:effectExtent l="0" t="0" r="4445" b="7620"/>
                <wp:wrapNone/>
                <wp:docPr id="1"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35433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BD3EC" id="Rectangle 1" o:spid="_x0000_s1026" alt="&quot;&quot;" style="position:absolute;margin-left:456.65pt;margin-top:368.85pt;width:23.65pt;height:27.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" fillcolor="white [3212]" stroked="f"/>
            </w:pict>
          </mc:Fallback>
        </mc:AlternateContent>
      </w:r>
      <w:bookmarkEnd w:id="0"/>
      <w:r w:rsidR="00B41541">
        <w:rPr>
          <w:rStyle w:val="A4"/>
          <w:rFonts w:ascii="Arial" w:hAnsi="Arial" w:cs="Arial"/>
          <w:sz w:val="20"/>
          <w:szCs w:val="20"/>
        </w:rPr>
        <w:t xml:space="preserve"> </w:t>
      </w:r>
      <w:r w:rsidR="00B41541" w:rsidRPr="0020119B">
        <w:rPr>
          <w:iCs/>
        </w:rPr>
        <w:t>–</w:t>
      </w:r>
      <w:r w:rsidR="00B41541">
        <w:rPr>
          <w:iCs/>
        </w:rPr>
        <w:t xml:space="preserve"> </w:t>
      </w:r>
      <w:r w:rsidR="007171B6" w:rsidRPr="007171B6">
        <w:rPr>
          <w:rFonts w:ascii="Arial" w:hAnsi="Arial" w:cs="Arial"/>
          <w:color w:val="auto"/>
          <w:sz w:val="20"/>
          <w:szCs w:val="20"/>
        </w:rPr>
        <w:t>Large black coral, jackass morwong and school of butterfly perch at Joe’s Reef, Freycinet Marine Park (James Parkinson)</w:t>
      </w:r>
      <w:r w:rsidR="00966C8B">
        <w:rPr>
          <w:rStyle w:val="A4"/>
          <w:rFonts w:ascii="Arial" w:hAnsi="Arial" w:cs="Arial"/>
          <w:sz w:val="20"/>
          <w:szCs w:val="20"/>
        </w:rPr>
        <w:t xml:space="preserve"> </w:t>
      </w:r>
    </w:p>
    <w:p w14:paraId="02ABED3C" w14:textId="18B8B9CB" w:rsidR="00BA6E0C" w:rsidRPr="00991324" w:rsidRDefault="003B0BC2" w:rsidP="003B0BC2">
      <w:pPr>
        <w:spacing w:before="0" w:after="160" w:line="259" w:lineRule="auto"/>
      </w:pPr>
      <w:r w:rsidRPr="00991324">
        <w:br w:type="page"/>
      </w:r>
    </w:p>
    <w:sdt>
      <w:sdtPr>
        <w:rPr>
          <w:b w:val="0"/>
          <w:bCs w:val="0"/>
          <w:noProof w:val="0"/>
          <w:sz w:val="36"/>
          <w:szCs w:val="36"/>
        </w:rPr>
        <w:id w:val="-1147658548"/>
        <w:docPartObj>
          <w:docPartGallery w:val="Table of Contents"/>
          <w:docPartUnique/>
        </w:docPartObj>
      </w:sdtPr>
      <w:sdtEndPr>
        <w:rPr>
          <w:sz w:val="21"/>
          <w:szCs w:val="21"/>
        </w:rPr>
      </w:sdtEndPr>
      <w:sdtContent>
        <w:p w14:paraId="3CE24A3A" w14:textId="11B71FA8" w:rsidR="003B6144" w:rsidRPr="00605B92" w:rsidRDefault="003B6144" w:rsidP="004E76CE">
          <w:pPr>
            <w:pStyle w:val="TOC1"/>
            <w:rPr>
              <w:b w:val="0"/>
              <w:bCs w:val="0"/>
              <w:color w:val="09668C"/>
              <w:sz w:val="32"/>
              <w:szCs w:val="32"/>
            </w:rPr>
          </w:pPr>
          <w:r w:rsidRPr="00605B92">
            <w:rPr>
              <w:b w:val="0"/>
              <w:bCs w:val="0"/>
              <w:color w:val="09668C"/>
              <w:sz w:val="32"/>
              <w:szCs w:val="32"/>
            </w:rPr>
            <w:t>Contents</w:t>
          </w:r>
        </w:p>
        <w:p w14:paraId="24FE012F" w14:textId="3C4F9278" w:rsidR="00403A25" w:rsidRDefault="00CD56F8">
          <w:pPr>
            <w:pStyle w:val="TOC1"/>
            <w:rPr>
              <w:rFonts w:asciiTheme="minorHAnsi" w:hAnsiTheme="minorHAnsi"/>
              <w:b w:val="0"/>
              <w:bCs w:val="0"/>
              <w:kern w:val="2"/>
              <w:sz w:val="24"/>
              <w:szCs w:val="24"/>
              <w:lang w:eastAsia="en-AU"/>
              <w14:ligatures w14:val="standardContextual"/>
            </w:rPr>
          </w:pPr>
          <w:r w:rsidRPr="00991324">
            <w:rPr>
              <w:noProof w:val="0"/>
            </w:rPr>
            <w:fldChar w:fldCharType="begin"/>
          </w:r>
          <w:r w:rsidRPr="00991324">
            <w:instrText xml:space="preserve"> TOC \o "1-3" \h \z \u </w:instrText>
          </w:r>
          <w:r w:rsidRPr="00991324">
            <w:rPr>
              <w:noProof w:val="0"/>
            </w:rPr>
            <w:fldChar w:fldCharType="separate"/>
          </w:r>
          <w:hyperlink w:anchor="_Toc179384068" w:history="1">
            <w:r w:rsidR="00403A25" w:rsidRPr="00B517C0">
              <w:rPr>
                <w:rStyle w:val="Hyperlink"/>
              </w:rPr>
              <w:t>Foreword</w:t>
            </w:r>
            <w:r w:rsidR="00403A25">
              <w:rPr>
                <w:webHidden/>
              </w:rPr>
              <w:tab/>
            </w:r>
            <w:r w:rsidR="00403A25">
              <w:rPr>
                <w:webHidden/>
              </w:rPr>
              <w:fldChar w:fldCharType="begin"/>
            </w:r>
            <w:r w:rsidR="00403A25">
              <w:rPr>
                <w:webHidden/>
              </w:rPr>
              <w:instrText xml:space="preserve"> PAGEREF _Toc179384068 \h </w:instrText>
            </w:r>
            <w:r w:rsidR="00403A25">
              <w:rPr>
                <w:webHidden/>
              </w:rPr>
            </w:r>
            <w:r w:rsidR="00403A25">
              <w:rPr>
                <w:webHidden/>
              </w:rPr>
              <w:fldChar w:fldCharType="separate"/>
            </w:r>
            <w:r w:rsidR="00403A25">
              <w:rPr>
                <w:webHidden/>
              </w:rPr>
              <w:t>5</w:t>
            </w:r>
            <w:r w:rsidR="00403A25">
              <w:rPr>
                <w:webHidden/>
              </w:rPr>
              <w:fldChar w:fldCharType="end"/>
            </w:r>
          </w:hyperlink>
        </w:p>
        <w:p w14:paraId="3F8034BA" w14:textId="34259597" w:rsidR="00403A25" w:rsidRDefault="008F1EF2">
          <w:pPr>
            <w:pStyle w:val="TOC1"/>
            <w:rPr>
              <w:rFonts w:asciiTheme="minorHAnsi" w:hAnsiTheme="minorHAnsi"/>
              <w:b w:val="0"/>
              <w:bCs w:val="0"/>
              <w:kern w:val="2"/>
              <w:sz w:val="24"/>
              <w:szCs w:val="24"/>
              <w:lang w:eastAsia="en-AU"/>
              <w14:ligatures w14:val="standardContextual"/>
            </w:rPr>
          </w:pPr>
          <w:hyperlink w:anchor="_Toc179384069" w:history="1">
            <w:r w:rsidR="00403A25" w:rsidRPr="00B517C0">
              <w:rPr>
                <w:rStyle w:val="Hyperlink"/>
              </w:rPr>
              <w:t>Acknowledgement Of Country</w:t>
            </w:r>
            <w:r w:rsidR="00403A25">
              <w:rPr>
                <w:webHidden/>
              </w:rPr>
              <w:tab/>
            </w:r>
            <w:r w:rsidR="00403A25">
              <w:rPr>
                <w:webHidden/>
              </w:rPr>
              <w:fldChar w:fldCharType="begin"/>
            </w:r>
            <w:r w:rsidR="00403A25">
              <w:rPr>
                <w:webHidden/>
              </w:rPr>
              <w:instrText xml:space="preserve"> PAGEREF _Toc179384069 \h </w:instrText>
            </w:r>
            <w:r w:rsidR="00403A25">
              <w:rPr>
                <w:webHidden/>
              </w:rPr>
            </w:r>
            <w:r w:rsidR="00403A25">
              <w:rPr>
                <w:webHidden/>
              </w:rPr>
              <w:fldChar w:fldCharType="separate"/>
            </w:r>
            <w:r w:rsidR="00403A25">
              <w:rPr>
                <w:webHidden/>
              </w:rPr>
              <w:t>6</w:t>
            </w:r>
            <w:r w:rsidR="00403A25">
              <w:rPr>
                <w:webHidden/>
              </w:rPr>
              <w:fldChar w:fldCharType="end"/>
            </w:r>
          </w:hyperlink>
        </w:p>
        <w:p w14:paraId="34739671" w14:textId="64155E64" w:rsidR="00403A25" w:rsidRDefault="008F1EF2">
          <w:pPr>
            <w:pStyle w:val="TOC2"/>
            <w:rPr>
              <w:rFonts w:asciiTheme="minorHAnsi" w:hAnsiTheme="minorHAnsi"/>
              <w:noProof/>
              <w:kern w:val="2"/>
              <w:sz w:val="24"/>
              <w:szCs w:val="24"/>
              <w:lang w:eastAsia="en-AU"/>
              <w14:ligatures w14:val="standardContextual"/>
            </w:rPr>
          </w:pPr>
          <w:hyperlink w:anchor="_Toc179384070" w:history="1">
            <w:r w:rsidR="00403A25" w:rsidRPr="00B517C0">
              <w:rPr>
                <w:rStyle w:val="Hyperlink"/>
                <w:noProof/>
              </w:rPr>
              <w:t>A note on language and terminology</w:t>
            </w:r>
            <w:r w:rsidR="00403A25">
              <w:rPr>
                <w:noProof/>
                <w:webHidden/>
              </w:rPr>
              <w:tab/>
            </w:r>
            <w:r w:rsidR="00403A25">
              <w:rPr>
                <w:noProof/>
                <w:webHidden/>
              </w:rPr>
              <w:fldChar w:fldCharType="begin"/>
            </w:r>
            <w:r w:rsidR="00403A25">
              <w:rPr>
                <w:noProof/>
                <w:webHidden/>
              </w:rPr>
              <w:instrText xml:space="preserve"> PAGEREF _Toc179384070 \h </w:instrText>
            </w:r>
            <w:r w:rsidR="00403A25">
              <w:rPr>
                <w:noProof/>
                <w:webHidden/>
              </w:rPr>
            </w:r>
            <w:r w:rsidR="00403A25">
              <w:rPr>
                <w:noProof/>
                <w:webHidden/>
              </w:rPr>
              <w:fldChar w:fldCharType="separate"/>
            </w:r>
            <w:r w:rsidR="00403A25">
              <w:rPr>
                <w:noProof/>
                <w:webHidden/>
              </w:rPr>
              <w:t>6</w:t>
            </w:r>
            <w:r w:rsidR="00403A25">
              <w:rPr>
                <w:noProof/>
                <w:webHidden/>
              </w:rPr>
              <w:fldChar w:fldCharType="end"/>
            </w:r>
          </w:hyperlink>
        </w:p>
        <w:p w14:paraId="515F42D8" w14:textId="7E19886C" w:rsidR="00403A25" w:rsidRDefault="008F1EF2">
          <w:pPr>
            <w:pStyle w:val="TOC1"/>
            <w:rPr>
              <w:rFonts w:asciiTheme="minorHAnsi" w:hAnsiTheme="minorHAnsi"/>
              <w:b w:val="0"/>
              <w:bCs w:val="0"/>
              <w:kern w:val="2"/>
              <w:sz w:val="24"/>
              <w:szCs w:val="24"/>
              <w:lang w:eastAsia="en-AU"/>
              <w14:ligatures w14:val="standardContextual"/>
            </w:rPr>
          </w:pPr>
          <w:hyperlink w:anchor="_Toc179384071" w:history="1">
            <w:r w:rsidR="00403A25" w:rsidRPr="00B517C0">
              <w:rPr>
                <w:rStyle w:val="Hyperlink"/>
              </w:rPr>
              <w:t>1.</w:t>
            </w:r>
            <w:r w:rsidR="00403A25">
              <w:rPr>
                <w:rFonts w:asciiTheme="minorHAnsi" w:hAnsiTheme="minorHAnsi"/>
                <w:b w:val="0"/>
                <w:bCs w:val="0"/>
                <w:kern w:val="2"/>
                <w:sz w:val="24"/>
                <w:szCs w:val="24"/>
                <w:lang w:eastAsia="en-AU"/>
                <w14:ligatures w14:val="standardContextual"/>
              </w:rPr>
              <w:tab/>
            </w:r>
            <w:r w:rsidR="00403A25" w:rsidRPr="00B517C0">
              <w:rPr>
                <w:rStyle w:val="Hyperlink"/>
              </w:rPr>
              <w:t>Introduction</w:t>
            </w:r>
            <w:r w:rsidR="00403A25">
              <w:rPr>
                <w:webHidden/>
              </w:rPr>
              <w:tab/>
            </w:r>
            <w:r w:rsidR="00403A25">
              <w:rPr>
                <w:webHidden/>
              </w:rPr>
              <w:fldChar w:fldCharType="begin"/>
            </w:r>
            <w:r w:rsidR="00403A25">
              <w:rPr>
                <w:webHidden/>
              </w:rPr>
              <w:instrText xml:space="preserve"> PAGEREF _Toc179384071 \h </w:instrText>
            </w:r>
            <w:r w:rsidR="00403A25">
              <w:rPr>
                <w:webHidden/>
              </w:rPr>
            </w:r>
            <w:r w:rsidR="00403A25">
              <w:rPr>
                <w:webHidden/>
              </w:rPr>
              <w:fldChar w:fldCharType="separate"/>
            </w:r>
            <w:r w:rsidR="00403A25">
              <w:rPr>
                <w:webHidden/>
              </w:rPr>
              <w:t>7</w:t>
            </w:r>
            <w:r w:rsidR="00403A25">
              <w:rPr>
                <w:webHidden/>
              </w:rPr>
              <w:fldChar w:fldCharType="end"/>
            </w:r>
          </w:hyperlink>
        </w:p>
        <w:p w14:paraId="4E94317C" w14:textId="399D7068" w:rsidR="00403A25" w:rsidRDefault="008F1EF2">
          <w:pPr>
            <w:pStyle w:val="TOC2"/>
            <w:rPr>
              <w:rFonts w:asciiTheme="minorHAnsi" w:hAnsiTheme="minorHAnsi"/>
              <w:noProof/>
              <w:kern w:val="2"/>
              <w:sz w:val="24"/>
              <w:szCs w:val="24"/>
              <w:lang w:eastAsia="en-AU"/>
              <w14:ligatures w14:val="standardContextual"/>
            </w:rPr>
          </w:pPr>
          <w:hyperlink w:anchor="_Toc179384072" w:history="1">
            <w:r w:rsidR="00403A25" w:rsidRPr="00B517C0">
              <w:rPr>
                <w:rStyle w:val="Hyperlink"/>
                <w:bCs/>
                <w:noProof/>
              </w:rPr>
              <w:t>1.1</w:t>
            </w:r>
            <w:r w:rsidR="00403A25">
              <w:rPr>
                <w:rFonts w:asciiTheme="minorHAnsi" w:hAnsiTheme="minorHAnsi"/>
                <w:noProof/>
                <w:kern w:val="2"/>
                <w:sz w:val="24"/>
                <w:szCs w:val="24"/>
                <w:lang w:eastAsia="en-AU"/>
                <w14:ligatures w14:val="standardContextual"/>
              </w:rPr>
              <w:tab/>
            </w:r>
            <w:r w:rsidR="00403A25" w:rsidRPr="00B517C0">
              <w:rPr>
                <w:rStyle w:val="Hyperlink"/>
                <w:noProof/>
              </w:rPr>
              <w:t>Introductory provisions</w:t>
            </w:r>
            <w:r w:rsidR="00403A25">
              <w:rPr>
                <w:noProof/>
                <w:webHidden/>
              </w:rPr>
              <w:tab/>
            </w:r>
            <w:r w:rsidR="00403A25">
              <w:rPr>
                <w:noProof/>
                <w:webHidden/>
              </w:rPr>
              <w:fldChar w:fldCharType="begin"/>
            </w:r>
            <w:r w:rsidR="00403A25">
              <w:rPr>
                <w:noProof/>
                <w:webHidden/>
              </w:rPr>
              <w:instrText xml:space="preserve"> PAGEREF _Toc179384072 \h </w:instrText>
            </w:r>
            <w:r w:rsidR="00403A25">
              <w:rPr>
                <w:noProof/>
                <w:webHidden/>
              </w:rPr>
            </w:r>
            <w:r w:rsidR="00403A25">
              <w:rPr>
                <w:noProof/>
                <w:webHidden/>
              </w:rPr>
              <w:fldChar w:fldCharType="separate"/>
            </w:r>
            <w:r w:rsidR="00403A25">
              <w:rPr>
                <w:noProof/>
                <w:webHidden/>
              </w:rPr>
              <w:t>8</w:t>
            </w:r>
            <w:r w:rsidR="00403A25">
              <w:rPr>
                <w:noProof/>
                <w:webHidden/>
              </w:rPr>
              <w:fldChar w:fldCharType="end"/>
            </w:r>
          </w:hyperlink>
        </w:p>
        <w:p w14:paraId="263B33CC" w14:textId="3D1A76FC" w:rsidR="00403A25" w:rsidRDefault="008F1EF2">
          <w:pPr>
            <w:pStyle w:val="TOC2"/>
            <w:rPr>
              <w:rFonts w:asciiTheme="minorHAnsi" w:hAnsiTheme="minorHAnsi"/>
              <w:noProof/>
              <w:kern w:val="2"/>
              <w:sz w:val="24"/>
              <w:szCs w:val="24"/>
              <w:lang w:eastAsia="en-AU"/>
              <w14:ligatures w14:val="standardContextual"/>
            </w:rPr>
          </w:pPr>
          <w:hyperlink w:anchor="_Toc179384073" w:history="1">
            <w:r w:rsidR="00403A25" w:rsidRPr="00B517C0">
              <w:rPr>
                <w:rStyle w:val="Hyperlink"/>
                <w:bCs/>
                <w:noProof/>
              </w:rPr>
              <w:t>1.2</w:t>
            </w:r>
            <w:r w:rsidR="00403A25">
              <w:rPr>
                <w:rFonts w:asciiTheme="minorHAnsi" w:hAnsiTheme="minorHAnsi"/>
                <w:noProof/>
                <w:kern w:val="2"/>
                <w:sz w:val="24"/>
                <w:szCs w:val="24"/>
                <w:lang w:eastAsia="en-AU"/>
                <w14:ligatures w14:val="standardContextual"/>
              </w:rPr>
              <w:tab/>
            </w:r>
            <w:r w:rsidR="00403A25" w:rsidRPr="00B517C0">
              <w:rPr>
                <w:rStyle w:val="Hyperlink"/>
                <w:noProof/>
              </w:rPr>
              <w:t>Management plan overview</w:t>
            </w:r>
            <w:r w:rsidR="00403A25">
              <w:rPr>
                <w:noProof/>
                <w:webHidden/>
              </w:rPr>
              <w:tab/>
            </w:r>
            <w:r w:rsidR="00403A25">
              <w:rPr>
                <w:noProof/>
                <w:webHidden/>
              </w:rPr>
              <w:fldChar w:fldCharType="begin"/>
            </w:r>
            <w:r w:rsidR="00403A25">
              <w:rPr>
                <w:noProof/>
                <w:webHidden/>
              </w:rPr>
              <w:instrText xml:space="preserve"> PAGEREF _Toc179384073 \h </w:instrText>
            </w:r>
            <w:r w:rsidR="00403A25">
              <w:rPr>
                <w:noProof/>
                <w:webHidden/>
              </w:rPr>
            </w:r>
            <w:r w:rsidR="00403A25">
              <w:rPr>
                <w:noProof/>
                <w:webHidden/>
              </w:rPr>
              <w:fldChar w:fldCharType="separate"/>
            </w:r>
            <w:r w:rsidR="00403A25">
              <w:rPr>
                <w:noProof/>
                <w:webHidden/>
              </w:rPr>
              <w:t>8</w:t>
            </w:r>
            <w:r w:rsidR="00403A25">
              <w:rPr>
                <w:noProof/>
                <w:webHidden/>
              </w:rPr>
              <w:fldChar w:fldCharType="end"/>
            </w:r>
          </w:hyperlink>
        </w:p>
        <w:p w14:paraId="483ED31B" w14:textId="6EDB3FF6" w:rsidR="00403A25" w:rsidRDefault="008F1EF2">
          <w:pPr>
            <w:pStyle w:val="TOC2"/>
            <w:rPr>
              <w:rFonts w:asciiTheme="minorHAnsi" w:hAnsiTheme="minorHAnsi"/>
              <w:noProof/>
              <w:kern w:val="2"/>
              <w:sz w:val="24"/>
              <w:szCs w:val="24"/>
              <w:lang w:eastAsia="en-AU"/>
              <w14:ligatures w14:val="standardContextual"/>
            </w:rPr>
          </w:pPr>
          <w:hyperlink w:anchor="_Toc179384074" w:history="1">
            <w:r w:rsidR="00403A25" w:rsidRPr="00B517C0">
              <w:rPr>
                <w:rStyle w:val="Hyperlink"/>
                <w:bCs/>
                <w:noProof/>
              </w:rPr>
              <w:t>1.3</w:t>
            </w:r>
            <w:r w:rsidR="00403A25">
              <w:rPr>
                <w:rFonts w:asciiTheme="minorHAnsi" w:hAnsiTheme="minorHAnsi"/>
                <w:noProof/>
                <w:kern w:val="2"/>
                <w:sz w:val="24"/>
                <w:szCs w:val="24"/>
                <w:lang w:eastAsia="en-AU"/>
                <w14:ligatures w14:val="standardContextual"/>
              </w:rPr>
              <w:tab/>
            </w:r>
            <w:r w:rsidR="00403A25" w:rsidRPr="00B517C0">
              <w:rPr>
                <w:rStyle w:val="Hyperlink"/>
                <w:noProof/>
              </w:rPr>
              <w:t>Legislative context supporting Australian Marine  Park Management</w:t>
            </w:r>
            <w:r w:rsidR="00403A25">
              <w:rPr>
                <w:noProof/>
                <w:webHidden/>
              </w:rPr>
              <w:tab/>
            </w:r>
            <w:r w:rsidR="00403A25">
              <w:rPr>
                <w:noProof/>
                <w:webHidden/>
              </w:rPr>
              <w:fldChar w:fldCharType="begin"/>
            </w:r>
            <w:r w:rsidR="00403A25">
              <w:rPr>
                <w:noProof/>
                <w:webHidden/>
              </w:rPr>
              <w:instrText xml:space="preserve"> PAGEREF _Toc179384074 \h </w:instrText>
            </w:r>
            <w:r w:rsidR="00403A25">
              <w:rPr>
                <w:noProof/>
                <w:webHidden/>
              </w:rPr>
            </w:r>
            <w:r w:rsidR="00403A25">
              <w:rPr>
                <w:noProof/>
                <w:webHidden/>
              </w:rPr>
              <w:fldChar w:fldCharType="separate"/>
            </w:r>
            <w:r w:rsidR="00403A25">
              <w:rPr>
                <w:noProof/>
                <w:webHidden/>
              </w:rPr>
              <w:t>10</w:t>
            </w:r>
            <w:r w:rsidR="00403A25">
              <w:rPr>
                <w:noProof/>
                <w:webHidden/>
              </w:rPr>
              <w:fldChar w:fldCharType="end"/>
            </w:r>
          </w:hyperlink>
        </w:p>
        <w:p w14:paraId="2D357CEA" w14:textId="3CFBF530" w:rsidR="00403A25" w:rsidRDefault="008F1EF2">
          <w:pPr>
            <w:pStyle w:val="TOC2"/>
            <w:rPr>
              <w:rFonts w:asciiTheme="minorHAnsi" w:hAnsiTheme="minorHAnsi"/>
              <w:noProof/>
              <w:kern w:val="2"/>
              <w:sz w:val="24"/>
              <w:szCs w:val="24"/>
              <w:lang w:eastAsia="en-AU"/>
              <w14:ligatures w14:val="standardContextual"/>
            </w:rPr>
          </w:pPr>
          <w:hyperlink w:anchor="_Toc179384075" w:history="1">
            <w:r w:rsidR="00403A25" w:rsidRPr="00B517C0">
              <w:rPr>
                <w:rStyle w:val="Hyperlink"/>
                <w:bCs/>
                <w:noProof/>
              </w:rPr>
              <w:t>1.4</w:t>
            </w:r>
            <w:r w:rsidR="00403A25">
              <w:rPr>
                <w:rFonts w:asciiTheme="minorHAnsi" w:hAnsiTheme="minorHAnsi"/>
                <w:noProof/>
                <w:kern w:val="2"/>
                <w:sz w:val="24"/>
                <w:szCs w:val="24"/>
                <w:lang w:eastAsia="en-AU"/>
                <w14:ligatures w14:val="standardContextual"/>
              </w:rPr>
              <w:tab/>
            </w:r>
            <w:r w:rsidR="00403A25" w:rsidRPr="00B517C0">
              <w:rPr>
                <w:rStyle w:val="Hyperlink"/>
                <w:noProof/>
              </w:rPr>
              <w:t>Australian Marine Parks</w:t>
            </w:r>
            <w:r w:rsidR="00403A25">
              <w:rPr>
                <w:noProof/>
                <w:webHidden/>
              </w:rPr>
              <w:tab/>
            </w:r>
            <w:r w:rsidR="00403A25">
              <w:rPr>
                <w:noProof/>
                <w:webHidden/>
              </w:rPr>
              <w:fldChar w:fldCharType="begin"/>
            </w:r>
            <w:r w:rsidR="00403A25">
              <w:rPr>
                <w:noProof/>
                <w:webHidden/>
              </w:rPr>
              <w:instrText xml:space="preserve"> PAGEREF _Toc179384075 \h </w:instrText>
            </w:r>
            <w:r w:rsidR="00403A25">
              <w:rPr>
                <w:noProof/>
                <w:webHidden/>
              </w:rPr>
            </w:r>
            <w:r w:rsidR="00403A25">
              <w:rPr>
                <w:noProof/>
                <w:webHidden/>
              </w:rPr>
              <w:fldChar w:fldCharType="separate"/>
            </w:r>
            <w:r w:rsidR="00403A25">
              <w:rPr>
                <w:noProof/>
                <w:webHidden/>
              </w:rPr>
              <w:t>10</w:t>
            </w:r>
            <w:r w:rsidR="00403A25">
              <w:rPr>
                <w:noProof/>
                <w:webHidden/>
              </w:rPr>
              <w:fldChar w:fldCharType="end"/>
            </w:r>
          </w:hyperlink>
        </w:p>
        <w:p w14:paraId="7805E922" w14:textId="70371129" w:rsidR="00403A25" w:rsidRDefault="008F1EF2">
          <w:pPr>
            <w:pStyle w:val="TOC2"/>
            <w:rPr>
              <w:rFonts w:asciiTheme="minorHAnsi" w:hAnsiTheme="minorHAnsi"/>
              <w:noProof/>
              <w:kern w:val="2"/>
              <w:sz w:val="24"/>
              <w:szCs w:val="24"/>
              <w:lang w:eastAsia="en-AU"/>
              <w14:ligatures w14:val="standardContextual"/>
            </w:rPr>
          </w:pPr>
          <w:hyperlink w:anchor="_Toc179384076" w:history="1">
            <w:r w:rsidR="00403A25" w:rsidRPr="00B517C0">
              <w:rPr>
                <w:rStyle w:val="Hyperlink"/>
                <w:bCs/>
                <w:noProof/>
              </w:rPr>
              <w:t>1.5</w:t>
            </w:r>
            <w:r w:rsidR="00403A25">
              <w:rPr>
                <w:rFonts w:asciiTheme="minorHAnsi" w:hAnsiTheme="minorHAnsi"/>
                <w:noProof/>
                <w:kern w:val="2"/>
                <w:sz w:val="24"/>
                <w:szCs w:val="24"/>
                <w:lang w:eastAsia="en-AU"/>
                <w14:ligatures w14:val="standardContextual"/>
              </w:rPr>
              <w:tab/>
            </w:r>
            <w:r w:rsidR="00403A25" w:rsidRPr="00B517C0">
              <w:rPr>
                <w:rStyle w:val="Hyperlink"/>
                <w:noProof/>
              </w:rPr>
              <w:t>Vision and objectives</w:t>
            </w:r>
            <w:r w:rsidR="00403A25">
              <w:rPr>
                <w:noProof/>
                <w:webHidden/>
              </w:rPr>
              <w:tab/>
            </w:r>
            <w:r w:rsidR="00403A25">
              <w:rPr>
                <w:noProof/>
                <w:webHidden/>
              </w:rPr>
              <w:fldChar w:fldCharType="begin"/>
            </w:r>
            <w:r w:rsidR="00403A25">
              <w:rPr>
                <w:noProof/>
                <w:webHidden/>
              </w:rPr>
              <w:instrText xml:space="preserve"> PAGEREF _Toc179384076 \h </w:instrText>
            </w:r>
            <w:r w:rsidR="00403A25">
              <w:rPr>
                <w:noProof/>
                <w:webHidden/>
              </w:rPr>
            </w:r>
            <w:r w:rsidR="00403A25">
              <w:rPr>
                <w:noProof/>
                <w:webHidden/>
              </w:rPr>
              <w:fldChar w:fldCharType="separate"/>
            </w:r>
            <w:r w:rsidR="00403A25">
              <w:rPr>
                <w:noProof/>
                <w:webHidden/>
              </w:rPr>
              <w:t>11</w:t>
            </w:r>
            <w:r w:rsidR="00403A25">
              <w:rPr>
                <w:noProof/>
                <w:webHidden/>
              </w:rPr>
              <w:fldChar w:fldCharType="end"/>
            </w:r>
          </w:hyperlink>
        </w:p>
        <w:p w14:paraId="15CDAC2C" w14:textId="49924E10" w:rsidR="00403A25" w:rsidRDefault="008F1EF2">
          <w:pPr>
            <w:pStyle w:val="TOC2"/>
            <w:rPr>
              <w:rFonts w:asciiTheme="minorHAnsi" w:hAnsiTheme="minorHAnsi"/>
              <w:noProof/>
              <w:kern w:val="2"/>
              <w:sz w:val="24"/>
              <w:szCs w:val="24"/>
              <w:lang w:eastAsia="en-AU"/>
              <w14:ligatures w14:val="standardContextual"/>
            </w:rPr>
          </w:pPr>
          <w:hyperlink w:anchor="_Toc179384077" w:history="1">
            <w:r w:rsidR="00403A25" w:rsidRPr="00B517C0">
              <w:rPr>
                <w:rStyle w:val="Hyperlink"/>
                <w:bCs/>
                <w:noProof/>
              </w:rPr>
              <w:t>1.6</w:t>
            </w:r>
            <w:r w:rsidR="00403A25">
              <w:rPr>
                <w:rFonts w:asciiTheme="minorHAnsi" w:hAnsiTheme="minorHAnsi"/>
                <w:noProof/>
                <w:kern w:val="2"/>
                <w:sz w:val="24"/>
                <w:szCs w:val="24"/>
                <w:lang w:eastAsia="en-AU"/>
                <w14:ligatures w14:val="standardContextual"/>
              </w:rPr>
              <w:tab/>
            </w:r>
            <w:r w:rsidR="00403A25" w:rsidRPr="00B517C0">
              <w:rPr>
                <w:rStyle w:val="Hyperlink"/>
                <w:noProof/>
              </w:rPr>
              <w:t>Changes from the previous management plan</w:t>
            </w:r>
            <w:r w:rsidR="00403A25">
              <w:rPr>
                <w:noProof/>
                <w:webHidden/>
              </w:rPr>
              <w:tab/>
            </w:r>
            <w:r w:rsidR="00403A25">
              <w:rPr>
                <w:noProof/>
                <w:webHidden/>
              </w:rPr>
              <w:fldChar w:fldCharType="begin"/>
            </w:r>
            <w:r w:rsidR="00403A25">
              <w:rPr>
                <w:noProof/>
                <w:webHidden/>
              </w:rPr>
              <w:instrText xml:space="preserve"> PAGEREF _Toc179384077 \h </w:instrText>
            </w:r>
            <w:r w:rsidR="00403A25">
              <w:rPr>
                <w:noProof/>
                <w:webHidden/>
              </w:rPr>
            </w:r>
            <w:r w:rsidR="00403A25">
              <w:rPr>
                <w:noProof/>
                <w:webHidden/>
              </w:rPr>
              <w:fldChar w:fldCharType="separate"/>
            </w:r>
            <w:r w:rsidR="00403A25">
              <w:rPr>
                <w:noProof/>
                <w:webHidden/>
              </w:rPr>
              <w:t>11</w:t>
            </w:r>
            <w:r w:rsidR="00403A25">
              <w:rPr>
                <w:noProof/>
                <w:webHidden/>
              </w:rPr>
              <w:fldChar w:fldCharType="end"/>
            </w:r>
          </w:hyperlink>
        </w:p>
        <w:p w14:paraId="0E52E057" w14:textId="00EE4C66" w:rsidR="00403A25" w:rsidRDefault="008F1EF2">
          <w:pPr>
            <w:pStyle w:val="TOC1"/>
            <w:rPr>
              <w:rFonts w:asciiTheme="minorHAnsi" w:hAnsiTheme="minorHAnsi"/>
              <w:b w:val="0"/>
              <w:bCs w:val="0"/>
              <w:kern w:val="2"/>
              <w:sz w:val="24"/>
              <w:szCs w:val="24"/>
              <w:lang w:eastAsia="en-AU"/>
              <w14:ligatures w14:val="standardContextual"/>
            </w:rPr>
          </w:pPr>
          <w:hyperlink w:anchor="_Toc179384078" w:history="1">
            <w:r w:rsidR="00403A25" w:rsidRPr="00B517C0">
              <w:rPr>
                <w:rStyle w:val="Hyperlink"/>
              </w:rPr>
              <w:t>2.</w:t>
            </w:r>
            <w:r w:rsidR="00403A25">
              <w:rPr>
                <w:rFonts w:asciiTheme="minorHAnsi" w:hAnsiTheme="minorHAnsi"/>
                <w:b w:val="0"/>
                <w:bCs w:val="0"/>
                <w:kern w:val="2"/>
                <w:sz w:val="24"/>
                <w:szCs w:val="24"/>
                <w:lang w:eastAsia="en-AU"/>
                <w14:ligatures w14:val="standardContextual"/>
              </w:rPr>
              <w:tab/>
            </w:r>
            <w:r w:rsidR="00403A25" w:rsidRPr="00B517C0">
              <w:rPr>
                <w:rStyle w:val="Hyperlink"/>
              </w:rPr>
              <w:t>The South-east Marine Parks Network</w:t>
            </w:r>
            <w:r w:rsidR="00403A25">
              <w:rPr>
                <w:webHidden/>
              </w:rPr>
              <w:tab/>
            </w:r>
            <w:r w:rsidR="00403A25">
              <w:rPr>
                <w:webHidden/>
              </w:rPr>
              <w:fldChar w:fldCharType="begin"/>
            </w:r>
            <w:r w:rsidR="00403A25">
              <w:rPr>
                <w:webHidden/>
              </w:rPr>
              <w:instrText xml:space="preserve"> PAGEREF _Toc179384078 \h </w:instrText>
            </w:r>
            <w:r w:rsidR="00403A25">
              <w:rPr>
                <w:webHidden/>
              </w:rPr>
            </w:r>
            <w:r w:rsidR="00403A25">
              <w:rPr>
                <w:webHidden/>
              </w:rPr>
              <w:fldChar w:fldCharType="separate"/>
            </w:r>
            <w:r w:rsidR="00403A25">
              <w:rPr>
                <w:webHidden/>
              </w:rPr>
              <w:t>13</w:t>
            </w:r>
            <w:r w:rsidR="00403A25">
              <w:rPr>
                <w:webHidden/>
              </w:rPr>
              <w:fldChar w:fldCharType="end"/>
            </w:r>
          </w:hyperlink>
        </w:p>
        <w:p w14:paraId="1C75209B" w14:textId="7078FC1B" w:rsidR="00403A25" w:rsidRDefault="008F1EF2">
          <w:pPr>
            <w:pStyle w:val="TOC2"/>
            <w:rPr>
              <w:rFonts w:asciiTheme="minorHAnsi" w:hAnsiTheme="minorHAnsi"/>
              <w:noProof/>
              <w:kern w:val="2"/>
              <w:sz w:val="24"/>
              <w:szCs w:val="24"/>
              <w:lang w:eastAsia="en-AU"/>
              <w14:ligatures w14:val="standardContextual"/>
            </w:rPr>
          </w:pPr>
          <w:hyperlink w:anchor="_Toc179384079" w:history="1">
            <w:r w:rsidR="00403A25" w:rsidRPr="00B517C0">
              <w:rPr>
                <w:rStyle w:val="Hyperlink"/>
                <w:noProof/>
              </w:rPr>
              <w:t>2.1</w:t>
            </w:r>
            <w:r w:rsidR="00403A25">
              <w:rPr>
                <w:rFonts w:asciiTheme="minorHAnsi" w:hAnsiTheme="minorHAnsi"/>
                <w:noProof/>
                <w:kern w:val="2"/>
                <w:sz w:val="24"/>
                <w:szCs w:val="24"/>
                <w:lang w:eastAsia="en-AU"/>
                <w14:ligatures w14:val="standardContextual"/>
              </w:rPr>
              <w:tab/>
            </w:r>
            <w:r w:rsidR="00403A25" w:rsidRPr="00B517C0">
              <w:rPr>
                <w:rStyle w:val="Hyperlink"/>
                <w:noProof/>
              </w:rPr>
              <w:t>The south-east marine region</w:t>
            </w:r>
            <w:r w:rsidR="00403A25">
              <w:rPr>
                <w:noProof/>
                <w:webHidden/>
              </w:rPr>
              <w:tab/>
            </w:r>
            <w:r w:rsidR="00403A25">
              <w:rPr>
                <w:noProof/>
                <w:webHidden/>
              </w:rPr>
              <w:fldChar w:fldCharType="begin"/>
            </w:r>
            <w:r w:rsidR="00403A25">
              <w:rPr>
                <w:noProof/>
                <w:webHidden/>
              </w:rPr>
              <w:instrText xml:space="preserve"> PAGEREF _Toc179384079 \h </w:instrText>
            </w:r>
            <w:r w:rsidR="00403A25">
              <w:rPr>
                <w:noProof/>
                <w:webHidden/>
              </w:rPr>
            </w:r>
            <w:r w:rsidR="00403A25">
              <w:rPr>
                <w:noProof/>
                <w:webHidden/>
              </w:rPr>
              <w:fldChar w:fldCharType="separate"/>
            </w:r>
            <w:r w:rsidR="00403A25">
              <w:rPr>
                <w:noProof/>
                <w:webHidden/>
              </w:rPr>
              <w:t>14</w:t>
            </w:r>
            <w:r w:rsidR="00403A25">
              <w:rPr>
                <w:noProof/>
                <w:webHidden/>
              </w:rPr>
              <w:fldChar w:fldCharType="end"/>
            </w:r>
          </w:hyperlink>
        </w:p>
        <w:p w14:paraId="54709A39" w14:textId="6F9C5DA2" w:rsidR="00403A25" w:rsidRDefault="008F1EF2">
          <w:pPr>
            <w:pStyle w:val="TOC2"/>
            <w:rPr>
              <w:rFonts w:asciiTheme="minorHAnsi" w:hAnsiTheme="minorHAnsi"/>
              <w:noProof/>
              <w:kern w:val="2"/>
              <w:sz w:val="24"/>
              <w:szCs w:val="24"/>
              <w:lang w:eastAsia="en-AU"/>
              <w14:ligatures w14:val="standardContextual"/>
            </w:rPr>
          </w:pPr>
          <w:hyperlink w:anchor="_Toc179384080" w:history="1">
            <w:r w:rsidR="00403A25" w:rsidRPr="00B517C0">
              <w:rPr>
                <w:rStyle w:val="Hyperlink"/>
                <w:noProof/>
              </w:rPr>
              <w:t>2.2</w:t>
            </w:r>
            <w:r w:rsidR="00403A25">
              <w:rPr>
                <w:rFonts w:asciiTheme="minorHAnsi" w:hAnsiTheme="minorHAnsi"/>
                <w:noProof/>
                <w:kern w:val="2"/>
                <w:sz w:val="24"/>
                <w:szCs w:val="24"/>
                <w:lang w:eastAsia="en-AU"/>
                <w14:ligatures w14:val="standardContextual"/>
              </w:rPr>
              <w:tab/>
            </w:r>
            <w:r w:rsidR="00403A25" w:rsidRPr="00B517C0">
              <w:rPr>
                <w:rStyle w:val="Hyperlink"/>
                <w:noProof/>
              </w:rPr>
              <w:t>The South-east Marine Parks Network</w:t>
            </w:r>
            <w:r w:rsidR="00403A25">
              <w:rPr>
                <w:noProof/>
                <w:webHidden/>
              </w:rPr>
              <w:tab/>
            </w:r>
            <w:r w:rsidR="00403A25">
              <w:rPr>
                <w:noProof/>
                <w:webHidden/>
              </w:rPr>
              <w:fldChar w:fldCharType="begin"/>
            </w:r>
            <w:r w:rsidR="00403A25">
              <w:rPr>
                <w:noProof/>
                <w:webHidden/>
              </w:rPr>
              <w:instrText xml:space="preserve"> PAGEREF _Toc179384080 \h </w:instrText>
            </w:r>
            <w:r w:rsidR="00403A25">
              <w:rPr>
                <w:noProof/>
                <w:webHidden/>
              </w:rPr>
            </w:r>
            <w:r w:rsidR="00403A25">
              <w:rPr>
                <w:noProof/>
                <w:webHidden/>
              </w:rPr>
              <w:fldChar w:fldCharType="separate"/>
            </w:r>
            <w:r w:rsidR="00403A25">
              <w:rPr>
                <w:noProof/>
                <w:webHidden/>
              </w:rPr>
              <w:t>17</w:t>
            </w:r>
            <w:r w:rsidR="00403A25">
              <w:rPr>
                <w:noProof/>
                <w:webHidden/>
              </w:rPr>
              <w:fldChar w:fldCharType="end"/>
            </w:r>
          </w:hyperlink>
        </w:p>
        <w:p w14:paraId="7ED95438" w14:textId="45638602" w:rsidR="00403A25" w:rsidRDefault="008F1EF2">
          <w:pPr>
            <w:pStyle w:val="TOC2"/>
            <w:rPr>
              <w:rFonts w:asciiTheme="minorHAnsi" w:hAnsiTheme="minorHAnsi"/>
              <w:noProof/>
              <w:kern w:val="2"/>
              <w:sz w:val="24"/>
              <w:szCs w:val="24"/>
              <w:lang w:eastAsia="en-AU"/>
              <w14:ligatures w14:val="standardContextual"/>
            </w:rPr>
          </w:pPr>
          <w:hyperlink w:anchor="_Toc179384081" w:history="1">
            <w:r w:rsidR="00403A25" w:rsidRPr="00B517C0">
              <w:rPr>
                <w:rStyle w:val="Hyperlink"/>
                <w:noProof/>
              </w:rPr>
              <w:t>2.3</w:t>
            </w:r>
            <w:r w:rsidR="00403A25">
              <w:rPr>
                <w:rFonts w:asciiTheme="minorHAnsi" w:hAnsiTheme="minorHAnsi"/>
                <w:noProof/>
                <w:kern w:val="2"/>
                <w:sz w:val="24"/>
                <w:szCs w:val="24"/>
                <w:lang w:eastAsia="en-AU"/>
                <w14:ligatures w14:val="standardContextual"/>
              </w:rPr>
              <w:tab/>
            </w:r>
            <w:r w:rsidR="00403A25" w:rsidRPr="00B517C0">
              <w:rPr>
                <w:rStyle w:val="Hyperlink"/>
                <w:noProof/>
              </w:rPr>
              <w:t>Values of the South-east Network</w:t>
            </w:r>
            <w:r w:rsidR="00403A25">
              <w:rPr>
                <w:noProof/>
                <w:webHidden/>
              </w:rPr>
              <w:tab/>
            </w:r>
            <w:r w:rsidR="00403A25">
              <w:rPr>
                <w:noProof/>
                <w:webHidden/>
              </w:rPr>
              <w:fldChar w:fldCharType="begin"/>
            </w:r>
            <w:r w:rsidR="00403A25">
              <w:rPr>
                <w:noProof/>
                <w:webHidden/>
              </w:rPr>
              <w:instrText xml:space="preserve"> PAGEREF _Toc179384081 \h </w:instrText>
            </w:r>
            <w:r w:rsidR="00403A25">
              <w:rPr>
                <w:noProof/>
                <w:webHidden/>
              </w:rPr>
            </w:r>
            <w:r w:rsidR="00403A25">
              <w:rPr>
                <w:noProof/>
                <w:webHidden/>
              </w:rPr>
              <w:fldChar w:fldCharType="separate"/>
            </w:r>
            <w:r w:rsidR="00403A25">
              <w:rPr>
                <w:noProof/>
                <w:webHidden/>
              </w:rPr>
              <w:t>21</w:t>
            </w:r>
            <w:r w:rsidR="00403A25">
              <w:rPr>
                <w:noProof/>
                <w:webHidden/>
              </w:rPr>
              <w:fldChar w:fldCharType="end"/>
            </w:r>
          </w:hyperlink>
        </w:p>
        <w:p w14:paraId="7280EE8A" w14:textId="26BD5F29" w:rsidR="00403A25" w:rsidRDefault="008F1EF2">
          <w:pPr>
            <w:pStyle w:val="TOC3"/>
            <w:rPr>
              <w:rFonts w:asciiTheme="minorHAnsi" w:hAnsiTheme="minorHAnsi"/>
              <w:noProof/>
              <w:kern w:val="2"/>
              <w:sz w:val="24"/>
              <w:szCs w:val="24"/>
              <w:lang w:eastAsia="en-AU"/>
              <w14:ligatures w14:val="standardContextual"/>
            </w:rPr>
          </w:pPr>
          <w:hyperlink w:anchor="_Toc179384082" w:history="1">
            <w:r w:rsidR="00403A25" w:rsidRPr="00B517C0">
              <w:rPr>
                <w:rStyle w:val="Hyperlink"/>
                <w:noProof/>
              </w:rPr>
              <w:t>2.3.1</w:t>
            </w:r>
            <w:r w:rsidR="00403A25">
              <w:rPr>
                <w:rFonts w:asciiTheme="minorHAnsi" w:hAnsiTheme="minorHAnsi"/>
                <w:noProof/>
                <w:kern w:val="2"/>
                <w:sz w:val="24"/>
                <w:szCs w:val="24"/>
                <w:lang w:eastAsia="en-AU"/>
                <w14:ligatures w14:val="standardContextual"/>
              </w:rPr>
              <w:tab/>
            </w:r>
            <w:r w:rsidR="00403A25" w:rsidRPr="00B517C0">
              <w:rPr>
                <w:rStyle w:val="Hyperlink"/>
                <w:noProof/>
              </w:rPr>
              <w:t>Natural values</w:t>
            </w:r>
            <w:r w:rsidR="00403A25">
              <w:rPr>
                <w:noProof/>
                <w:webHidden/>
              </w:rPr>
              <w:tab/>
            </w:r>
            <w:r w:rsidR="00403A25">
              <w:rPr>
                <w:noProof/>
                <w:webHidden/>
              </w:rPr>
              <w:fldChar w:fldCharType="begin"/>
            </w:r>
            <w:r w:rsidR="00403A25">
              <w:rPr>
                <w:noProof/>
                <w:webHidden/>
              </w:rPr>
              <w:instrText xml:space="preserve"> PAGEREF _Toc179384082 \h </w:instrText>
            </w:r>
            <w:r w:rsidR="00403A25">
              <w:rPr>
                <w:noProof/>
                <w:webHidden/>
              </w:rPr>
            </w:r>
            <w:r w:rsidR="00403A25">
              <w:rPr>
                <w:noProof/>
                <w:webHidden/>
              </w:rPr>
              <w:fldChar w:fldCharType="separate"/>
            </w:r>
            <w:r w:rsidR="00403A25">
              <w:rPr>
                <w:noProof/>
                <w:webHidden/>
              </w:rPr>
              <w:t>21</w:t>
            </w:r>
            <w:r w:rsidR="00403A25">
              <w:rPr>
                <w:noProof/>
                <w:webHidden/>
              </w:rPr>
              <w:fldChar w:fldCharType="end"/>
            </w:r>
          </w:hyperlink>
        </w:p>
        <w:p w14:paraId="574C0A42" w14:textId="1ED7759B" w:rsidR="00403A25" w:rsidRDefault="008F1EF2">
          <w:pPr>
            <w:pStyle w:val="TOC3"/>
            <w:rPr>
              <w:rFonts w:asciiTheme="minorHAnsi" w:hAnsiTheme="minorHAnsi"/>
              <w:noProof/>
              <w:kern w:val="2"/>
              <w:sz w:val="24"/>
              <w:szCs w:val="24"/>
              <w:lang w:eastAsia="en-AU"/>
              <w14:ligatures w14:val="standardContextual"/>
            </w:rPr>
          </w:pPr>
          <w:hyperlink w:anchor="_Toc179384083" w:history="1">
            <w:r w:rsidR="00403A25" w:rsidRPr="00B517C0">
              <w:rPr>
                <w:rStyle w:val="Hyperlink"/>
                <w:noProof/>
              </w:rPr>
              <w:t>2.3.2</w:t>
            </w:r>
            <w:r w:rsidR="00403A25">
              <w:rPr>
                <w:rFonts w:asciiTheme="minorHAnsi" w:hAnsiTheme="minorHAnsi"/>
                <w:noProof/>
                <w:kern w:val="2"/>
                <w:sz w:val="24"/>
                <w:szCs w:val="24"/>
                <w:lang w:eastAsia="en-AU"/>
                <w14:ligatures w14:val="standardContextual"/>
              </w:rPr>
              <w:tab/>
            </w:r>
            <w:r w:rsidR="00403A25" w:rsidRPr="00B517C0">
              <w:rPr>
                <w:rStyle w:val="Hyperlink"/>
                <w:noProof/>
              </w:rPr>
              <w:t>Cultural values</w:t>
            </w:r>
            <w:r w:rsidR="00403A25">
              <w:rPr>
                <w:noProof/>
                <w:webHidden/>
              </w:rPr>
              <w:tab/>
            </w:r>
            <w:r w:rsidR="00403A25">
              <w:rPr>
                <w:noProof/>
                <w:webHidden/>
              </w:rPr>
              <w:fldChar w:fldCharType="begin"/>
            </w:r>
            <w:r w:rsidR="00403A25">
              <w:rPr>
                <w:noProof/>
                <w:webHidden/>
              </w:rPr>
              <w:instrText xml:space="preserve"> PAGEREF _Toc179384083 \h </w:instrText>
            </w:r>
            <w:r w:rsidR="00403A25">
              <w:rPr>
                <w:noProof/>
                <w:webHidden/>
              </w:rPr>
            </w:r>
            <w:r w:rsidR="00403A25">
              <w:rPr>
                <w:noProof/>
                <w:webHidden/>
              </w:rPr>
              <w:fldChar w:fldCharType="separate"/>
            </w:r>
            <w:r w:rsidR="00403A25">
              <w:rPr>
                <w:noProof/>
                <w:webHidden/>
              </w:rPr>
              <w:t>30</w:t>
            </w:r>
            <w:r w:rsidR="00403A25">
              <w:rPr>
                <w:noProof/>
                <w:webHidden/>
              </w:rPr>
              <w:fldChar w:fldCharType="end"/>
            </w:r>
          </w:hyperlink>
        </w:p>
        <w:p w14:paraId="1B3275FF" w14:textId="43BEC15D" w:rsidR="00403A25" w:rsidRDefault="008F1EF2">
          <w:pPr>
            <w:pStyle w:val="TOC3"/>
            <w:rPr>
              <w:rFonts w:asciiTheme="minorHAnsi" w:hAnsiTheme="minorHAnsi"/>
              <w:noProof/>
              <w:kern w:val="2"/>
              <w:sz w:val="24"/>
              <w:szCs w:val="24"/>
              <w:lang w:eastAsia="en-AU"/>
              <w14:ligatures w14:val="standardContextual"/>
            </w:rPr>
          </w:pPr>
          <w:hyperlink w:anchor="_Toc179384084" w:history="1">
            <w:r w:rsidR="00403A25" w:rsidRPr="00B517C0">
              <w:rPr>
                <w:rStyle w:val="Hyperlink"/>
                <w:noProof/>
              </w:rPr>
              <w:t>2.3.3</w:t>
            </w:r>
            <w:r w:rsidR="00403A25">
              <w:rPr>
                <w:rFonts w:asciiTheme="minorHAnsi" w:hAnsiTheme="minorHAnsi"/>
                <w:noProof/>
                <w:kern w:val="2"/>
                <w:sz w:val="24"/>
                <w:szCs w:val="24"/>
                <w:lang w:eastAsia="en-AU"/>
                <w14:ligatures w14:val="standardContextual"/>
              </w:rPr>
              <w:tab/>
            </w:r>
            <w:r w:rsidR="00403A25" w:rsidRPr="00B517C0">
              <w:rPr>
                <w:rStyle w:val="Hyperlink"/>
                <w:noProof/>
              </w:rPr>
              <w:t>Social and economic benefits</w:t>
            </w:r>
            <w:r w:rsidR="00403A25">
              <w:rPr>
                <w:noProof/>
                <w:webHidden/>
              </w:rPr>
              <w:tab/>
            </w:r>
            <w:r w:rsidR="00403A25">
              <w:rPr>
                <w:noProof/>
                <w:webHidden/>
              </w:rPr>
              <w:fldChar w:fldCharType="begin"/>
            </w:r>
            <w:r w:rsidR="00403A25">
              <w:rPr>
                <w:noProof/>
                <w:webHidden/>
              </w:rPr>
              <w:instrText xml:space="preserve"> PAGEREF _Toc179384084 \h </w:instrText>
            </w:r>
            <w:r w:rsidR="00403A25">
              <w:rPr>
                <w:noProof/>
                <w:webHidden/>
              </w:rPr>
            </w:r>
            <w:r w:rsidR="00403A25">
              <w:rPr>
                <w:noProof/>
                <w:webHidden/>
              </w:rPr>
              <w:fldChar w:fldCharType="separate"/>
            </w:r>
            <w:r w:rsidR="00403A25">
              <w:rPr>
                <w:noProof/>
                <w:webHidden/>
              </w:rPr>
              <w:t>30</w:t>
            </w:r>
            <w:r w:rsidR="00403A25">
              <w:rPr>
                <w:noProof/>
                <w:webHidden/>
              </w:rPr>
              <w:fldChar w:fldCharType="end"/>
            </w:r>
          </w:hyperlink>
        </w:p>
        <w:p w14:paraId="79E58050" w14:textId="6386A5BB" w:rsidR="00403A25" w:rsidRDefault="008F1EF2">
          <w:pPr>
            <w:pStyle w:val="TOC3"/>
            <w:rPr>
              <w:rFonts w:asciiTheme="minorHAnsi" w:hAnsiTheme="minorHAnsi"/>
              <w:noProof/>
              <w:kern w:val="2"/>
              <w:sz w:val="24"/>
              <w:szCs w:val="24"/>
              <w:lang w:eastAsia="en-AU"/>
              <w14:ligatures w14:val="standardContextual"/>
            </w:rPr>
          </w:pPr>
          <w:hyperlink w:anchor="_Toc179384085" w:history="1">
            <w:r w:rsidR="00403A25" w:rsidRPr="00B517C0">
              <w:rPr>
                <w:rStyle w:val="Hyperlink"/>
                <w:noProof/>
              </w:rPr>
              <w:t>2.3.4</w:t>
            </w:r>
            <w:r w:rsidR="00403A25">
              <w:rPr>
                <w:rFonts w:asciiTheme="minorHAnsi" w:hAnsiTheme="minorHAnsi"/>
                <w:noProof/>
                <w:kern w:val="2"/>
                <w:sz w:val="24"/>
                <w:szCs w:val="24"/>
                <w:lang w:eastAsia="en-AU"/>
                <w14:ligatures w14:val="standardContextual"/>
              </w:rPr>
              <w:tab/>
            </w:r>
            <w:r w:rsidR="00403A25" w:rsidRPr="00B517C0">
              <w:rPr>
                <w:rStyle w:val="Hyperlink"/>
                <w:noProof/>
              </w:rPr>
              <w:t>Other protected places arrangements</w:t>
            </w:r>
            <w:r w:rsidR="00403A25">
              <w:rPr>
                <w:noProof/>
                <w:webHidden/>
              </w:rPr>
              <w:tab/>
            </w:r>
            <w:r w:rsidR="00403A25">
              <w:rPr>
                <w:noProof/>
                <w:webHidden/>
              </w:rPr>
              <w:fldChar w:fldCharType="begin"/>
            </w:r>
            <w:r w:rsidR="00403A25">
              <w:rPr>
                <w:noProof/>
                <w:webHidden/>
              </w:rPr>
              <w:instrText xml:space="preserve"> PAGEREF _Toc179384085 \h </w:instrText>
            </w:r>
            <w:r w:rsidR="00403A25">
              <w:rPr>
                <w:noProof/>
                <w:webHidden/>
              </w:rPr>
            </w:r>
            <w:r w:rsidR="00403A25">
              <w:rPr>
                <w:noProof/>
                <w:webHidden/>
              </w:rPr>
              <w:fldChar w:fldCharType="separate"/>
            </w:r>
            <w:r w:rsidR="00403A25">
              <w:rPr>
                <w:noProof/>
                <w:webHidden/>
              </w:rPr>
              <w:t>31</w:t>
            </w:r>
            <w:r w:rsidR="00403A25">
              <w:rPr>
                <w:noProof/>
                <w:webHidden/>
              </w:rPr>
              <w:fldChar w:fldCharType="end"/>
            </w:r>
          </w:hyperlink>
        </w:p>
        <w:p w14:paraId="7478849B" w14:textId="2636CB7A" w:rsidR="00403A25" w:rsidRDefault="008F1EF2">
          <w:pPr>
            <w:pStyle w:val="TOC2"/>
            <w:rPr>
              <w:rFonts w:asciiTheme="minorHAnsi" w:hAnsiTheme="minorHAnsi"/>
              <w:noProof/>
              <w:kern w:val="2"/>
              <w:sz w:val="24"/>
              <w:szCs w:val="24"/>
              <w:lang w:eastAsia="en-AU"/>
              <w14:ligatures w14:val="standardContextual"/>
            </w:rPr>
          </w:pPr>
          <w:hyperlink w:anchor="_Toc179384086" w:history="1">
            <w:r w:rsidR="00403A25" w:rsidRPr="00B517C0">
              <w:rPr>
                <w:rStyle w:val="Hyperlink"/>
                <w:noProof/>
              </w:rPr>
              <w:t>2.4</w:t>
            </w:r>
            <w:r w:rsidR="00403A25">
              <w:rPr>
                <w:rFonts w:asciiTheme="minorHAnsi" w:hAnsiTheme="minorHAnsi"/>
                <w:noProof/>
                <w:kern w:val="2"/>
                <w:sz w:val="24"/>
                <w:szCs w:val="24"/>
                <w:lang w:eastAsia="en-AU"/>
                <w14:ligatures w14:val="standardContextual"/>
              </w:rPr>
              <w:tab/>
            </w:r>
            <w:r w:rsidR="00403A25" w:rsidRPr="00B517C0">
              <w:rPr>
                <w:rStyle w:val="Hyperlink"/>
                <w:noProof/>
              </w:rPr>
              <w:t>Pressures in the South-east Network</w:t>
            </w:r>
            <w:r w:rsidR="00403A25">
              <w:rPr>
                <w:noProof/>
                <w:webHidden/>
              </w:rPr>
              <w:tab/>
            </w:r>
            <w:r w:rsidR="00403A25">
              <w:rPr>
                <w:noProof/>
                <w:webHidden/>
              </w:rPr>
              <w:fldChar w:fldCharType="begin"/>
            </w:r>
            <w:r w:rsidR="00403A25">
              <w:rPr>
                <w:noProof/>
                <w:webHidden/>
              </w:rPr>
              <w:instrText xml:space="preserve"> PAGEREF _Toc179384086 \h </w:instrText>
            </w:r>
            <w:r w:rsidR="00403A25">
              <w:rPr>
                <w:noProof/>
                <w:webHidden/>
              </w:rPr>
            </w:r>
            <w:r w:rsidR="00403A25">
              <w:rPr>
                <w:noProof/>
                <w:webHidden/>
              </w:rPr>
              <w:fldChar w:fldCharType="separate"/>
            </w:r>
            <w:r w:rsidR="00403A25">
              <w:rPr>
                <w:noProof/>
                <w:webHidden/>
              </w:rPr>
              <w:t>32</w:t>
            </w:r>
            <w:r w:rsidR="00403A25">
              <w:rPr>
                <w:noProof/>
                <w:webHidden/>
              </w:rPr>
              <w:fldChar w:fldCharType="end"/>
            </w:r>
          </w:hyperlink>
        </w:p>
        <w:p w14:paraId="4E841EC7" w14:textId="18E917A3" w:rsidR="00403A25" w:rsidRDefault="008F1EF2">
          <w:pPr>
            <w:pStyle w:val="TOC3"/>
            <w:rPr>
              <w:rFonts w:asciiTheme="minorHAnsi" w:hAnsiTheme="minorHAnsi"/>
              <w:noProof/>
              <w:kern w:val="2"/>
              <w:sz w:val="24"/>
              <w:szCs w:val="24"/>
              <w:lang w:eastAsia="en-AU"/>
              <w14:ligatures w14:val="standardContextual"/>
            </w:rPr>
          </w:pPr>
          <w:hyperlink w:anchor="_Toc179384087" w:history="1">
            <w:r w:rsidR="00403A25" w:rsidRPr="00B517C0">
              <w:rPr>
                <w:rStyle w:val="Hyperlink"/>
                <w:noProof/>
              </w:rPr>
              <w:t>2.4.1</w:t>
            </w:r>
            <w:r w:rsidR="00403A25">
              <w:rPr>
                <w:rFonts w:asciiTheme="minorHAnsi" w:hAnsiTheme="minorHAnsi"/>
                <w:noProof/>
                <w:kern w:val="2"/>
                <w:sz w:val="24"/>
                <w:szCs w:val="24"/>
                <w:lang w:eastAsia="en-AU"/>
                <w14:ligatures w14:val="standardContextual"/>
              </w:rPr>
              <w:tab/>
            </w:r>
            <w:r w:rsidR="00403A25" w:rsidRPr="00B517C0">
              <w:rPr>
                <w:rStyle w:val="Hyperlink"/>
                <w:noProof/>
              </w:rPr>
              <w:t>Climate change</w:t>
            </w:r>
            <w:r w:rsidR="00403A25">
              <w:rPr>
                <w:noProof/>
                <w:webHidden/>
              </w:rPr>
              <w:tab/>
            </w:r>
            <w:r w:rsidR="00403A25">
              <w:rPr>
                <w:noProof/>
                <w:webHidden/>
              </w:rPr>
              <w:fldChar w:fldCharType="begin"/>
            </w:r>
            <w:r w:rsidR="00403A25">
              <w:rPr>
                <w:noProof/>
                <w:webHidden/>
              </w:rPr>
              <w:instrText xml:space="preserve"> PAGEREF _Toc179384087 \h </w:instrText>
            </w:r>
            <w:r w:rsidR="00403A25">
              <w:rPr>
                <w:noProof/>
                <w:webHidden/>
              </w:rPr>
            </w:r>
            <w:r w:rsidR="00403A25">
              <w:rPr>
                <w:noProof/>
                <w:webHidden/>
              </w:rPr>
              <w:fldChar w:fldCharType="separate"/>
            </w:r>
            <w:r w:rsidR="00403A25">
              <w:rPr>
                <w:noProof/>
                <w:webHidden/>
              </w:rPr>
              <w:t>32</w:t>
            </w:r>
            <w:r w:rsidR="00403A25">
              <w:rPr>
                <w:noProof/>
                <w:webHidden/>
              </w:rPr>
              <w:fldChar w:fldCharType="end"/>
            </w:r>
          </w:hyperlink>
        </w:p>
        <w:p w14:paraId="3D9D847F" w14:textId="51E7D57A" w:rsidR="00403A25" w:rsidRDefault="008F1EF2">
          <w:pPr>
            <w:pStyle w:val="TOC3"/>
            <w:rPr>
              <w:rFonts w:asciiTheme="minorHAnsi" w:hAnsiTheme="minorHAnsi"/>
              <w:noProof/>
              <w:kern w:val="2"/>
              <w:sz w:val="24"/>
              <w:szCs w:val="24"/>
              <w:lang w:eastAsia="en-AU"/>
              <w14:ligatures w14:val="standardContextual"/>
            </w:rPr>
          </w:pPr>
          <w:hyperlink w:anchor="_Toc179384088" w:history="1">
            <w:r w:rsidR="00403A25" w:rsidRPr="00B517C0">
              <w:rPr>
                <w:rStyle w:val="Hyperlink"/>
                <w:noProof/>
              </w:rPr>
              <w:t>2.4.2</w:t>
            </w:r>
            <w:r w:rsidR="00403A25">
              <w:rPr>
                <w:rFonts w:asciiTheme="minorHAnsi" w:hAnsiTheme="minorHAnsi"/>
                <w:noProof/>
                <w:kern w:val="2"/>
                <w:sz w:val="24"/>
                <w:szCs w:val="24"/>
                <w:lang w:eastAsia="en-AU"/>
                <w14:ligatures w14:val="standardContextual"/>
              </w:rPr>
              <w:tab/>
            </w:r>
            <w:r w:rsidR="00403A25" w:rsidRPr="00B517C0">
              <w:rPr>
                <w:rStyle w:val="Hyperlink"/>
                <w:noProof/>
              </w:rPr>
              <w:t>Extraction of living resources</w:t>
            </w:r>
            <w:r w:rsidR="00403A25">
              <w:rPr>
                <w:noProof/>
                <w:webHidden/>
              </w:rPr>
              <w:tab/>
            </w:r>
            <w:r w:rsidR="00403A25">
              <w:rPr>
                <w:noProof/>
                <w:webHidden/>
              </w:rPr>
              <w:fldChar w:fldCharType="begin"/>
            </w:r>
            <w:r w:rsidR="00403A25">
              <w:rPr>
                <w:noProof/>
                <w:webHidden/>
              </w:rPr>
              <w:instrText xml:space="preserve"> PAGEREF _Toc179384088 \h </w:instrText>
            </w:r>
            <w:r w:rsidR="00403A25">
              <w:rPr>
                <w:noProof/>
                <w:webHidden/>
              </w:rPr>
            </w:r>
            <w:r w:rsidR="00403A25">
              <w:rPr>
                <w:noProof/>
                <w:webHidden/>
              </w:rPr>
              <w:fldChar w:fldCharType="separate"/>
            </w:r>
            <w:r w:rsidR="00403A25">
              <w:rPr>
                <w:noProof/>
                <w:webHidden/>
              </w:rPr>
              <w:t>32</w:t>
            </w:r>
            <w:r w:rsidR="00403A25">
              <w:rPr>
                <w:noProof/>
                <w:webHidden/>
              </w:rPr>
              <w:fldChar w:fldCharType="end"/>
            </w:r>
          </w:hyperlink>
        </w:p>
        <w:p w14:paraId="5EF0CB8F" w14:textId="339A5C27" w:rsidR="00403A25" w:rsidRDefault="008F1EF2">
          <w:pPr>
            <w:pStyle w:val="TOC3"/>
            <w:rPr>
              <w:rFonts w:asciiTheme="minorHAnsi" w:hAnsiTheme="minorHAnsi"/>
              <w:noProof/>
              <w:kern w:val="2"/>
              <w:sz w:val="24"/>
              <w:szCs w:val="24"/>
              <w:lang w:eastAsia="en-AU"/>
              <w14:ligatures w14:val="standardContextual"/>
            </w:rPr>
          </w:pPr>
          <w:hyperlink w:anchor="_Toc179384089" w:history="1">
            <w:r w:rsidR="00403A25" w:rsidRPr="00B517C0">
              <w:rPr>
                <w:rStyle w:val="Hyperlink"/>
                <w:noProof/>
              </w:rPr>
              <w:t>2.4.3</w:t>
            </w:r>
            <w:r w:rsidR="00403A25">
              <w:rPr>
                <w:rFonts w:asciiTheme="minorHAnsi" w:hAnsiTheme="minorHAnsi"/>
                <w:noProof/>
                <w:kern w:val="2"/>
                <w:sz w:val="24"/>
                <w:szCs w:val="24"/>
                <w:lang w:eastAsia="en-AU"/>
                <w14:ligatures w14:val="standardContextual"/>
              </w:rPr>
              <w:tab/>
            </w:r>
            <w:r w:rsidR="00403A25" w:rsidRPr="00B517C0">
              <w:rPr>
                <w:rStyle w:val="Hyperlink"/>
                <w:noProof/>
              </w:rPr>
              <w:t>Physical disturbance</w:t>
            </w:r>
            <w:r w:rsidR="00403A25">
              <w:rPr>
                <w:noProof/>
                <w:webHidden/>
              </w:rPr>
              <w:tab/>
            </w:r>
            <w:r w:rsidR="00403A25">
              <w:rPr>
                <w:noProof/>
                <w:webHidden/>
              </w:rPr>
              <w:fldChar w:fldCharType="begin"/>
            </w:r>
            <w:r w:rsidR="00403A25">
              <w:rPr>
                <w:noProof/>
                <w:webHidden/>
              </w:rPr>
              <w:instrText xml:space="preserve"> PAGEREF _Toc179384089 \h </w:instrText>
            </w:r>
            <w:r w:rsidR="00403A25">
              <w:rPr>
                <w:noProof/>
                <w:webHidden/>
              </w:rPr>
            </w:r>
            <w:r w:rsidR="00403A25">
              <w:rPr>
                <w:noProof/>
                <w:webHidden/>
              </w:rPr>
              <w:fldChar w:fldCharType="separate"/>
            </w:r>
            <w:r w:rsidR="00403A25">
              <w:rPr>
                <w:noProof/>
                <w:webHidden/>
              </w:rPr>
              <w:t>33</w:t>
            </w:r>
            <w:r w:rsidR="00403A25">
              <w:rPr>
                <w:noProof/>
                <w:webHidden/>
              </w:rPr>
              <w:fldChar w:fldCharType="end"/>
            </w:r>
          </w:hyperlink>
        </w:p>
        <w:p w14:paraId="56BE1B78" w14:textId="467E888F" w:rsidR="00403A25" w:rsidRDefault="008F1EF2">
          <w:pPr>
            <w:pStyle w:val="TOC3"/>
            <w:rPr>
              <w:rFonts w:asciiTheme="minorHAnsi" w:hAnsiTheme="minorHAnsi"/>
              <w:noProof/>
              <w:kern w:val="2"/>
              <w:sz w:val="24"/>
              <w:szCs w:val="24"/>
              <w:lang w:eastAsia="en-AU"/>
              <w14:ligatures w14:val="standardContextual"/>
            </w:rPr>
          </w:pPr>
          <w:hyperlink w:anchor="_Toc179384090" w:history="1">
            <w:r w:rsidR="00403A25" w:rsidRPr="00B517C0">
              <w:rPr>
                <w:rStyle w:val="Hyperlink"/>
                <w:noProof/>
              </w:rPr>
              <w:t>2.4.4</w:t>
            </w:r>
            <w:r w:rsidR="00403A25">
              <w:rPr>
                <w:rFonts w:asciiTheme="minorHAnsi" w:hAnsiTheme="minorHAnsi"/>
                <w:noProof/>
                <w:kern w:val="2"/>
                <w:sz w:val="24"/>
                <w:szCs w:val="24"/>
                <w:lang w:eastAsia="en-AU"/>
                <w14:ligatures w14:val="standardContextual"/>
              </w:rPr>
              <w:tab/>
            </w:r>
            <w:r w:rsidR="00403A25" w:rsidRPr="00B517C0">
              <w:rPr>
                <w:rStyle w:val="Hyperlink"/>
                <w:noProof/>
              </w:rPr>
              <w:t>Invasive species</w:t>
            </w:r>
            <w:r w:rsidR="00403A25">
              <w:rPr>
                <w:noProof/>
                <w:webHidden/>
              </w:rPr>
              <w:tab/>
            </w:r>
            <w:r w:rsidR="00403A25">
              <w:rPr>
                <w:noProof/>
                <w:webHidden/>
              </w:rPr>
              <w:fldChar w:fldCharType="begin"/>
            </w:r>
            <w:r w:rsidR="00403A25">
              <w:rPr>
                <w:noProof/>
                <w:webHidden/>
              </w:rPr>
              <w:instrText xml:space="preserve"> PAGEREF _Toc179384090 \h </w:instrText>
            </w:r>
            <w:r w:rsidR="00403A25">
              <w:rPr>
                <w:noProof/>
                <w:webHidden/>
              </w:rPr>
            </w:r>
            <w:r w:rsidR="00403A25">
              <w:rPr>
                <w:noProof/>
                <w:webHidden/>
              </w:rPr>
              <w:fldChar w:fldCharType="separate"/>
            </w:r>
            <w:r w:rsidR="00403A25">
              <w:rPr>
                <w:noProof/>
                <w:webHidden/>
              </w:rPr>
              <w:t>33</w:t>
            </w:r>
            <w:r w:rsidR="00403A25">
              <w:rPr>
                <w:noProof/>
                <w:webHidden/>
              </w:rPr>
              <w:fldChar w:fldCharType="end"/>
            </w:r>
          </w:hyperlink>
        </w:p>
        <w:p w14:paraId="5630A15C" w14:textId="2BF1AA20" w:rsidR="00403A25" w:rsidRDefault="008F1EF2">
          <w:pPr>
            <w:pStyle w:val="TOC3"/>
            <w:rPr>
              <w:rFonts w:asciiTheme="minorHAnsi" w:hAnsiTheme="minorHAnsi"/>
              <w:noProof/>
              <w:kern w:val="2"/>
              <w:sz w:val="24"/>
              <w:szCs w:val="24"/>
              <w:lang w:eastAsia="en-AU"/>
              <w14:ligatures w14:val="standardContextual"/>
            </w:rPr>
          </w:pPr>
          <w:hyperlink w:anchor="_Toc179384091" w:history="1">
            <w:r w:rsidR="00403A25" w:rsidRPr="00B517C0">
              <w:rPr>
                <w:rStyle w:val="Hyperlink"/>
                <w:noProof/>
              </w:rPr>
              <w:t>2.4.5</w:t>
            </w:r>
            <w:r w:rsidR="00403A25">
              <w:rPr>
                <w:rFonts w:asciiTheme="minorHAnsi" w:hAnsiTheme="minorHAnsi"/>
                <w:noProof/>
                <w:kern w:val="2"/>
                <w:sz w:val="24"/>
                <w:szCs w:val="24"/>
                <w:lang w:eastAsia="en-AU"/>
                <w14:ligatures w14:val="standardContextual"/>
              </w:rPr>
              <w:tab/>
            </w:r>
            <w:r w:rsidR="00403A25" w:rsidRPr="00B517C0">
              <w:rPr>
                <w:rStyle w:val="Hyperlink"/>
                <w:noProof/>
              </w:rPr>
              <w:t>Marine pollution</w:t>
            </w:r>
            <w:r w:rsidR="00403A25">
              <w:rPr>
                <w:noProof/>
                <w:webHidden/>
              </w:rPr>
              <w:tab/>
            </w:r>
            <w:r w:rsidR="00403A25">
              <w:rPr>
                <w:noProof/>
                <w:webHidden/>
              </w:rPr>
              <w:fldChar w:fldCharType="begin"/>
            </w:r>
            <w:r w:rsidR="00403A25">
              <w:rPr>
                <w:noProof/>
                <w:webHidden/>
              </w:rPr>
              <w:instrText xml:space="preserve"> PAGEREF _Toc179384091 \h </w:instrText>
            </w:r>
            <w:r w:rsidR="00403A25">
              <w:rPr>
                <w:noProof/>
                <w:webHidden/>
              </w:rPr>
            </w:r>
            <w:r w:rsidR="00403A25">
              <w:rPr>
                <w:noProof/>
                <w:webHidden/>
              </w:rPr>
              <w:fldChar w:fldCharType="separate"/>
            </w:r>
            <w:r w:rsidR="00403A25">
              <w:rPr>
                <w:noProof/>
                <w:webHidden/>
              </w:rPr>
              <w:t>33</w:t>
            </w:r>
            <w:r w:rsidR="00403A25">
              <w:rPr>
                <w:noProof/>
                <w:webHidden/>
              </w:rPr>
              <w:fldChar w:fldCharType="end"/>
            </w:r>
          </w:hyperlink>
        </w:p>
        <w:p w14:paraId="22AB2D4D" w14:textId="7AC39309" w:rsidR="00403A25" w:rsidRDefault="008F1EF2">
          <w:pPr>
            <w:pStyle w:val="TOC1"/>
            <w:rPr>
              <w:rFonts w:asciiTheme="minorHAnsi" w:hAnsiTheme="minorHAnsi"/>
              <w:b w:val="0"/>
              <w:bCs w:val="0"/>
              <w:kern w:val="2"/>
              <w:sz w:val="24"/>
              <w:szCs w:val="24"/>
              <w:lang w:eastAsia="en-AU"/>
              <w14:ligatures w14:val="standardContextual"/>
            </w:rPr>
          </w:pPr>
          <w:hyperlink w:anchor="_Toc179384092" w:history="1">
            <w:r w:rsidR="00403A25" w:rsidRPr="00B517C0">
              <w:rPr>
                <w:rStyle w:val="Hyperlink"/>
              </w:rPr>
              <w:t>3.</w:t>
            </w:r>
            <w:r w:rsidR="00403A25">
              <w:rPr>
                <w:rFonts w:asciiTheme="minorHAnsi" w:hAnsiTheme="minorHAnsi"/>
                <w:b w:val="0"/>
                <w:bCs w:val="0"/>
                <w:kern w:val="2"/>
                <w:sz w:val="24"/>
                <w:szCs w:val="24"/>
                <w:lang w:eastAsia="en-AU"/>
                <w14:ligatures w14:val="standardContextual"/>
              </w:rPr>
              <w:tab/>
            </w:r>
            <w:r w:rsidR="00403A25" w:rsidRPr="00B517C0">
              <w:rPr>
                <w:rStyle w:val="Hyperlink"/>
              </w:rPr>
              <w:t>Approach to management</w:t>
            </w:r>
            <w:r w:rsidR="00403A25">
              <w:rPr>
                <w:webHidden/>
              </w:rPr>
              <w:tab/>
            </w:r>
            <w:r w:rsidR="00403A25">
              <w:rPr>
                <w:webHidden/>
              </w:rPr>
              <w:fldChar w:fldCharType="begin"/>
            </w:r>
            <w:r w:rsidR="00403A25">
              <w:rPr>
                <w:webHidden/>
              </w:rPr>
              <w:instrText xml:space="preserve"> PAGEREF _Toc179384092 \h </w:instrText>
            </w:r>
            <w:r w:rsidR="00403A25">
              <w:rPr>
                <w:webHidden/>
              </w:rPr>
            </w:r>
            <w:r w:rsidR="00403A25">
              <w:rPr>
                <w:webHidden/>
              </w:rPr>
              <w:fldChar w:fldCharType="separate"/>
            </w:r>
            <w:r w:rsidR="00403A25">
              <w:rPr>
                <w:webHidden/>
              </w:rPr>
              <w:t>34</w:t>
            </w:r>
            <w:r w:rsidR="00403A25">
              <w:rPr>
                <w:webHidden/>
              </w:rPr>
              <w:fldChar w:fldCharType="end"/>
            </w:r>
          </w:hyperlink>
        </w:p>
        <w:p w14:paraId="1BF5A583" w14:textId="305B2503" w:rsidR="00403A25" w:rsidRDefault="008F1EF2">
          <w:pPr>
            <w:pStyle w:val="TOC2"/>
            <w:rPr>
              <w:rFonts w:asciiTheme="minorHAnsi" w:hAnsiTheme="minorHAnsi"/>
              <w:noProof/>
              <w:kern w:val="2"/>
              <w:sz w:val="24"/>
              <w:szCs w:val="24"/>
              <w:lang w:eastAsia="en-AU"/>
              <w14:ligatures w14:val="standardContextual"/>
            </w:rPr>
          </w:pPr>
          <w:hyperlink w:anchor="_Toc179384093" w:history="1">
            <w:r w:rsidR="00403A25" w:rsidRPr="00B517C0">
              <w:rPr>
                <w:rStyle w:val="Hyperlink"/>
                <w:noProof/>
              </w:rPr>
              <w:t>3.1</w:t>
            </w:r>
            <w:r w:rsidR="00403A25">
              <w:rPr>
                <w:rFonts w:asciiTheme="minorHAnsi" w:hAnsiTheme="minorHAnsi"/>
                <w:noProof/>
                <w:kern w:val="2"/>
                <w:sz w:val="24"/>
                <w:szCs w:val="24"/>
                <w:lang w:eastAsia="en-AU"/>
                <w14:ligatures w14:val="standardContextual"/>
              </w:rPr>
              <w:tab/>
            </w:r>
            <w:r w:rsidR="00403A25" w:rsidRPr="00B517C0">
              <w:rPr>
                <w:rStyle w:val="Hyperlink"/>
                <w:noProof/>
              </w:rPr>
              <w:t>Park management overview</w:t>
            </w:r>
            <w:r w:rsidR="00403A25">
              <w:rPr>
                <w:noProof/>
                <w:webHidden/>
              </w:rPr>
              <w:tab/>
            </w:r>
            <w:r w:rsidR="00403A25">
              <w:rPr>
                <w:noProof/>
                <w:webHidden/>
              </w:rPr>
              <w:fldChar w:fldCharType="begin"/>
            </w:r>
            <w:r w:rsidR="00403A25">
              <w:rPr>
                <w:noProof/>
                <w:webHidden/>
              </w:rPr>
              <w:instrText xml:space="preserve"> PAGEREF _Toc179384093 \h </w:instrText>
            </w:r>
            <w:r w:rsidR="00403A25">
              <w:rPr>
                <w:noProof/>
                <w:webHidden/>
              </w:rPr>
            </w:r>
            <w:r w:rsidR="00403A25">
              <w:rPr>
                <w:noProof/>
                <w:webHidden/>
              </w:rPr>
              <w:fldChar w:fldCharType="separate"/>
            </w:r>
            <w:r w:rsidR="00403A25">
              <w:rPr>
                <w:noProof/>
                <w:webHidden/>
              </w:rPr>
              <w:t>35</w:t>
            </w:r>
            <w:r w:rsidR="00403A25">
              <w:rPr>
                <w:noProof/>
                <w:webHidden/>
              </w:rPr>
              <w:fldChar w:fldCharType="end"/>
            </w:r>
          </w:hyperlink>
        </w:p>
        <w:p w14:paraId="39DB5175" w14:textId="2C1B02AF" w:rsidR="00403A25" w:rsidRDefault="008F1EF2">
          <w:pPr>
            <w:pStyle w:val="TOC2"/>
            <w:rPr>
              <w:rFonts w:asciiTheme="minorHAnsi" w:hAnsiTheme="minorHAnsi"/>
              <w:noProof/>
              <w:kern w:val="2"/>
              <w:sz w:val="24"/>
              <w:szCs w:val="24"/>
              <w:lang w:eastAsia="en-AU"/>
              <w14:ligatures w14:val="standardContextual"/>
            </w:rPr>
          </w:pPr>
          <w:hyperlink w:anchor="_Toc179384094" w:history="1">
            <w:r w:rsidR="00403A25" w:rsidRPr="00B517C0">
              <w:rPr>
                <w:rStyle w:val="Hyperlink"/>
                <w:noProof/>
              </w:rPr>
              <w:t>3.2</w:t>
            </w:r>
            <w:r w:rsidR="00403A25">
              <w:rPr>
                <w:rFonts w:asciiTheme="minorHAnsi" w:hAnsiTheme="minorHAnsi"/>
                <w:noProof/>
                <w:kern w:val="2"/>
                <w:sz w:val="24"/>
                <w:szCs w:val="24"/>
                <w:lang w:eastAsia="en-AU"/>
                <w14:ligatures w14:val="standardContextual"/>
              </w:rPr>
              <w:tab/>
            </w:r>
            <w:r w:rsidR="00403A25" w:rsidRPr="00B517C0">
              <w:rPr>
                <w:rStyle w:val="Hyperlink"/>
                <w:noProof/>
              </w:rPr>
              <w:t>Ways of working</w:t>
            </w:r>
            <w:r w:rsidR="00403A25">
              <w:rPr>
                <w:noProof/>
                <w:webHidden/>
              </w:rPr>
              <w:tab/>
            </w:r>
            <w:r w:rsidR="00403A25">
              <w:rPr>
                <w:noProof/>
                <w:webHidden/>
              </w:rPr>
              <w:fldChar w:fldCharType="begin"/>
            </w:r>
            <w:r w:rsidR="00403A25">
              <w:rPr>
                <w:noProof/>
                <w:webHidden/>
              </w:rPr>
              <w:instrText xml:space="preserve"> PAGEREF _Toc179384094 \h </w:instrText>
            </w:r>
            <w:r w:rsidR="00403A25">
              <w:rPr>
                <w:noProof/>
                <w:webHidden/>
              </w:rPr>
            </w:r>
            <w:r w:rsidR="00403A25">
              <w:rPr>
                <w:noProof/>
                <w:webHidden/>
              </w:rPr>
              <w:fldChar w:fldCharType="separate"/>
            </w:r>
            <w:r w:rsidR="00403A25">
              <w:rPr>
                <w:noProof/>
                <w:webHidden/>
              </w:rPr>
              <w:t>36</w:t>
            </w:r>
            <w:r w:rsidR="00403A25">
              <w:rPr>
                <w:noProof/>
                <w:webHidden/>
              </w:rPr>
              <w:fldChar w:fldCharType="end"/>
            </w:r>
          </w:hyperlink>
        </w:p>
        <w:p w14:paraId="2DD0B831" w14:textId="258EA520" w:rsidR="00403A25" w:rsidRDefault="008F1EF2">
          <w:pPr>
            <w:pStyle w:val="TOC2"/>
            <w:rPr>
              <w:rFonts w:asciiTheme="minorHAnsi" w:hAnsiTheme="minorHAnsi"/>
              <w:noProof/>
              <w:kern w:val="2"/>
              <w:sz w:val="24"/>
              <w:szCs w:val="24"/>
              <w:lang w:eastAsia="en-AU"/>
              <w14:ligatures w14:val="standardContextual"/>
            </w:rPr>
          </w:pPr>
          <w:hyperlink w:anchor="_Toc179384095" w:history="1">
            <w:r w:rsidR="00403A25" w:rsidRPr="00B517C0">
              <w:rPr>
                <w:rStyle w:val="Hyperlink"/>
                <w:noProof/>
              </w:rPr>
              <w:t>3.3</w:t>
            </w:r>
            <w:r w:rsidR="00403A25">
              <w:rPr>
                <w:rFonts w:asciiTheme="minorHAnsi" w:hAnsiTheme="minorHAnsi"/>
                <w:noProof/>
                <w:kern w:val="2"/>
                <w:sz w:val="24"/>
                <w:szCs w:val="24"/>
                <w:lang w:eastAsia="en-AU"/>
                <w14:ligatures w14:val="standardContextual"/>
              </w:rPr>
              <w:tab/>
            </w:r>
            <w:r w:rsidR="00403A25" w:rsidRPr="00B517C0">
              <w:rPr>
                <w:rStyle w:val="Hyperlink"/>
                <w:noProof/>
              </w:rPr>
              <w:t>Partnerships</w:t>
            </w:r>
            <w:r w:rsidR="00403A25">
              <w:rPr>
                <w:noProof/>
                <w:webHidden/>
              </w:rPr>
              <w:tab/>
            </w:r>
            <w:r w:rsidR="00403A25">
              <w:rPr>
                <w:noProof/>
                <w:webHidden/>
              </w:rPr>
              <w:fldChar w:fldCharType="begin"/>
            </w:r>
            <w:r w:rsidR="00403A25">
              <w:rPr>
                <w:noProof/>
                <w:webHidden/>
              </w:rPr>
              <w:instrText xml:space="preserve"> PAGEREF _Toc179384095 \h </w:instrText>
            </w:r>
            <w:r w:rsidR="00403A25">
              <w:rPr>
                <w:noProof/>
                <w:webHidden/>
              </w:rPr>
            </w:r>
            <w:r w:rsidR="00403A25">
              <w:rPr>
                <w:noProof/>
                <w:webHidden/>
              </w:rPr>
              <w:fldChar w:fldCharType="separate"/>
            </w:r>
            <w:r w:rsidR="00403A25">
              <w:rPr>
                <w:noProof/>
                <w:webHidden/>
              </w:rPr>
              <w:t>36</w:t>
            </w:r>
            <w:r w:rsidR="00403A25">
              <w:rPr>
                <w:noProof/>
                <w:webHidden/>
              </w:rPr>
              <w:fldChar w:fldCharType="end"/>
            </w:r>
          </w:hyperlink>
        </w:p>
        <w:p w14:paraId="3B36FC9A" w14:textId="4A07C47B" w:rsidR="00403A25" w:rsidRDefault="008F1EF2">
          <w:pPr>
            <w:pStyle w:val="TOC2"/>
            <w:rPr>
              <w:rFonts w:asciiTheme="minorHAnsi" w:hAnsiTheme="minorHAnsi"/>
              <w:noProof/>
              <w:kern w:val="2"/>
              <w:sz w:val="24"/>
              <w:szCs w:val="24"/>
              <w:lang w:eastAsia="en-AU"/>
              <w14:ligatures w14:val="standardContextual"/>
            </w:rPr>
          </w:pPr>
          <w:hyperlink w:anchor="_Toc179384096" w:history="1">
            <w:r w:rsidR="00403A25" w:rsidRPr="00B517C0">
              <w:rPr>
                <w:rStyle w:val="Hyperlink"/>
                <w:noProof/>
              </w:rPr>
              <w:t>3.4</w:t>
            </w:r>
            <w:r w:rsidR="00403A25">
              <w:rPr>
                <w:rFonts w:asciiTheme="minorHAnsi" w:hAnsiTheme="minorHAnsi"/>
                <w:noProof/>
                <w:kern w:val="2"/>
                <w:sz w:val="24"/>
                <w:szCs w:val="24"/>
                <w:lang w:eastAsia="en-AU"/>
                <w14:ligatures w14:val="standardContextual"/>
              </w:rPr>
              <w:tab/>
            </w:r>
            <w:r w:rsidR="00403A25" w:rsidRPr="00B517C0">
              <w:rPr>
                <w:rStyle w:val="Hyperlink"/>
                <w:noProof/>
              </w:rPr>
              <w:t>Desired outcomes and management programs</w:t>
            </w:r>
            <w:r w:rsidR="00403A25">
              <w:rPr>
                <w:noProof/>
                <w:webHidden/>
              </w:rPr>
              <w:tab/>
            </w:r>
            <w:r w:rsidR="00403A25">
              <w:rPr>
                <w:noProof/>
                <w:webHidden/>
              </w:rPr>
              <w:fldChar w:fldCharType="begin"/>
            </w:r>
            <w:r w:rsidR="00403A25">
              <w:rPr>
                <w:noProof/>
                <w:webHidden/>
              </w:rPr>
              <w:instrText xml:space="preserve"> PAGEREF _Toc179384096 \h </w:instrText>
            </w:r>
            <w:r w:rsidR="00403A25">
              <w:rPr>
                <w:noProof/>
                <w:webHidden/>
              </w:rPr>
            </w:r>
            <w:r w:rsidR="00403A25">
              <w:rPr>
                <w:noProof/>
                <w:webHidden/>
              </w:rPr>
              <w:fldChar w:fldCharType="separate"/>
            </w:r>
            <w:r w:rsidR="00403A25">
              <w:rPr>
                <w:noProof/>
                <w:webHidden/>
              </w:rPr>
              <w:t>39</w:t>
            </w:r>
            <w:r w:rsidR="00403A25">
              <w:rPr>
                <w:noProof/>
                <w:webHidden/>
              </w:rPr>
              <w:fldChar w:fldCharType="end"/>
            </w:r>
          </w:hyperlink>
        </w:p>
        <w:p w14:paraId="478580C1" w14:textId="036E7A4D" w:rsidR="00403A25" w:rsidRDefault="008F1EF2">
          <w:pPr>
            <w:pStyle w:val="TOC2"/>
            <w:rPr>
              <w:rFonts w:asciiTheme="minorHAnsi" w:hAnsiTheme="minorHAnsi"/>
              <w:noProof/>
              <w:kern w:val="2"/>
              <w:sz w:val="24"/>
              <w:szCs w:val="24"/>
              <w:lang w:eastAsia="en-AU"/>
              <w14:ligatures w14:val="standardContextual"/>
            </w:rPr>
          </w:pPr>
          <w:hyperlink w:anchor="_Toc179384097" w:history="1">
            <w:r w:rsidR="00403A25" w:rsidRPr="00B517C0">
              <w:rPr>
                <w:rStyle w:val="Hyperlink"/>
                <w:noProof/>
              </w:rPr>
              <w:t>3.5</w:t>
            </w:r>
            <w:r w:rsidR="00403A25">
              <w:rPr>
                <w:rFonts w:asciiTheme="minorHAnsi" w:hAnsiTheme="minorHAnsi"/>
                <w:noProof/>
                <w:kern w:val="2"/>
                <w:sz w:val="24"/>
                <w:szCs w:val="24"/>
                <w:lang w:eastAsia="en-AU"/>
                <w14:ligatures w14:val="standardContextual"/>
              </w:rPr>
              <w:tab/>
            </w:r>
            <w:r w:rsidR="00403A25" w:rsidRPr="00B517C0">
              <w:rPr>
                <w:rStyle w:val="Hyperlink"/>
                <w:noProof/>
              </w:rPr>
              <w:t>Monitoring and evaluation</w:t>
            </w:r>
            <w:r w:rsidR="00403A25">
              <w:rPr>
                <w:noProof/>
                <w:webHidden/>
              </w:rPr>
              <w:tab/>
            </w:r>
            <w:r w:rsidR="00403A25">
              <w:rPr>
                <w:noProof/>
                <w:webHidden/>
              </w:rPr>
              <w:fldChar w:fldCharType="begin"/>
            </w:r>
            <w:r w:rsidR="00403A25">
              <w:rPr>
                <w:noProof/>
                <w:webHidden/>
              </w:rPr>
              <w:instrText xml:space="preserve"> PAGEREF _Toc179384097 \h </w:instrText>
            </w:r>
            <w:r w:rsidR="00403A25">
              <w:rPr>
                <w:noProof/>
                <w:webHidden/>
              </w:rPr>
            </w:r>
            <w:r w:rsidR="00403A25">
              <w:rPr>
                <w:noProof/>
                <w:webHidden/>
              </w:rPr>
              <w:fldChar w:fldCharType="separate"/>
            </w:r>
            <w:r w:rsidR="00403A25">
              <w:rPr>
                <w:noProof/>
                <w:webHidden/>
              </w:rPr>
              <w:t>41</w:t>
            </w:r>
            <w:r w:rsidR="00403A25">
              <w:rPr>
                <w:noProof/>
                <w:webHidden/>
              </w:rPr>
              <w:fldChar w:fldCharType="end"/>
            </w:r>
          </w:hyperlink>
        </w:p>
        <w:p w14:paraId="67A939A9" w14:textId="5DBCAB38" w:rsidR="00403A25" w:rsidRDefault="008F1EF2">
          <w:pPr>
            <w:pStyle w:val="TOC1"/>
            <w:rPr>
              <w:rFonts w:asciiTheme="minorHAnsi" w:hAnsiTheme="minorHAnsi"/>
              <w:b w:val="0"/>
              <w:bCs w:val="0"/>
              <w:kern w:val="2"/>
              <w:sz w:val="24"/>
              <w:szCs w:val="24"/>
              <w:lang w:eastAsia="en-AU"/>
              <w14:ligatures w14:val="standardContextual"/>
            </w:rPr>
          </w:pPr>
          <w:hyperlink w:anchor="_Toc179384098" w:history="1">
            <w:r w:rsidR="00403A25" w:rsidRPr="00B517C0">
              <w:rPr>
                <w:rStyle w:val="Hyperlink"/>
              </w:rPr>
              <w:t>4.</w:t>
            </w:r>
            <w:r w:rsidR="00403A25">
              <w:rPr>
                <w:rFonts w:asciiTheme="minorHAnsi" w:hAnsiTheme="minorHAnsi"/>
                <w:b w:val="0"/>
                <w:bCs w:val="0"/>
                <w:kern w:val="2"/>
                <w:sz w:val="24"/>
                <w:szCs w:val="24"/>
                <w:lang w:eastAsia="en-AU"/>
                <w14:ligatures w14:val="standardContextual"/>
              </w:rPr>
              <w:tab/>
            </w:r>
            <w:r w:rsidR="00403A25" w:rsidRPr="00B517C0">
              <w:rPr>
                <w:rStyle w:val="Hyperlink"/>
              </w:rPr>
              <w:t>Zoning and activity prescriptions</w:t>
            </w:r>
            <w:r w:rsidR="00403A25">
              <w:rPr>
                <w:webHidden/>
              </w:rPr>
              <w:tab/>
            </w:r>
            <w:r w:rsidR="00403A25">
              <w:rPr>
                <w:webHidden/>
              </w:rPr>
              <w:fldChar w:fldCharType="begin"/>
            </w:r>
            <w:r w:rsidR="00403A25">
              <w:rPr>
                <w:webHidden/>
              </w:rPr>
              <w:instrText xml:space="preserve"> PAGEREF _Toc179384098 \h </w:instrText>
            </w:r>
            <w:r w:rsidR="00403A25">
              <w:rPr>
                <w:webHidden/>
              </w:rPr>
            </w:r>
            <w:r w:rsidR="00403A25">
              <w:rPr>
                <w:webHidden/>
              </w:rPr>
              <w:fldChar w:fldCharType="separate"/>
            </w:r>
            <w:r w:rsidR="00403A25">
              <w:rPr>
                <w:webHidden/>
              </w:rPr>
              <w:t>42</w:t>
            </w:r>
            <w:r w:rsidR="00403A25">
              <w:rPr>
                <w:webHidden/>
              </w:rPr>
              <w:fldChar w:fldCharType="end"/>
            </w:r>
          </w:hyperlink>
        </w:p>
        <w:p w14:paraId="62160885" w14:textId="217C72FB" w:rsidR="00403A25" w:rsidRDefault="008F1EF2">
          <w:pPr>
            <w:pStyle w:val="TOC2"/>
            <w:rPr>
              <w:rFonts w:asciiTheme="minorHAnsi" w:hAnsiTheme="minorHAnsi"/>
              <w:noProof/>
              <w:kern w:val="2"/>
              <w:sz w:val="24"/>
              <w:szCs w:val="24"/>
              <w:lang w:eastAsia="en-AU"/>
              <w14:ligatures w14:val="standardContextual"/>
            </w:rPr>
          </w:pPr>
          <w:hyperlink w:anchor="_Toc179384099" w:history="1">
            <w:r w:rsidR="00403A25" w:rsidRPr="00B517C0">
              <w:rPr>
                <w:rStyle w:val="Hyperlink"/>
                <w:noProof/>
              </w:rPr>
              <w:t>4.1</w:t>
            </w:r>
            <w:r w:rsidR="00403A25">
              <w:rPr>
                <w:rFonts w:asciiTheme="minorHAnsi" w:hAnsiTheme="minorHAnsi"/>
                <w:noProof/>
                <w:kern w:val="2"/>
                <w:sz w:val="24"/>
                <w:szCs w:val="24"/>
                <w:lang w:eastAsia="en-AU"/>
                <w14:ligatures w14:val="standardContextual"/>
              </w:rPr>
              <w:tab/>
            </w:r>
            <w:r w:rsidR="00403A25" w:rsidRPr="00B517C0">
              <w:rPr>
                <w:rStyle w:val="Hyperlink"/>
                <w:noProof/>
              </w:rPr>
              <w:t>Zone categories, names and objectives</w:t>
            </w:r>
            <w:r w:rsidR="00403A25">
              <w:rPr>
                <w:noProof/>
                <w:webHidden/>
              </w:rPr>
              <w:tab/>
            </w:r>
            <w:r w:rsidR="00403A25">
              <w:rPr>
                <w:noProof/>
                <w:webHidden/>
              </w:rPr>
              <w:fldChar w:fldCharType="begin"/>
            </w:r>
            <w:r w:rsidR="00403A25">
              <w:rPr>
                <w:noProof/>
                <w:webHidden/>
              </w:rPr>
              <w:instrText xml:space="preserve"> PAGEREF _Toc179384099 \h </w:instrText>
            </w:r>
            <w:r w:rsidR="00403A25">
              <w:rPr>
                <w:noProof/>
                <w:webHidden/>
              </w:rPr>
            </w:r>
            <w:r w:rsidR="00403A25">
              <w:rPr>
                <w:noProof/>
                <w:webHidden/>
              </w:rPr>
              <w:fldChar w:fldCharType="separate"/>
            </w:r>
            <w:r w:rsidR="00403A25">
              <w:rPr>
                <w:noProof/>
                <w:webHidden/>
              </w:rPr>
              <w:t>43</w:t>
            </w:r>
            <w:r w:rsidR="00403A25">
              <w:rPr>
                <w:noProof/>
                <w:webHidden/>
              </w:rPr>
              <w:fldChar w:fldCharType="end"/>
            </w:r>
          </w:hyperlink>
        </w:p>
        <w:p w14:paraId="0251C763" w14:textId="10F7997A" w:rsidR="00403A25" w:rsidRDefault="008F1EF2">
          <w:pPr>
            <w:pStyle w:val="TOC2"/>
            <w:rPr>
              <w:rFonts w:asciiTheme="minorHAnsi" w:hAnsiTheme="minorHAnsi"/>
              <w:noProof/>
              <w:kern w:val="2"/>
              <w:sz w:val="24"/>
              <w:szCs w:val="24"/>
              <w:lang w:eastAsia="en-AU"/>
              <w14:ligatures w14:val="standardContextual"/>
            </w:rPr>
          </w:pPr>
          <w:hyperlink w:anchor="_Toc179384100" w:history="1">
            <w:r w:rsidR="00403A25" w:rsidRPr="00B517C0">
              <w:rPr>
                <w:rStyle w:val="Hyperlink"/>
                <w:noProof/>
              </w:rPr>
              <w:t>4.2</w:t>
            </w:r>
            <w:r w:rsidR="00403A25">
              <w:rPr>
                <w:rFonts w:asciiTheme="minorHAnsi" w:hAnsiTheme="minorHAnsi"/>
                <w:noProof/>
                <w:kern w:val="2"/>
                <w:sz w:val="24"/>
                <w:szCs w:val="24"/>
                <w:lang w:eastAsia="en-AU"/>
                <w14:ligatures w14:val="standardContextual"/>
              </w:rPr>
              <w:tab/>
            </w:r>
            <w:r w:rsidR="00403A25" w:rsidRPr="00B517C0">
              <w:rPr>
                <w:rStyle w:val="Hyperlink"/>
                <w:noProof/>
              </w:rPr>
              <w:t>Managing activities</w:t>
            </w:r>
            <w:r w:rsidR="00403A25">
              <w:rPr>
                <w:noProof/>
                <w:webHidden/>
              </w:rPr>
              <w:tab/>
            </w:r>
            <w:r w:rsidR="00403A25">
              <w:rPr>
                <w:noProof/>
                <w:webHidden/>
              </w:rPr>
              <w:fldChar w:fldCharType="begin"/>
            </w:r>
            <w:r w:rsidR="00403A25">
              <w:rPr>
                <w:noProof/>
                <w:webHidden/>
              </w:rPr>
              <w:instrText xml:space="preserve"> PAGEREF _Toc179384100 \h </w:instrText>
            </w:r>
            <w:r w:rsidR="00403A25">
              <w:rPr>
                <w:noProof/>
                <w:webHidden/>
              </w:rPr>
            </w:r>
            <w:r w:rsidR="00403A25">
              <w:rPr>
                <w:noProof/>
                <w:webHidden/>
              </w:rPr>
              <w:fldChar w:fldCharType="separate"/>
            </w:r>
            <w:r w:rsidR="00403A25">
              <w:rPr>
                <w:noProof/>
                <w:webHidden/>
              </w:rPr>
              <w:t>46</w:t>
            </w:r>
            <w:r w:rsidR="00403A25">
              <w:rPr>
                <w:noProof/>
                <w:webHidden/>
              </w:rPr>
              <w:fldChar w:fldCharType="end"/>
            </w:r>
          </w:hyperlink>
        </w:p>
        <w:p w14:paraId="165AD81D" w14:textId="512D3874" w:rsidR="00403A25" w:rsidRDefault="008F1EF2">
          <w:pPr>
            <w:pStyle w:val="TOC2"/>
            <w:rPr>
              <w:rFonts w:asciiTheme="minorHAnsi" w:hAnsiTheme="minorHAnsi"/>
              <w:noProof/>
              <w:kern w:val="2"/>
              <w:sz w:val="24"/>
              <w:szCs w:val="24"/>
              <w:lang w:eastAsia="en-AU"/>
              <w14:ligatures w14:val="standardContextual"/>
            </w:rPr>
          </w:pPr>
          <w:hyperlink w:anchor="_Toc179384101" w:history="1">
            <w:r w:rsidR="00403A25" w:rsidRPr="00B517C0">
              <w:rPr>
                <w:rStyle w:val="Hyperlink"/>
                <w:noProof/>
              </w:rPr>
              <w:t>4.3</w:t>
            </w:r>
            <w:r w:rsidR="00403A25">
              <w:rPr>
                <w:rFonts w:asciiTheme="minorHAnsi" w:hAnsiTheme="minorHAnsi"/>
                <w:noProof/>
                <w:kern w:val="2"/>
                <w:sz w:val="24"/>
                <w:szCs w:val="24"/>
                <w:lang w:eastAsia="en-AU"/>
                <w14:ligatures w14:val="standardContextual"/>
              </w:rPr>
              <w:tab/>
            </w:r>
            <w:r w:rsidR="00403A25" w:rsidRPr="00B517C0">
              <w:rPr>
                <w:rStyle w:val="Hyperlink"/>
                <w:noProof/>
              </w:rPr>
              <w:t>Prescriptions for activities</w:t>
            </w:r>
            <w:r w:rsidR="00403A25">
              <w:rPr>
                <w:noProof/>
                <w:webHidden/>
              </w:rPr>
              <w:tab/>
            </w:r>
            <w:r w:rsidR="00403A25">
              <w:rPr>
                <w:noProof/>
                <w:webHidden/>
              </w:rPr>
              <w:fldChar w:fldCharType="begin"/>
            </w:r>
            <w:r w:rsidR="00403A25">
              <w:rPr>
                <w:noProof/>
                <w:webHidden/>
              </w:rPr>
              <w:instrText xml:space="preserve"> PAGEREF _Toc179384101 \h </w:instrText>
            </w:r>
            <w:r w:rsidR="00403A25">
              <w:rPr>
                <w:noProof/>
                <w:webHidden/>
              </w:rPr>
            </w:r>
            <w:r w:rsidR="00403A25">
              <w:rPr>
                <w:noProof/>
                <w:webHidden/>
              </w:rPr>
              <w:fldChar w:fldCharType="separate"/>
            </w:r>
            <w:r w:rsidR="00403A25">
              <w:rPr>
                <w:noProof/>
                <w:webHidden/>
              </w:rPr>
              <w:t>47</w:t>
            </w:r>
            <w:r w:rsidR="00403A25">
              <w:rPr>
                <w:noProof/>
                <w:webHidden/>
              </w:rPr>
              <w:fldChar w:fldCharType="end"/>
            </w:r>
          </w:hyperlink>
        </w:p>
        <w:p w14:paraId="36219E64" w14:textId="5CE1CBEF" w:rsidR="00403A25" w:rsidRDefault="008F1EF2">
          <w:pPr>
            <w:pStyle w:val="TOC3"/>
            <w:rPr>
              <w:rFonts w:asciiTheme="minorHAnsi" w:hAnsiTheme="minorHAnsi"/>
              <w:noProof/>
              <w:kern w:val="2"/>
              <w:sz w:val="24"/>
              <w:szCs w:val="24"/>
              <w:lang w:eastAsia="en-AU"/>
              <w14:ligatures w14:val="standardContextual"/>
            </w:rPr>
          </w:pPr>
          <w:hyperlink w:anchor="_Toc179384102" w:history="1">
            <w:r w:rsidR="00403A25" w:rsidRPr="00B517C0">
              <w:rPr>
                <w:rStyle w:val="Hyperlink"/>
                <w:noProof/>
              </w:rPr>
              <w:t>4.3.1</w:t>
            </w:r>
            <w:r w:rsidR="00403A25">
              <w:rPr>
                <w:rFonts w:asciiTheme="minorHAnsi" w:hAnsiTheme="minorHAnsi"/>
                <w:noProof/>
                <w:kern w:val="2"/>
                <w:sz w:val="24"/>
                <w:szCs w:val="24"/>
                <w:lang w:eastAsia="en-AU"/>
                <w14:ligatures w14:val="standardContextual"/>
              </w:rPr>
              <w:tab/>
            </w:r>
            <w:r w:rsidR="00403A25" w:rsidRPr="00B517C0">
              <w:rPr>
                <w:rStyle w:val="Hyperlink"/>
                <w:noProof/>
              </w:rPr>
              <w:t>General use, access and waste management</w:t>
            </w:r>
            <w:r w:rsidR="00403A25">
              <w:rPr>
                <w:noProof/>
                <w:webHidden/>
              </w:rPr>
              <w:tab/>
            </w:r>
            <w:r w:rsidR="00403A25">
              <w:rPr>
                <w:noProof/>
                <w:webHidden/>
              </w:rPr>
              <w:fldChar w:fldCharType="begin"/>
            </w:r>
            <w:r w:rsidR="00403A25">
              <w:rPr>
                <w:noProof/>
                <w:webHidden/>
              </w:rPr>
              <w:instrText xml:space="preserve"> PAGEREF _Toc179384102 \h </w:instrText>
            </w:r>
            <w:r w:rsidR="00403A25">
              <w:rPr>
                <w:noProof/>
                <w:webHidden/>
              </w:rPr>
            </w:r>
            <w:r w:rsidR="00403A25">
              <w:rPr>
                <w:noProof/>
                <w:webHidden/>
              </w:rPr>
              <w:fldChar w:fldCharType="separate"/>
            </w:r>
            <w:r w:rsidR="00403A25">
              <w:rPr>
                <w:noProof/>
                <w:webHidden/>
              </w:rPr>
              <w:t>49</w:t>
            </w:r>
            <w:r w:rsidR="00403A25">
              <w:rPr>
                <w:noProof/>
                <w:webHidden/>
              </w:rPr>
              <w:fldChar w:fldCharType="end"/>
            </w:r>
          </w:hyperlink>
        </w:p>
        <w:p w14:paraId="42C6223E" w14:textId="7CE2A83A" w:rsidR="00403A25" w:rsidRDefault="008F1EF2">
          <w:pPr>
            <w:pStyle w:val="TOC3"/>
            <w:rPr>
              <w:rFonts w:asciiTheme="minorHAnsi" w:hAnsiTheme="minorHAnsi"/>
              <w:noProof/>
              <w:kern w:val="2"/>
              <w:sz w:val="24"/>
              <w:szCs w:val="24"/>
              <w:lang w:eastAsia="en-AU"/>
              <w14:ligatures w14:val="standardContextual"/>
            </w:rPr>
          </w:pPr>
          <w:hyperlink w:anchor="_Toc179384103" w:history="1">
            <w:r w:rsidR="00403A25" w:rsidRPr="00B517C0">
              <w:rPr>
                <w:rStyle w:val="Hyperlink"/>
                <w:noProof/>
              </w:rPr>
              <w:t>4.3.2</w:t>
            </w:r>
            <w:r w:rsidR="00403A25">
              <w:rPr>
                <w:rFonts w:asciiTheme="minorHAnsi" w:hAnsiTheme="minorHAnsi"/>
                <w:noProof/>
                <w:kern w:val="2"/>
                <w:sz w:val="24"/>
                <w:szCs w:val="24"/>
                <w:lang w:eastAsia="en-AU"/>
                <w14:ligatures w14:val="standardContextual"/>
              </w:rPr>
              <w:tab/>
            </w:r>
            <w:r w:rsidR="00403A25" w:rsidRPr="00B517C0">
              <w:rPr>
                <w:rStyle w:val="Hyperlink"/>
                <w:noProof/>
              </w:rPr>
              <w:t>Commercial fishing</w:t>
            </w:r>
            <w:r w:rsidR="00403A25">
              <w:rPr>
                <w:noProof/>
                <w:webHidden/>
              </w:rPr>
              <w:tab/>
            </w:r>
            <w:r w:rsidR="00403A25">
              <w:rPr>
                <w:noProof/>
                <w:webHidden/>
              </w:rPr>
              <w:fldChar w:fldCharType="begin"/>
            </w:r>
            <w:r w:rsidR="00403A25">
              <w:rPr>
                <w:noProof/>
                <w:webHidden/>
              </w:rPr>
              <w:instrText xml:space="preserve"> PAGEREF _Toc179384103 \h </w:instrText>
            </w:r>
            <w:r w:rsidR="00403A25">
              <w:rPr>
                <w:noProof/>
                <w:webHidden/>
              </w:rPr>
            </w:r>
            <w:r w:rsidR="00403A25">
              <w:rPr>
                <w:noProof/>
                <w:webHidden/>
              </w:rPr>
              <w:fldChar w:fldCharType="separate"/>
            </w:r>
            <w:r w:rsidR="00403A25">
              <w:rPr>
                <w:noProof/>
                <w:webHidden/>
              </w:rPr>
              <w:t>53</w:t>
            </w:r>
            <w:r w:rsidR="00403A25">
              <w:rPr>
                <w:noProof/>
                <w:webHidden/>
              </w:rPr>
              <w:fldChar w:fldCharType="end"/>
            </w:r>
          </w:hyperlink>
        </w:p>
        <w:p w14:paraId="461C7C0A" w14:textId="5E36FC29" w:rsidR="00403A25" w:rsidRDefault="008F1EF2">
          <w:pPr>
            <w:pStyle w:val="TOC3"/>
            <w:rPr>
              <w:rFonts w:asciiTheme="minorHAnsi" w:hAnsiTheme="minorHAnsi"/>
              <w:noProof/>
              <w:kern w:val="2"/>
              <w:sz w:val="24"/>
              <w:szCs w:val="24"/>
              <w:lang w:eastAsia="en-AU"/>
              <w14:ligatures w14:val="standardContextual"/>
            </w:rPr>
          </w:pPr>
          <w:hyperlink w:anchor="_Toc179384104" w:history="1">
            <w:r w:rsidR="00403A25" w:rsidRPr="00B517C0">
              <w:rPr>
                <w:rStyle w:val="Hyperlink"/>
                <w:noProof/>
              </w:rPr>
              <w:t>4.3.3</w:t>
            </w:r>
            <w:r w:rsidR="00403A25">
              <w:rPr>
                <w:rFonts w:asciiTheme="minorHAnsi" w:hAnsiTheme="minorHAnsi"/>
                <w:noProof/>
                <w:kern w:val="2"/>
                <w:sz w:val="24"/>
                <w:szCs w:val="24"/>
                <w:lang w:eastAsia="en-AU"/>
                <w14:ligatures w14:val="standardContextual"/>
              </w:rPr>
              <w:tab/>
            </w:r>
            <w:r w:rsidR="00403A25" w:rsidRPr="00B517C0">
              <w:rPr>
                <w:rStyle w:val="Hyperlink"/>
                <w:noProof/>
              </w:rPr>
              <w:t>Commercial aquaculture</w:t>
            </w:r>
            <w:r w:rsidR="00403A25">
              <w:rPr>
                <w:noProof/>
                <w:webHidden/>
              </w:rPr>
              <w:tab/>
            </w:r>
            <w:r w:rsidR="00403A25">
              <w:rPr>
                <w:noProof/>
                <w:webHidden/>
              </w:rPr>
              <w:fldChar w:fldCharType="begin"/>
            </w:r>
            <w:r w:rsidR="00403A25">
              <w:rPr>
                <w:noProof/>
                <w:webHidden/>
              </w:rPr>
              <w:instrText xml:space="preserve"> PAGEREF _Toc179384104 \h </w:instrText>
            </w:r>
            <w:r w:rsidR="00403A25">
              <w:rPr>
                <w:noProof/>
                <w:webHidden/>
              </w:rPr>
            </w:r>
            <w:r w:rsidR="00403A25">
              <w:rPr>
                <w:noProof/>
                <w:webHidden/>
              </w:rPr>
              <w:fldChar w:fldCharType="separate"/>
            </w:r>
            <w:r w:rsidR="00403A25">
              <w:rPr>
                <w:noProof/>
                <w:webHidden/>
              </w:rPr>
              <w:t>56</w:t>
            </w:r>
            <w:r w:rsidR="00403A25">
              <w:rPr>
                <w:noProof/>
                <w:webHidden/>
              </w:rPr>
              <w:fldChar w:fldCharType="end"/>
            </w:r>
          </w:hyperlink>
        </w:p>
        <w:p w14:paraId="4DCF6B77" w14:textId="52136014" w:rsidR="00403A25" w:rsidRDefault="008F1EF2">
          <w:pPr>
            <w:pStyle w:val="TOC3"/>
            <w:rPr>
              <w:rFonts w:asciiTheme="minorHAnsi" w:hAnsiTheme="minorHAnsi"/>
              <w:noProof/>
              <w:kern w:val="2"/>
              <w:sz w:val="24"/>
              <w:szCs w:val="24"/>
              <w:lang w:eastAsia="en-AU"/>
              <w14:ligatures w14:val="standardContextual"/>
            </w:rPr>
          </w:pPr>
          <w:hyperlink w:anchor="_Toc179384105" w:history="1">
            <w:r w:rsidR="00403A25" w:rsidRPr="00B517C0">
              <w:rPr>
                <w:rStyle w:val="Hyperlink"/>
                <w:noProof/>
              </w:rPr>
              <w:t>4.3.4</w:t>
            </w:r>
            <w:r w:rsidR="00403A25">
              <w:rPr>
                <w:rFonts w:asciiTheme="minorHAnsi" w:hAnsiTheme="minorHAnsi"/>
                <w:noProof/>
                <w:kern w:val="2"/>
                <w:sz w:val="24"/>
                <w:szCs w:val="24"/>
                <w:lang w:eastAsia="en-AU"/>
                <w14:ligatures w14:val="standardContextual"/>
              </w:rPr>
              <w:tab/>
            </w:r>
            <w:r w:rsidR="00403A25" w:rsidRPr="00B517C0">
              <w:rPr>
                <w:rStyle w:val="Hyperlink"/>
                <w:noProof/>
              </w:rPr>
              <w:t>Commercial tourism (includes charter fishing tours)</w:t>
            </w:r>
            <w:r w:rsidR="00403A25">
              <w:rPr>
                <w:noProof/>
                <w:webHidden/>
              </w:rPr>
              <w:tab/>
            </w:r>
            <w:r w:rsidR="00403A25">
              <w:rPr>
                <w:noProof/>
                <w:webHidden/>
              </w:rPr>
              <w:fldChar w:fldCharType="begin"/>
            </w:r>
            <w:r w:rsidR="00403A25">
              <w:rPr>
                <w:noProof/>
                <w:webHidden/>
              </w:rPr>
              <w:instrText xml:space="preserve"> PAGEREF _Toc179384105 \h </w:instrText>
            </w:r>
            <w:r w:rsidR="00403A25">
              <w:rPr>
                <w:noProof/>
                <w:webHidden/>
              </w:rPr>
            </w:r>
            <w:r w:rsidR="00403A25">
              <w:rPr>
                <w:noProof/>
                <w:webHidden/>
              </w:rPr>
              <w:fldChar w:fldCharType="separate"/>
            </w:r>
            <w:r w:rsidR="00403A25">
              <w:rPr>
                <w:noProof/>
                <w:webHidden/>
              </w:rPr>
              <w:t>57</w:t>
            </w:r>
            <w:r w:rsidR="00403A25">
              <w:rPr>
                <w:noProof/>
                <w:webHidden/>
              </w:rPr>
              <w:fldChar w:fldCharType="end"/>
            </w:r>
          </w:hyperlink>
        </w:p>
        <w:p w14:paraId="295A9A49" w14:textId="45B434FE" w:rsidR="00403A25" w:rsidRDefault="008F1EF2">
          <w:pPr>
            <w:pStyle w:val="TOC3"/>
            <w:rPr>
              <w:rFonts w:asciiTheme="minorHAnsi" w:hAnsiTheme="minorHAnsi"/>
              <w:noProof/>
              <w:kern w:val="2"/>
              <w:sz w:val="24"/>
              <w:szCs w:val="24"/>
              <w:lang w:eastAsia="en-AU"/>
              <w14:ligatures w14:val="standardContextual"/>
            </w:rPr>
          </w:pPr>
          <w:hyperlink w:anchor="_Toc179384106" w:history="1">
            <w:r w:rsidR="00403A25" w:rsidRPr="00B517C0">
              <w:rPr>
                <w:rStyle w:val="Hyperlink"/>
                <w:noProof/>
              </w:rPr>
              <w:t>4.3.5</w:t>
            </w:r>
            <w:r w:rsidR="00403A25">
              <w:rPr>
                <w:rFonts w:asciiTheme="minorHAnsi" w:hAnsiTheme="minorHAnsi"/>
                <w:noProof/>
                <w:kern w:val="2"/>
                <w:sz w:val="24"/>
                <w:szCs w:val="24"/>
                <w:lang w:eastAsia="en-AU"/>
                <w14:ligatures w14:val="standardContextual"/>
              </w:rPr>
              <w:tab/>
            </w:r>
            <w:r w:rsidR="00403A25" w:rsidRPr="00B517C0">
              <w:rPr>
                <w:rStyle w:val="Hyperlink"/>
                <w:noProof/>
              </w:rPr>
              <w:t>Commercial media</w:t>
            </w:r>
            <w:r w:rsidR="00403A25">
              <w:rPr>
                <w:noProof/>
                <w:webHidden/>
              </w:rPr>
              <w:tab/>
            </w:r>
            <w:r w:rsidR="00403A25">
              <w:rPr>
                <w:noProof/>
                <w:webHidden/>
              </w:rPr>
              <w:fldChar w:fldCharType="begin"/>
            </w:r>
            <w:r w:rsidR="00403A25">
              <w:rPr>
                <w:noProof/>
                <w:webHidden/>
              </w:rPr>
              <w:instrText xml:space="preserve"> PAGEREF _Toc179384106 \h </w:instrText>
            </w:r>
            <w:r w:rsidR="00403A25">
              <w:rPr>
                <w:noProof/>
                <w:webHidden/>
              </w:rPr>
            </w:r>
            <w:r w:rsidR="00403A25">
              <w:rPr>
                <w:noProof/>
                <w:webHidden/>
              </w:rPr>
              <w:fldChar w:fldCharType="separate"/>
            </w:r>
            <w:r w:rsidR="00403A25">
              <w:rPr>
                <w:noProof/>
                <w:webHidden/>
              </w:rPr>
              <w:t>59</w:t>
            </w:r>
            <w:r w:rsidR="00403A25">
              <w:rPr>
                <w:noProof/>
                <w:webHidden/>
              </w:rPr>
              <w:fldChar w:fldCharType="end"/>
            </w:r>
          </w:hyperlink>
        </w:p>
        <w:p w14:paraId="13DDA522" w14:textId="61BC6436" w:rsidR="00403A25" w:rsidRDefault="008F1EF2">
          <w:pPr>
            <w:pStyle w:val="TOC3"/>
            <w:rPr>
              <w:rFonts w:asciiTheme="minorHAnsi" w:hAnsiTheme="minorHAnsi"/>
              <w:noProof/>
              <w:kern w:val="2"/>
              <w:sz w:val="24"/>
              <w:szCs w:val="24"/>
              <w:lang w:eastAsia="en-AU"/>
              <w14:ligatures w14:val="standardContextual"/>
            </w:rPr>
          </w:pPr>
          <w:hyperlink w:anchor="_Toc179384107" w:history="1">
            <w:r w:rsidR="00403A25" w:rsidRPr="00B517C0">
              <w:rPr>
                <w:rStyle w:val="Hyperlink"/>
                <w:noProof/>
              </w:rPr>
              <w:t>4.3.6</w:t>
            </w:r>
            <w:r w:rsidR="00403A25">
              <w:rPr>
                <w:rFonts w:asciiTheme="minorHAnsi" w:hAnsiTheme="minorHAnsi"/>
                <w:noProof/>
                <w:kern w:val="2"/>
                <w:sz w:val="24"/>
                <w:szCs w:val="24"/>
                <w:lang w:eastAsia="en-AU"/>
                <w14:ligatures w14:val="standardContextual"/>
              </w:rPr>
              <w:tab/>
            </w:r>
            <w:r w:rsidR="00403A25" w:rsidRPr="00B517C0">
              <w:rPr>
                <w:rStyle w:val="Hyperlink"/>
                <w:noProof/>
              </w:rPr>
              <w:t>Recreational use (including fishing)</w:t>
            </w:r>
            <w:r w:rsidR="00403A25">
              <w:rPr>
                <w:noProof/>
                <w:webHidden/>
              </w:rPr>
              <w:tab/>
            </w:r>
            <w:r w:rsidR="00403A25">
              <w:rPr>
                <w:noProof/>
                <w:webHidden/>
              </w:rPr>
              <w:fldChar w:fldCharType="begin"/>
            </w:r>
            <w:r w:rsidR="00403A25">
              <w:rPr>
                <w:noProof/>
                <w:webHidden/>
              </w:rPr>
              <w:instrText xml:space="preserve"> PAGEREF _Toc179384107 \h </w:instrText>
            </w:r>
            <w:r w:rsidR="00403A25">
              <w:rPr>
                <w:noProof/>
                <w:webHidden/>
              </w:rPr>
            </w:r>
            <w:r w:rsidR="00403A25">
              <w:rPr>
                <w:noProof/>
                <w:webHidden/>
              </w:rPr>
              <w:fldChar w:fldCharType="separate"/>
            </w:r>
            <w:r w:rsidR="00403A25">
              <w:rPr>
                <w:noProof/>
                <w:webHidden/>
              </w:rPr>
              <w:t>60</w:t>
            </w:r>
            <w:r w:rsidR="00403A25">
              <w:rPr>
                <w:noProof/>
                <w:webHidden/>
              </w:rPr>
              <w:fldChar w:fldCharType="end"/>
            </w:r>
          </w:hyperlink>
        </w:p>
        <w:p w14:paraId="3914CF2F" w14:textId="7DB59180" w:rsidR="00403A25" w:rsidRDefault="008F1EF2">
          <w:pPr>
            <w:pStyle w:val="TOC3"/>
            <w:rPr>
              <w:rFonts w:asciiTheme="minorHAnsi" w:hAnsiTheme="minorHAnsi"/>
              <w:noProof/>
              <w:kern w:val="2"/>
              <w:sz w:val="24"/>
              <w:szCs w:val="24"/>
              <w:lang w:eastAsia="en-AU"/>
              <w14:ligatures w14:val="standardContextual"/>
            </w:rPr>
          </w:pPr>
          <w:hyperlink w:anchor="_Toc179384108" w:history="1">
            <w:r w:rsidR="00403A25" w:rsidRPr="00B517C0">
              <w:rPr>
                <w:rStyle w:val="Hyperlink"/>
                <w:noProof/>
              </w:rPr>
              <w:t>4.3.7</w:t>
            </w:r>
            <w:r w:rsidR="00403A25">
              <w:rPr>
                <w:rFonts w:asciiTheme="minorHAnsi" w:hAnsiTheme="minorHAnsi"/>
                <w:noProof/>
                <w:kern w:val="2"/>
                <w:sz w:val="24"/>
                <w:szCs w:val="24"/>
                <w:lang w:eastAsia="en-AU"/>
                <w14:ligatures w14:val="standardContextual"/>
              </w:rPr>
              <w:tab/>
            </w:r>
            <w:r w:rsidR="00403A25" w:rsidRPr="00B517C0">
              <w:rPr>
                <w:rStyle w:val="Hyperlink"/>
                <w:noProof/>
              </w:rPr>
              <w:t>Offshore wind energy operations</w:t>
            </w:r>
            <w:r w:rsidR="00403A25">
              <w:rPr>
                <w:noProof/>
                <w:webHidden/>
              </w:rPr>
              <w:tab/>
            </w:r>
            <w:r w:rsidR="00403A25">
              <w:rPr>
                <w:noProof/>
                <w:webHidden/>
              </w:rPr>
              <w:fldChar w:fldCharType="begin"/>
            </w:r>
            <w:r w:rsidR="00403A25">
              <w:rPr>
                <w:noProof/>
                <w:webHidden/>
              </w:rPr>
              <w:instrText xml:space="preserve"> PAGEREF _Toc179384108 \h </w:instrText>
            </w:r>
            <w:r w:rsidR="00403A25">
              <w:rPr>
                <w:noProof/>
                <w:webHidden/>
              </w:rPr>
            </w:r>
            <w:r w:rsidR="00403A25">
              <w:rPr>
                <w:noProof/>
                <w:webHidden/>
              </w:rPr>
              <w:fldChar w:fldCharType="separate"/>
            </w:r>
            <w:r w:rsidR="00403A25">
              <w:rPr>
                <w:noProof/>
                <w:webHidden/>
              </w:rPr>
              <w:t>61</w:t>
            </w:r>
            <w:r w:rsidR="00403A25">
              <w:rPr>
                <w:noProof/>
                <w:webHidden/>
              </w:rPr>
              <w:fldChar w:fldCharType="end"/>
            </w:r>
          </w:hyperlink>
        </w:p>
        <w:p w14:paraId="6E5D2300" w14:textId="16010DA1" w:rsidR="00403A25" w:rsidRDefault="008F1EF2">
          <w:pPr>
            <w:pStyle w:val="TOC3"/>
            <w:rPr>
              <w:rFonts w:asciiTheme="minorHAnsi" w:hAnsiTheme="minorHAnsi"/>
              <w:noProof/>
              <w:kern w:val="2"/>
              <w:sz w:val="24"/>
              <w:szCs w:val="24"/>
              <w:lang w:eastAsia="en-AU"/>
              <w14:ligatures w14:val="standardContextual"/>
            </w:rPr>
          </w:pPr>
          <w:hyperlink w:anchor="_Toc179384109" w:history="1">
            <w:r w:rsidR="00403A25" w:rsidRPr="00B517C0">
              <w:rPr>
                <w:rStyle w:val="Hyperlink"/>
                <w:noProof/>
              </w:rPr>
              <w:t>4.3.8</w:t>
            </w:r>
            <w:r w:rsidR="00403A25">
              <w:rPr>
                <w:rFonts w:asciiTheme="minorHAnsi" w:hAnsiTheme="minorHAnsi"/>
                <w:noProof/>
                <w:kern w:val="2"/>
                <w:sz w:val="24"/>
                <w:szCs w:val="24"/>
                <w:lang w:eastAsia="en-AU"/>
                <w14:ligatures w14:val="standardContextual"/>
              </w:rPr>
              <w:tab/>
            </w:r>
            <w:r w:rsidR="00403A25" w:rsidRPr="00B517C0">
              <w:rPr>
                <w:rStyle w:val="Hyperlink"/>
                <w:noProof/>
              </w:rPr>
              <w:t>Mining operations (including exploration)</w:t>
            </w:r>
            <w:r w:rsidR="00403A25">
              <w:rPr>
                <w:noProof/>
                <w:webHidden/>
              </w:rPr>
              <w:tab/>
            </w:r>
            <w:r w:rsidR="00403A25">
              <w:rPr>
                <w:noProof/>
                <w:webHidden/>
              </w:rPr>
              <w:fldChar w:fldCharType="begin"/>
            </w:r>
            <w:r w:rsidR="00403A25">
              <w:rPr>
                <w:noProof/>
                <w:webHidden/>
              </w:rPr>
              <w:instrText xml:space="preserve"> PAGEREF _Toc179384109 \h </w:instrText>
            </w:r>
            <w:r w:rsidR="00403A25">
              <w:rPr>
                <w:noProof/>
                <w:webHidden/>
              </w:rPr>
            </w:r>
            <w:r w:rsidR="00403A25">
              <w:rPr>
                <w:noProof/>
                <w:webHidden/>
              </w:rPr>
              <w:fldChar w:fldCharType="separate"/>
            </w:r>
            <w:r w:rsidR="00403A25">
              <w:rPr>
                <w:noProof/>
                <w:webHidden/>
              </w:rPr>
              <w:t>62</w:t>
            </w:r>
            <w:r w:rsidR="00403A25">
              <w:rPr>
                <w:noProof/>
                <w:webHidden/>
              </w:rPr>
              <w:fldChar w:fldCharType="end"/>
            </w:r>
          </w:hyperlink>
        </w:p>
        <w:p w14:paraId="0614AA8B" w14:textId="0BDE3F9B" w:rsidR="00403A25" w:rsidRDefault="008F1EF2">
          <w:pPr>
            <w:pStyle w:val="TOC3"/>
            <w:rPr>
              <w:rFonts w:asciiTheme="minorHAnsi" w:hAnsiTheme="minorHAnsi"/>
              <w:noProof/>
              <w:kern w:val="2"/>
              <w:sz w:val="24"/>
              <w:szCs w:val="24"/>
              <w:lang w:eastAsia="en-AU"/>
              <w14:ligatures w14:val="standardContextual"/>
            </w:rPr>
          </w:pPr>
          <w:hyperlink w:anchor="_Toc179384110" w:history="1">
            <w:r w:rsidR="00403A25" w:rsidRPr="00B517C0">
              <w:rPr>
                <w:rStyle w:val="Hyperlink"/>
                <w:noProof/>
              </w:rPr>
              <w:t>4.3.9</w:t>
            </w:r>
            <w:r w:rsidR="00403A25">
              <w:rPr>
                <w:rFonts w:asciiTheme="minorHAnsi" w:hAnsiTheme="minorHAnsi"/>
                <w:noProof/>
                <w:kern w:val="2"/>
                <w:sz w:val="24"/>
                <w:szCs w:val="24"/>
                <w:lang w:eastAsia="en-AU"/>
                <w14:ligatures w14:val="standardContextual"/>
              </w:rPr>
              <w:tab/>
            </w:r>
            <w:r w:rsidR="00403A25" w:rsidRPr="00B517C0">
              <w:rPr>
                <w:rStyle w:val="Hyperlink"/>
                <w:noProof/>
              </w:rPr>
              <w:t>Offshore geological storage of carbon dioxide</w:t>
            </w:r>
            <w:r w:rsidR="00403A25">
              <w:rPr>
                <w:noProof/>
                <w:webHidden/>
              </w:rPr>
              <w:tab/>
            </w:r>
            <w:r w:rsidR="00403A25">
              <w:rPr>
                <w:noProof/>
                <w:webHidden/>
              </w:rPr>
              <w:fldChar w:fldCharType="begin"/>
            </w:r>
            <w:r w:rsidR="00403A25">
              <w:rPr>
                <w:noProof/>
                <w:webHidden/>
              </w:rPr>
              <w:instrText xml:space="preserve"> PAGEREF _Toc179384110 \h </w:instrText>
            </w:r>
            <w:r w:rsidR="00403A25">
              <w:rPr>
                <w:noProof/>
                <w:webHidden/>
              </w:rPr>
            </w:r>
            <w:r w:rsidR="00403A25">
              <w:rPr>
                <w:noProof/>
                <w:webHidden/>
              </w:rPr>
              <w:fldChar w:fldCharType="separate"/>
            </w:r>
            <w:r w:rsidR="00403A25">
              <w:rPr>
                <w:noProof/>
                <w:webHidden/>
              </w:rPr>
              <w:t>66</w:t>
            </w:r>
            <w:r w:rsidR="00403A25">
              <w:rPr>
                <w:noProof/>
                <w:webHidden/>
              </w:rPr>
              <w:fldChar w:fldCharType="end"/>
            </w:r>
          </w:hyperlink>
        </w:p>
        <w:p w14:paraId="61DF4D91" w14:textId="3EDABB8F" w:rsidR="00403A25" w:rsidRDefault="008F1EF2">
          <w:pPr>
            <w:pStyle w:val="TOC3"/>
            <w:rPr>
              <w:rFonts w:asciiTheme="minorHAnsi" w:hAnsiTheme="minorHAnsi"/>
              <w:noProof/>
              <w:kern w:val="2"/>
              <w:sz w:val="24"/>
              <w:szCs w:val="24"/>
              <w:lang w:eastAsia="en-AU"/>
              <w14:ligatures w14:val="standardContextual"/>
            </w:rPr>
          </w:pPr>
          <w:hyperlink w:anchor="_Toc179384111" w:history="1">
            <w:r w:rsidR="00403A25" w:rsidRPr="00B517C0">
              <w:rPr>
                <w:rStyle w:val="Hyperlink"/>
                <w:noProof/>
              </w:rPr>
              <w:t>4.3.10</w:t>
            </w:r>
            <w:r w:rsidR="00403A25">
              <w:rPr>
                <w:rFonts w:asciiTheme="minorHAnsi" w:hAnsiTheme="minorHAnsi"/>
                <w:noProof/>
                <w:kern w:val="2"/>
                <w:sz w:val="24"/>
                <w:szCs w:val="24"/>
                <w:lang w:eastAsia="en-AU"/>
                <w14:ligatures w14:val="standardContextual"/>
              </w:rPr>
              <w:tab/>
            </w:r>
            <w:r w:rsidR="00403A25" w:rsidRPr="00B517C0">
              <w:rPr>
                <w:rStyle w:val="Hyperlink"/>
                <w:noProof/>
              </w:rPr>
              <w:t>Space activities</w:t>
            </w:r>
            <w:r w:rsidR="00403A25">
              <w:rPr>
                <w:noProof/>
                <w:webHidden/>
              </w:rPr>
              <w:tab/>
            </w:r>
            <w:r w:rsidR="00403A25">
              <w:rPr>
                <w:noProof/>
                <w:webHidden/>
              </w:rPr>
              <w:fldChar w:fldCharType="begin"/>
            </w:r>
            <w:r w:rsidR="00403A25">
              <w:rPr>
                <w:noProof/>
                <w:webHidden/>
              </w:rPr>
              <w:instrText xml:space="preserve"> PAGEREF _Toc179384111 \h </w:instrText>
            </w:r>
            <w:r w:rsidR="00403A25">
              <w:rPr>
                <w:noProof/>
                <w:webHidden/>
              </w:rPr>
            </w:r>
            <w:r w:rsidR="00403A25">
              <w:rPr>
                <w:noProof/>
                <w:webHidden/>
              </w:rPr>
              <w:fldChar w:fldCharType="separate"/>
            </w:r>
            <w:r w:rsidR="00403A25">
              <w:rPr>
                <w:noProof/>
                <w:webHidden/>
              </w:rPr>
              <w:t>67</w:t>
            </w:r>
            <w:r w:rsidR="00403A25">
              <w:rPr>
                <w:noProof/>
                <w:webHidden/>
              </w:rPr>
              <w:fldChar w:fldCharType="end"/>
            </w:r>
          </w:hyperlink>
        </w:p>
        <w:p w14:paraId="4EAFA0EC" w14:textId="163951BB" w:rsidR="00403A25" w:rsidRDefault="008F1EF2">
          <w:pPr>
            <w:pStyle w:val="TOC3"/>
            <w:rPr>
              <w:rFonts w:asciiTheme="minorHAnsi" w:hAnsiTheme="minorHAnsi"/>
              <w:noProof/>
              <w:kern w:val="2"/>
              <w:sz w:val="24"/>
              <w:szCs w:val="24"/>
              <w:lang w:eastAsia="en-AU"/>
              <w14:ligatures w14:val="standardContextual"/>
            </w:rPr>
          </w:pPr>
          <w:hyperlink w:anchor="_Toc179384112" w:history="1">
            <w:r w:rsidR="00403A25" w:rsidRPr="00B517C0">
              <w:rPr>
                <w:rStyle w:val="Hyperlink"/>
                <w:noProof/>
              </w:rPr>
              <w:t>4.3.11</w:t>
            </w:r>
            <w:r w:rsidR="00403A25">
              <w:rPr>
                <w:rFonts w:asciiTheme="minorHAnsi" w:hAnsiTheme="minorHAnsi"/>
                <w:noProof/>
                <w:kern w:val="2"/>
                <w:sz w:val="24"/>
                <w:szCs w:val="24"/>
                <w:lang w:eastAsia="en-AU"/>
                <w14:ligatures w14:val="standardContextual"/>
              </w:rPr>
              <w:tab/>
            </w:r>
            <w:r w:rsidR="00403A25" w:rsidRPr="00B517C0">
              <w:rPr>
                <w:rStyle w:val="Hyperlink"/>
                <w:noProof/>
              </w:rPr>
              <w:t>Structures and works</w:t>
            </w:r>
            <w:r w:rsidR="00403A25">
              <w:rPr>
                <w:noProof/>
                <w:webHidden/>
              </w:rPr>
              <w:tab/>
            </w:r>
            <w:r w:rsidR="00403A25">
              <w:rPr>
                <w:noProof/>
                <w:webHidden/>
              </w:rPr>
              <w:fldChar w:fldCharType="begin"/>
            </w:r>
            <w:r w:rsidR="00403A25">
              <w:rPr>
                <w:noProof/>
                <w:webHidden/>
              </w:rPr>
              <w:instrText xml:space="preserve"> PAGEREF _Toc179384112 \h </w:instrText>
            </w:r>
            <w:r w:rsidR="00403A25">
              <w:rPr>
                <w:noProof/>
                <w:webHidden/>
              </w:rPr>
            </w:r>
            <w:r w:rsidR="00403A25">
              <w:rPr>
                <w:noProof/>
                <w:webHidden/>
              </w:rPr>
              <w:fldChar w:fldCharType="separate"/>
            </w:r>
            <w:r w:rsidR="00403A25">
              <w:rPr>
                <w:noProof/>
                <w:webHidden/>
              </w:rPr>
              <w:t>69</w:t>
            </w:r>
            <w:r w:rsidR="00403A25">
              <w:rPr>
                <w:noProof/>
                <w:webHidden/>
              </w:rPr>
              <w:fldChar w:fldCharType="end"/>
            </w:r>
          </w:hyperlink>
        </w:p>
        <w:p w14:paraId="42BD5121" w14:textId="46CD3484" w:rsidR="00403A25" w:rsidRDefault="008F1EF2">
          <w:pPr>
            <w:pStyle w:val="TOC3"/>
            <w:rPr>
              <w:rFonts w:asciiTheme="minorHAnsi" w:hAnsiTheme="minorHAnsi"/>
              <w:noProof/>
              <w:kern w:val="2"/>
              <w:sz w:val="24"/>
              <w:szCs w:val="24"/>
              <w:lang w:eastAsia="en-AU"/>
              <w14:ligatures w14:val="standardContextual"/>
            </w:rPr>
          </w:pPr>
          <w:hyperlink w:anchor="_Toc179384113" w:history="1">
            <w:r w:rsidR="00403A25" w:rsidRPr="00B517C0">
              <w:rPr>
                <w:rStyle w:val="Hyperlink"/>
                <w:noProof/>
              </w:rPr>
              <w:t>4.3.12</w:t>
            </w:r>
            <w:r w:rsidR="00403A25">
              <w:rPr>
                <w:rFonts w:asciiTheme="minorHAnsi" w:hAnsiTheme="minorHAnsi"/>
                <w:noProof/>
                <w:kern w:val="2"/>
                <w:sz w:val="24"/>
                <w:szCs w:val="24"/>
                <w:lang w:eastAsia="en-AU"/>
                <w14:ligatures w14:val="standardContextual"/>
              </w:rPr>
              <w:tab/>
            </w:r>
            <w:r w:rsidR="00403A25" w:rsidRPr="00B517C0">
              <w:rPr>
                <w:rStyle w:val="Hyperlink"/>
                <w:noProof/>
              </w:rPr>
              <w:t>Research and monitoring</w:t>
            </w:r>
            <w:r w:rsidR="00403A25">
              <w:rPr>
                <w:noProof/>
                <w:webHidden/>
              </w:rPr>
              <w:tab/>
            </w:r>
            <w:r w:rsidR="00403A25">
              <w:rPr>
                <w:noProof/>
                <w:webHidden/>
              </w:rPr>
              <w:fldChar w:fldCharType="begin"/>
            </w:r>
            <w:r w:rsidR="00403A25">
              <w:rPr>
                <w:noProof/>
                <w:webHidden/>
              </w:rPr>
              <w:instrText xml:space="preserve"> PAGEREF _Toc179384113 \h </w:instrText>
            </w:r>
            <w:r w:rsidR="00403A25">
              <w:rPr>
                <w:noProof/>
                <w:webHidden/>
              </w:rPr>
            </w:r>
            <w:r w:rsidR="00403A25">
              <w:rPr>
                <w:noProof/>
                <w:webHidden/>
              </w:rPr>
              <w:fldChar w:fldCharType="separate"/>
            </w:r>
            <w:r w:rsidR="00403A25">
              <w:rPr>
                <w:noProof/>
                <w:webHidden/>
              </w:rPr>
              <w:t>71</w:t>
            </w:r>
            <w:r w:rsidR="00403A25">
              <w:rPr>
                <w:noProof/>
                <w:webHidden/>
              </w:rPr>
              <w:fldChar w:fldCharType="end"/>
            </w:r>
          </w:hyperlink>
        </w:p>
        <w:p w14:paraId="73DE3F32" w14:textId="350A063B" w:rsidR="00403A25" w:rsidRDefault="008F1EF2">
          <w:pPr>
            <w:pStyle w:val="TOC3"/>
            <w:rPr>
              <w:rFonts w:asciiTheme="minorHAnsi" w:hAnsiTheme="minorHAnsi"/>
              <w:noProof/>
              <w:kern w:val="2"/>
              <w:sz w:val="24"/>
              <w:szCs w:val="24"/>
              <w:lang w:eastAsia="en-AU"/>
              <w14:ligatures w14:val="standardContextual"/>
            </w:rPr>
          </w:pPr>
          <w:hyperlink w:anchor="_Toc179384114" w:history="1">
            <w:r w:rsidR="00403A25" w:rsidRPr="00B517C0">
              <w:rPr>
                <w:rStyle w:val="Hyperlink"/>
                <w:noProof/>
              </w:rPr>
              <w:t>4.3.13</w:t>
            </w:r>
            <w:r w:rsidR="00403A25">
              <w:rPr>
                <w:rFonts w:asciiTheme="minorHAnsi" w:hAnsiTheme="minorHAnsi"/>
                <w:noProof/>
                <w:kern w:val="2"/>
                <w:sz w:val="24"/>
                <w:szCs w:val="24"/>
                <w:lang w:eastAsia="en-AU"/>
                <w14:ligatures w14:val="standardContextual"/>
              </w:rPr>
              <w:tab/>
            </w:r>
            <w:r w:rsidR="00403A25" w:rsidRPr="00B517C0">
              <w:rPr>
                <w:rStyle w:val="Hyperlink"/>
                <w:noProof/>
              </w:rPr>
              <w:t>National security and emergency response</w:t>
            </w:r>
            <w:r w:rsidR="00403A25">
              <w:rPr>
                <w:noProof/>
                <w:webHidden/>
              </w:rPr>
              <w:tab/>
            </w:r>
            <w:r w:rsidR="00403A25">
              <w:rPr>
                <w:noProof/>
                <w:webHidden/>
              </w:rPr>
              <w:fldChar w:fldCharType="begin"/>
            </w:r>
            <w:r w:rsidR="00403A25">
              <w:rPr>
                <w:noProof/>
                <w:webHidden/>
              </w:rPr>
              <w:instrText xml:space="preserve"> PAGEREF _Toc179384114 \h </w:instrText>
            </w:r>
            <w:r w:rsidR="00403A25">
              <w:rPr>
                <w:noProof/>
                <w:webHidden/>
              </w:rPr>
            </w:r>
            <w:r w:rsidR="00403A25">
              <w:rPr>
                <w:noProof/>
                <w:webHidden/>
              </w:rPr>
              <w:fldChar w:fldCharType="separate"/>
            </w:r>
            <w:r w:rsidR="00403A25">
              <w:rPr>
                <w:noProof/>
                <w:webHidden/>
              </w:rPr>
              <w:t>73</w:t>
            </w:r>
            <w:r w:rsidR="00403A25">
              <w:rPr>
                <w:noProof/>
                <w:webHidden/>
              </w:rPr>
              <w:fldChar w:fldCharType="end"/>
            </w:r>
          </w:hyperlink>
        </w:p>
        <w:p w14:paraId="302B43B2" w14:textId="057631A0" w:rsidR="00403A25" w:rsidRDefault="008F1EF2">
          <w:pPr>
            <w:pStyle w:val="TOC3"/>
            <w:rPr>
              <w:rFonts w:asciiTheme="minorHAnsi" w:hAnsiTheme="minorHAnsi"/>
              <w:noProof/>
              <w:kern w:val="2"/>
              <w:sz w:val="24"/>
              <w:szCs w:val="24"/>
              <w:lang w:eastAsia="en-AU"/>
              <w14:ligatures w14:val="standardContextual"/>
            </w:rPr>
          </w:pPr>
          <w:hyperlink w:anchor="_Toc179384115" w:history="1">
            <w:r w:rsidR="00403A25" w:rsidRPr="00B517C0">
              <w:rPr>
                <w:rStyle w:val="Hyperlink"/>
                <w:noProof/>
              </w:rPr>
              <w:t>4.3.14</w:t>
            </w:r>
            <w:r w:rsidR="00403A25">
              <w:rPr>
                <w:rFonts w:asciiTheme="minorHAnsi" w:hAnsiTheme="minorHAnsi"/>
                <w:noProof/>
                <w:kern w:val="2"/>
                <w:sz w:val="24"/>
                <w:szCs w:val="24"/>
                <w:lang w:eastAsia="en-AU"/>
                <w14:ligatures w14:val="standardContextual"/>
              </w:rPr>
              <w:tab/>
            </w:r>
            <w:r w:rsidR="00403A25" w:rsidRPr="00B517C0">
              <w:rPr>
                <w:rStyle w:val="Hyperlink"/>
                <w:noProof/>
              </w:rPr>
              <w:t>New activities and authorisations</w:t>
            </w:r>
            <w:r w:rsidR="00403A25">
              <w:rPr>
                <w:noProof/>
                <w:webHidden/>
              </w:rPr>
              <w:tab/>
            </w:r>
            <w:r w:rsidR="00403A25">
              <w:rPr>
                <w:noProof/>
                <w:webHidden/>
              </w:rPr>
              <w:fldChar w:fldCharType="begin"/>
            </w:r>
            <w:r w:rsidR="00403A25">
              <w:rPr>
                <w:noProof/>
                <w:webHidden/>
              </w:rPr>
              <w:instrText xml:space="preserve"> PAGEREF _Toc179384115 \h </w:instrText>
            </w:r>
            <w:r w:rsidR="00403A25">
              <w:rPr>
                <w:noProof/>
                <w:webHidden/>
              </w:rPr>
            </w:r>
            <w:r w:rsidR="00403A25">
              <w:rPr>
                <w:noProof/>
                <w:webHidden/>
              </w:rPr>
              <w:fldChar w:fldCharType="separate"/>
            </w:r>
            <w:r w:rsidR="00403A25">
              <w:rPr>
                <w:noProof/>
                <w:webHidden/>
              </w:rPr>
              <w:t>75</w:t>
            </w:r>
            <w:r w:rsidR="00403A25">
              <w:rPr>
                <w:noProof/>
                <w:webHidden/>
              </w:rPr>
              <w:fldChar w:fldCharType="end"/>
            </w:r>
          </w:hyperlink>
        </w:p>
        <w:p w14:paraId="06D0D81D" w14:textId="493108BB" w:rsidR="00403A25" w:rsidRDefault="008F1EF2">
          <w:pPr>
            <w:pStyle w:val="TOC2"/>
            <w:rPr>
              <w:rFonts w:asciiTheme="minorHAnsi" w:hAnsiTheme="minorHAnsi"/>
              <w:noProof/>
              <w:kern w:val="2"/>
              <w:sz w:val="24"/>
              <w:szCs w:val="24"/>
              <w:lang w:eastAsia="en-AU"/>
              <w14:ligatures w14:val="standardContextual"/>
            </w:rPr>
          </w:pPr>
          <w:hyperlink w:anchor="_Toc179384116" w:history="1">
            <w:r w:rsidR="00403A25" w:rsidRPr="00B517C0">
              <w:rPr>
                <w:rStyle w:val="Hyperlink"/>
                <w:noProof/>
              </w:rPr>
              <w:t>4.4</w:t>
            </w:r>
            <w:r w:rsidR="00403A25">
              <w:rPr>
                <w:rFonts w:asciiTheme="minorHAnsi" w:hAnsiTheme="minorHAnsi"/>
                <w:noProof/>
                <w:kern w:val="2"/>
                <w:sz w:val="24"/>
                <w:szCs w:val="24"/>
                <w:lang w:eastAsia="en-AU"/>
                <w14:ligatures w14:val="standardContextual"/>
              </w:rPr>
              <w:tab/>
            </w:r>
            <w:r w:rsidR="00403A25" w:rsidRPr="00B517C0">
              <w:rPr>
                <w:rStyle w:val="Hyperlink"/>
                <w:noProof/>
              </w:rPr>
              <w:t>Making decisions about activities</w:t>
            </w:r>
            <w:r w:rsidR="00403A25">
              <w:rPr>
                <w:noProof/>
                <w:webHidden/>
              </w:rPr>
              <w:tab/>
            </w:r>
            <w:r w:rsidR="00403A25">
              <w:rPr>
                <w:noProof/>
                <w:webHidden/>
              </w:rPr>
              <w:fldChar w:fldCharType="begin"/>
            </w:r>
            <w:r w:rsidR="00403A25">
              <w:rPr>
                <w:noProof/>
                <w:webHidden/>
              </w:rPr>
              <w:instrText xml:space="preserve"> PAGEREF _Toc179384116 \h </w:instrText>
            </w:r>
            <w:r w:rsidR="00403A25">
              <w:rPr>
                <w:noProof/>
                <w:webHidden/>
              </w:rPr>
            </w:r>
            <w:r w:rsidR="00403A25">
              <w:rPr>
                <w:noProof/>
                <w:webHidden/>
              </w:rPr>
              <w:fldChar w:fldCharType="separate"/>
            </w:r>
            <w:r w:rsidR="00403A25">
              <w:rPr>
                <w:noProof/>
                <w:webHidden/>
              </w:rPr>
              <w:t>75</w:t>
            </w:r>
            <w:r w:rsidR="00403A25">
              <w:rPr>
                <w:noProof/>
                <w:webHidden/>
              </w:rPr>
              <w:fldChar w:fldCharType="end"/>
            </w:r>
          </w:hyperlink>
        </w:p>
        <w:p w14:paraId="14FF78D9" w14:textId="2A25530E" w:rsidR="00403A25" w:rsidRDefault="008F1EF2">
          <w:pPr>
            <w:pStyle w:val="TOC3"/>
            <w:rPr>
              <w:rFonts w:asciiTheme="minorHAnsi" w:hAnsiTheme="minorHAnsi"/>
              <w:noProof/>
              <w:kern w:val="2"/>
              <w:sz w:val="24"/>
              <w:szCs w:val="24"/>
              <w:lang w:eastAsia="en-AU"/>
              <w14:ligatures w14:val="standardContextual"/>
            </w:rPr>
          </w:pPr>
          <w:hyperlink w:anchor="_Toc179384117" w:history="1">
            <w:r w:rsidR="00403A25" w:rsidRPr="00B517C0">
              <w:rPr>
                <w:rStyle w:val="Hyperlink"/>
                <w:noProof/>
              </w:rPr>
              <w:t>4.4.1</w:t>
            </w:r>
            <w:r w:rsidR="00403A25">
              <w:rPr>
                <w:rFonts w:asciiTheme="minorHAnsi" w:hAnsiTheme="minorHAnsi"/>
                <w:noProof/>
                <w:kern w:val="2"/>
                <w:sz w:val="24"/>
                <w:szCs w:val="24"/>
                <w:lang w:eastAsia="en-AU"/>
                <w14:ligatures w14:val="standardContextual"/>
              </w:rPr>
              <w:tab/>
            </w:r>
            <w:r w:rsidR="00403A25" w:rsidRPr="00B517C0">
              <w:rPr>
                <w:rStyle w:val="Hyperlink"/>
                <w:noProof/>
              </w:rPr>
              <w:t>Decision-making</w:t>
            </w:r>
            <w:r w:rsidR="00403A25">
              <w:rPr>
                <w:noProof/>
                <w:webHidden/>
              </w:rPr>
              <w:tab/>
            </w:r>
            <w:r w:rsidR="00403A25">
              <w:rPr>
                <w:noProof/>
                <w:webHidden/>
              </w:rPr>
              <w:fldChar w:fldCharType="begin"/>
            </w:r>
            <w:r w:rsidR="00403A25">
              <w:rPr>
                <w:noProof/>
                <w:webHidden/>
              </w:rPr>
              <w:instrText xml:space="preserve"> PAGEREF _Toc179384117 \h </w:instrText>
            </w:r>
            <w:r w:rsidR="00403A25">
              <w:rPr>
                <w:noProof/>
                <w:webHidden/>
              </w:rPr>
            </w:r>
            <w:r w:rsidR="00403A25">
              <w:rPr>
                <w:noProof/>
                <w:webHidden/>
              </w:rPr>
              <w:fldChar w:fldCharType="separate"/>
            </w:r>
            <w:r w:rsidR="00403A25">
              <w:rPr>
                <w:noProof/>
                <w:webHidden/>
              </w:rPr>
              <w:t>75</w:t>
            </w:r>
            <w:r w:rsidR="00403A25">
              <w:rPr>
                <w:noProof/>
                <w:webHidden/>
              </w:rPr>
              <w:fldChar w:fldCharType="end"/>
            </w:r>
          </w:hyperlink>
        </w:p>
        <w:p w14:paraId="27CBEC08" w14:textId="01D62805" w:rsidR="00403A25" w:rsidRDefault="008F1EF2">
          <w:pPr>
            <w:pStyle w:val="TOC3"/>
            <w:rPr>
              <w:rFonts w:asciiTheme="minorHAnsi" w:hAnsiTheme="minorHAnsi"/>
              <w:noProof/>
              <w:kern w:val="2"/>
              <w:sz w:val="24"/>
              <w:szCs w:val="24"/>
              <w:lang w:eastAsia="en-AU"/>
              <w14:ligatures w14:val="standardContextual"/>
            </w:rPr>
          </w:pPr>
          <w:hyperlink w:anchor="_Toc179384118" w:history="1">
            <w:r w:rsidR="00403A25" w:rsidRPr="00B517C0">
              <w:rPr>
                <w:rStyle w:val="Hyperlink"/>
                <w:noProof/>
              </w:rPr>
              <w:t>4.4.2</w:t>
            </w:r>
            <w:r w:rsidR="00403A25">
              <w:rPr>
                <w:rFonts w:asciiTheme="minorHAnsi" w:hAnsiTheme="minorHAnsi"/>
                <w:noProof/>
                <w:kern w:val="2"/>
                <w:sz w:val="24"/>
                <w:szCs w:val="24"/>
                <w:lang w:eastAsia="en-AU"/>
                <w14:ligatures w14:val="standardContextual"/>
              </w:rPr>
              <w:tab/>
            </w:r>
            <w:r w:rsidR="00403A25" w:rsidRPr="00B517C0">
              <w:rPr>
                <w:rStyle w:val="Hyperlink"/>
                <w:noProof/>
              </w:rPr>
              <w:t>Assessments under other processes</w:t>
            </w:r>
            <w:r w:rsidR="00403A25">
              <w:rPr>
                <w:noProof/>
                <w:webHidden/>
              </w:rPr>
              <w:tab/>
            </w:r>
            <w:r w:rsidR="00403A25">
              <w:rPr>
                <w:noProof/>
                <w:webHidden/>
              </w:rPr>
              <w:fldChar w:fldCharType="begin"/>
            </w:r>
            <w:r w:rsidR="00403A25">
              <w:rPr>
                <w:noProof/>
                <w:webHidden/>
              </w:rPr>
              <w:instrText xml:space="preserve"> PAGEREF _Toc179384118 \h </w:instrText>
            </w:r>
            <w:r w:rsidR="00403A25">
              <w:rPr>
                <w:noProof/>
                <w:webHidden/>
              </w:rPr>
            </w:r>
            <w:r w:rsidR="00403A25">
              <w:rPr>
                <w:noProof/>
                <w:webHidden/>
              </w:rPr>
              <w:fldChar w:fldCharType="separate"/>
            </w:r>
            <w:r w:rsidR="00403A25">
              <w:rPr>
                <w:noProof/>
                <w:webHidden/>
              </w:rPr>
              <w:t>76</w:t>
            </w:r>
            <w:r w:rsidR="00403A25">
              <w:rPr>
                <w:noProof/>
                <w:webHidden/>
              </w:rPr>
              <w:fldChar w:fldCharType="end"/>
            </w:r>
          </w:hyperlink>
        </w:p>
        <w:p w14:paraId="552AC885" w14:textId="36780E77" w:rsidR="00403A25" w:rsidRDefault="008F1EF2">
          <w:pPr>
            <w:pStyle w:val="TOC3"/>
            <w:rPr>
              <w:rFonts w:asciiTheme="minorHAnsi" w:hAnsiTheme="minorHAnsi"/>
              <w:noProof/>
              <w:kern w:val="2"/>
              <w:sz w:val="24"/>
              <w:szCs w:val="24"/>
              <w:lang w:eastAsia="en-AU"/>
              <w14:ligatures w14:val="standardContextual"/>
            </w:rPr>
          </w:pPr>
          <w:hyperlink w:anchor="_Toc179384119" w:history="1">
            <w:r w:rsidR="00403A25" w:rsidRPr="00B517C0">
              <w:rPr>
                <w:rStyle w:val="Hyperlink"/>
                <w:noProof/>
              </w:rPr>
              <w:t>4.4.3</w:t>
            </w:r>
            <w:r w:rsidR="00403A25">
              <w:rPr>
                <w:rFonts w:asciiTheme="minorHAnsi" w:hAnsiTheme="minorHAnsi"/>
                <w:noProof/>
                <w:kern w:val="2"/>
                <w:sz w:val="24"/>
                <w:szCs w:val="24"/>
                <w:lang w:eastAsia="en-AU"/>
                <w14:ligatures w14:val="standardContextual"/>
              </w:rPr>
              <w:tab/>
            </w:r>
            <w:r w:rsidR="00403A25" w:rsidRPr="00B517C0">
              <w:rPr>
                <w:rStyle w:val="Hyperlink"/>
                <w:noProof/>
              </w:rPr>
              <w:t>Review of decisions</w:t>
            </w:r>
            <w:r w:rsidR="00403A25">
              <w:rPr>
                <w:noProof/>
                <w:webHidden/>
              </w:rPr>
              <w:tab/>
            </w:r>
            <w:r w:rsidR="00403A25">
              <w:rPr>
                <w:noProof/>
                <w:webHidden/>
              </w:rPr>
              <w:fldChar w:fldCharType="begin"/>
            </w:r>
            <w:r w:rsidR="00403A25">
              <w:rPr>
                <w:noProof/>
                <w:webHidden/>
              </w:rPr>
              <w:instrText xml:space="preserve"> PAGEREF _Toc179384119 \h </w:instrText>
            </w:r>
            <w:r w:rsidR="00403A25">
              <w:rPr>
                <w:noProof/>
                <w:webHidden/>
              </w:rPr>
            </w:r>
            <w:r w:rsidR="00403A25">
              <w:rPr>
                <w:noProof/>
                <w:webHidden/>
              </w:rPr>
              <w:fldChar w:fldCharType="separate"/>
            </w:r>
            <w:r w:rsidR="00403A25">
              <w:rPr>
                <w:noProof/>
                <w:webHidden/>
              </w:rPr>
              <w:t>76</w:t>
            </w:r>
            <w:r w:rsidR="00403A25">
              <w:rPr>
                <w:noProof/>
                <w:webHidden/>
              </w:rPr>
              <w:fldChar w:fldCharType="end"/>
            </w:r>
          </w:hyperlink>
        </w:p>
        <w:p w14:paraId="655B7972" w14:textId="59A4E4B2" w:rsidR="00403A25" w:rsidRDefault="008F1EF2">
          <w:pPr>
            <w:pStyle w:val="TOC2"/>
            <w:rPr>
              <w:rFonts w:asciiTheme="minorHAnsi" w:hAnsiTheme="minorHAnsi"/>
              <w:noProof/>
              <w:kern w:val="2"/>
              <w:sz w:val="24"/>
              <w:szCs w:val="24"/>
              <w:lang w:eastAsia="en-AU"/>
              <w14:ligatures w14:val="standardContextual"/>
            </w:rPr>
          </w:pPr>
          <w:hyperlink w:anchor="_Toc179384120" w:history="1">
            <w:r w:rsidR="00403A25" w:rsidRPr="00B517C0">
              <w:rPr>
                <w:rStyle w:val="Hyperlink"/>
                <w:noProof/>
              </w:rPr>
              <w:t>4.5</w:t>
            </w:r>
            <w:r w:rsidR="00403A25">
              <w:rPr>
                <w:rFonts w:asciiTheme="minorHAnsi" w:hAnsiTheme="minorHAnsi"/>
                <w:noProof/>
                <w:kern w:val="2"/>
                <w:sz w:val="24"/>
                <w:szCs w:val="24"/>
                <w:lang w:eastAsia="en-AU"/>
                <w14:ligatures w14:val="standardContextual"/>
              </w:rPr>
              <w:tab/>
            </w:r>
            <w:r w:rsidR="00403A25" w:rsidRPr="00B517C0">
              <w:rPr>
                <w:rStyle w:val="Hyperlink"/>
                <w:noProof/>
              </w:rPr>
              <w:t>Authorisation of activities</w:t>
            </w:r>
            <w:r w:rsidR="00403A25">
              <w:rPr>
                <w:noProof/>
                <w:webHidden/>
              </w:rPr>
              <w:tab/>
            </w:r>
            <w:r w:rsidR="00403A25">
              <w:rPr>
                <w:noProof/>
                <w:webHidden/>
              </w:rPr>
              <w:fldChar w:fldCharType="begin"/>
            </w:r>
            <w:r w:rsidR="00403A25">
              <w:rPr>
                <w:noProof/>
                <w:webHidden/>
              </w:rPr>
              <w:instrText xml:space="preserve"> PAGEREF _Toc179384120 \h </w:instrText>
            </w:r>
            <w:r w:rsidR="00403A25">
              <w:rPr>
                <w:noProof/>
                <w:webHidden/>
              </w:rPr>
            </w:r>
            <w:r w:rsidR="00403A25">
              <w:rPr>
                <w:noProof/>
                <w:webHidden/>
              </w:rPr>
              <w:fldChar w:fldCharType="separate"/>
            </w:r>
            <w:r w:rsidR="00403A25">
              <w:rPr>
                <w:noProof/>
                <w:webHidden/>
              </w:rPr>
              <w:t>76</w:t>
            </w:r>
            <w:r w:rsidR="00403A25">
              <w:rPr>
                <w:noProof/>
                <w:webHidden/>
              </w:rPr>
              <w:fldChar w:fldCharType="end"/>
            </w:r>
          </w:hyperlink>
        </w:p>
        <w:p w14:paraId="014EF02C" w14:textId="253A79A5" w:rsidR="00403A25" w:rsidRDefault="008F1EF2">
          <w:pPr>
            <w:pStyle w:val="TOC3"/>
            <w:rPr>
              <w:rFonts w:asciiTheme="minorHAnsi" w:hAnsiTheme="minorHAnsi"/>
              <w:noProof/>
              <w:kern w:val="2"/>
              <w:sz w:val="24"/>
              <w:szCs w:val="24"/>
              <w:lang w:eastAsia="en-AU"/>
              <w14:ligatures w14:val="standardContextual"/>
            </w:rPr>
          </w:pPr>
          <w:hyperlink w:anchor="_Toc179384121" w:history="1">
            <w:r w:rsidR="00403A25" w:rsidRPr="00B517C0">
              <w:rPr>
                <w:rStyle w:val="Hyperlink"/>
                <w:noProof/>
              </w:rPr>
              <w:t>4.5.1</w:t>
            </w:r>
            <w:r w:rsidR="00403A25">
              <w:rPr>
                <w:rFonts w:asciiTheme="minorHAnsi" w:hAnsiTheme="minorHAnsi"/>
                <w:noProof/>
                <w:kern w:val="2"/>
                <w:sz w:val="24"/>
                <w:szCs w:val="24"/>
                <w:lang w:eastAsia="en-AU"/>
                <w14:ligatures w14:val="standardContextual"/>
              </w:rPr>
              <w:tab/>
            </w:r>
            <w:r w:rsidR="00403A25" w:rsidRPr="00B517C0">
              <w:rPr>
                <w:rStyle w:val="Hyperlink"/>
                <w:noProof/>
              </w:rPr>
              <w:t>Authorised activities</w:t>
            </w:r>
            <w:r w:rsidR="00403A25">
              <w:rPr>
                <w:noProof/>
                <w:webHidden/>
              </w:rPr>
              <w:tab/>
            </w:r>
            <w:r w:rsidR="00403A25">
              <w:rPr>
                <w:noProof/>
                <w:webHidden/>
              </w:rPr>
              <w:fldChar w:fldCharType="begin"/>
            </w:r>
            <w:r w:rsidR="00403A25">
              <w:rPr>
                <w:noProof/>
                <w:webHidden/>
              </w:rPr>
              <w:instrText xml:space="preserve"> PAGEREF _Toc179384121 \h </w:instrText>
            </w:r>
            <w:r w:rsidR="00403A25">
              <w:rPr>
                <w:noProof/>
                <w:webHidden/>
              </w:rPr>
            </w:r>
            <w:r w:rsidR="00403A25">
              <w:rPr>
                <w:noProof/>
                <w:webHidden/>
              </w:rPr>
              <w:fldChar w:fldCharType="separate"/>
            </w:r>
            <w:r w:rsidR="00403A25">
              <w:rPr>
                <w:noProof/>
                <w:webHidden/>
              </w:rPr>
              <w:t>76</w:t>
            </w:r>
            <w:r w:rsidR="00403A25">
              <w:rPr>
                <w:noProof/>
                <w:webHidden/>
              </w:rPr>
              <w:fldChar w:fldCharType="end"/>
            </w:r>
          </w:hyperlink>
        </w:p>
        <w:p w14:paraId="4C606EB9" w14:textId="71BE7F31" w:rsidR="00403A25" w:rsidRDefault="008F1EF2">
          <w:pPr>
            <w:pStyle w:val="TOC3"/>
            <w:rPr>
              <w:rFonts w:asciiTheme="minorHAnsi" w:hAnsiTheme="minorHAnsi"/>
              <w:noProof/>
              <w:kern w:val="2"/>
              <w:sz w:val="24"/>
              <w:szCs w:val="24"/>
              <w:lang w:eastAsia="en-AU"/>
              <w14:ligatures w14:val="standardContextual"/>
            </w:rPr>
          </w:pPr>
          <w:hyperlink w:anchor="_Toc179384122" w:history="1">
            <w:r w:rsidR="00403A25" w:rsidRPr="00B517C0">
              <w:rPr>
                <w:rStyle w:val="Hyperlink"/>
                <w:noProof/>
              </w:rPr>
              <w:t>4.5.2</w:t>
            </w:r>
            <w:r w:rsidR="00403A25">
              <w:rPr>
                <w:rFonts w:asciiTheme="minorHAnsi" w:hAnsiTheme="minorHAnsi"/>
                <w:noProof/>
                <w:kern w:val="2"/>
                <w:sz w:val="24"/>
                <w:szCs w:val="24"/>
                <w:lang w:eastAsia="en-AU"/>
                <w14:ligatures w14:val="standardContextual"/>
              </w:rPr>
              <w:tab/>
            </w:r>
            <w:r w:rsidR="00403A25" w:rsidRPr="00B517C0">
              <w:rPr>
                <w:rStyle w:val="Hyperlink"/>
                <w:noProof/>
              </w:rPr>
              <w:t>Permits</w:t>
            </w:r>
            <w:r w:rsidR="00403A25">
              <w:rPr>
                <w:noProof/>
                <w:webHidden/>
              </w:rPr>
              <w:tab/>
            </w:r>
            <w:r w:rsidR="00403A25">
              <w:rPr>
                <w:noProof/>
                <w:webHidden/>
              </w:rPr>
              <w:fldChar w:fldCharType="begin"/>
            </w:r>
            <w:r w:rsidR="00403A25">
              <w:rPr>
                <w:noProof/>
                <w:webHidden/>
              </w:rPr>
              <w:instrText xml:space="preserve"> PAGEREF _Toc179384122 \h </w:instrText>
            </w:r>
            <w:r w:rsidR="00403A25">
              <w:rPr>
                <w:noProof/>
                <w:webHidden/>
              </w:rPr>
            </w:r>
            <w:r w:rsidR="00403A25">
              <w:rPr>
                <w:noProof/>
                <w:webHidden/>
              </w:rPr>
              <w:fldChar w:fldCharType="separate"/>
            </w:r>
            <w:r w:rsidR="00403A25">
              <w:rPr>
                <w:noProof/>
                <w:webHidden/>
              </w:rPr>
              <w:t>77</w:t>
            </w:r>
            <w:r w:rsidR="00403A25">
              <w:rPr>
                <w:noProof/>
                <w:webHidden/>
              </w:rPr>
              <w:fldChar w:fldCharType="end"/>
            </w:r>
          </w:hyperlink>
        </w:p>
        <w:p w14:paraId="2A848587" w14:textId="168FAAF6" w:rsidR="00403A25" w:rsidRDefault="008F1EF2">
          <w:pPr>
            <w:pStyle w:val="TOC3"/>
            <w:rPr>
              <w:rFonts w:asciiTheme="minorHAnsi" w:hAnsiTheme="minorHAnsi"/>
              <w:noProof/>
              <w:kern w:val="2"/>
              <w:sz w:val="24"/>
              <w:szCs w:val="24"/>
              <w:lang w:eastAsia="en-AU"/>
              <w14:ligatures w14:val="standardContextual"/>
            </w:rPr>
          </w:pPr>
          <w:hyperlink w:anchor="_Toc179384123" w:history="1">
            <w:r w:rsidR="00403A25" w:rsidRPr="00B517C0">
              <w:rPr>
                <w:rStyle w:val="Hyperlink"/>
                <w:noProof/>
              </w:rPr>
              <w:t>4.5.3</w:t>
            </w:r>
            <w:r w:rsidR="00403A25">
              <w:rPr>
                <w:rFonts w:asciiTheme="minorHAnsi" w:hAnsiTheme="minorHAnsi"/>
                <w:noProof/>
                <w:kern w:val="2"/>
                <w:sz w:val="24"/>
                <w:szCs w:val="24"/>
                <w:lang w:eastAsia="en-AU"/>
                <w14:ligatures w14:val="standardContextual"/>
              </w:rPr>
              <w:tab/>
            </w:r>
            <w:r w:rsidR="00403A25" w:rsidRPr="00B517C0">
              <w:rPr>
                <w:rStyle w:val="Hyperlink"/>
                <w:noProof/>
              </w:rPr>
              <w:t>Class approvals</w:t>
            </w:r>
            <w:r w:rsidR="00403A25">
              <w:rPr>
                <w:noProof/>
                <w:webHidden/>
              </w:rPr>
              <w:tab/>
            </w:r>
            <w:r w:rsidR="00403A25">
              <w:rPr>
                <w:noProof/>
                <w:webHidden/>
              </w:rPr>
              <w:fldChar w:fldCharType="begin"/>
            </w:r>
            <w:r w:rsidR="00403A25">
              <w:rPr>
                <w:noProof/>
                <w:webHidden/>
              </w:rPr>
              <w:instrText xml:space="preserve"> PAGEREF _Toc179384123 \h </w:instrText>
            </w:r>
            <w:r w:rsidR="00403A25">
              <w:rPr>
                <w:noProof/>
                <w:webHidden/>
              </w:rPr>
            </w:r>
            <w:r w:rsidR="00403A25">
              <w:rPr>
                <w:noProof/>
                <w:webHidden/>
              </w:rPr>
              <w:fldChar w:fldCharType="separate"/>
            </w:r>
            <w:r w:rsidR="00403A25">
              <w:rPr>
                <w:noProof/>
                <w:webHidden/>
              </w:rPr>
              <w:t>78</w:t>
            </w:r>
            <w:r w:rsidR="00403A25">
              <w:rPr>
                <w:noProof/>
                <w:webHidden/>
              </w:rPr>
              <w:fldChar w:fldCharType="end"/>
            </w:r>
          </w:hyperlink>
        </w:p>
        <w:p w14:paraId="39035493" w14:textId="67A02EA3" w:rsidR="00403A25" w:rsidRDefault="008F1EF2">
          <w:pPr>
            <w:pStyle w:val="TOC3"/>
            <w:rPr>
              <w:rFonts w:asciiTheme="minorHAnsi" w:hAnsiTheme="minorHAnsi"/>
              <w:noProof/>
              <w:kern w:val="2"/>
              <w:sz w:val="24"/>
              <w:szCs w:val="24"/>
              <w:lang w:eastAsia="en-AU"/>
              <w14:ligatures w14:val="standardContextual"/>
            </w:rPr>
          </w:pPr>
          <w:hyperlink w:anchor="_Toc179384124" w:history="1">
            <w:r w:rsidR="00403A25" w:rsidRPr="00B517C0">
              <w:rPr>
                <w:rStyle w:val="Hyperlink"/>
                <w:noProof/>
              </w:rPr>
              <w:t>4.5.4</w:t>
            </w:r>
            <w:r w:rsidR="00403A25">
              <w:rPr>
                <w:rFonts w:asciiTheme="minorHAnsi" w:hAnsiTheme="minorHAnsi"/>
                <w:noProof/>
                <w:kern w:val="2"/>
                <w:sz w:val="24"/>
                <w:szCs w:val="24"/>
                <w:lang w:eastAsia="en-AU"/>
                <w14:ligatures w14:val="standardContextual"/>
              </w:rPr>
              <w:tab/>
            </w:r>
            <w:r w:rsidR="00403A25" w:rsidRPr="00B517C0">
              <w:rPr>
                <w:rStyle w:val="Hyperlink"/>
                <w:noProof/>
              </w:rPr>
              <w:t>Activity licences and leases</w:t>
            </w:r>
            <w:r w:rsidR="00403A25">
              <w:rPr>
                <w:noProof/>
                <w:webHidden/>
              </w:rPr>
              <w:tab/>
            </w:r>
            <w:r w:rsidR="00403A25">
              <w:rPr>
                <w:noProof/>
                <w:webHidden/>
              </w:rPr>
              <w:fldChar w:fldCharType="begin"/>
            </w:r>
            <w:r w:rsidR="00403A25">
              <w:rPr>
                <w:noProof/>
                <w:webHidden/>
              </w:rPr>
              <w:instrText xml:space="preserve"> PAGEREF _Toc179384124 \h </w:instrText>
            </w:r>
            <w:r w:rsidR="00403A25">
              <w:rPr>
                <w:noProof/>
                <w:webHidden/>
              </w:rPr>
            </w:r>
            <w:r w:rsidR="00403A25">
              <w:rPr>
                <w:noProof/>
                <w:webHidden/>
              </w:rPr>
              <w:fldChar w:fldCharType="separate"/>
            </w:r>
            <w:r w:rsidR="00403A25">
              <w:rPr>
                <w:noProof/>
                <w:webHidden/>
              </w:rPr>
              <w:t>79</w:t>
            </w:r>
            <w:r w:rsidR="00403A25">
              <w:rPr>
                <w:noProof/>
                <w:webHidden/>
              </w:rPr>
              <w:fldChar w:fldCharType="end"/>
            </w:r>
          </w:hyperlink>
        </w:p>
        <w:p w14:paraId="4FD05EA6" w14:textId="44121E7E" w:rsidR="00403A25" w:rsidRDefault="008F1EF2">
          <w:pPr>
            <w:pStyle w:val="TOC3"/>
            <w:rPr>
              <w:rFonts w:asciiTheme="minorHAnsi" w:hAnsiTheme="minorHAnsi"/>
              <w:noProof/>
              <w:kern w:val="2"/>
              <w:sz w:val="24"/>
              <w:szCs w:val="24"/>
              <w:lang w:eastAsia="en-AU"/>
              <w14:ligatures w14:val="standardContextual"/>
            </w:rPr>
          </w:pPr>
          <w:hyperlink w:anchor="_Toc179384125" w:history="1">
            <w:r w:rsidR="00403A25" w:rsidRPr="00B517C0">
              <w:rPr>
                <w:rStyle w:val="Hyperlink"/>
                <w:noProof/>
              </w:rPr>
              <w:t>4.5.5</w:t>
            </w:r>
            <w:r w:rsidR="00403A25">
              <w:rPr>
                <w:rFonts w:asciiTheme="minorHAnsi" w:hAnsiTheme="minorHAnsi"/>
                <w:noProof/>
                <w:kern w:val="2"/>
                <w:sz w:val="24"/>
                <w:szCs w:val="24"/>
                <w:lang w:eastAsia="en-AU"/>
                <w14:ligatures w14:val="standardContextual"/>
              </w:rPr>
              <w:tab/>
            </w:r>
            <w:r w:rsidR="00403A25" w:rsidRPr="00B517C0">
              <w:rPr>
                <w:rStyle w:val="Hyperlink"/>
                <w:noProof/>
              </w:rPr>
              <w:t>Publication of authorisations</w:t>
            </w:r>
            <w:r w:rsidR="00403A25">
              <w:rPr>
                <w:noProof/>
                <w:webHidden/>
              </w:rPr>
              <w:tab/>
            </w:r>
            <w:r w:rsidR="00403A25">
              <w:rPr>
                <w:noProof/>
                <w:webHidden/>
              </w:rPr>
              <w:fldChar w:fldCharType="begin"/>
            </w:r>
            <w:r w:rsidR="00403A25">
              <w:rPr>
                <w:noProof/>
                <w:webHidden/>
              </w:rPr>
              <w:instrText xml:space="preserve"> PAGEREF _Toc179384125 \h </w:instrText>
            </w:r>
            <w:r w:rsidR="00403A25">
              <w:rPr>
                <w:noProof/>
                <w:webHidden/>
              </w:rPr>
            </w:r>
            <w:r w:rsidR="00403A25">
              <w:rPr>
                <w:noProof/>
                <w:webHidden/>
              </w:rPr>
              <w:fldChar w:fldCharType="separate"/>
            </w:r>
            <w:r w:rsidR="00403A25">
              <w:rPr>
                <w:noProof/>
                <w:webHidden/>
              </w:rPr>
              <w:t>80</w:t>
            </w:r>
            <w:r w:rsidR="00403A25">
              <w:rPr>
                <w:noProof/>
                <w:webHidden/>
              </w:rPr>
              <w:fldChar w:fldCharType="end"/>
            </w:r>
          </w:hyperlink>
        </w:p>
        <w:p w14:paraId="07CBD894" w14:textId="20D6611E" w:rsidR="00403A25" w:rsidRDefault="008F1EF2">
          <w:pPr>
            <w:pStyle w:val="TOC1"/>
            <w:rPr>
              <w:rFonts w:asciiTheme="minorHAnsi" w:hAnsiTheme="minorHAnsi"/>
              <w:b w:val="0"/>
              <w:bCs w:val="0"/>
              <w:kern w:val="2"/>
              <w:sz w:val="24"/>
              <w:szCs w:val="24"/>
              <w:lang w:eastAsia="en-AU"/>
              <w14:ligatures w14:val="standardContextual"/>
            </w:rPr>
          </w:pPr>
          <w:hyperlink w:anchor="_Toc179384126" w:history="1">
            <w:r w:rsidR="00403A25" w:rsidRPr="00B517C0">
              <w:rPr>
                <w:rStyle w:val="Hyperlink"/>
              </w:rPr>
              <w:t>Schedule 1: South-east marine parks overview</w:t>
            </w:r>
            <w:r w:rsidR="00403A25">
              <w:rPr>
                <w:webHidden/>
              </w:rPr>
              <w:tab/>
            </w:r>
            <w:r w:rsidR="00403A25">
              <w:rPr>
                <w:webHidden/>
              </w:rPr>
              <w:fldChar w:fldCharType="begin"/>
            </w:r>
            <w:r w:rsidR="00403A25">
              <w:rPr>
                <w:webHidden/>
              </w:rPr>
              <w:instrText xml:space="preserve"> PAGEREF _Toc179384126 \h </w:instrText>
            </w:r>
            <w:r w:rsidR="00403A25">
              <w:rPr>
                <w:webHidden/>
              </w:rPr>
            </w:r>
            <w:r w:rsidR="00403A25">
              <w:rPr>
                <w:webHidden/>
              </w:rPr>
              <w:fldChar w:fldCharType="separate"/>
            </w:r>
            <w:r w:rsidR="00403A25">
              <w:rPr>
                <w:webHidden/>
              </w:rPr>
              <w:t>81</w:t>
            </w:r>
            <w:r w:rsidR="00403A25">
              <w:rPr>
                <w:webHidden/>
              </w:rPr>
              <w:fldChar w:fldCharType="end"/>
            </w:r>
          </w:hyperlink>
        </w:p>
        <w:p w14:paraId="32406A2D" w14:textId="1FBEE50D" w:rsidR="00403A25" w:rsidRDefault="008F1EF2">
          <w:pPr>
            <w:pStyle w:val="TOC2"/>
            <w:rPr>
              <w:rFonts w:asciiTheme="minorHAnsi" w:hAnsiTheme="minorHAnsi"/>
              <w:noProof/>
              <w:kern w:val="2"/>
              <w:sz w:val="24"/>
              <w:szCs w:val="24"/>
              <w:lang w:eastAsia="en-AU"/>
              <w14:ligatures w14:val="standardContextual"/>
            </w:rPr>
          </w:pPr>
          <w:hyperlink w:anchor="_Toc179384127" w:history="1">
            <w:r w:rsidR="00403A25" w:rsidRPr="00B517C0">
              <w:rPr>
                <w:rStyle w:val="Hyperlink"/>
                <w:noProof/>
              </w:rPr>
              <w:t>S1.1 South-east Network overview</w:t>
            </w:r>
            <w:r w:rsidR="00403A25">
              <w:rPr>
                <w:noProof/>
                <w:webHidden/>
              </w:rPr>
              <w:tab/>
            </w:r>
            <w:r w:rsidR="00403A25">
              <w:rPr>
                <w:noProof/>
                <w:webHidden/>
              </w:rPr>
              <w:fldChar w:fldCharType="begin"/>
            </w:r>
            <w:r w:rsidR="00403A25">
              <w:rPr>
                <w:noProof/>
                <w:webHidden/>
              </w:rPr>
              <w:instrText xml:space="preserve"> PAGEREF _Toc179384127 \h </w:instrText>
            </w:r>
            <w:r w:rsidR="00403A25">
              <w:rPr>
                <w:noProof/>
                <w:webHidden/>
              </w:rPr>
            </w:r>
            <w:r w:rsidR="00403A25">
              <w:rPr>
                <w:noProof/>
                <w:webHidden/>
              </w:rPr>
              <w:fldChar w:fldCharType="separate"/>
            </w:r>
            <w:r w:rsidR="00403A25">
              <w:rPr>
                <w:noProof/>
                <w:webHidden/>
              </w:rPr>
              <w:t>82</w:t>
            </w:r>
            <w:r w:rsidR="00403A25">
              <w:rPr>
                <w:noProof/>
                <w:webHidden/>
              </w:rPr>
              <w:fldChar w:fldCharType="end"/>
            </w:r>
          </w:hyperlink>
        </w:p>
        <w:p w14:paraId="6C3613F7" w14:textId="293B2B04" w:rsidR="00403A25" w:rsidRDefault="008F1EF2">
          <w:pPr>
            <w:pStyle w:val="TOC2"/>
            <w:rPr>
              <w:rFonts w:asciiTheme="minorHAnsi" w:hAnsiTheme="minorHAnsi"/>
              <w:noProof/>
              <w:kern w:val="2"/>
              <w:sz w:val="24"/>
              <w:szCs w:val="24"/>
              <w:lang w:eastAsia="en-AU"/>
              <w14:ligatures w14:val="standardContextual"/>
            </w:rPr>
          </w:pPr>
          <w:hyperlink w:anchor="_Toc179384128" w:history="1">
            <w:r w:rsidR="00403A25" w:rsidRPr="00B517C0">
              <w:rPr>
                <w:rStyle w:val="Hyperlink"/>
                <w:noProof/>
              </w:rPr>
              <w:t>S1.2 Key natural values of the South-east Network</w:t>
            </w:r>
            <w:r w:rsidR="00403A25">
              <w:rPr>
                <w:noProof/>
                <w:webHidden/>
              </w:rPr>
              <w:tab/>
            </w:r>
            <w:r w:rsidR="00403A25">
              <w:rPr>
                <w:noProof/>
                <w:webHidden/>
              </w:rPr>
              <w:fldChar w:fldCharType="begin"/>
            </w:r>
            <w:r w:rsidR="00403A25">
              <w:rPr>
                <w:noProof/>
                <w:webHidden/>
              </w:rPr>
              <w:instrText xml:space="preserve"> PAGEREF _Toc179384128 \h </w:instrText>
            </w:r>
            <w:r w:rsidR="00403A25">
              <w:rPr>
                <w:noProof/>
                <w:webHidden/>
              </w:rPr>
            </w:r>
            <w:r w:rsidR="00403A25">
              <w:rPr>
                <w:noProof/>
                <w:webHidden/>
              </w:rPr>
              <w:fldChar w:fldCharType="separate"/>
            </w:r>
            <w:r w:rsidR="00403A25">
              <w:rPr>
                <w:noProof/>
                <w:webHidden/>
              </w:rPr>
              <w:t>84</w:t>
            </w:r>
            <w:r w:rsidR="00403A25">
              <w:rPr>
                <w:noProof/>
                <w:webHidden/>
              </w:rPr>
              <w:fldChar w:fldCharType="end"/>
            </w:r>
          </w:hyperlink>
        </w:p>
        <w:p w14:paraId="71A8DFD7" w14:textId="00D1C30C" w:rsidR="00403A25" w:rsidRDefault="008F1EF2">
          <w:pPr>
            <w:pStyle w:val="TOC2"/>
            <w:rPr>
              <w:rFonts w:asciiTheme="minorHAnsi" w:hAnsiTheme="minorHAnsi"/>
              <w:noProof/>
              <w:kern w:val="2"/>
              <w:sz w:val="24"/>
              <w:szCs w:val="24"/>
              <w:lang w:eastAsia="en-AU"/>
              <w14:ligatures w14:val="standardContextual"/>
            </w:rPr>
          </w:pPr>
          <w:hyperlink w:anchor="_Toc179384129" w:history="1">
            <w:r w:rsidR="00403A25" w:rsidRPr="00B517C0">
              <w:rPr>
                <w:rStyle w:val="Hyperlink"/>
                <w:noProof/>
              </w:rPr>
              <w:t>S1.3 Overview of marine parks of the South-east Network</w:t>
            </w:r>
            <w:r w:rsidR="00403A25">
              <w:rPr>
                <w:noProof/>
                <w:webHidden/>
              </w:rPr>
              <w:tab/>
            </w:r>
            <w:r w:rsidR="00403A25">
              <w:rPr>
                <w:noProof/>
                <w:webHidden/>
              </w:rPr>
              <w:fldChar w:fldCharType="begin"/>
            </w:r>
            <w:r w:rsidR="00403A25">
              <w:rPr>
                <w:noProof/>
                <w:webHidden/>
              </w:rPr>
              <w:instrText xml:space="preserve"> PAGEREF _Toc179384129 \h </w:instrText>
            </w:r>
            <w:r w:rsidR="00403A25">
              <w:rPr>
                <w:noProof/>
                <w:webHidden/>
              </w:rPr>
            </w:r>
            <w:r w:rsidR="00403A25">
              <w:rPr>
                <w:noProof/>
                <w:webHidden/>
              </w:rPr>
              <w:fldChar w:fldCharType="separate"/>
            </w:r>
            <w:r w:rsidR="00403A25">
              <w:rPr>
                <w:noProof/>
                <w:webHidden/>
              </w:rPr>
              <w:t>87</w:t>
            </w:r>
            <w:r w:rsidR="00403A25">
              <w:rPr>
                <w:noProof/>
                <w:webHidden/>
              </w:rPr>
              <w:fldChar w:fldCharType="end"/>
            </w:r>
          </w:hyperlink>
        </w:p>
        <w:p w14:paraId="76A037B5" w14:textId="18642AD5" w:rsidR="00403A25" w:rsidRDefault="008F1EF2">
          <w:pPr>
            <w:pStyle w:val="TOC2"/>
            <w:rPr>
              <w:rFonts w:asciiTheme="minorHAnsi" w:hAnsiTheme="minorHAnsi"/>
              <w:noProof/>
              <w:kern w:val="2"/>
              <w:sz w:val="24"/>
              <w:szCs w:val="24"/>
              <w:lang w:eastAsia="en-AU"/>
              <w14:ligatures w14:val="standardContextual"/>
            </w:rPr>
          </w:pPr>
          <w:hyperlink w:anchor="_Toc179384130" w:history="1">
            <w:r w:rsidR="00403A25" w:rsidRPr="00B517C0">
              <w:rPr>
                <w:rStyle w:val="Hyperlink"/>
                <w:noProof/>
              </w:rPr>
              <w:t>East Gippsland Marine Park</w:t>
            </w:r>
            <w:r w:rsidR="00403A25">
              <w:rPr>
                <w:noProof/>
                <w:webHidden/>
              </w:rPr>
              <w:tab/>
            </w:r>
            <w:r w:rsidR="00403A25">
              <w:rPr>
                <w:noProof/>
                <w:webHidden/>
              </w:rPr>
              <w:fldChar w:fldCharType="begin"/>
            </w:r>
            <w:r w:rsidR="00403A25">
              <w:rPr>
                <w:noProof/>
                <w:webHidden/>
              </w:rPr>
              <w:instrText xml:space="preserve"> PAGEREF _Toc179384130 \h </w:instrText>
            </w:r>
            <w:r w:rsidR="00403A25">
              <w:rPr>
                <w:noProof/>
                <w:webHidden/>
              </w:rPr>
            </w:r>
            <w:r w:rsidR="00403A25">
              <w:rPr>
                <w:noProof/>
                <w:webHidden/>
              </w:rPr>
              <w:fldChar w:fldCharType="separate"/>
            </w:r>
            <w:r w:rsidR="00403A25">
              <w:rPr>
                <w:noProof/>
                <w:webHidden/>
              </w:rPr>
              <w:t>87</w:t>
            </w:r>
            <w:r w:rsidR="00403A25">
              <w:rPr>
                <w:noProof/>
                <w:webHidden/>
              </w:rPr>
              <w:fldChar w:fldCharType="end"/>
            </w:r>
          </w:hyperlink>
        </w:p>
        <w:p w14:paraId="7B861DA6" w14:textId="009118A3" w:rsidR="00403A25" w:rsidRDefault="008F1EF2">
          <w:pPr>
            <w:pStyle w:val="TOC2"/>
            <w:rPr>
              <w:rFonts w:asciiTheme="minorHAnsi" w:hAnsiTheme="minorHAnsi"/>
              <w:noProof/>
              <w:kern w:val="2"/>
              <w:sz w:val="24"/>
              <w:szCs w:val="24"/>
              <w:lang w:eastAsia="en-AU"/>
              <w14:ligatures w14:val="standardContextual"/>
            </w:rPr>
          </w:pPr>
          <w:hyperlink w:anchor="_Toc179384131" w:history="1">
            <w:r w:rsidR="00403A25" w:rsidRPr="00B517C0">
              <w:rPr>
                <w:rStyle w:val="Hyperlink"/>
                <w:noProof/>
              </w:rPr>
              <w:t>Flinders Marine Park</w:t>
            </w:r>
            <w:r w:rsidR="00403A25">
              <w:rPr>
                <w:noProof/>
                <w:webHidden/>
              </w:rPr>
              <w:tab/>
            </w:r>
            <w:r w:rsidR="00403A25">
              <w:rPr>
                <w:noProof/>
                <w:webHidden/>
              </w:rPr>
              <w:fldChar w:fldCharType="begin"/>
            </w:r>
            <w:r w:rsidR="00403A25">
              <w:rPr>
                <w:noProof/>
                <w:webHidden/>
              </w:rPr>
              <w:instrText xml:space="preserve"> PAGEREF _Toc179384131 \h </w:instrText>
            </w:r>
            <w:r w:rsidR="00403A25">
              <w:rPr>
                <w:noProof/>
                <w:webHidden/>
              </w:rPr>
            </w:r>
            <w:r w:rsidR="00403A25">
              <w:rPr>
                <w:noProof/>
                <w:webHidden/>
              </w:rPr>
              <w:fldChar w:fldCharType="separate"/>
            </w:r>
            <w:r w:rsidR="00403A25">
              <w:rPr>
                <w:noProof/>
                <w:webHidden/>
              </w:rPr>
              <w:t>92</w:t>
            </w:r>
            <w:r w:rsidR="00403A25">
              <w:rPr>
                <w:noProof/>
                <w:webHidden/>
              </w:rPr>
              <w:fldChar w:fldCharType="end"/>
            </w:r>
          </w:hyperlink>
        </w:p>
        <w:p w14:paraId="632C7618" w14:textId="1B50DEF9" w:rsidR="00403A25" w:rsidRDefault="008F1EF2">
          <w:pPr>
            <w:pStyle w:val="TOC2"/>
            <w:rPr>
              <w:rFonts w:asciiTheme="minorHAnsi" w:hAnsiTheme="minorHAnsi"/>
              <w:noProof/>
              <w:kern w:val="2"/>
              <w:sz w:val="24"/>
              <w:szCs w:val="24"/>
              <w:lang w:eastAsia="en-AU"/>
              <w14:ligatures w14:val="standardContextual"/>
            </w:rPr>
          </w:pPr>
          <w:hyperlink w:anchor="_Toc179384132" w:history="1">
            <w:r w:rsidR="00403A25" w:rsidRPr="00B517C0">
              <w:rPr>
                <w:rStyle w:val="Hyperlink"/>
                <w:noProof/>
              </w:rPr>
              <w:t>Freycinet Marine Park</w:t>
            </w:r>
            <w:r w:rsidR="00403A25">
              <w:rPr>
                <w:noProof/>
                <w:webHidden/>
              </w:rPr>
              <w:tab/>
            </w:r>
            <w:r w:rsidR="00403A25">
              <w:rPr>
                <w:noProof/>
                <w:webHidden/>
              </w:rPr>
              <w:fldChar w:fldCharType="begin"/>
            </w:r>
            <w:r w:rsidR="00403A25">
              <w:rPr>
                <w:noProof/>
                <w:webHidden/>
              </w:rPr>
              <w:instrText xml:space="preserve"> PAGEREF _Toc179384132 \h </w:instrText>
            </w:r>
            <w:r w:rsidR="00403A25">
              <w:rPr>
                <w:noProof/>
                <w:webHidden/>
              </w:rPr>
            </w:r>
            <w:r w:rsidR="00403A25">
              <w:rPr>
                <w:noProof/>
                <w:webHidden/>
              </w:rPr>
              <w:fldChar w:fldCharType="separate"/>
            </w:r>
            <w:r w:rsidR="00403A25">
              <w:rPr>
                <w:noProof/>
                <w:webHidden/>
              </w:rPr>
              <w:t>95</w:t>
            </w:r>
            <w:r w:rsidR="00403A25">
              <w:rPr>
                <w:noProof/>
                <w:webHidden/>
              </w:rPr>
              <w:fldChar w:fldCharType="end"/>
            </w:r>
          </w:hyperlink>
        </w:p>
        <w:p w14:paraId="3BBB5C3F" w14:textId="4F0E5E7A" w:rsidR="00403A25" w:rsidRDefault="008F1EF2">
          <w:pPr>
            <w:pStyle w:val="TOC2"/>
            <w:rPr>
              <w:rFonts w:asciiTheme="minorHAnsi" w:hAnsiTheme="minorHAnsi"/>
              <w:noProof/>
              <w:kern w:val="2"/>
              <w:sz w:val="24"/>
              <w:szCs w:val="24"/>
              <w:lang w:eastAsia="en-AU"/>
              <w14:ligatures w14:val="standardContextual"/>
            </w:rPr>
          </w:pPr>
          <w:hyperlink w:anchor="_Toc179384133" w:history="1">
            <w:r w:rsidR="00403A25" w:rsidRPr="00B517C0">
              <w:rPr>
                <w:rStyle w:val="Hyperlink"/>
                <w:noProof/>
              </w:rPr>
              <w:t>Huon Marine Park</w:t>
            </w:r>
            <w:r w:rsidR="00403A25">
              <w:rPr>
                <w:noProof/>
                <w:webHidden/>
              </w:rPr>
              <w:tab/>
            </w:r>
            <w:r w:rsidR="00403A25">
              <w:rPr>
                <w:noProof/>
                <w:webHidden/>
              </w:rPr>
              <w:fldChar w:fldCharType="begin"/>
            </w:r>
            <w:r w:rsidR="00403A25">
              <w:rPr>
                <w:noProof/>
                <w:webHidden/>
              </w:rPr>
              <w:instrText xml:space="preserve"> PAGEREF _Toc179384133 \h </w:instrText>
            </w:r>
            <w:r w:rsidR="00403A25">
              <w:rPr>
                <w:noProof/>
                <w:webHidden/>
              </w:rPr>
            </w:r>
            <w:r w:rsidR="00403A25">
              <w:rPr>
                <w:noProof/>
                <w:webHidden/>
              </w:rPr>
              <w:fldChar w:fldCharType="separate"/>
            </w:r>
            <w:r w:rsidR="00403A25">
              <w:rPr>
                <w:noProof/>
                <w:webHidden/>
              </w:rPr>
              <w:t>98</w:t>
            </w:r>
            <w:r w:rsidR="00403A25">
              <w:rPr>
                <w:noProof/>
                <w:webHidden/>
              </w:rPr>
              <w:fldChar w:fldCharType="end"/>
            </w:r>
          </w:hyperlink>
        </w:p>
        <w:p w14:paraId="1DCEBB73" w14:textId="4147BEC8" w:rsidR="00403A25" w:rsidRDefault="008F1EF2">
          <w:pPr>
            <w:pStyle w:val="TOC2"/>
            <w:rPr>
              <w:rFonts w:asciiTheme="minorHAnsi" w:hAnsiTheme="minorHAnsi"/>
              <w:noProof/>
              <w:kern w:val="2"/>
              <w:sz w:val="24"/>
              <w:szCs w:val="24"/>
              <w:lang w:eastAsia="en-AU"/>
              <w14:ligatures w14:val="standardContextual"/>
            </w:rPr>
          </w:pPr>
          <w:hyperlink w:anchor="_Toc179384134" w:history="1">
            <w:r w:rsidR="00403A25" w:rsidRPr="00B517C0">
              <w:rPr>
                <w:rStyle w:val="Hyperlink"/>
                <w:noProof/>
              </w:rPr>
              <w:t>South Tasman Rise Marine Park</w:t>
            </w:r>
            <w:r w:rsidR="00403A25">
              <w:rPr>
                <w:noProof/>
                <w:webHidden/>
              </w:rPr>
              <w:tab/>
            </w:r>
            <w:r w:rsidR="00403A25">
              <w:rPr>
                <w:noProof/>
                <w:webHidden/>
              </w:rPr>
              <w:fldChar w:fldCharType="begin"/>
            </w:r>
            <w:r w:rsidR="00403A25">
              <w:rPr>
                <w:noProof/>
                <w:webHidden/>
              </w:rPr>
              <w:instrText xml:space="preserve"> PAGEREF _Toc179384134 \h </w:instrText>
            </w:r>
            <w:r w:rsidR="00403A25">
              <w:rPr>
                <w:noProof/>
                <w:webHidden/>
              </w:rPr>
            </w:r>
            <w:r w:rsidR="00403A25">
              <w:rPr>
                <w:noProof/>
                <w:webHidden/>
              </w:rPr>
              <w:fldChar w:fldCharType="separate"/>
            </w:r>
            <w:r w:rsidR="00403A25">
              <w:rPr>
                <w:noProof/>
                <w:webHidden/>
              </w:rPr>
              <w:t>101</w:t>
            </w:r>
            <w:r w:rsidR="00403A25">
              <w:rPr>
                <w:noProof/>
                <w:webHidden/>
              </w:rPr>
              <w:fldChar w:fldCharType="end"/>
            </w:r>
          </w:hyperlink>
        </w:p>
        <w:p w14:paraId="1EF9E719" w14:textId="10C8FDA8" w:rsidR="00403A25" w:rsidRDefault="008F1EF2">
          <w:pPr>
            <w:pStyle w:val="TOC2"/>
            <w:rPr>
              <w:rFonts w:asciiTheme="minorHAnsi" w:hAnsiTheme="minorHAnsi"/>
              <w:noProof/>
              <w:kern w:val="2"/>
              <w:sz w:val="24"/>
              <w:szCs w:val="24"/>
              <w:lang w:eastAsia="en-AU"/>
              <w14:ligatures w14:val="standardContextual"/>
            </w:rPr>
          </w:pPr>
          <w:hyperlink w:anchor="_Toc179384135" w:history="1">
            <w:r w:rsidR="00403A25" w:rsidRPr="00B517C0">
              <w:rPr>
                <w:rStyle w:val="Hyperlink"/>
                <w:noProof/>
              </w:rPr>
              <w:t>Tasman Fracture Marine Park</w:t>
            </w:r>
            <w:r w:rsidR="00403A25">
              <w:rPr>
                <w:noProof/>
                <w:webHidden/>
              </w:rPr>
              <w:tab/>
            </w:r>
            <w:r w:rsidR="00403A25">
              <w:rPr>
                <w:noProof/>
                <w:webHidden/>
              </w:rPr>
              <w:fldChar w:fldCharType="begin"/>
            </w:r>
            <w:r w:rsidR="00403A25">
              <w:rPr>
                <w:noProof/>
                <w:webHidden/>
              </w:rPr>
              <w:instrText xml:space="preserve"> PAGEREF _Toc179384135 \h </w:instrText>
            </w:r>
            <w:r w:rsidR="00403A25">
              <w:rPr>
                <w:noProof/>
                <w:webHidden/>
              </w:rPr>
            </w:r>
            <w:r w:rsidR="00403A25">
              <w:rPr>
                <w:noProof/>
                <w:webHidden/>
              </w:rPr>
              <w:fldChar w:fldCharType="separate"/>
            </w:r>
            <w:r w:rsidR="00403A25">
              <w:rPr>
                <w:noProof/>
                <w:webHidden/>
              </w:rPr>
              <w:t>103</w:t>
            </w:r>
            <w:r w:rsidR="00403A25">
              <w:rPr>
                <w:noProof/>
                <w:webHidden/>
              </w:rPr>
              <w:fldChar w:fldCharType="end"/>
            </w:r>
          </w:hyperlink>
        </w:p>
        <w:p w14:paraId="74236606" w14:textId="6CAFCAA8" w:rsidR="00403A25" w:rsidRDefault="008F1EF2">
          <w:pPr>
            <w:pStyle w:val="TOC2"/>
            <w:rPr>
              <w:rFonts w:asciiTheme="minorHAnsi" w:hAnsiTheme="minorHAnsi"/>
              <w:noProof/>
              <w:kern w:val="2"/>
              <w:sz w:val="24"/>
              <w:szCs w:val="24"/>
              <w:lang w:eastAsia="en-AU"/>
              <w14:ligatures w14:val="standardContextual"/>
            </w:rPr>
          </w:pPr>
          <w:hyperlink w:anchor="_Toc179384136" w:history="1">
            <w:r w:rsidR="00403A25" w:rsidRPr="00B517C0">
              <w:rPr>
                <w:rStyle w:val="Hyperlink"/>
                <w:noProof/>
              </w:rPr>
              <w:t>Zeehan Marine Park</w:t>
            </w:r>
            <w:r w:rsidR="00403A25">
              <w:rPr>
                <w:noProof/>
                <w:webHidden/>
              </w:rPr>
              <w:tab/>
            </w:r>
            <w:r w:rsidR="00403A25">
              <w:rPr>
                <w:noProof/>
                <w:webHidden/>
              </w:rPr>
              <w:fldChar w:fldCharType="begin"/>
            </w:r>
            <w:r w:rsidR="00403A25">
              <w:rPr>
                <w:noProof/>
                <w:webHidden/>
              </w:rPr>
              <w:instrText xml:space="preserve"> PAGEREF _Toc179384136 \h </w:instrText>
            </w:r>
            <w:r w:rsidR="00403A25">
              <w:rPr>
                <w:noProof/>
                <w:webHidden/>
              </w:rPr>
            </w:r>
            <w:r w:rsidR="00403A25">
              <w:rPr>
                <w:noProof/>
                <w:webHidden/>
              </w:rPr>
              <w:fldChar w:fldCharType="separate"/>
            </w:r>
            <w:r w:rsidR="00403A25">
              <w:rPr>
                <w:noProof/>
                <w:webHidden/>
              </w:rPr>
              <w:t>106</w:t>
            </w:r>
            <w:r w:rsidR="00403A25">
              <w:rPr>
                <w:noProof/>
                <w:webHidden/>
              </w:rPr>
              <w:fldChar w:fldCharType="end"/>
            </w:r>
          </w:hyperlink>
        </w:p>
        <w:p w14:paraId="0D0DDA03" w14:textId="199FCD1B" w:rsidR="00403A25" w:rsidRDefault="008F1EF2">
          <w:pPr>
            <w:pStyle w:val="TOC2"/>
            <w:rPr>
              <w:rFonts w:asciiTheme="minorHAnsi" w:hAnsiTheme="minorHAnsi"/>
              <w:noProof/>
              <w:kern w:val="2"/>
              <w:sz w:val="24"/>
              <w:szCs w:val="24"/>
              <w:lang w:eastAsia="en-AU"/>
              <w14:ligatures w14:val="standardContextual"/>
            </w:rPr>
          </w:pPr>
          <w:hyperlink w:anchor="_Toc179384137" w:history="1">
            <w:r w:rsidR="00403A25" w:rsidRPr="00B517C0">
              <w:rPr>
                <w:rStyle w:val="Hyperlink"/>
                <w:noProof/>
              </w:rPr>
              <w:t>Franklin Marine Park</w:t>
            </w:r>
            <w:r w:rsidR="00403A25">
              <w:rPr>
                <w:noProof/>
                <w:webHidden/>
              </w:rPr>
              <w:tab/>
            </w:r>
            <w:r w:rsidR="00403A25">
              <w:rPr>
                <w:noProof/>
                <w:webHidden/>
              </w:rPr>
              <w:fldChar w:fldCharType="begin"/>
            </w:r>
            <w:r w:rsidR="00403A25">
              <w:rPr>
                <w:noProof/>
                <w:webHidden/>
              </w:rPr>
              <w:instrText xml:space="preserve"> PAGEREF _Toc179384137 \h </w:instrText>
            </w:r>
            <w:r w:rsidR="00403A25">
              <w:rPr>
                <w:noProof/>
                <w:webHidden/>
              </w:rPr>
            </w:r>
            <w:r w:rsidR="00403A25">
              <w:rPr>
                <w:noProof/>
                <w:webHidden/>
              </w:rPr>
              <w:fldChar w:fldCharType="separate"/>
            </w:r>
            <w:r w:rsidR="00403A25">
              <w:rPr>
                <w:noProof/>
                <w:webHidden/>
              </w:rPr>
              <w:t>109</w:t>
            </w:r>
            <w:r w:rsidR="00403A25">
              <w:rPr>
                <w:noProof/>
                <w:webHidden/>
              </w:rPr>
              <w:fldChar w:fldCharType="end"/>
            </w:r>
          </w:hyperlink>
        </w:p>
        <w:p w14:paraId="677152DE" w14:textId="50907934" w:rsidR="00403A25" w:rsidRDefault="008F1EF2">
          <w:pPr>
            <w:pStyle w:val="TOC2"/>
            <w:rPr>
              <w:rFonts w:asciiTheme="minorHAnsi" w:hAnsiTheme="minorHAnsi"/>
              <w:noProof/>
              <w:kern w:val="2"/>
              <w:sz w:val="24"/>
              <w:szCs w:val="24"/>
              <w:lang w:eastAsia="en-AU"/>
              <w14:ligatures w14:val="standardContextual"/>
            </w:rPr>
          </w:pPr>
          <w:hyperlink w:anchor="_Toc179384138" w:history="1">
            <w:r w:rsidR="00403A25" w:rsidRPr="00B517C0">
              <w:rPr>
                <w:rStyle w:val="Hyperlink"/>
                <w:noProof/>
              </w:rPr>
              <w:t>Boags Marine Park</w:t>
            </w:r>
            <w:r w:rsidR="00403A25">
              <w:rPr>
                <w:noProof/>
                <w:webHidden/>
              </w:rPr>
              <w:tab/>
            </w:r>
            <w:r w:rsidR="00403A25">
              <w:rPr>
                <w:noProof/>
                <w:webHidden/>
              </w:rPr>
              <w:fldChar w:fldCharType="begin"/>
            </w:r>
            <w:r w:rsidR="00403A25">
              <w:rPr>
                <w:noProof/>
                <w:webHidden/>
              </w:rPr>
              <w:instrText xml:space="preserve"> PAGEREF _Toc179384138 \h </w:instrText>
            </w:r>
            <w:r w:rsidR="00403A25">
              <w:rPr>
                <w:noProof/>
                <w:webHidden/>
              </w:rPr>
            </w:r>
            <w:r w:rsidR="00403A25">
              <w:rPr>
                <w:noProof/>
                <w:webHidden/>
              </w:rPr>
              <w:fldChar w:fldCharType="separate"/>
            </w:r>
            <w:r w:rsidR="00403A25">
              <w:rPr>
                <w:noProof/>
                <w:webHidden/>
              </w:rPr>
              <w:t>112</w:t>
            </w:r>
            <w:r w:rsidR="00403A25">
              <w:rPr>
                <w:noProof/>
                <w:webHidden/>
              </w:rPr>
              <w:fldChar w:fldCharType="end"/>
            </w:r>
          </w:hyperlink>
        </w:p>
        <w:p w14:paraId="01850E2E" w14:textId="24CA728D" w:rsidR="00403A25" w:rsidRDefault="008F1EF2">
          <w:pPr>
            <w:pStyle w:val="TOC2"/>
            <w:rPr>
              <w:rFonts w:asciiTheme="minorHAnsi" w:hAnsiTheme="minorHAnsi"/>
              <w:noProof/>
              <w:kern w:val="2"/>
              <w:sz w:val="24"/>
              <w:szCs w:val="24"/>
              <w:lang w:eastAsia="en-AU"/>
              <w14:ligatures w14:val="standardContextual"/>
            </w:rPr>
          </w:pPr>
          <w:hyperlink w:anchor="_Toc179384139" w:history="1">
            <w:r w:rsidR="00403A25" w:rsidRPr="00B517C0">
              <w:rPr>
                <w:rStyle w:val="Hyperlink"/>
                <w:noProof/>
              </w:rPr>
              <w:t>Nelson Marine Park</w:t>
            </w:r>
            <w:r w:rsidR="00403A25">
              <w:rPr>
                <w:noProof/>
                <w:webHidden/>
              </w:rPr>
              <w:tab/>
            </w:r>
            <w:r w:rsidR="00403A25">
              <w:rPr>
                <w:noProof/>
                <w:webHidden/>
              </w:rPr>
              <w:fldChar w:fldCharType="begin"/>
            </w:r>
            <w:r w:rsidR="00403A25">
              <w:rPr>
                <w:noProof/>
                <w:webHidden/>
              </w:rPr>
              <w:instrText xml:space="preserve"> PAGEREF _Toc179384139 \h </w:instrText>
            </w:r>
            <w:r w:rsidR="00403A25">
              <w:rPr>
                <w:noProof/>
                <w:webHidden/>
              </w:rPr>
            </w:r>
            <w:r w:rsidR="00403A25">
              <w:rPr>
                <w:noProof/>
                <w:webHidden/>
              </w:rPr>
              <w:fldChar w:fldCharType="separate"/>
            </w:r>
            <w:r w:rsidR="00403A25">
              <w:rPr>
                <w:noProof/>
                <w:webHidden/>
              </w:rPr>
              <w:t>117</w:t>
            </w:r>
            <w:r w:rsidR="00403A25">
              <w:rPr>
                <w:noProof/>
                <w:webHidden/>
              </w:rPr>
              <w:fldChar w:fldCharType="end"/>
            </w:r>
          </w:hyperlink>
        </w:p>
        <w:p w14:paraId="687DB407" w14:textId="33D7B79C" w:rsidR="00403A25" w:rsidRDefault="008F1EF2">
          <w:pPr>
            <w:pStyle w:val="TOC2"/>
            <w:rPr>
              <w:rFonts w:asciiTheme="minorHAnsi" w:hAnsiTheme="minorHAnsi"/>
              <w:noProof/>
              <w:kern w:val="2"/>
              <w:sz w:val="24"/>
              <w:szCs w:val="24"/>
              <w:lang w:eastAsia="en-AU"/>
              <w14:ligatures w14:val="standardContextual"/>
            </w:rPr>
          </w:pPr>
          <w:hyperlink w:anchor="_Toc179384140" w:history="1">
            <w:r w:rsidR="00403A25" w:rsidRPr="00B517C0">
              <w:rPr>
                <w:rStyle w:val="Hyperlink"/>
                <w:noProof/>
              </w:rPr>
              <w:t>Murray Marine Park</w:t>
            </w:r>
            <w:r w:rsidR="00403A25">
              <w:rPr>
                <w:noProof/>
                <w:webHidden/>
              </w:rPr>
              <w:tab/>
            </w:r>
            <w:r w:rsidR="00403A25">
              <w:rPr>
                <w:noProof/>
                <w:webHidden/>
              </w:rPr>
              <w:fldChar w:fldCharType="begin"/>
            </w:r>
            <w:r w:rsidR="00403A25">
              <w:rPr>
                <w:noProof/>
                <w:webHidden/>
              </w:rPr>
              <w:instrText xml:space="preserve"> PAGEREF _Toc179384140 \h </w:instrText>
            </w:r>
            <w:r w:rsidR="00403A25">
              <w:rPr>
                <w:noProof/>
                <w:webHidden/>
              </w:rPr>
            </w:r>
            <w:r w:rsidR="00403A25">
              <w:rPr>
                <w:noProof/>
                <w:webHidden/>
              </w:rPr>
              <w:fldChar w:fldCharType="separate"/>
            </w:r>
            <w:r w:rsidR="00403A25">
              <w:rPr>
                <w:noProof/>
                <w:webHidden/>
              </w:rPr>
              <w:t>119</w:t>
            </w:r>
            <w:r w:rsidR="00403A25">
              <w:rPr>
                <w:noProof/>
                <w:webHidden/>
              </w:rPr>
              <w:fldChar w:fldCharType="end"/>
            </w:r>
          </w:hyperlink>
        </w:p>
        <w:p w14:paraId="39706F06" w14:textId="3FE0B0AE" w:rsidR="00403A25" w:rsidRDefault="008F1EF2">
          <w:pPr>
            <w:pStyle w:val="TOC2"/>
            <w:rPr>
              <w:rFonts w:asciiTheme="minorHAnsi" w:hAnsiTheme="minorHAnsi"/>
              <w:noProof/>
              <w:kern w:val="2"/>
              <w:sz w:val="24"/>
              <w:szCs w:val="24"/>
              <w:lang w:eastAsia="en-AU"/>
              <w14:ligatures w14:val="standardContextual"/>
            </w:rPr>
          </w:pPr>
          <w:hyperlink w:anchor="_Toc179384141" w:history="1">
            <w:r w:rsidR="00403A25" w:rsidRPr="00B517C0">
              <w:rPr>
                <w:rStyle w:val="Hyperlink"/>
                <w:noProof/>
              </w:rPr>
              <w:t>Macquarie Island Marine Park</w:t>
            </w:r>
            <w:r w:rsidR="00403A25">
              <w:rPr>
                <w:noProof/>
                <w:webHidden/>
              </w:rPr>
              <w:tab/>
            </w:r>
            <w:r w:rsidR="00403A25">
              <w:rPr>
                <w:noProof/>
                <w:webHidden/>
              </w:rPr>
              <w:fldChar w:fldCharType="begin"/>
            </w:r>
            <w:r w:rsidR="00403A25">
              <w:rPr>
                <w:noProof/>
                <w:webHidden/>
              </w:rPr>
              <w:instrText xml:space="preserve"> PAGEREF _Toc179384141 \h </w:instrText>
            </w:r>
            <w:r w:rsidR="00403A25">
              <w:rPr>
                <w:noProof/>
                <w:webHidden/>
              </w:rPr>
            </w:r>
            <w:r w:rsidR="00403A25">
              <w:rPr>
                <w:noProof/>
                <w:webHidden/>
              </w:rPr>
              <w:fldChar w:fldCharType="separate"/>
            </w:r>
            <w:r w:rsidR="00403A25">
              <w:rPr>
                <w:noProof/>
                <w:webHidden/>
              </w:rPr>
              <w:t>122</w:t>
            </w:r>
            <w:r w:rsidR="00403A25">
              <w:rPr>
                <w:noProof/>
                <w:webHidden/>
              </w:rPr>
              <w:fldChar w:fldCharType="end"/>
            </w:r>
          </w:hyperlink>
        </w:p>
        <w:p w14:paraId="29600F80" w14:textId="376B6BC2" w:rsidR="00403A25" w:rsidRDefault="008F1EF2">
          <w:pPr>
            <w:pStyle w:val="TOC1"/>
            <w:rPr>
              <w:rFonts w:asciiTheme="minorHAnsi" w:hAnsiTheme="minorHAnsi"/>
              <w:b w:val="0"/>
              <w:bCs w:val="0"/>
              <w:kern w:val="2"/>
              <w:sz w:val="24"/>
              <w:szCs w:val="24"/>
              <w:lang w:eastAsia="en-AU"/>
              <w14:ligatures w14:val="standardContextual"/>
            </w:rPr>
          </w:pPr>
          <w:hyperlink w:anchor="_Toc179384142" w:history="1">
            <w:r w:rsidR="00403A25" w:rsidRPr="00B517C0">
              <w:rPr>
                <w:rStyle w:val="Hyperlink"/>
              </w:rPr>
              <w:t>Schedule 2: Summary of legislative and policy contexts</w:t>
            </w:r>
            <w:r w:rsidR="00403A25">
              <w:rPr>
                <w:webHidden/>
              </w:rPr>
              <w:tab/>
            </w:r>
            <w:r w:rsidR="00403A25">
              <w:rPr>
                <w:webHidden/>
              </w:rPr>
              <w:fldChar w:fldCharType="begin"/>
            </w:r>
            <w:r w:rsidR="00403A25">
              <w:rPr>
                <w:webHidden/>
              </w:rPr>
              <w:instrText xml:space="preserve"> PAGEREF _Toc179384142 \h </w:instrText>
            </w:r>
            <w:r w:rsidR="00403A25">
              <w:rPr>
                <w:webHidden/>
              </w:rPr>
            </w:r>
            <w:r w:rsidR="00403A25">
              <w:rPr>
                <w:webHidden/>
              </w:rPr>
              <w:fldChar w:fldCharType="separate"/>
            </w:r>
            <w:r w:rsidR="00403A25">
              <w:rPr>
                <w:webHidden/>
              </w:rPr>
              <w:t>125</w:t>
            </w:r>
            <w:r w:rsidR="00403A25">
              <w:rPr>
                <w:webHidden/>
              </w:rPr>
              <w:fldChar w:fldCharType="end"/>
            </w:r>
          </w:hyperlink>
        </w:p>
        <w:p w14:paraId="653F5E91" w14:textId="3105A8C6" w:rsidR="00403A25" w:rsidRDefault="008F1EF2">
          <w:pPr>
            <w:pStyle w:val="TOC2"/>
            <w:rPr>
              <w:rFonts w:asciiTheme="minorHAnsi" w:hAnsiTheme="minorHAnsi"/>
              <w:noProof/>
              <w:kern w:val="2"/>
              <w:sz w:val="24"/>
              <w:szCs w:val="24"/>
              <w:lang w:eastAsia="en-AU"/>
              <w14:ligatures w14:val="standardContextual"/>
            </w:rPr>
          </w:pPr>
          <w:hyperlink w:anchor="_Toc179384143" w:history="1">
            <w:r w:rsidR="00403A25" w:rsidRPr="00B517C0">
              <w:rPr>
                <w:rStyle w:val="Hyperlink"/>
                <w:noProof/>
              </w:rPr>
              <w:t>S2.1 The EPBC Act and EPBC Regulations</w:t>
            </w:r>
            <w:r w:rsidR="00403A25">
              <w:rPr>
                <w:noProof/>
                <w:webHidden/>
              </w:rPr>
              <w:tab/>
            </w:r>
            <w:r w:rsidR="00403A25">
              <w:rPr>
                <w:noProof/>
                <w:webHidden/>
              </w:rPr>
              <w:fldChar w:fldCharType="begin"/>
            </w:r>
            <w:r w:rsidR="00403A25">
              <w:rPr>
                <w:noProof/>
                <w:webHidden/>
              </w:rPr>
              <w:instrText xml:space="preserve"> PAGEREF _Toc179384143 \h </w:instrText>
            </w:r>
            <w:r w:rsidR="00403A25">
              <w:rPr>
                <w:noProof/>
                <w:webHidden/>
              </w:rPr>
            </w:r>
            <w:r w:rsidR="00403A25">
              <w:rPr>
                <w:noProof/>
                <w:webHidden/>
              </w:rPr>
              <w:fldChar w:fldCharType="separate"/>
            </w:r>
            <w:r w:rsidR="00403A25">
              <w:rPr>
                <w:noProof/>
                <w:webHidden/>
              </w:rPr>
              <w:t>126</w:t>
            </w:r>
            <w:r w:rsidR="00403A25">
              <w:rPr>
                <w:noProof/>
                <w:webHidden/>
              </w:rPr>
              <w:fldChar w:fldCharType="end"/>
            </w:r>
          </w:hyperlink>
        </w:p>
        <w:p w14:paraId="4B1BBBF0" w14:textId="5F93E60E" w:rsidR="00403A25" w:rsidRDefault="008F1EF2">
          <w:pPr>
            <w:pStyle w:val="TOC2"/>
            <w:rPr>
              <w:rFonts w:asciiTheme="minorHAnsi" w:hAnsiTheme="minorHAnsi"/>
              <w:noProof/>
              <w:kern w:val="2"/>
              <w:sz w:val="24"/>
              <w:szCs w:val="24"/>
              <w:lang w:eastAsia="en-AU"/>
              <w14:ligatures w14:val="standardContextual"/>
            </w:rPr>
          </w:pPr>
          <w:hyperlink w:anchor="_Toc179384144" w:history="1">
            <w:r w:rsidR="00403A25" w:rsidRPr="00B517C0">
              <w:rPr>
                <w:rStyle w:val="Hyperlink"/>
                <w:noProof/>
              </w:rPr>
              <w:t>S2.2 Other relevant legislation – Commonwealth</w:t>
            </w:r>
            <w:r w:rsidR="00403A25">
              <w:rPr>
                <w:noProof/>
                <w:webHidden/>
              </w:rPr>
              <w:tab/>
            </w:r>
            <w:r w:rsidR="00403A25">
              <w:rPr>
                <w:noProof/>
                <w:webHidden/>
              </w:rPr>
              <w:fldChar w:fldCharType="begin"/>
            </w:r>
            <w:r w:rsidR="00403A25">
              <w:rPr>
                <w:noProof/>
                <w:webHidden/>
              </w:rPr>
              <w:instrText xml:space="preserve"> PAGEREF _Toc179384144 \h </w:instrText>
            </w:r>
            <w:r w:rsidR="00403A25">
              <w:rPr>
                <w:noProof/>
                <w:webHidden/>
              </w:rPr>
            </w:r>
            <w:r w:rsidR="00403A25">
              <w:rPr>
                <w:noProof/>
                <w:webHidden/>
              </w:rPr>
              <w:fldChar w:fldCharType="separate"/>
            </w:r>
            <w:r w:rsidR="00403A25">
              <w:rPr>
                <w:noProof/>
                <w:webHidden/>
              </w:rPr>
              <w:t>129</w:t>
            </w:r>
            <w:r w:rsidR="00403A25">
              <w:rPr>
                <w:noProof/>
                <w:webHidden/>
              </w:rPr>
              <w:fldChar w:fldCharType="end"/>
            </w:r>
          </w:hyperlink>
        </w:p>
        <w:p w14:paraId="0205C92C" w14:textId="7176F57C" w:rsidR="00403A25" w:rsidRDefault="008F1EF2">
          <w:pPr>
            <w:pStyle w:val="TOC2"/>
            <w:rPr>
              <w:rFonts w:asciiTheme="minorHAnsi" w:hAnsiTheme="minorHAnsi"/>
              <w:noProof/>
              <w:kern w:val="2"/>
              <w:sz w:val="24"/>
              <w:szCs w:val="24"/>
              <w:lang w:eastAsia="en-AU"/>
              <w14:ligatures w14:val="standardContextual"/>
            </w:rPr>
          </w:pPr>
          <w:hyperlink w:anchor="_Toc179384145" w:history="1">
            <w:r w:rsidR="00403A25" w:rsidRPr="00B517C0">
              <w:rPr>
                <w:rStyle w:val="Hyperlink"/>
                <w:noProof/>
              </w:rPr>
              <w:t>S2.3 Other relevant legislation – state</w:t>
            </w:r>
            <w:r w:rsidR="00403A25">
              <w:rPr>
                <w:noProof/>
                <w:webHidden/>
              </w:rPr>
              <w:tab/>
            </w:r>
            <w:r w:rsidR="00403A25">
              <w:rPr>
                <w:noProof/>
                <w:webHidden/>
              </w:rPr>
              <w:fldChar w:fldCharType="begin"/>
            </w:r>
            <w:r w:rsidR="00403A25">
              <w:rPr>
                <w:noProof/>
                <w:webHidden/>
              </w:rPr>
              <w:instrText xml:space="preserve"> PAGEREF _Toc179384145 \h </w:instrText>
            </w:r>
            <w:r w:rsidR="00403A25">
              <w:rPr>
                <w:noProof/>
                <w:webHidden/>
              </w:rPr>
            </w:r>
            <w:r w:rsidR="00403A25">
              <w:rPr>
                <w:noProof/>
                <w:webHidden/>
              </w:rPr>
              <w:fldChar w:fldCharType="separate"/>
            </w:r>
            <w:r w:rsidR="00403A25">
              <w:rPr>
                <w:noProof/>
                <w:webHidden/>
              </w:rPr>
              <w:t>130</w:t>
            </w:r>
            <w:r w:rsidR="00403A25">
              <w:rPr>
                <w:noProof/>
                <w:webHidden/>
              </w:rPr>
              <w:fldChar w:fldCharType="end"/>
            </w:r>
          </w:hyperlink>
        </w:p>
        <w:p w14:paraId="33034E70" w14:textId="25B1FD90" w:rsidR="00403A25" w:rsidRDefault="008F1EF2">
          <w:pPr>
            <w:pStyle w:val="TOC2"/>
            <w:rPr>
              <w:rFonts w:asciiTheme="minorHAnsi" w:hAnsiTheme="minorHAnsi"/>
              <w:noProof/>
              <w:kern w:val="2"/>
              <w:sz w:val="24"/>
              <w:szCs w:val="24"/>
              <w:lang w:eastAsia="en-AU"/>
              <w14:ligatures w14:val="standardContextual"/>
            </w:rPr>
          </w:pPr>
          <w:hyperlink w:anchor="_Toc179384146" w:history="1">
            <w:r w:rsidR="00403A25" w:rsidRPr="00B517C0">
              <w:rPr>
                <w:rStyle w:val="Hyperlink"/>
                <w:noProof/>
              </w:rPr>
              <w:t>S2.4 International agreements</w:t>
            </w:r>
            <w:r w:rsidR="00403A25">
              <w:rPr>
                <w:noProof/>
                <w:webHidden/>
              </w:rPr>
              <w:tab/>
            </w:r>
            <w:r w:rsidR="00403A25">
              <w:rPr>
                <w:noProof/>
                <w:webHidden/>
              </w:rPr>
              <w:fldChar w:fldCharType="begin"/>
            </w:r>
            <w:r w:rsidR="00403A25">
              <w:rPr>
                <w:noProof/>
                <w:webHidden/>
              </w:rPr>
              <w:instrText xml:space="preserve"> PAGEREF _Toc179384146 \h </w:instrText>
            </w:r>
            <w:r w:rsidR="00403A25">
              <w:rPr>
                <w:noProof/>
                <w:webHidden/>
              </w:rPr>
            </w:r>
            <w:r w:rsidR="00403A25">
              <w:rPr>
                <w:noProof/>
                <w:webHidden/>
              </w:rPr>
              <w:fldChar w:fldCharType="separate"/>
            </w:r>
            <w:r w:rsidR="00403A25">
              <w:rPr>
                <w:noProof/>
                <w:webHidden/>
              </w:rPr>
              <w:t>130</w:t>
            </w:r>
            <w:r w:rsidR="00403A25">
              <w:rPr>
                <w:noProof/>
                <w:webHidden/>
              </w:rPr>
              <w:fldChar w:fldCharType="end"/>
            </w:r>
          </w:hyperlink>
        </w:p>
        <w:p w14:paraId="20E4F409" w14:textId="11D4AAC9" w:rsidR="00403A25" w:rsidRDefault="008F1EF2">
          <w:pPr>
            <w:pStyle w:val="TOC1"/>
            <w:rPr>
              <w:rFonts w:asciiTheme="minorHAnsi" w:hAnsiTheme="minorHAnsi"/>
              <w:b w:val="0"/>
              <w:bCs w:val="0"/>
              <w:kern w:val="2"/>
              <w:sz w:val="24"/>
              <w:szCs w:val="24"/>
              <w:lang w:eastAsia="en-AU"/>
              <w14:ligatures w14:val="standardContextual"/>
            </w:rPr>
          </w:pPr>
          <w:hyperlink w:anchor="_Toc179384147" w:history="1">
            <w:r w:rsidR="00403A25" w:rsidRPr="00B517C0">
              <w:rPr>
                <w:rStyle w:val="Hyperlink"/>
              </w:rPr>
              <w:t>Schedule 3: South-East Marine Parks Network zone boundary descriptions</w:t>
            </w:r>
            <w:r w:rsidR="00403A25">
              <w:rPr>
                <w:webHidden/>
              </w:rPr>
              <w:tab/>
            </w:r>
            <w:r w:rsidR="00403A25">
              <w:rPr>
                <w:webHidden/>
              </w:rPr>
              <w:fldChar w:fldCharType="begin"/>
            </w:r>
            <w:r w:rsidR="00403A25">
              <w:rPr>
                <w:webHidden/>
              </w:rPr>
              <w:instrText xml:space="preserve"> PAGEREF _Toc179384147 \h </w:instrText>
            </w:r>
            <w:r w:rsidR="00403A25">
              <w:rPr>
                <w:webHidden/>
              </w:rPr>
            </w:r>
            <w:r w:rsidR="00403A25">
              <w:rPr>
                <w:webHidden/>
              </w:rPr>
              <w:fldChar w:fldCharType="separate"/>
            </w:r>
            <w:r w:rsidR="00403A25">
              <w:rPr>
                <w:webHidden/>
              </w:rPr>
              <w:t>131</w:t>
            </w:r>
            <w:r w:rsidR="00403A25">
              <w:rPr>
                <w:webHidden/>
              </w:rPr>
              <w:fldChar w:fldCharType="end"/>
            </w:r>
          </w:hyperlink>
        </w:p>
        <w:p w14:paraId="0A72C37B" w14:textId="0A7E9D0B" w:rsidR="00403A25" w:rsidRDefault="008F1EF2">
          <w:pPr>
            <w:pStyle w:val="TOC2"/>
            <w:rPr>
              <w:rFonts w:asciiTheme="minorHAnsi" w:hAnsiTheme="minorHAnsi"/>
              <w:noProof/>
              <w:kern w:val="2"/>
              <w:sz w:val="24"/>
              <w:szCs w:val="24"/>
              <w:lang w:eastAsia="en-AU"/>
              <w14:ligatures w14:val="standardContextual"/>
            </w:rPr>
          </w:pPr>
          <w:hyperlink w:anchor="_Toc179384148" w:history="1">
            <w:r w:rsidR="00403A25" w:rsidRPr="00B517C0">
              <w:rPr>
                <w:rStyle w:val="Hyperlink"/>
                <w:noProof/>
              </w:rPr>
              <w:t>1.</w:t>
            </w:r>
            <w:r w:rsidR="00403A25">
              <w:rPr>
                <w:rFonts w:asciiTheme="minorHAnsi" w:hAnsiTheme="minorHAnsi"/>
                <w:noProof/>
                <w:kern w:val="2"/>
                <w:sz w:val="24"/>
                <w:szCs w:val="24"/>
                <w:lang w:eastAsia="en-AU"/>
                <w14:ligatures w14:val="standardContextual"/>
              </w:rPr>
              <w:tab/>
            </w:r>
            <w:r w:rsidR="00403A25" w:rsidRPr="00B517C0">
              <w:rPr>
                <w:rStyle w:val="Hyperlink"/>
                <w:noProof/>
              </w:rPr>
              <w:t>East Gippsland Marine Park</w:t>
            </w:r>
            <w:r w:rsidR="00403A25">
              <w:rPr>
                <w:noProof/>
                <w:webHidden/>
              </w:rPr>
              <w:tab/>
            </w:r>
            <w:r w:rsidR="00403A25">
              <w:rPr>
                <w:noProof/>
                <w:webHidden/>
              </w:rPr>
              <w:fldChar w:fldCharType="begin"/>
            </w:r>
            <w:r w:rsidR="00403A25">
              <w:rPr>
                <w:noProof/>
                <w:webHidden/>
              </w:rPr>
              <w:instrText xml:space="preserve"> PAGEREF _Toc179384148 \h </w:instrText>
            </w:r>
            <w:r w:rsidR="00403A25">
              <w:rPr>
                <w:noProof/>
                <w:webHidden/>
              </w:rPr>
            </w:r>
            <w:r w:rsidR="00403A25">
              <w:rPr>
                <w:noProof/>
                <w:webHidden/>
              </w:rPr>
              <w:fldChar w:fldCharType="separate"/>
            </w:r>
            <w:r w:rsidR="00403A25">
              <w:rPr>
                <w:noProof/>
                <w:webHidden/>
              </w:rPr>
              <w:t>132</w:t>
            </w:r>
            <w:r w:rsidR="00403A25">
              <w:rPr>
                <w:noProof/>
                <w:webHidden/>
              </w:rPr>
              <w:fldChar w:fldCharType="end"/>
            </w:r>
          </w:hyperlink>
        </w:p>
        <w:p w14:paraId="6FC200B9" w14:textId="00074905" w:rsidR="00403A25" w:rsidRDefault="008F1EF2">
          <w:pPr>
            <w:pStyle w:val="TOC2"/>
            <w:rPr>
              <w:rFonts w:asciiTheme="minorHAnsi" w:hAnsiTheme="minorHAnsi"/>
              <w:noProof/>
              <w:kern w:val="2"/>
              <w:sz w:val="24"/>
              <w:szCs w:val="24"/>
              <w:lang w:eastAsia="en-AU"/>
              <w14:ligatures w14:val="standardContextual"/>
            </w:rPr>
          </w:pPr>
          <w:hyperlink w:anchor="_Toc179384149" w:history="1">
            <w:r w:rsidR="00403A25" w:rsidRPr="00B517C0">
              <w:rPr>
                <w:rStyle w:val="Hyperlink"/>
                <w:noProof/>
              </w:rPr>
              <w:t>2.</w:t>
            </w:r>
            <w:r w:rsidR="00403A25">
              <w:rPr>
                <w:rFonts w:asciiTheme="minorHAnsi" w:hAnsiTheme="minorHAnsi"/>
                <w:noProof/>
                <w:kern w:val="2"/>
                <w:sz w:val="24"/>
                <w:szCs w:val="24"/>
                <w:lang w:eastAsia="en-AU"/>
                <w14:ligatures w14:val="standardContextual"/>
              </w:rPr>
              <w:tab/>
            </w:r>
            <w:r w:rsidR="00403A25" w:rsidRPr="00B517C0">
              <w:rPr>
                <w:rStyle w:val="Hyperlink"/>
                <w:noProof/>
              </w:rPr>
              <w:t>Beagle Marine Park</w:t>
            </w:r>
            <w:r w:rsidR="00403A25">
              <w:rPr>
                <w:noProof/>
                <w:webHidden/>
              </w:rPr>
              <w:tab/>
            </w:r>
            <w:r w:rsidR="00403A25">
              <w:rPr>
                <w:noProof/>
                <w:webHidden/>
              </w:rPr>
              <w:fldChar w:fldCharType="begin"/>
            </w:r>
            <w:r w:rsidR="00403A25">
              <w:rPr>
                <w:noProof/>
                <w:webHidden/>
              </w:rPr>
              <w:instrText xml:space="preserve"> PAGEREF _Toc179384149 \h </w:instrText>
            </w:r>
            <w:r w:rsidR="00403A25">
              <w:rPr>
                <w:noProof/>
                <w:webHidden/>
              </w:rPr>
            </w:r>
            <w:r w:rsidR="00403A25">
              <w:rPr>
                <w:noProof/>
                <w:webHidden/>
              </w:rPr>
              <w:fldChar w:fldCharType="separate"/>
            </w:r>
            <w:r w:rsidR="00403A25">
              <w:rPr>
                <w:noProof/>
                <w:webHidden/>
              </w:rPr>
              <w:t>133</w:t>
            </w:r>
            <w:r w:rsidR="00403A25">
              <w:rPr>
                <w:noProof/>
                <w:webHidden/>
              </w:rPr>
              <w:fldChar w:fldCharType="end"/>
            </w:r>
          </w:hyperlink>
        </w:p>
        <w:p w14:paraId="00A2BE82" w14:textId="0F2E060D" w:rsidR="00403A25" w:rsidRDefault="008F1EF2">
          <w:pPr>
            <w:pStyle w:val="TOC2"/>
            <w:rPr>
              <w:rFonts w:asciiTheme="minorHAnsi" w:hAnsiTheme="minorHAnsi"/>
              <w:noProof/>
              <w:kern w:val="2"/>
              <w:sz w:val="24"/>
              <w:szCs w:val="24"/>
              <w:lang w:eastAsia="en-AU"/>
              <w14:ligatures w14:val="standardContextual"/>
            </w:rPr>
          </w:pPr>
          <w:hyperlink w:anchor="_Toc179384150" w:history="1">
            <w:r w:rsidR="00403A25" w:rsidRPr="00B517C0">
              <w:rPr>
                <w:rStyle w:val="Hyperlink"/>
                <w:noProof/>
              </w:rPr>
              <w:t>3.</w:t>
            </w:r>
            <w:r w:rsidR="00403A25">
              <w:rPr>
                <w:rFonts w:asciiTheme="minorHAnsi" w:hAnsiTheme="minorHAnsi"/>
                <w:noProof/>
                <w:kern w:val="2"/>
                <w:sz w:val="24"/>
                <w:szCs w:val="24"/>
                <w:lang w:eastAsia="en-AU"/>
                <w14:ligatures w14:val="standardContextual"/>
              </w:rPr>
              <w:tab/>
            </w:r>
            <w:r w:rsidR="00403A25" w:rsidRPr="00B517C0">
              <w:rPr>
                <w:rStyle w:val="Hyperlink"/>
                <w:noProof/>
              </w:rPr>
              <w:t>Flinders Marine Park</w:t>
            </w:r>
            <w:r w:rsidR="00403A25">
              <w:rPr>
                <w:noProof/>
                <w:webHidden/>
              </w:rPr>
              <w:tab/>
            </w:r>
            <w:r w:rsidR="00403A25">
              <w:rPr>
                <w:noProof/>
                <w:webHidden/>
              </w:rPr>
              <w:fldChar w:fldCharType="begin"/>
            </w:r>
            <w:r w:rsidR="00403A25">
              <w:rPr>
                <w:noProof/>
                <w:webHidden/>
              </w:rPr>
              <w:instrText xml:space="preserve"> PAGEREF _Toc179384150 \h </w:instrText>
            </w:r>
            <w:r w:rsidR="00403A25">
              <w:rPr>
                <w:noProof/>
                <w:webHidden/>
              </w:rPr>
            </w:r>
            <w:r w:rsidR="00403A25">
              <w:rPr>
                <w:noProof/>
                <w:webHidden/>
              </w:rPr>
              <w:fldChar w:fldCharType="separate"/>
            </w:r>
            <w:r w:rsidR="00403A25">
              <w:rPr>
                <w:noProof/>
                <w:webHidden/>
              </w:rPr>
              <w:t>134</w:t>
            </w:r>
            <w:r w:rsidR="00403A25">
              <w:rPr>
                <w:noProof/>
                <w:webHidden/>
              </w:rPr>
              <w:fldChar w:fldCharType="end"/>
            </w:r>
          </w:hyperlink>
        </w:p>
        <w:p w14:paraId="7E733A18" w14:textId="63A42BF1" w:rsidR="00403A25" w:rsidRDefault="008F1EF2">
          <w:pPr>
            <w:pStyle w:val="TOC2"/>
            <w:rPr>
              <w:rFonts w:asciiTheme="minorHAnsi" w:hAnsiTheme="minorHAnsi"/>
              <w:noProof/>
              <w:kern w:val="2"/>
              <w:sz w:val="24"/>
              <w:szCs w:val="24"/>
              <w:lang w:eastAsia="en-AU"/>
              <w14:ligatures w14:val="standardContextual"/>
            </w:rPr>
          </w:pPr>
          <w:hyperlink w:anchor="_Toc179384151" w:history="1">
            <w:r w:rsidR="00403A25" w:rsidRPr="00B517C0">
              <w:rPr>
                <w:rStyle w:val="Hyperlink"/>
                <w:noProof/>
              </w:rPr>
              <w:t>4.</w:t>
            </w:r>
            <w:r w:rsidR="00403A25">
              <w:rPr>
                <w:rFonts w:asciiTheme="minorHAnsi" w:hAnsiTheme="minorHAnsi"/>
                <w:noProof/>
                <w:kern w:val="2"/>
                <w:sz w:val="24"/>
                <w:szCs w:val="24"/>
                <w:lang w:eastAsia="en-AU"/>
                <w14:ligatures w14:val="standardContextual"/>
              </w:rPr>
              <w:tab/>
            </w:r>
            <w:r w:rsidR="00403A25" w:rsidRPr="00B517C0">
              <w:rPr>
                <w:rStyle w:val="Hyperlink"/>
                <w:noProof/>
              </w:rPr>
              <w:t>Freycinet Marine Park</w:t>
            </w:r>
            <w:r w:rsidR="00403A25">
              <w:rPr>
                <w:noProof/>
                <w:webHidden/>
              </w:rPr>
              <w:tab/>
            </w:r>
            <w:r w:rsidR="00403A25">
              <w:rPr>
                <w:noProof/>
                <w:webHidden/>
              </w:rPr>
              <w:fldChar w:fldCharType="begin"/>
            </w:r>
            <w:r w:rsidR="00403A25">
              <w:rPr>
                <w:noProof/>
                <w:webHidden/>
              </w:rPr>
              <w:instrText xml:space="preserve"> PAGEREF _Toc179384151 \h </w:instrText>
            </w:r>
            <w:r w:rsidR="00403A25">
              <w:rPr>
                <w:noProof/>
                <w:webHidden/>
              </w:rPr>
            </w:r>
            <w:r w:rsidR="00403A25">
              <w:rPr>
                <w:noProof/>
                <w:webHidden/>
              </w:rPr>
              <w:fldChar w:fldCharType="separate"/>
            </w:r>
            <w:r w:rsidR="00403A25">
              <w:rPr>
                <w:noProof/>
                <w:webHidden/>
              </w:rPr>
              <w:t>137</w:t>
            </w:r>
            <w:r w:rsidR="00403A25">
              <w:rPr>
                <w:noProof/>
                <w:webHidden/>
              </w:rPr>
              <w:fldChar w:fldCharType="end"/>
            </w:r>
          </w:hyperlink>
        </w:p>
        <w:p w14:paraId="2588A5C1" w14:textId="493ACDD4" w:rsidR="00403A25" w:rsidRDefault="008F1EF2">
          <w:pPr>
            <w:pStyle w:val="TOC2"/>
            <w:rPr>
              <w:rFonts w:asciiTheme="minorHAnsi" w:hAnsiTheme="minorHAnsi"/>
              <w:noProof/>
              <w:kern w:val="2"/>
              <w:sz w:val="24"/>
              <w:szCs w:val="24"/>
              <w:lang w:eastAsia="en-AU"/>
              <w14:ligatures w14:val="standardContextual"/>
            </w:rPr>
          </w:pPr>
          <w:hyperlink w:anchor="_Toc179384152" w:history="1">
            <w:r w:rsidR="00403A25" w:rsidRPr="00B517C0">
              <w:rPr>
                <w:rStyle w:val="Hyperlink"/>
                <w:noProof/>
              </w:rPr>
              <w:t>5.</w:t>
            </w:r>
            <w:r w:rsidR="00403A25">
              <w:rPr>
                <w:rFonts w:asciiTheme="minorHAnsi" w:hAnsiTheme="minorHAnsi"/>
                <w:noProof/>
                <w:kern w:val="2"/>
                <w:sz w:val="24"/>
                <w:szCs w:val="24"/>
                <w:lang w:eastAsia="en-AU"/>
                <w14:ligatures w14:val="standardContextual"/>
              </w:rPr>
              <w:tab/>
            </w:r>
            <w:r w:rsidR="00403A25" w:rsidRPr="00B517C0">
              <w:rPr>
                <w:rStyle w:val="Hyperlink"/>
                <w:noProof/>
              </w:rPr>
              <w:t>Huon Marine Park</w:t>
            </w:r>
            <w:r w:rsidR="00403A25">
              <w:rPr>
                <w:noProof/>
                <w:webHidden/>
              </w:rPr>
              <w:tab/>
            </w:r>
            <w:r w:rsidR="00403A25">
              <w:rPr>
                <w:noProof/>
                <w:webHidden/>
              </w:rPr>
              <w:fldChar w:fldCharType="begin"/>
            </w:r>
            <w:r w:rsidR="00403A25">
              <w:rPr>
                <w:noProof/>
                <w:webHidden/>
              </w:rPr>
              <w:instrText xml:space="preserve"> PAGEREF _Toc179384152 \h </w:instrText>
            </w:r>
            <w:r w:rsidR="00403A25">
              <w:rPr>
                <w:noProof/>
                <w:webHidden/>
              </w:rPr>
            </w:r>
            <w:r w:rsidR="00403A25">
              <w:rPr>
                <w:noProof/>
                <w:webHidden/>
              </w:rPr>
              <w:fldChar w:fldCharType="separate"/>
            </w:r>
            <w:r w:rsidR="00403A25">
              <w:rPr>
                <w:noProof/>
                <w:webHidden/>
              </w:rPr>
              <w:t>140</w:t>
            </w:r>
            <w:r w:rsidR="00403A25">
              <w:rPr>
                <w:noProof/>
                <w:webHidden/>
              </w:rPr>
              <w:fldChar w:fldCharType="end"/>
            </w:r>
          </w:hyperlink>
        </w:p>
        <w:p w14:paraId="064BA5DF" w14:textId="5CB59408" w:rsidR="00403A25" w:rsidRDefault="008F1EF2">
          <w:pPr>
            <w:pStyle w:val="TOC2"/>
            <w:rPr>
              <w:rFonts w:asciiTheme="minorHAnsi" w:hAnsiTheme="minorHAnsi"/>
              <w:noProof/>
              <w:kern w:val="2"/>
              <w:sz w:val="24"/>
              <w:szCs w:val="24"/>
              <w:lang w:eastAsia="en-AU"/>
              <w14:ligatures w14:val="standardContextual"/>
            </w:rPr>
          </w:pPr>
          <w:hyperlink w:anchor="_Toc179384153" w:history="1">
            <w:r w:rsidR="00403A25" w:rsidRPr="00B517C0">
              <w:rPr>
                <w:rStyle w:val="Hyperlink"/>
                <w:noProof/>
              </w:rPr>
              <w:t>6.</w:t>
            </w:r>
            <w:r w:rsidR="00403A25">
              <w:rPr>
                <w:rFonts w:asciiTheme="minorHAnsi" w:hAnsiTheme="minorHAnsi"/>
                <w:noProof/>
                <w:kern w:val="2"/>
                <w:sz w:val="24"/>
                <w:szCs w:val="24"/>
                <w:lang w:eastAsia="en-AU"/>
                <w14:ligatures w14:val="standardContextual"/>
              </w:rPr>
              <w:tab/>
            </w:r>
            <w:r w:rsidR="00403A25" w:rsidRPr="00B517C0">
              <w:rPr>
                <w:rStyle w:val="Hyperlink"/>
                <w:noProof/>
              </w:rPr>
              <w:t>South Tasman Rise Marine Park</w:t>
            </w:r>
            <w:r w:rsidR="00403A25">
              <w:rPr>
                <w:noProof/>
                <w:webHidden/>
              </w:rPr>
              <w:tab/>
            </w:r>
            <w:r w:rsidR="00403A25">
              <w:rPr>
                <w:noProof/>
                <w:webHidden/>
              </w:rPr>
              <w:fldChar w:fldCharType="begin"/>
            </w:r>
            <w:r w:rsidR="00403A25">
              <w:rPr>
                <w:noProof/>
                <w:webHidden/>
              </w:rPr>
              <w:instrText xml:space="preserve"> PAGEREF _Toc179384153 \h </w:instrText>
            </w:r>
            <w:r w:rsidR="00403A25">
              <w:rPr>
                <w:noProof/>
                <w:webHidden/>
              </w:rPr>
            </w:r>
            <w:r w:rsidR="00403A25">
              <w:rPr>
                <w:noProof/>
                <w:webHidden/>
              </w:rPr>
              <w:fldChar w:fldCharType="separate"/>
            </w:r>
            <w:r w:rsidR="00403A25">
              <w:rPr>
                <w:noProof/>
                <w:webHidden/>
              </w:rPr>
              <w:t>142</w:t>
            </w:r>
            <w:r w:rsidR="00403A25">
              <w:rPr>
                <w:noProof/>
                <w:webHidden/>
              </w:rPr>
              <w:fldChar w:fldCharType="end"/>
            </w:r>
          </w:hyperlink>
        </w:p>
        <w:p w14:paraId="1F271DCD" w14:textId="4026DC38" w:rsidR="00403A25" w:rsidRDefault="008F1EF2">
          <w:pPr>
            <w:pStyle w:val="TOC2"/>
            <w:rPr>
              <w:rFonts w:asciiTheme="minorHAnsi" w:hAnsiTheme="minorHAnsi"/>
              <w:noProof/>
              <w:kern w:val="2"/>
              <w:sz w:val="24"/>
              <w:szCs w:val="24"/>
              <w:lang w:eastAsia="en-AU"/>
              <w14:ligatures w14:val="standardContextual"/>
            </w:rPr>
          </w:pPr>
          <w:hyperlink w:anchor="_Toc179384154" w:history="1">
            <w:r w:rsidR="00403A25" w:rsidRPr="00B517C0">
              <w:rPr>
                <w:rStyle w:val="Hyperlink"/>
                <w:noProof/>
              </w:rPr>
              <w:t>7.</w:t>
            </w:r>
            <w:r w:rsidR="00403A25">
              <w:rPr>
                <w:rFonts w:asciiTheme="minorHAnsi" w:hAnsiTheme="minorHAnsi"/>
                <w:noProof/>
                <w:kern w:val="2"/>
                <w:sz w:val="24"/>
                <w:szCs w:val="24"/>
                <w:lang w:eastAsia="en-AU"/>
                <w14:ligatures w14:val="standardContextual"/>
              </w:rPr>
              <w:tab/>
            </w:r>
            <w:r w:rsidR="00403A25" w:rsidRPr="00B517C0">
              <w:rPr>
                <w:rStyle w:val="Hyperlink"/>
                <w:noProof/>
              </w:rPr>
              <w:t>Tasman Fracture Marine Park</w:t>
            </w:r>
            <w:r w:rsidR="00403A25">
              <w:rPr>
                <w:noProof/>
                <w:webHidden/>
              </w:rPr>
              <w:tab/>
            </w:r>
            <w:r w:rsidR="00403A25">
              <w:rPr>
                <w:noProof/>
                <w:webHidden/>
              </w:rPr>
              <w:fldChar w:fldCharType="begin"/>
            </w:r>
            <w:r w:rsidR="00403A25">
              <w:rPr>
                <w:noProof/>
                <w:webHidden/>
              </w:rPr>
              <w:instrText xml:space="preserve"> PAGEREF _Toc179384154 \h </w:instrText>
            </w:r>
            <w:r w:rsidR="00403A25">
              <w:rPr>
                <w:noProof/>
                <w:webHidden/>
              </w:rPr>
            </w:r>
            <w:r w:rsidR="00403A25">
              <w:rPr>
                <w:noProof/>
                <w:webHidden/>
              </w:rPr>
              <w:fldChar w:fldCharType="separate"/>
            </w:r>
            <w:r w:rsidR="00403A25">
              <w:rPr>
                <w:noProof/>
                <w:webHidden/>
              </w:rPr>
              <w:t>142</w:t>
            </w:r>
            <w:r w:rsidR="00403A25">
              <w:rPr>
                <w:noProof/>
                <w:webHidden/>
              </w:rPr>
              <w:fldChar w:fldCharType="end"/>
            </w:r>
          </w:hyperlink>
        </w:p>
        <w:p w14:paraId="3AAF0762" w14:textId="40AE7999" w:rsidR="00403A25" w:rsidRDefault="008F1EF2">
          <w:pPr>
            <w:pStyle w:val="TOC2"/>
            <w:rPr>
              <w:rFonts w:asciiTheme="minorHAnsi" w:hAnsiTheme="minorHAnsi"/>
              <w:noProof/>
              <w:kern w:val="2"/>
              <w:sz w:val="24"/>
              <w:szCs w:val="24"/>
              <w:lang w:eastAsia="en-AU"/>
              <w14:ligatures w14:val="standardContextual"/>
            </w:rPr>
          </w:pPr>
          <w:hyperlink w:anchor="_Toc179384155" w:history="1">
            <w:r w:rsidR="00403A25" w:rsidRPr="00B517C0">
              <w:rPr>
                <w:rStyle w:val="Hyperlink"/>
                <w:noProof/>
              </w:rPr>
              <w:t>8.</w:t>
            </w:r>
            <w:r w:rsidR="00403A25">
              <w:rPr>
                <w:rFonts w:asciiTheme="minorHAnsi" w:hAnsiTheme="minorHAnsi"/>
                <w:noProof/>
                <w:kern w:val="2"/>
                <w:sz w:val="24"/>
                <w:szCs w:val="24"/>
                <w:lang w:eastAsia="en-AU"/>
                <w14:ligatures w14:val="standardContextual"/>
              </w:rPr>
              <w:tab/>
            </w:r>
            <w:r w:rsidR="00403A25" w:rsidRPr="00B517C0">
              <w:rPr>
                <w:rStyle w:val="Hyperlink"/>
                <w:noProof/>
              </w:rPr>
              <w:t>Zeehan Marine Park</w:t>
            </w:r>
            <w:r w:rsidR="00403A25">
              <w:rPr>
                <w:noProof/>
                <w:webHidden/>
              </w:rPr>
              <w:tab/>
            </w:r>
            <w:r w:rsidR="00403A25">
              <w:rPr>
                <w:noProof/>
                <w:webHidden/>
              </w:rPr>
              <w:fldChar w:fldCharType="begin"/>
            </w:r>
            <w:r w:rsidR="00403A25">
              <w:rPr>
                <w:noProof/>
                <w:webHidden/>
              </w:rPr>
              <w:instrText xml:space="preserve"> PAGEREF _Toc179384155 \h </w:instrText>
            </w:r>
            <w:r w:rsidR="00403A25">
              <w:rPr>
                <w:noProof/>
                <w:webHidden/>
              </w:rPr>
            </w:r>
            <w:r w:rsidR="00403A25">
              <w:rPr>
                <w:noProof/>
                <w:webHidden/>
              </w:rPr>
              <w:fldChar w:fldCharType="separate"/>
            </w:r>
            <w:r w:rsidR="00403A25">
              <w:rPr>
                <w:noProof/>
                <w:webHidden/>
              </w:rPr>
              <w:t>146</w:t>
            </w:r>
            <w:r w:rsidR="00403A25">
              <w:rPr>
                <w:noProof/>
                <w:webHidden/>
              </w:rPr>
              <w:fldChar w:fldCharType="end"/>
            </w:r>
          </w:hyperlink>
        </w:p>
        <w:p w14:paraId="67BB0022" w14:textId="2C8132C2" w:rsidR="00403A25" w:rsidRDefault="008F1EF2">
          <w:pPr>
            <w:pStyle w:val="TOC2"/>
            <w:rPr>
              <w:rFonts w:asciiTheme="minorHAnsi" w:hAnsiTheme="minorHAnsi"/>
              <w:noProof/>
              <w:kern w:val="2"/>
              <w:sz w:val="24"/>
              <w:szCs w:val="24"/>
              <w:lang w:eastAsia="en-AU"/>
              <w14:ligatures w14:val="standardContextual"/>
            </w:rPr>
          </w:pPr>
          <w:hyperlink w:anchor="_Toc179384156" w:history="1">
            <w:r w:rsidR="00403A25" w:rsidRPr="00B517C0">
              <w:rPr>
                <w:rStyle w:val="Hyperlink"/>
                <w:noProof/>
              </w:rPr>
              <w:t>9.</w:t>
            </w:r>
            <w:r w:rsidR="00403A25">
              <w:rPr>
                <w:rFonts w:asciiTheme="minorHAnsi" w:hAnsiTheme="minorHAnsi"/>
                <w:noProof/>
                <w:kern w:val="2"/>
                <w:sz w:val="24"/>
                <w:szCs w:val="24"/>
                <w:lang w:eastAsia="en-AU"/>
                <w14:ligatures w14:val="standardContextual"/>
              </w:rPr>
              <w:tab/>
            </w:r>
            <w:r w:rsidR="00403A25" w:rsidRPr="00B517C0">
              <w:rPr>
                <w:rStyle w:val="Hyperlink"/>
                <w:noProof/>
              </w:rPr>
              <w:t>Franklin Marine Park</w:t>
            </w:r>
            <w:r w:rsidR="00403A25">
              <w:rPr>
                <w:noProof/>
                <w:webHidden/>
              </w:rPr>
              <w:tab/>
            </w:r>
            <w:r w:rsidR="00403A25">
              <w:rPr>
                <w:noProof/>
                <w:webHidden/>
              </w:rPr>
              <w:fldChar w:fldCharType="begin"/>
            </w:r>
            <w:r w:rsidR="00403A25">
              <w:rPr>
                <w:noProof/>
                <w:webHidden/>
              </w:rPr>
              <w:instrText xml:space="preserve"> PAGEREF _Toc179384156 \h </w:instrText>
            </w:r>
            <w:r w:rsidR="00403A25">
              <w:rPr>
                <w:noProof/>
                <w:webHidden/>
              </w:rPr>
            </w:r>
            <w:r w:rsidR="00403A25">
              <w:rPr>
                <w:noProof/>
                <w:webHidden/>
              </w:rPr>
              <w:fldChar w:fldCharType="separate"/>
            </w:r>
            <w:r w:rsidR="00403A25">
              <w:rPr>
                <w:noProof/>
                <w:webHidden/>
              </w:rPr>
              <w:t>148</w:t>
            </w:r>
            <w:r w:rsidR="00403A25">
              <w:rPr>
                <w:noProof/>
                <w:webHidden/>
              </w:rPr>
              <w:fldChar w:fldCharType="end"/>
            </w:r>
          </w:hyperlink>
        </w:p>
        <w:p w14:paraId="0C0107C6" w14:textId="10A7AE35" w:rsidR="00403A25" w:rsidRDefault="008F1EF2">
          <w:pPr>
            <w:pStyle w:val="TOC2"/>
            <w:rPr>
              <w:rFonts w:asciiTheme="minorHAnsi" w:hAnsiTheme="minorHAnsi"/>
              <w:noProof/>
              <w:kern w:val="2"/>
              <w:sz w:val="24"/>
              <w:szCs w:val="24"/>
              <w:lang w:eastAsia="en-AU"/>
              <w14:ligatures w14:val="standardContextual"/>
            </w:rPr>
          </w:pPr>
          <w:hyperlink w:anchor="_Toc179384157" w:history="1">
            <w:r w:rsidR="00403A25" w:rsidRPr="00B517C0">
              <w:rPr>
                <w:rStyle w:val="Hyperlink"/>
                <w:noProof/>
              </w:rPr>
              <w:t>10.</w:t>
            </w:r>
            <w:r w:rsidR="00403A25">
              <w:rPr>
                <w:rFonts w:asciiTheme="minorHAnsi" w:hAnsiTheme="minorHAnsi"/>
                <w:noProof/>
                <w:kern w:val="2"/>
                <w:sz w:val="24"/>
                <w:szCs w:val="24"/>
                <w:lang w:eastAsia="en-AU"/>
                <w14:ligatures w14:val="standardContextual"/>
              </w:rPr>
              <w:tab/>
            </w:r>
            <w:r w:rsidR="00403A25" w:rsidRPr="00B517C0">
              <w:rPr>
                <w:rStyle w:val="Hyperlink"/>
                <w:noProof/>
              </w:rPr>
              <w:t>Boags Marine Park</w:t>
            </w:r>
            <w:r w:rsidR="00403A25">
              <w:rPr>
                <w:noProof/>
                <w:webHidden/>
              </w:rPr>
              <w:tab/>
            </w:r>
            <w:r w:rsidR="00403A25">
              <w:rPr>
                <w:noProof/>
                <w:webHidden/>
              </w:rPr>
              <w:fldChar w:fldCharType="begin"/>
            </w:r>
            <w:r w:rsidR="00403A25">
              <w:rPr>
                <w:noProof/>
                <w:webHidden/>
              </w:rPr>
              <w:instrText xml:space="preserve"> PAGEREF _Toc179384157 \h </w:instrText>
            </w:r>
            <w:r w:rsidR="00403A25">
              <w:rPr>
                <w:noProof/>
                <w:webHidden/>
              </w:rPr>
            </w:r>
            <w:r w:rsidR="00403A25">
              <w:rPr>
                <w:noProof/>
                <w:webHidden/>
              </w:rPr>
              <w:fldChar w:fldCharType="separate"/>
            </w:r>
            <w:r w:rsidR="00403A25">
              <w:rPr>
                <w:noProof/>
                <w:webHidden/>
              </w:rPr>
              <w:t>150</w:t>
            </w:r>
            <w:r w:rsidR="00403A25">
              <w:rPr>
                <w:noProof/>
                <w:webHidden/>
              </w:rPr>
              <w:fldChar w:fldCharType="end"/>
            </w:r>
          </w:hyperlink>
        </w:p>
        <w:p w14:paraId="1E93EE3B" w14:textId="16203492" w:rsidR="00403A25" w:rsidRDefault="008F1EF2">
          <w:pPr>
            <w:pStyle w:val="TOC2"/>
            <w:rPr>
              <w:rFonts w:asciiTheme="minorHAnsi" w:hAnsiTheme="minorHAnsi"/>
              <w:noProof/>
              <w:kern w:val="2"/>
              <w:sz w:val="24"/>
              <w:szCs w:val="24"/>
              <w:lang w:eastAsia="en-AU"/>
              <w14:ligatures w14:val="standardContextual"/>
            </w:rPr>
          </w:pPr>
          <w:hyperlink w:anchor="_Toc179384158" w:history="1">
            <w:r w:rsidR="00403A25" w:rsidRPr="00B517C0">
              <w:rPr>
                <w:rStyle w:val="Hyperlink"/>
                <w:noProof/>
              </w:rPr>
              <w:t>11.</w:t>
            </w:r>
            <w:r w:rsidR="00403A25">
              <w:rPr>
                <w:rFonts w:asciiTheme="minorHAnsi" w:hAnsiTheme="minorHAnsi"/>
                <w:noProof/>
                <w:kern w:val="2"/>
                <w:sz w:val="24"/>
                <w:szCs w:val="24"/>
                <w:lang w:eastAsia="en-AU"/>
                <w14:ligatures w14:val="standardContextual"/>
              </w:rPr>
              <w:tab/>
            </w:r>
            <w:r w:rsidR="00403A25" w:rsidRPr="00B517C0">
              <w:rPr>
                <w:rStyle w:val="Hyperlink"/>
                <w:noProof/>
              </w:rPr>
              <w:t>Apollo Marine Park</w:t>
            </w:r>
            <w:r w:rsidR="00403A25">
              <w:rPr>
                <w:noProof/>
                <w:webHidden/>
              </w:rPr>
              <w:tab/>
            </w:r>
            <w:r w:rsidR="00403A25">
              <w:rPr>
                <w:noProof/>
                <w:webHidden/>
              </w:rPr>
              <w:fldChar w:fldCharType="begin"/>
            </w:r>
            <w:r w:rsidR="00403A25">
              <w:rPr>
                <w:noProof/>
                <w:webHidden/>
              </w:rPr>
              <w:instrText xml:space="preserve"> PAGEREF _Toc179384158 \h </w:instrText>
            </w:r>
            <w:r w:rsidR="00403A25">
              <w:rPr>
                <w:noProof/>
                <w:webHidden/>
              </w:rPr>
            </w:r>
            <w:r w:rsidR="00403A25">
              <w:rPr>
                <w:noProof/>
                <w:webHidden/>
              </w:rPr>
              <w:fldChar w:fldCharType="separate"/>
            </w:r>
            <w:r w:rsidR="00403A25">
              <w:rPr>
                <w:noProof/>
                <w:webHidden/>
              </w:rPr>
              <w:t>150</w:t>
            </w:r>
            <w:r w:rsidR="00403A25">
              <w:rPr>
                <w:noProof/>
                <w:webHidden/>
              </w:rPr>
              <w:fldChar w:fldCharType="end"/>
            </w:r>
          </w:hyperlink>
        </w:p>
        <w:p w14:paraId="2C2702DC" w14:textId="65C43EEA" w:rsidR="00403A25" w:rsidRDefault="008F1EF2">
          <w:pPr>
            <w:pStyle w:val="TOC2"/>
            <w:rPr>
              <w:rFonts w:asciiTheme="minorHAnsi" w:hAnsiTheme="minorHAnsi"/>
              <w:noProof/>
              <w:kern w:val="2"/>
              <w:sz w:val="24"/>
              <w:szCs w:val="24"/>
              <w:lang w:eastAsia="en-AU"/>
              <w14:ligatures w14:val="standardContextual"/>
            </w:rPr>
          </w:pPr>
          <w:hyperlink w:anchor="_Toc179384159" w:history="1">
            <w:r w:rsidR="00403A25" w:rsidRPr="00B517C0">
              <w:rPr>
                <w:rStyle w:val="Hyperlink"/>
                <w:noProof/>
              </w:rPr>
              <w:t>12.</w:t>
            </w:r>
            <w:r w:rsidR="00403A25">
              <w:rPr>
                <w:rFonts w:asciiTheme="minorHAnsi" w:hAnsiTheme="minorHAnsi"/>
                <w:noProof/>
                <w:kern w:val="2"/>
                <w:sz w:val="24"/>
                <w:szCs w:val="24"/>
                <w:lang w:eastAsia="en-AU"/>
                <w14:ligatures w14:val="standardContextual"/>
              </w:rPr>
              <w:tab/>
            </w:r>
            <w:r w:rsidR="00403A25" w:rsidRPr="00B517C0">
              <w:rPr>
                <w:rStyle w:val="Hyperlink"/>
                <w:noProof/>
              </w:rPr>
              <w:t>Nelson Marine Park</w:t>
            </w:r>
            <w:r w:rsidR="00403A25">
              <w:rPr>
                <w:noProof/>
                <w:webHidden/>
              </w:rPr>
              <w:tab/>
            </w:r>
            <w:r w:rsidR="00403A25">
              <w:rPr>
                <w:noProof/>
                <w:webHidden/>
              </w:rPr>
              <w:fldChar w:fldCharType="begin"/>
            </w:r>
            <w:r w:rsidR="00403A25">
              <w:rPr>
                <w:noProof/>
                <w:webHidden/>
              </w:rPr>
              <w:instrText xml:space="preserve"> PAGEREF _Toc179384159 \h </w:instrText>
            </w:r>
            <w:r w:rsidR="00403A25">
              <w:rPr>
                <w:noProof/>
                <w:webHidden/>
              </w:rPr>
            </w:r>
            <w:r w:rsidR="00403A25">
              <w:rPr>
                <w:noProof/>
                <w:webHidden/>
              </w:rPr>
              <w:fldChar w:fldCharType="separate"/>
            </w:r>
            <w:r w:rsidR="00403A25">
              <w:rPr>
                <w:noProof/>
                <w:webHidden/>
              </w:rPr>
              <w:t>151</w:t>
            </w:r>
            <w:r w:rsidR="00403A25">
              <w:rPr>
                <w:noProof/>
                <w:webHidden/>
              </w:rPr>
              <w:fldChar w:fldCharType="end"/>
            </w:r>
          </w:hyperlink>
        </w:p>
        <w:p w14:paraId="6FA578F4" w14:textId="3B8A461E" w:rsidR="00403A25" w:rsidRDefault="008F1EF2">
          <w:pPr>
            <w:pStyle w:val="TOC2"/>
            <w:rPr>
              <w:rFonts w:asciiTheme="minorHAnsi" w:hAnsiTheme="minorHAnsi"/>
              <w:noProof/>
              <w:kern w:val="2"/>
              <w:sz w:val="24"/>
              <w:szCs w:val="24"/>
              <w:lang w:eastAsia="en-AU"/>
              <w14:ligatures w14:val="standardContextual"/>
            </w:rPr>
          </w:pPr>
          <w:hyperlink w:anchor="_Toc179384160" w:history="1">
            <w:r w:rsidR="00403A25" w:rsidRPr="00B517C0">
              <w:rPr>
                <w:rStyle w:val="Hyperlink"/>
                <w:noProof/>
              </w:rPr>
              <w:t>13.</w:t>
            </w:r>
            <w:r w:rsidR="00403A25">
              <w:rPr>
                <w:rFonts w:asciiTheme="minorHAnsi" w:hAnsiTheme="minorHAnsi"/>
                <w:noProof/>
                <w:kern w:val="2"/>
                <w:sz w:val="24"/>
                <w:szCs w:val="24"/>
                <w:lang w:eastAsia="en-AU"/>
                <w14:ligatures w14:val="standardContextual"/>
              </w:rPr>
              <w:tab/>
            </w:r>
            <w:r w:rsidR="00403A25" w:rsidRPr="00B517C0">
              <w:rPr>
                <w:rStyle w:val="Hyperlink"/>
                <w:noProof/>
              </w:rPr>
              <w:t>Murray Marine Park</w:t>
            </w:r>
            <w:r w:rsidR="00403A25">
              <w:rPr>
                <w:noProof/>
                <w:webHidden/>
              </w:rPr>
              <w:tab/>
            </w:r>
            <w:r w:rsidR="00403A25">
              <w:rPr>
                <w:noProof/>
                <w:webHidden/>
              </w:rPr>
              <w:fldChar w:fldCharType="begin"/>
            </w:r>
            <w:r w:rsidR="00403A25">
              <w:rPr>
                <w:noProof/>
                <w:webHidden/>
              </w:rPr>
              <w:instrText xml:space="preserve"> PAGEREF _Toc179384160 \h </w:instrText>
            </w:r>
            <w:r w:rsidR="00403A25">
              <w:rPr>
                <w:noProof/>
                <w:webHidden/>
              </w:rPr>
            </w:r>
            <w:r w:rsidR="00403A25">
              <w:rPr>
                <w:noProof/>
                <w:webHidden/>
              </w:rPr>
              <w:fldChar w:fldCharType="separate"/>
            </w:r>
            <w:r w:rsidR="00403A25">
              <w:rPr>
                <w:noProof/>
                <w:webHidden/>
              </w:rPr>
              <w:t>152</w:t>
            </w:r>
            <w:r w:rsidR="00403A25">
              <w:rPr>
                <w:noProof/>
                <w:webHidden/>
              </w:rPr>
              <w:fldChar w:fldCharType="end"/>
            </w:r>
          </w:hyperlink>
        </w:p>
        <w:p w14:paraId="3A1E09F9" w14:textId="6E8ECC83" w:rsidR="00403A25" w:rsidRDefault="008F1EF2">
          <w:pPr>
            <w:pStyle w:val="TOC2"/>
            <w:rPr>
              <w:rFonts w:asciiTheme="minorHAnsi" w:hAnsiTheme="minorHAnsi"/>
              <w:noProof/>
              <w:kern w:val="2"/>
              <w:sz w:val="24"/>
              <w:szCs w:val="24"/>
              <w:lang w:eastAsia="en-AU"/>
              <w14:ligatures w14:val="standardContextual"/>
            </w:rPr>
          </w:pPr>
          <w:hyperlink w:anchor="_Toc179384161" w:history="1">
            <w:r w:rsidR="00403A25" w:rsidRPr="00B517C0">
              <w:rPr>
                <w:rStyle w:val="Hyperlink"/>
                <w:noProof/>
              </w:rPr>
              <w:t>14.</w:t>
            </w:r>
            <w:r w:rsidR="00403A25">
              <w:rPr>
                <w:rFonts w:asciiTheme="minorHAnsi" w:hAnsiTheme="minorHAnsi"/>
                <w:noProof/>
                <w:kern w:val="2"/>
                <w:sz w:val="24"/>
                <w:szCs w:val="24"/>
                <w:lang w:eastAsia="en-AU"/>
                <w14:ligatures w14:val="standardContextual"/>
              </w:rPr>
              <w:tab/>
            </w:r>
            <w:r w:rsidR="00403A25" w:rsidRPr="00B517C0">
              <w:rPr>
                <w:rStyle w:val="Hyperlink"/>
                <w:noProof/>
              </w:rPr>
              <w:t>Macquarie Island Marine Park</w:t>
            </w:r>
            <w:r w:rsidR="00403A25">
              <w:rPr>
                <w:noProof/>
                <w:webHidden/>
              </w:rPr>
              <w:tab/>
            </w:r>
            <w:r w:rsidR="00403A25">
              <w:rPr>
                <w:noProof/>
                <w:webHidden/>
              </w:rPr>
              <w:fldChar w:fldCharType="begin"/>
            </w:r>
            <w:r w:rsidR="00403A25">
              <w:rPr>
                <w:noProof/>
                <w:webHidden/>
              </w:rPr>
              <w:instrText xml:space="preserve"> PAGEREF _Toc179384161 \h </w:instrText>
            </w:r>
            <w:r w:rsidR="00403A25">
              <w:rPr>
                <w:noProof/>
                <w:webHidden/>
              </w:rPr>
            </w:r>
            <w:r w:rsidR="00403A25">
              <w:rPr>
                <w:noProof/>
                <w:webHidden/>
              </w:rPr>
              <w:fldChar w:fldCharType="separate"/>
            </w:r>
            <w:r w:rsidR="00403A25">
              <w:rPr>
                <w:noProof/>
                <w:webHidden/>
              </w:rPr>
              <w:t>156</w:t>
            </w:r>
            <w:r w:rsidR="00403A25">
              <w:rPr>
                <w:noProof/>
                <w:webHidden/>
              </w:rPr>
              <w:fldChar w:fldCharType="end"/>
            </w:r>
          </w:hyperlink>
        </w:p>
        <w:p w14:paraId="2D716D80" w14:textId="51AF7888" w:rsidR="00403A25" w:rsidRDefault="008F1EF2">
          <w:pPr>
            <w:pStyle w:val="TOC1"/>
            <w:rPr>
              <w:rFonts w:asciiTheme="minorHAnsi" w:hAnsiTheme="minorHAnsi"/>
              <w:b w:val="0"/>
              <w:bCs w:val="0"/>
              <w:kern w:val="2"/>
              <w:sz w:val="24"/>
              <w:szCs w:val="24"/>
              <w:lang w:eastAsia="en-AU"/>
              <w14:ligatures w14:val="standardContextual"/>
            </w:rPr>
          </w:pPr>
          <w:hyperlink w:anchor="_Toc179384162" w:history="1">
            <w:r w:rsidR="00403A25" w:rsidRPr="00B517C0">
              <w:rPr>
                <w:rStyle w:val="Hyperlink"/>
              </w:rPr>
              <w:t>Schedule 4: Supporting information</w:t>
            </w:r>
            <w:r w:rsidR="00403A25">
              <w:rPr>
                <w:webHidden/>
              </w:rPr>
              <w:tab/>
            </w:r>
            <w:r w:rsidR="00403A25">
              <w:rPr>
                <w:webHidden/>
              </w:rPr>
              <w:fldChar w:fldCharType="begin"/>
            </w:r>
            <w:r w:rsidR="00403A25">
              <w:rPr>
                <w:webHidden/>
              </w:rPr>
              <w:instrText xml:space="preserve"> PAGEREF _Toc179384162 \h </w:instrText>
            </w:r>
            <w:r w:rsidR="00403A25">
              <w:rPr>
                <w:webHidden/>
              </w:rPr>
            </w:r>
            <w:r w:rsidR="00403A25">
              <w:rPr>
                <w:webHidden/>
              </w:rPr>
              <w:fldChar w:fldCharType="separate"/>
            </w:r>
            <w:r w:rsidR="00403A25">
              <w:rPr>
                <w:webHidden/>
              </w:rPr>
              <w:t>159</w:t>
            </w:r>
            <w:r w:rsidR="00403A25">
              <w:rPr>
                <w:webHidden/>
              </w:rPr>
              <w:fldChar w:fldCharType="end"/>
            </w:r>
          </w:hyperlink>
        </w:p>
        <w:p w14:paraId="73828B62" w14:textId="5C440022" w:rsidR="00403A25" w:rsidRDefault="008F1EF2">
          <w:pPr>
            <w:pStyle w:val="TOC2"/>
            <w:rPr>
              <w:rFonts w:asciiTheme="minorHAnsi" w:hAnsiTheme="minorHAnsi"/>
              <w:noProof/>
              <w:kern w:val="2"/>
              <w:sz w:val="24"/>
              <w:szCs w:val="24"/>
              <w:lang w:eastAsia="en-AU"/>
              <w14:ligatures w14:val="standardContextual"/>
            </w:rPr>
          </w:pPr>
          <w:hyperlink w:anchor="_Toc179384163" w:history="1">
            <w:r w:rsidR="00403A25" w:rsidRPr="00B517C0">
              <w:rPr>
                <w:rStyle w:val="Hyperlink"/>
                <w:noProof/>
              </w:rPr>
              <w:t>S4.1 Supporting information</w:t>
            </w:r>
            <w:r w:rsidR="00403A25">
              <w:rPr>
                <w:noProof/>
                <w:webHidden/>
              </w:rPr>
              <w:tab/>
            </w:r>
            <w:r w:rsidR="00403A25">
              <w:rPr>
                <w:noProof/>
                <w:webHidden/>
              </w:rPr>
              <w:fldChar w:fldCharType="begin"/>
            </w:r>
            <w:r w:rsidR="00403A25">
              <w:rPr>
                <w:noProof/>
                <w:webHidden/>
              </w:rPr>
              <w:instrText xml:space="preserve"> PAGEREF _Toc179384163 \h </w:instrText>
            </w:r>
            <w:r w:rsidR="00403A25">
              <w:rPr>
                <w:noProof/>
                <w:webHidden/>
              </w:rPr>
            </w:r>
            <w:r w:rsidR="00403A25">
              <w:rPr>
                <w:noProof/>
                <w:webHidden/>
              </w:rPr>
              <w:fldChar w:fldCharType="separate"/>
            </w:r>
            <w:r w:rsidR="00403A25">
              <w:rPr>
                <w:noProof/>
                <w:webHidden/>
              </w:rPr>
              <w:t>160</w:t>
            </w:r>
            <w:r w:rsidR="00403A25">
              <w:rPr>
                <w:noProof/>
                <w:webHidden/>
              </w:rPr>
              <w:fldChar w:fldCharType="end"/>
            </w:r>
          </w:hyperlink>
        </w:p>
        <w:p w14:paraId="722A1E2B" w14:textId="0CEAF04A" w:rsidR="00403A25" w:rsidRDefault="008F1EF2">
          <w:pPr>
            <w:pStyle w:val="TOC2"/>
            <w:rPr>
              <w:rFonts w:asciiTheme="minorHAnsi" w:hAnsiTheme="minorHAnsi"/>
              <w:noProof/>
              <w:kern w:val="2"/>
              <w:sz w:val="24"/>
              <w:szCs w:val="24"/>
              <w:lang w:eastAsia="en-AU"/>
              <w14:ligatures w14:val="standardContextual"/>
            </w:rPr>
          </w:pPr>
          <w:hyperlink w:anchor="_Toc179384164" w:history="1">
            <w:r w:rsidR="00403A25" w:rsidRPr="00B517C0">
              <w:rPr>
                <w:rStyle w:val="Hyperlink"/>
                <w:noProof/>
              </w:rPr>
              <w:t>S4.2 Map data sources</w:t>
            </w:r>
            <w:r w:rsidR="00403A25">
              <w:rPr>
                <w:noProof/>
                <w:webHidden/>
              </w:rPr>
              <w:tab/>
            </w:r>
            <w:r w:rsidR="00403A25">
              <w:rPr>
                <w:noProof/>
                <w:webHidden/>
              </w:rPr>
              <w:fldChar w:fldCharType="begin"/>
            </w:r>
            <w:r w:rsidR="00403A25">
              <w:rPr>
                <w:noProof/>
                <w:webHidden/>
              </w:rPr>
              <w:instrText xml:space="preserve"> PAGEREF _Toc179384164 \h </w:instrText>
            </w:r>
            <w:r w:rsidR="00403A25">
              <w:rPr>
                <w:noProof/>
                <w:webHidden/>
              </w:rPr>
            </w:r>
            <w:r w:rsidR="00403A25">
              <w:rPr>
                <w:noProof/>
                <w:webHidden/>
              </w:rPr>
              <w:fldChar w:fldCharType="separate"/>
            </w:r>
            <w:r w:rsidR="00403A25">
              <w:rPr>
                <w:noProof/>
                <w:webHidden/>
              </w:rPr>
              <w:t>163</w:t>
            </w:r>
            <w:r w:rsidR="00403A25">
              <w:rPr>
                <w:noProof/>
                <w:webHidden/>
              </w:rPr>
              <w:fldChar w:fldCharType="end"/>
            </w:r>
          </w:hyperlink>
        </w:p>
        <w:p w14:paraId="54D4434B" w14:textId="708733C2" w:rsidR="00403A25" w:rsidRDefault="008F1EF2">
          <w:pPr>
            <w:pStyle w:val="TOC1"/>
            <w:rPr>
              <w:rFonts w:asciiTheme="minorHAnsi" w:hAnsiTheme="minorHAnsi"/>
              <w:b w:val="0"/>
              <w:bCs w:val="0"/>
              <w:kern w:val="2"/>
              <w:sz w:val="24"/>
              <w:szCs w:val="24"/>
              <w:lang w:eastAsia="en-AU"/>
              <w14:ligatures w14:val="standardContextual"/>
            </w:rPr>
          </w:pPr>
          <w:hyperlink w:anchor="_Toc179384165" w:history="1">
            <w:r w:rsidR="00403A25" w:rsidRPr="00B517C0">
              <w:rPr>
                <w:rStyle w:val="Hyperlink"/>
              </w:rPr>
              <w:t>Glossary</w:t>
            </w:r>
            <w:r w:rsidR="00403A25">
              <w:rPr>
                <w:webHidden/>
              </w:rPr>
              <w:tab/>
            </w:r>
            <w:r w:rsidR="00403A25">
              <w:rPr>
                <w:webHidden/>
              </w:rPr>
              <w:fldChar w:fldCharType="begin"/>
            </w:r>
            <w:r w:rsidR="00403A25">
              <w:rPr>
                <w:webHidden/>
              </w:rPr>
              <w:instrText xml:space="preserve"> PAGEREF _Toc179384165 \h </w:instrText>
            </w:r>
            <w:r w:rsidR="00403A25">
              <w:rPr>
                <w:webHidden/>
              </w:rPr>
            </w:r>
            <w:r w:rsidR="00403A25">
              <w:rPr>
                <w:webHidden/>
              </w:rPr>
              <w:fldChar w:fldCharType="separate"/>
            </w:r>
            <w:r w:rsidR="00403A25">
              <w:rPr>
                <w:webHidden/>
              </w:rPr>
              <w:t>165</w:t>
            </w:r>
            <w:r w:rsidR="00403A25">
              <w:rPr>
                <w:webHidden/>
              </w:rPr>
              <w:fldChar w:fldCharType="end"/>
            </w:r>
          </w:hyperlink>
        </w:p>
        <w:p w14:paraId="63EF175F" w14:textId="6E266ED5" w:rsidR="007826B8" w:rsidRPr="00991324" w:rsidRDefault="00CD56F8" w:rsidP="007826B8">
          <w:r w:rsidRPr="00991324">
            <w:rPr>
              <w:b/>
              <w:bCs/>
              <w:noProof/>
            </w:rPr>
            <w:fldChar w:fldCharType="end"/>
          </w:r>
        </w:p>
      </w:sdtContent>
    </w:sdt>
    <w:p w14:paraId="7AA5F1E5" w14:textId="238C5440" w:rsidR="007826B8" w:rsidRPr="00991324" w:rsidRDefault="007826B8" w:rsidP="007826B8">
      <w:pPr>
        <w:spacing w:before="0" w:after="160" w:line="259" w:lineRule="auto"/>
        <w:rPr>
          <w:lang w:eastAsia="en-US"/>
        </w:rPr>
      </w:pPr>
      <w:r w:rsidRPr="00991324">
        <w:rPr>
          <w:lang w:eastAsia="en-US"/>
        </w:rPr>
        <w:br w:type="page"/>
      </w:r>
    </w:p>
    <w:p w14:paraId="07901557" w14:textId="6874B877" w:rsidR="003B0BC2" w:rsidRPr="00605B92" w:rsidRDefault="003B0BC2" w:rsidP="0073665A">
      <w:pPr>
        <w:pStyle w:val="Heading1"/>
        <w:ind w:left="0"/>
        <w:rPr>
          <w:rFonts w:cs="Arial"/>
          <w:smallCaps/>
          <w:sz w:val="32"/>
          <w:szCs w:val="32"/>
        </w:rPr>
      </w:pPr>
      <w:bookmarkStart w:id="8" w:name="_Toc165472749"/>
      <w:bookmarkStart w:id="9" w:name="_Toc179384068"/>
      <w:r w:rsidRPr="00605B92">
        <w:lastRenderedPageBreak/>
        <w:t>Foreword</w:t>
      </w:r>
      <w:bookmarkEnd w:id="8"/>
      <w:bookmarkEnd w:id="9"/>
    </w:p>
    <w:p w14:paraId="1F77555D" w14:textId="407D6968" w:rsidR="00B01232" w:rsidRDefault="0824AF6D" w:rsidP="00B81300">
      <w:pPr>
        <w:spacing w:before="0" w:after="0"/>
      </w:pPr>
      <w:r w:rsidRPr="00520B1D">
        <w:t>The</w:t>
      </w:r>
      <w:r w:rsidR="00B81300" w:rsidRPr="00520B1D">
        <w:t xml:space="preserve"> </w:t>
      </w:r>
      <w:r w:rsidR="6B141085" w:rsidRPr="00520B1D">
        <w:t xml:space="preserve">establishment </w:t>
      </w:r>
      <w:r w:rsidR="00B81300" w:rsidRPr="00520B1D">
        <w:t>of the South-</w:t>
      </w:r>
      <w:r w:rsidR="000619E0" w:rsidRPr="00520B1D">
        <w:t>e</w:t>
      </w:r>
      <w:r w:rsidR="00B81300" w:rsidRPr="00520B1D">
        <w:t xml:space="preserve">ast </w:t>
      </w:r>
      <w:r w:rsidR="00C54017" w:rsidRPr="0018675C">
        <w:t xml:space="preserve">Marine Parks </w:t>
      </w:r>
      <w:r w:rsidR="00B81300" w:rsidRPr="00520B1D">
        <w:t xml:space="preserve">Network </w:t>
      </w:r>
      <w:r w:rsidR="00520B1D" w:rsidRPr="00520B1D">
        <w:t>(the South</w:t>
      </w:r>
      <w:r w:rsidR="00520B1D">
        <w:t xml:space="preserve">-east Network) </w:t>
      </w:r>
      <w:r w:rsidR="00B81300" w:rsidRPr="00991324">
        <w:t xml:space="preserve">in 2007 was </w:t>
      </w:r>
      <w:r w:rsidR="1F12CBA7" w:rsidRPr="00991324">
        <w:t>a</w:t>
      </w:r>
      <w:r>
        <w:t xml:space="preserve"> </w:t>
      </w:r>
      <w:r w:rsidR="74794708">
        <w:t>historic</w:t>
      </w:r>
      <w:r w:rsidR="00B81300" w:rsidRPr="00991324">
        <w:t xml:space="preserve"> step for marine conservation</w:t>
      </w:r>
      <w:r w:rsidR="670B450E" w:rsidRPr="00991324">
        <w:t>,</w:t>
      </w:r>
      <w:r w:rsidR="00B81300" w:rsidRPr="00991324">
        <w:t xml:space="preserve"> both in Australia and globally</w:t>
      </w:r>
      <w:r w:rsidR="0090452E">
        <w:t>, creating</w:t>
      </w:r>
      <w:r w:rsidR="00B01232">
        <w:t xml:space="preserve"> the first </w:t>
      </w:r>
      <w:r w:rsidR="00FA6DD2">
        <w:br/>
      </w:r>
      <w:r w:rsidR="00B01232">
        <w:t>large-scale representative network of marine protected areas in the world.</w:t>
      </w:r>
    </w:p>
    <w:p w14:paraId="0F5BDEFC" w14:textId="77777777" w:rsidR="00B01232" w:rsidRDefault="00B01232" w:rsidP="00B81300">
      <w:pPr>
        <w:spacing w:before="0" w:after="0"/>
      </w:pPr>
    </w:p>
    <w:p w14:paraId="11ADF6B3" w14:textId="32AF4506" w:rsidR="00B81300" w:rsidRDefault="00B81300" w:rsidP="00B81300">
      <w:pPr>
        <w:spacing w:before="0" w:after="0"/>
      </w:pPr>
      <w:r w:rsidRPr="00991324">
        <w:t xml:space="preserve">The </w:t>
      </w:r>
      <w:r w:rsidRPr="00520B1D">
        <w:t>south-east re</w:t>
      </w:r>
      <w:r w:rsidRPr="00991324">
        <w:t xml:space="preserve">gion provides important foraging </w:t>
      </w:r>
      <w:r w:rsidR="718DB02C" w:rsidRPr="00991324">
        <w:t>areas</w:t>
      </w:r>
      <w:r w:rsidR="25061441" w:rsidRPr="00991324">
        <w:t xml:space="preserve"> </w:t>
      </w:r>
      <w:r w:rsidRPr="00991324">
        <w:t xml:space="preserve">and migratory </w:t>
      </w:r>
      <w:r w:rsidR="734DC5B6" w:rsidRPr="00991324">
        <w:t xml:space="preserve">pathways </w:t>
      </w:r>
      <w:r w:rsidR="769A8077">
        <w:t>for</w:t>
      </w:r>
      <w:r w:rsidRPr="00991324">
        <w:t xml:space="preserve"> iconic and endangered species like </w:t>
      </w:r>
      <w:r w:rsidR="008E6F06">
        <w:t>b</w:t>
      </w:r>
      <w:r w:rsidRPr="00991324">
        <w:t xml:space="preserve">lue and </w:t>
      </w:r>
      <w:r w:rsidR="008E6F06">
        <w:t>s</w:t>
      </w:r>
      <w:r w:rsidRPr="00991324">
        <w:t xml:space="preserve">outhern right whales and many species of </w:t>
      </w:r>
      <w:r w:rsidR="008E6F06">
        <w:t>a</w:t>
      </w:r>
      <w:r w:rsidRPr="00991324">
        <w:t xml:space="preserve">lbatross. The </w:t>
      </w:r>
      <w:r w:rsidR="008E6F06">
        <w:t>n</w:t>
      </w:r>
      <w:r w:rsidRPr="00991324">
        <w:t>etwork</w:t>
      </w:r>
      <w:r w:rsidR="25061441" w:rsidRPr="00991324">
        <w:t xml:space="preserve"> </w:t>
      </w:r>
      <w:r w:rsidR="1DD75E46" w:rsidRPr="00991324">
        <w:t>of marine parks</w:t>
      </w:r>
      <w:r w:rsidRPr="00991324">
        <w:t xml:space="preserve"> protects important and unique seafloor habitats</w:t>
      </w:r>
      <w:r w:rsidR="008E6F06">
        <w:t>,</w:t>
      </w:r>
      <w:r w:rsidRPr="00991324">
        <w:t xml:space="preserve"> including deep-sea reefs, continental shelf habitats, seamounts</w:t>
      </w:r>
      <w:r w:rsidR="00796763">
        <w:t>,</w:t>
      </w:r>
      <w:r w:rsidRPr="00991324">
        <w:t xml:space="preserve"> canyons</w:t>
      </w:r>
      <w:r w:rsidR="00796763">
        <w:t xml:space="preserve"> and kelp forests</w:t>
      </w:r>
      <w:r w:rsidRPr="00991324">
        <w:t xml:space="preserve">. </w:t>
      </w:r>
      <w:r w:rsidR="75E56D02" w:rsidRPr="00991324">
        <w:t xml:space="preserve">The region includes Sea Country that holds deep and longstanding connections </w:t>
      </w:r>
      <w:r w:rsidR="75E56D02" w:rsidRPr="00520B1D">
        <w:t>to First Nations people</w:t>
      </w:r>
      <w:r w:rsidR="75E56D02" w:rsidRPr="00991324">
        <w:t xml:space="preserve"> who have lived</w:t>
      </w:r>
      <w:r w:rsidR="680E23FB" w:rsidRPr="00991324">
        <w:t xml:space="preserve"> in and </w:t>
      </w:r>
      <w:r w:rsidR="21EC2019">
        <w:t>managed Sea Country</w:t>
      </w:r>
      <w:r w:rsidR="680E23FB" w:rsidRPr="00991324">
        <w:t xml:space="preserve"> </w:t>
      </w:r>
      <w:r w:rsidR="008E6F06">
        <w:t xml:space="preserve">for </w:t>
      </w:r>
      <w:r w:rsidR="680E23FB" w:rsidRPr="00991324">
        <w:t>tens of thousands of years.</w:t>
      </w:r>
    </w:p>
    <w:p w14:paraId="1D87CDBF" w14:textId="77777777" w:rsidR="00520B1D" w:rsidRPr="00991324" w:rsidRDefault="00520B1D" w:rsidP="00B81300">
      <w:pPr>
        <w:spacing w:before="0" w:after="0"/>
      </w:pPr>
    </w:p>
    <w:p w14:paraId="23C4A0D7" w14:textId="126AC5FE" w:rsidR="00B81300" w:rsidRPr="00991324" w:rsidRDefault="19A979BA" w:rsidP="00B81300">
      <w:pPr>
        <w:spacing w:before="0" w:after="0"/>
      </w:pPr>
      <w:r w:rsidRPr="00991324">
        <w:t>The region is also the most heavily used in Australia and provides for a</w:t>
      </w:r>
      <w:r w:rsidR="6C84BF1D" w:rsidRPr="00991324">
        <w:t xml:space="preserve"> range of important social and economic </w:t>
      </w:r>
      <w:r w:rsidR="00930A4A">
        <w:t>activities</w:t>
      </w:r>
      <w:r w:rsidR="6C84BF1D" w:rsidRPr="00991324">
        <w:t>, including fishing, shipping and energy generation.</w:t>
      </w:r>
      <w:r w:rsidR="2CC5D22F" w:rsidRPr="00991324">
        <w:t xml:space="preserve"> These activities are core to the livelihoods of many local communities and provide benefits right across Australia.</w:t>
      </w:r>
    </w:p>
    <w:p w14:paraId="5F61FCAD" w14:textId="56C1DD98" w:rsidR="00511F84" w:rsidRPr="00991324" w:rsidRDefault="00B81300" w:rsidP="00B81300">
      <w:pPr>
        <w:widowControl w:val="0"/>
      </w:pPr>
      <w:r w:rsidRPr="00991324">
        <w:t xml:space="preserve">This is the second management plan for the </w:t>
      </w:r>
      <w:r w:rsidR="00520B1D">
        <w:t xml:space="preserve">South-east </w:t>
      </w:r>
      <w:r w:rsidRPr="00520B1D" w:rsidDel="008E6F06">
        <w:t>N</w:t>
      </w:r>
      <w:r w:rsidRPr="00520B1D">
        <w:t>etwork and marks</w:t>
      </w:r>
      <w:r w:rsidRPr="00991324">
        <w:t xml:space="preserve"> an </w:t>
      </w:r>
      <w:r w:rsidR="439CD78E">
        <w:t>important</w:t>
      </w:r>
      <w:r w:rsidR="425BACDB" w:rsidRPr="00991324">
        <w:t xml:space="preserve"> step in adaptive management of</w:t>
      </w:r>
      <w:r w:rsidRPr="00991324">
        <w:t xml:space="preserve"> </w:t>
      </w:r>
      <w:r w:rsidR="00D05D58" w:rsidRPr="00991324">
        <w:t xml:space="preserve">Australian </w:t>
      </w:r>
      <w:r w:rsidRPr="00991324">
        <w:t xml:space="preserve">Marine </w:t>
      </w:r>
      <w:r w:rsidRPr="00991324" w:rsidDel="008E6F06">
        <w:t>P</w:t>
      </w:r>
      <w:r w:rsidRPr="00991324">
        <w:t xml:space="preserve">arks </w:t>
      </w:r>
      <w:r w:rsidR="711B0DC8">
        <w:t>as</w:t>
      </w:r>
      <w:r w:rsidR="028720D4" w:rsidRPr="00991324">
        <w:t xml:space="preserve"> we apply lessons</w:t>
      </w:r>
      <w:r w:rsidRPr="00991324">
        <w:t xml:space="preserve"> learned from </w:t>
      </w:r>
      <w:r w:rsidR="00D162A7">
        <w:t>a decade of</w:t>
      </w:r>
      <w:r w:rsidRPr="00991324">
        <w:t xml:space="preserve"> management </w:t>
      </w:r>
      <w:r w:rsidR="00D162A7">
        <w:t>of</w:t>
      </w:r>
      <w:r w:rsidRPr="00991324">
        <w:t xml:space="preserve"> </w:t>
      </w:r>
      <w:r w:rsidRPr="00520B1D">
        <w:t xml:space="preserve">the </w:t>
      </w:r>
      <w:r w:rsidR="00520B1D" w:rsidRPr="000557D1">
        <w:t>n</w:t>
      </w:r>
      <w:r w:rsidR="63230B9E" w:rsidRPr="00520B1D">
        <w:t>etwork</w:t>
      </w:r>
      <w:r w:rsidRPr="00520B1D">
        <w:t>.</w:t>
      </w:r>
      <w:r w:rsidRPr="00991324">
        <w:t xml:space="preserve"> </w:t>
      </w:r>
    </w:p>
    <w:p w14:paraId="49B7ACAC" w14:textId="3C92BF0F" w:rsidR="00B81300" w:rsidRPr="00991324" w:rsidRDefault="00B81300" w:rsidP="00B81300">
      <w:pPr>
        <w:widowControl w:val="0"/>
        <w:rPr>
          <w:highlight w:val="yellow"/>
        </w:rPr>
      </w:pPr>
      <w:r w:rsidRPr="00991324">
        <w:t xml:space="preserve">At the time of preparing this </w:t>
      </w:r>
      <w:r w:rsidR="008E6F06">
        <w:t>p</w:t>
      </w:r>
      <w:r w:rsidRPr="00991324">
        <w:t xml:space="preserve">lan, </w:t>
      </w:r>
      <w:r w:rsidR="270992EE" w:rsidRPr="00991324">
        <w:t xml:space="preserve">the impacts of </w:t>
      </w:r>
      <w:r w:rsidRPr="00991324">
        <w:t xml:space="preserve">climate change </w:t>
      </w:r>
      <w:r w:rsidR="41DCA126">
        <w:t>are</w:t>
      </w:r>
      <w:r w:rsidR="2F831862" w:rsidRPr="00991324">
        <w:t xml:space="preserve"> increasing</w:t>
      </w:r>
      <w:r w:rsidRPr="00991324">
        <w:t xml:space="preserve"> globally. The </w:t>
      </w:r>
      <w:r w:rsidR="008E6F06">
        <w:t>s</w:t>
      </w:r>
      <w:r w:rsidRPr="00991324">
        <w:t xml:space="preserve">outh-east </w:t>
      </w:r>
      <w:r w:rsidR="5F971A7B" w:rsidRPr="00991324">
        <w:t xml:space="preserve">marine </w:t>
      </w:r>
      <w:r w:rsidRPr="00991324">
        <w:t>region is a global warming hotspot,</w:t>
      </w:r>
      <w:r w:rsidR="00AA57AD">
        <w:t xml:space="preserve"> where the rate of warming over the past 50 years is in the top 10% globally</w:t>
      </w:r>
      <w:r w:rsidRPr="00991324">
        <w:t xml:space="preserve">. The </w:t>
      </w:r>
      <w:r w:rsidRPr="00991324">
        <w:rPr>
          <w:i/>
          <w:iCs/>
        </w:rPr>
        <w:t xml:space="preserve">State of </w:t>
      </w:r>
      <w:r w:rsidR="008E6F06">
        <w:rPr>
          <w:i/>
          <w:iCs/>
        </w:rPr>
        <w:t>e</w:t>
      </w:r>
      <w:r w:rsidRPr="00991324">
        <w:rPr>
          <w:i/>
          <w:iCs/>
        </w:rPr>
        <w:t xml:space="preserve">nvironment </w:t>
      </w:r>
      <w:r w:rsidR="008E6F06">
        <w:rPr>
          <w:i/>
          <w:iCs/>
        </w:rPr>
        <w:t>r</w:t>
      </w:r>
      <w:r w:rsidRPr="00991324">
        <w:rPr>
          <w:i/>
          <w:iCs/>
        </w:rPr>
        <w:t>eport 2021</w:t>
      </w:r>
      <w:r w:rsidRPr="00991324">
        <w:t xml:space="preserve"> painted an alarming picture of the mounting pressures facing our </w:t>
      </w:r>
      <w:r w:rsidR="00354102" w:rsidRPr="00991324">
        <w:t>marine environment</w:t>
      </w:r>
      <w:r w:rsidR="00354102">
        <w:t xml:space="preserve">, </w:t>
      </w:r>
      <w:r w:rsidR="00354102" w:rsidRPr="00991324">
        <w:t xml:space="preserve">including </w:t>
      </w:r>
      <w:r w:rsidR="00354102">
        <w:t xml:space="preserve">from </w:t>
      </w:r>
      <w:r w:rsidR="00354102" w:rsidRPr="00991324">
        <w:t xml:space="preserve">climate change, </w:t>
      </w:r>
      <w:r w:rsidR="00354102">
        <w:t xml:space="preserve">fishing, </w:t>
      </w:r>
      <w:r w:rsidR="00354102" w:rsidRPr="00991324">
        <w:t>plastic and other pollution,</w:t>
      </w:r>
      <w:r w:rsidR="00354102">
        <w:t xml:space="preserve"> offshore industries and marine noise</w:t>
      </w:r>
      <w:r w:rsidRPr="00991324">
        <w:t>.</w:t>
      </w:r>
      <w:r w:rsidR="00AC66C0" w:rsidRPr="00991324">
        <w:t xml:space="preserve"> </w:t>
      </w:r>
      <w:r w:rsidRPr="00991324">
        <w:t>Th</w:t>
      </w:r>
      <w:r w:rsidR="006D5EA4">
        <w:t>e 2021</w:t>
      </w:r>
      <w:r w:rsidRPr="00991324">
        <w:t xml:space="preserve"> </w:t>
      </w:r>
      <w:r w:rsidR="008E6F06">
        <w:t>r</w:t>
      </w:r>
      <w:r w:rsidRPr="00991324">
        <w:t>eport</w:t>
      </w:r>
      <w:r w:rsidR="008E6F06">
        <w:t>,</w:t>
      </w:r>
      <w:r w:rsidRPr="00991324">
        <w:t xml:space="preserve"> along with the </w:t>
      </w:r>
      <w:r w:rsidRPr="000557D1">
        <w:t>Independent Review of the</w:t>
      </w:r>
      <w:r w:rsidRPr="00520B1D">
        <w:t xml:space="preserve"> </w:t>
      </w:r>
      <w:r w:rsidRPr="00520B1D">
        <w:rPr>
          <w:i/>
          <w:iCs/>
        </w:rPr>
        <w:t>Environment Protection and Biodiversity Act 1999</w:t>
      </w:r>
      <w:r w:rsidR="009D1964" w:rsidRPr="00520B1D">
        <w:rPr>
          <w:i/>
          <w:iCs/>
        </w:rPr>
        <w:t>,</w:t>
      </w:r>
      <w:r w:rsidRPr="00520B1D">
        <w:t xml:space="preserve"> ha</w:t>
      </w:r>
      <w:r w:rsidR="009D1964" w:rsidRPr="00520B1D">
        <w:t>s</w:t>
      </w:r>
      <w:r w:rsidRPr="00991324">
        <w:t xml:space="preserve"> prompted fundamental reforms of our </w:t>
      </w:r>
      <w:r>
        <w:t>national environment laws</w:t>
      </w:r>
      <w:r w:rsidR="7C23AC16">
        <w:t>, which are</w:t>
      </w:r>
      <w:r>
        <w:t xml:space="preserve"> underway at the time of preparing this draft plan. </w:t>
      </w:r>
    </w:p>
    <w:p w14:paraId="6641B071" w14:textId="30E15A2F" w:rsidR="00CA06C4" w:rsidRPr="00991324" w:rsidRDefault="53E2BB58" w:rsidP="00511F84">
      <w:pPr>
        <w:widowControl w:val="0"/>
      </w:pPr>
      <w:r>
        <w:t>This</w:t>
      </w:r>
      <w:r w:rsidR="37B4F44D" w:rsidRPr="00991324">
        <w:t xml:space="preserve"> </w:t>
      </w:r>
      <w:r w:rsidR="008E6F06">
        <w:t>p</w:t>
      </w:r>
      <w:r w:rsidR="3ED6C9C4">
        <w:t>l</w:t>
      </w:r>
      <w:r w:rsidR="37B4F44D">
        <w:t>an</w:t>
      </w:r>
      <w:r w:rsidR="37B4F44D" w:rsidRPr="00991324">
        <w:t xml:space="preserve"> </w:t>
      </w:r>
      <w:r w:rsidR="003D45EF">
        <w:t xml:space="preserve">introduces changes </w:t>
      </w:r>
      <w:r w:rsidR="37B222F2">
        <w:t>that</w:t>
      </w:r>
      <w:r w:rsidR="003D45EF">
        <w:t xml:space="preserve"> </w:t>
      </w:r>
      <w:r w:rsidR="37B4F44D" w:rsidRPr="00991324">
        <w:t xml:space="preserve">increase protection </w:t>
      </w:r>
      <w:r w:rsidR="003D45EF">
        <w:t>with</w:t>
      </w:r>
      <w:r w:rsidR="37B4F44D" w:rsidRPr="00991324">
        <w:t xml:space="preserve">in the </w:t>
      </w:r>
      <w:r w:rsidR="008E6F06">
        <w:t>n</w:t>
      </w:r>
      <w:r w:rsidR="37B4F44D" w:rsidRPr="00991324">
        <w:t xml:space="preserve">etwork by </w:t>
      </w:r>
      <w:r w:rsidR="006A7C47">
        <w:t>updates</w:t>
      </w:r>
      <w:r w:rsidR="006A7C47" w:rsidRPr="00991324">
        <w:t xml:space="preserve"> </w:t>
      </w:r>
      <w:r w:rsidR="37B4F44D" w:rsidRPr="00991324">
        <w:t>to zoning and allowable uses</w:t>
      </w:r>
      <w:r w:rsidR="2EE81044" w:rsidRPr="00991324">
        <w:t xml:space="preserve">, recognising the risks facing the </w:t>
      </w:r>
      <w:r w:rsidR="00520B1D">
        <w:t>s</w:t>
      </w:r>
      <w:r w:rsidR="2EE81044" w:rsidRPr="00991324">
        <w:t>outh-</w:t>
      </w:r>
      <w:r w:rsidR="2EE81044" w:rsidRPr="00991324" w:rsidDel="008E6F06">
        <w:t>e</w:t>
      </w:r>
      <w:r w:rsidR="2EE81044" w:rsidRPr="00991324">
        <w:t>ast region over the coming decade.</w:t>
      </w:r>
      <w:r w:rsidR="00B81300" w:rsidRPr="00991324">
        <w:t xml:space="preserve"> </w:t>
      </w:r>
      <w:r w:rsidR="75153AF2" w:rsidRPr="00991324">
        <w:t xml:space="preserve">This stance </w:t>
      </w:r>
      <w:r w:rsidR="12AD9328" w:rsidRPr="00991324">
        <w:t xml:space="preserve">seeks to build resilience in park values by managing some </w:t>
      </w:r>
      <w:r w:rsidR="177C0406">
        <w:t xml:space="preserve">existing </w:t>
      </w:r>
      <w:r w:rsidR="12AD9328" w:rsidRPr="00991324">
        <w:t>pressures and preventing further pressures from arising in the future.</w:t>
      </w:r>
      <w:r w:rsidR="00216082" w:rsidRPr="00991324">
        <w:t xml:space="preserve"> </w:t>
      </w:r>
      <w:r w:rsidR="00B81300" w:rsidRPr="00991324">
        <w:t>These changes build on momentum from 2023</w:t>
      </w:r>
      <w:r w:rsidR="008E6F06">
        <w:t>,</w:t>
      </w:r>
      <w:r w:rsidR="00B81300" w:rsidRPr="00991324">
        <w:t xml:space="preserve"> when the Macquarie Island Marine Park in the Southern Ocean</w:t>
      </w:r>
      <w:r w:rsidR="37D5429B">
        <w:t xml:space="preserve"> was expanded</w:t>
      </w:r>
      <w:r w:rsidR="7AC2DBE5">
        <w:t>,</w:t>
      </w:r>
      <w:r w:rsidR="00B81300" w:rsidRPr="00991324">
        <w:t xml:space="preserve"> increasing the size of the </w:t>
      </w:r>
      <w:r w:rsidR="13673B6A">
        <w:t>South-</w:t>
      </w:r>
      <w:r w:rsidR="13673B6A" w:rsidDel="008E6F06">
        <w:t>e</w:t>
      </w:r>
      <w:r w:rsidR="13673B6A">
        <w:t xml:space="preserve">ast </w:t>
      </w:r>
      <w:r w:rsidR="00B81300" w:rsidRPr="00991324">
        <w:t>Network from 388</w:t>
      </w:r>
      <w:r w:rsidR="008E6F06">
        <w:t>,</w:t>
      </w:r>
      <w:r w:rsidR="00B81300" w:rsidRPr="00991324">
        <w:t>464</w:t>
      </w:r>
      <w:r w:rsidR="008E6F06">
        <w:t> </w:t>
      </w:r>
      <w:r w:rsidR="00B81300" w:rsidRPr="00991324">
        <w:t>km</w:t>
      </w:r>
      <w:r w:rsidR="00B81300" w:rsidRPr="00991324">
        <w:rPr>
          <w:vertAlign w:val="superscript"/>
        </w:rPr>
        <w:t>2</w:t>
      </w:r>
      <w:r w:rsidR="00B81300" w:rsidRPr="00991324">
        <w:t xml:space="preserve"> to 702</w:t>
      </w:r>
      <w:r w:rsidR="008E6F06">
        <w:t>,</w:t>
      </w:r>
      <w:r w:rsidR="00B81300" w:rsidRPr="00991324">
        <w:t>333</w:t>
      </w:r>
      <w:r w:rsidR="008E6F06">
        <w:t> </w:t>
      </w:r>
      <w:r w:rsidR="00B81300" w:rsidRPr="00991324">
        <w:t>km</w:t>
      </w:r>
      <w:r w:rsidR="00B81300" w:rsidRPr="00991324">
        <w:rPr>
          <w:vertAlign w:val="superscript"/>
        </w:rPr>
        <w:t>2</w:t>
      </w:r>
      <w:r w:rsidR="00B81300" w:rsidRPr="00991324">
        <w:t>.</w:t>
      </w:r>
      <w:r w:rsidR="00B81300">
        <w:t xml:space="preserve"> </w:t>
      </w:r>
      <w:r w:rsidR="00B81300" w:rsidRPr="00991324">
        <w:t xml:space="preserve">This </w:t>
      </w:r>
      <w:r w:rsidR="008E6F06">
        <w:t>p</w:t>
      </w:r>
      <w:r w:rsidR="00B81300" w:rsidRPr="00991324">
        <w:t xml:space="preserve">lan is the result of </w:t>
      </w:r>
      <w:r w:rsidR="3563A4AF" w:rsidRPr="00991324">
        <w:t xml:space="preserve">sustained </w:t>
      </w:r>
      <w:r w:rsidR="00B81300" w:rsidRPr="00991324">
        <w:t xml:space="preserve">consultation and </w:t>
      </w:r>
      <w:r w:rsidR="42E7CDD7" w:rsidRPr="00991324">
        <w:t xml:space="preserve">engagement </w:t>
      </w:r>
      <w:r w:rsidR="00B81300" w:rsidRPr="00991324">
        <w:t xml:space="preserve">with </w:t>
      </w:r>
      <w:r w:rsidR="000B7E72">
        <w:t>g</w:t>
      </w:r>
      <w:r w:rsidR="00C74566" w:rsidRPr="00991324">
        <w:t>overnments, First</w:t>
      </w:r>
      <w:r w:rsidR="016BA811" w:rsidRPr="00991324">
        <w:t xml:space="preserve"> Nations people</w:t>
      </w:r>
      <w:r w:rsidR="00B81300" w:rsidRPr="00991324">
        <w:t xml:space="preserve">, industry stakeholders, scientists and </w:t>
      </w:r>
      <w:r w:rsidR="117F2853" w:rsidRPr="00991324">
        <w:t xml:space="preserve">many other voices across </w:t>
      </w:r>
      <w:r w:rsidR="2FFD4816">
        <w:t>Australia</w:t>
      </w:r>
      <w:r w:rsidR="0824AF6D">
        <w:t>.</w:t>
      </w:r>
      <w:r w:rsidR="00B81300" w:rsidRPr="00991324">
        <w:t xml:space="preserve"> </w:t>
      </w:r>
      <w:r w:rsidR="03C85CED" w:rsidRPr="00991324">
        <w:t xml:space="preserve">I thank everyone who </w:t>
      </w:r>
      <w:r w:rsidR="03C85CED">
        <w:t>contribut</w:t>
      </w:r>
      <w:r w:rsidR="7E3E02C1">
        <w:t>ed</w:t>
      </w:r>
      <w:r w:rsidR="03C85CED" w:rsidRPr="00991324">
        <w:t xml:space="preserve"> to the development of this </w:t>
      </w:r>
      <w:r w:rsidR="008E6F06">
        <w:t>p</w:t>
      </w:r>
      <w:r w:rsidR="03C85CED" w:rsidRPr="00991324">
        <w:t>lan</w:t>
      </w:r>
      <w:r w:rsidR="03C85CED">
        <w:t>.</w:t>
      </w:r>
    </w:p>
    <w:p w14:paraId="1B526FD7" w14:textId="264184D0" w:rsidR="00EE7272" w:rsidRPr="00142AA9" w:rsidRDefault="23B3B537" w:rsidP="00142AA9">
      <w:pPr>
        <w:widowControl w:val="0"/>
      </w:pPr>
      <w:r>
        <w:t>Y</w:t>
      </w:r>
      <w:r w:rsidR="6E77CFDE">
        <w:t>our</w:t>
      </w:r>
      <w:r w:rsidR="00B81300" w:rsidRPr="00991324">
        <w:t xml:space="preserve"> input has ensured we can </w:t>
      </w:r>
      <w:r w:rsidR="589D310C" w:rsidRPr="00991324">
        <w:t xml:space="preserve">find the right balance between </w:t>
      </w:r>
      <w:r w:rsidR="25061441" w:rsidRPr="00991324">
        <w:t>strengthen</w:t>
      </w:r>
      <w:r w:rsidR="008E6F06">
        <w:t>ing</w:t>
      </w:r>
      <w:r w:rsidR="00B81300" w:rsidRPr="00991324">
        <w:t xml:space="preserve"> protection of </w:t>
      </w:r>
      <w:r w:rsidR="00FA6DD2">
        <w:br/>
      </w:r>
      <w:r w:rsidR="00B81300" w:rsidRPr="00991324">
        <w:t>these important marine environments</w:t>
      </w:r>
      <w:r w:rsidR="3153B807" w:rsidRPr="00991324" w:rsidDel="008E6F06">
        <w:t xml:space="preserve"> </w:t>
      </w:r>
      <w:r w:rsidR="008E6F06">
        <w:t xml:space="preserve">and </w:t>
      </w:r>
      <w:r w:rsidR="3153B807" w:rsidRPr="00991324">
        <w:t>allowing for sustainable use and enjoyment</w:t>
      </w:r>
      <w:r w:rsidR="00B81300" w:rsidRPr="00991324">
        <w:t>.</w:t>
      </w:r>
    </w:p>
    <w:p w14:paraId="353B1AC2" w14:textId="313B3C36" w:rsidR="00BA338A" w:rsidRPr="00142AA9" w:rsidRDefault="00A15D03" w:rsidP="00B81300">
      <w:pPr>
        <w:spacing w:before="0" w:after="160"/>
        <w:rPr>
          <w:sz w:val="36"/>
          <w:szCs w:val="36"/>
        </w:rPr>
      </w:pPr>
      <w:r>
        <w:rPr>
          <w:rFonts w:cs="Times New Roman"/>
          <w:noProof/>
        </w:rPr>
        <w:drawing>
          <wp:inline distT="0" distB="0" distL="0" distR="0" wp14:anchorId="4881A601" wp14:editId="1F3A3807">
            <wp:extent cx="857250" cy="377190"/>
            <wp:effectExtent l="0" t="0" r="0" b="3810"/>
            <wp:docPr id="69657848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78485" name="Picture 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66523" cy="381270"/>
                    </a:xfrm>
                    <a:prstGeom prst="rect">
                      <a:avLst/>
                    </a:prstGeom>
                  </pic:spPr>
                </pic:pic>
              </a:graphicData>
            </a:graphic>
          </wp:inline>
        </w:drawing>
      </w:r>
      <w:r w:rsidR="00511F84" w:rsidRPr="00991324">
        <w:rPr>
          <w:sz w:val="36"/>
          <w:szCs w:val="36"/>
        </w:rPr>
        <w:br/>
      </w:r>
      <w:r w:rsidR="00BA338A" w:rsidRPr="00991324">
        <w:t>Ricky Archer</w:t>
      </w:r>
    </w:p>
    <w:p w14:paraId="711911B5" w14:textId="77777777" w:rsidR="009F00B6" w:rsidRDefault="00BA338A" w:rsidP="003B0BC2">
      <w:pPr>
        <w:spacing w:before="0" w:after="160" w:line="259" w:lineRule="auto"/>
      </w:pPr>
      <w:r w:rsidRPr="00991324">
        <w:t xml:space="preserve">Director of National Parks </w:t>
      </w:r>
    </w:p>
    <w:p w14:paraId="20BBDA1B" w14:textId="77777777" w:rsidR="009F00B6" w:rsidRDefault="009F00B6">
      <w:pPr>
        <w:spacing w:before="0" w:after="160" w:line="259" w:lineRule="auto"/>
      </w:pPr>
    </w:p>
    <w:p w14:paraId="21A01A0D" w14:textId="77777777" w:rsidR="00A15D03" w:rsidRDefault="00A15D03">
      <w:pPr>
        <w:spacing w:before="0" w:after="160" w:line="259" w:lineRule="auto"/>
      </w:pPr>
    </w:p>
    <w:tbl>
      <w:tblPr>
        <w:tblStyle w:val="TableGrid"/>
        <w:tblW w:w="5132" w:type="pct"/>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Pr>
      <w:tblGrid>
        <w:gridCol w:w="9254"/>
      </w:tblGrid>
      <w:tr w:rsidR="00895FAF" w:rsidRPr="0080354C" w14:paraId="7B5D9092" w14:textId="77777777" w:rsidTr="007171B6">
        <w:tc>
          <w:tcPr>
            <w:tcW w:w="5000" w:type="pct"/>
            <w:shd w:val="clear" w:color="auto" w:fill="C5EEFF"/>
            <w:hideMark/>
          </w:tcPr>
          <w:p w14:paraId="306059B0" w14:textId="3D994980" w:rsidR="00895FAF" w:rsidRPr="0080354C" w:rsidRDefault="00895FAF" w:rsidP="00895FAF">
            <w:pPr>
              <w:widowControl w:val="0"/>
              <w:spacing w:before="60" w:after="60" w:line="240" w:lineRule="auto"/>
              <w:rPr>
                <w:rFonts w:cs="Arial"/>
                <w:b/>
                <w:lang w:val="en-AU"/>
              </w:rPr>
            </w:pPr>
            <w:bookmarkStart w:id="10" w:name="_Toc165472748"/>
            <w:r>
              <w:lastRenderedPageBreak/>
              <w:t>Note</w:t>
            </w:r>
            <w:r w:rsidRPr="00F61683">
              <w:t xml:space="preserve">: The cultural values and First Nations content in this draft </w:t>
            </w:r>
            <w:r w:rsidR="008E6F06">
              <w:t>m</w:t>
            </w:r>
            <w:r w:rsidRPr="00F61683">
              <w:t xml:space="preserve">anagement </w:t>
            </w:r>
            <w:r w:rsidR="008E6F06">
              <w:t>p</w:t>
            </w:r>
            <w:r w:rsidRPr="00F61683">
              <w:t xml:space="preserve">lan </w:t>
            </w:r>
            <w:r>
              <w:t>have</w:t>
            </w:r>
            <w:r w:rsidRPr="00F61683">
              <w:t xml:space="preserve"> not</w:t>
            </w:r>
            <w:r>
              <w:t xml:space="preserve"> been</w:t>
            </w:r>
            <w:r w:rsidRPr="00F61683">
              <w:t xml:space="preserve"> formally endorsed by the Traditional Owners of the </w:t>
            </w:r>
            <w:r w:rsidR="008E6F06">
              <w:t>s</w:t>
            </w:r>
            <w:r w:rsidRPr="00F61683">
              <w:t xml:space="preserve">outh-east region. Parks Australia is </w:t>
            </w:r>
            <w:r>
              <w:t xml:space="preserve">continuing to </w:t>
            </w:r>
            <w:r w:rsidRPr="00F61683">
              <w:t>undertak</w:t>
            </w:r>
            <w:r>
              <w:t>e</w:t>
            </w:r>
            <w:r w:rsidRPr="00F61683">
              <w:t xml:space="preserve"> targeted engagement with Traditional Owners in parallel to the public comment period to inform this draft content and the broader</w:t>
            </w:r>
            <w:r w:rsidRPr="0D533678">
              <w:t xml:space="preserve"> </w:t>
            </w:r>
            <w:r w:rsidR="008E6F06">
              <w:t>m</w:t>
            </w:r>
            <w:r w:rsidRPr="0D533678">
              <w:t xml:space="preserve">anagement </w:t>
            </w:r>
            <w:r w:rsidR="008E6F06">
              <w:t>p</w:t>
            </w:r>
            <w:r w:rsidRPr="0D533678">
              <w:t>lan.</w:t>
            </w:r>
          </w:p>
        </w:tc>
      </w:tr>
    </w:tbl>
    <w:p w14:paraId="77BFEB61" w14:textId="25D776DA" w:rsidR="009F00B6" w:rsidRPr="00605B92" w:rsidRDefault="009F00B6" w:rsidP="04275994">
      <w:pPr>
        <w:pStyle w:val="Heading1"/>
        <w:ind w:left="0"/>
      </w:pPr>
      <w:bookmarkStart w:id="11" w:name="_Toc179384069"/>
      <w:r w:rsidRPr="00605B92">
        <w:t xml:space="preserve">Acknowledgement </w:t>
      </w:r>
      <w:r w:rsidR="00775F40" w:rsidRPr="00605B92">
        <w:t>O</w:t>
      </w:r>
      <w:r w:rsidRPr="00605B92">
        <w:t xml:space="preserve">f </w:t>
      </w:r>
      <w:r w:rsidR="00775F40" w:rsidRPr="00605B92">
        <w:t>C</w:t>
      </w:r>
      <w:r w:rsidRPr="00605B92">
        <w:t>ountry</w:t>
      </w:r>
      <w:bookmarkEnd w:id="10"/>
      <w:bookmarkEnd w:id="11"/>
    </w:p>
    <w:p w14:paraId="18B5DACE" w14:textId="4D8A889B" w:rsidR="009F00B6" w:rsidRPr="0032682B" w:rsidRDefault="009F00B6" w:rsidP="009F00B6">
      <w:pPr>
        <w:rPr>
          <w:rFonts w:eastAsiaTheme="majorEastAsia"/>
        </w:rPr>
      </w:pPr>
      <w:r w:rsidRPr="0032682B">
        <w:rPr>
          <w:rFonts w:eastAsiaTheme="majorEastAsia"/>
        </w:rPr>
        <w:t xml:space="preserve">We acknowledge the Traditional Owners of the </w:t>
      </w:r>
      <w:r w:rsidR="008E6F06">
        <w:rPr>
          <w:rFonts w:eastAsiaTheme="majorEastAsia"/>
        </w:rPr>
        <w:t>s</w:t>
      </w:r>
      <w:r w:rsidRPr="0032682B">
        <w:rPr>
          <w:rFonts w:eastAsiaTheme="majorEastAsia"/>
        </w:rPr>
        <w:t>outh-east region and their continuing connection to land, sea, sky and community. We recognise that at least 17 different language groups owned, occupied and used coastal land and seas in the region</w:t>
      </w:r>
      <w:r w:rsidR="00435C9D">
        <w:rPr>
          <w:rFonts w:eastAsiaTheme="majorEastAsia"/>
        </w:rPr>
        <w:t xml:space="preserve"> prior to colonisation</w:t>
      </w:r>
      <w:r w:rsidRPr="0032682B">
        <w:rPr>
          <w:rFonts w:eastAsiaTheme="majorEastAsia"/>
        </w:rPr>
        <w:t xml:space="preserve">, caring for </w:t>
      </w:r>
      <w:r w:rsidR="00490504">
        <w:rPr>
          <w:rFonts w:eastAsiaTheme="majorEastAsia"/>
        </w:rPr>
        <w:t>S</w:t>
      </w:r>
      <w:r w:rsidRPr="0032682B">
        <w:rPr>
          <w:rFonts w:eastAsiaTheme="majorEastAsia"/>
        </w:rPr>
        <w:t>ea Country and keeping it healthy, since time immemorial. In</w:t>
      </w:r>
      <w:r w:rsidR="00CB092B">
        <w:rPr>
          <w:rFonts w:eastAsiaTheme="majorEastAsia"/>
        </w:rPr>
        <w:t xml:space="preserve"> the south-east region</w:t>
      </w:r>
      <w:r w:rsidRPr="0032682B" w:rsidDel="00CB092B">
        <w:rPr>
          <w:rFonts w:eastAsiaTheme="majorEastAsia"/>
        </w:rPr>
        <w:t>,</w:t>
      </w:r>
      <w:r w:rsidRPr="0032682B">
        <w:rPr>
          <w:rFonts w:eastAsiaTheme="majorEastAsia"/>
        </w:rPr>
        <w:t xml:space="preserve"> areas </w:t>
      </w:r>
      <w:r w:rsidR="00CB092B">
        <w:rPr>
          <w:rFonts w:eastAsiaTheme="majorEastAsia"/>
        </w:rPr>
        <w:t xml:space="preserve">of the Bass Strait </w:t>
      </w:r>
      <w:r w:rsidRPr="0032682B">
        <w:rPr>
          <w:rFonts w:eastAsiaTheme="majorEastAsia"/>
        </w:rPr>
        <w:t xml:space="preserve">that are now under sea were part of the landscape lived on and used by First Nations people. </w:t>
      </w:r>
    </w:p>
    <w:p w14:paraId="1397E057" w14:textId="7F0D706F" w:rsidR="009F00B6" w:rsidRPr="0032682B" w:rsidRDefault="009F00B6" w:rsidP="009F00B6">
      <w:pPr>
        <w:rPr>
          <w:rFonts w:eastAsiaTheme="majorEastAsia"/>
        </w:rPr>
      </w:pPr>
      <w:r w:rsidRPr="0032682B">
        <w:rPr>
          <w:rFonts w:eastAsiaTheme="majorEastAsia"/>
        </w:rPr>
        <w:t xml:space="preserve">We pay our respects to them and their cultures and to their Elders both past and present. </w:t>
      </w:r>
      <w:r w:rsidR="00FA6DD2">
        <w:rPr>
          <w:rFonts w:eastAsiaTheme="majorEastAsia"/>
        </w:rPr>
        <w:br/>
      </w:r>
    </w:p>
    <w:p w14:paraId="4486125E" w14:textId="77777777" w:rsidR="009F00B6" w:rsidRPr="00991324" w:rsidRDefault="009F00B6" w:rsidP="00FA6DD2">
      <w:pPr>
        <w:spacing w:before="0" w:after="0" w:line="240" w:lineRule="auto"/>
        <w:rPr>
          <w:rFonts w:eastAsiaTheme="majorEastAsia"/>
        </w:rPr>
      </w:pPr>
      <w:r w:rsidRPr="00991324">
        <w:rPr>
          <w:rFonts w:eastAsiaTheme="majorEastAsia"/>
          <w:noProof/>
          <w14:ligatures w14:val="standardContextual"/>
        </w:rPr>
        <w:drawing>
          <wp:inline distT="0" distB="0" distL="0" distR="0" wp14:anchorId="6B5461E8" wp14:editId="0FAD04DD">
            <wp:extent cx="3954780" cy="2637688"/>
            <wp:effectExtent l="0" t="0" r="7620" b="0"/>
            <wp:docPr id="1226663360" name="Picture 1226663360" descr="Mutton bird/Short-tailed shearwater birds bobbing on the ocean's surfa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63360" name="Picture 1226663360" descr="Mutton bird/Short-tailed shearwater birds bobbing on the ocean's surface">
                      <a:extLst>
                        <a:ext uri="{C183D7F6-B498-43B3-948B-1728B52AA6E4}">
                          <adec:decorative xmlns:adec="http://schemas.microsoft.com/office/drawing/2017/decorative" val="0"/>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65864" cy="2645080"/>
                    </a:xfrm>
                    <a:prstGeom prst="rect">
                      <a:avLst/>
                    </a:prstGeom>
                  </pic:spPr>
                </pic:pic>
              </a:graphicData>
            </a:graphic>
          </wp:inline>
        </w:drawing>
      </w:r>
    </w:p>
    <w:p w14:paraId="111840CF" w14:textId="7F65CA43" w:rsidR="009F00B6" w:rsidRPr="00605B92" w:rsidRDefault="00FA6DD2" w:rsidP="00696454">
      <w:pPr>
        <w:spacing w:before="0" w:after="0" w:line="240" w:lineRule="auto"/>
        <w:rPr>
          <w:rFonts w:eastAsiaTheme="majorEastAsia"/>
          <w:color w:val="09668C"/>
        </w:rPr>
      </w:pPr>
      <w:r w:rsidRPr="00605B92">
        <w:rPr>
          <w:rFonts w:eastAsiaTheme="majorEastAsia"/>
          <w:color w:val="09668C"/>
        </w:rPr>
        <w:br/>
      </w:r>
      <w:r w:rsidR="009F00B6" w:rsidRPr="00605B92">
        <w:rPr>
          <w:rFonts w:eastAsiaTheme="majorEastAsia"/>
          <w:color w:val="09668C"/>
        </w:rPr>
        <w:t>Mutton</w:t>
      </w:r>
      <w:r w:rsidR="00520B1D" w:rsidRPr="00605B92">
        <w:rPr>
          <w:rFonts w:eastAsiaTheme="majorEastAsia"/>
          <w:color w:val="09668C"/>
        </w:rPr>
        <w:t xml:space="preserve"> </w:t>
      </w:r>
      <w:r w:rsidR="009F00B6" w:rsidRPr="00605B92">
        <w:rPr>
          <w:rFonts w:eastAsiaTheme="majorEastAsia"/>
          <w:color w:val="09668C"/>
        </w:rPr>
        <w:t xml:space="preserve">bird – </w:t>
      </w:r>
      <w:r w:rsidR="4B192E99" w:rsidRPr="00605B92">
        <w:rPr>
          <w:rFonts w:eastAsiaTheme="majorEastAsia"/>
          <w:color w:val="09668C"/>
        </w:rPr>
        <w:t>s</w:t>
      </w:r>
      <w:r w:rsidR="009F00B6" w:rsidRPr="00605B92">
        <w:rPr>
          <w:rFonts w:eastAsiaTheme="majorEastAsia"/>
          <w:color w:val="09668C"/>
        </w:rPr>
        <w:t xml:space="preserve">hort-tailed </w:t>
      </w:r>
      <w:r w:rsidR="36FE2660" w:rsidRPr="00605B92">
        <w:rPr>
          <w:rFonts w:eastAsiaTheme="majorEastAsia"/>
          <w:color w:val="09668C"/>
        </w:rPr>
        <w:t>s</w:t>
      </w:r>
      <w:r w:rsidR="009F00B6" w:rsidRPr="00605B92">
        <w:rPr>
          <w:rFonts w:eastAsiaTheme="majorEastAsia"/>
          <w:color w:val="09668C"/>
        </w:rPr>
        <w:t>hearwater</w:t>
      </w:r>
      <w:r w:rsidR="009F00B6" w:rsidRPr="00605B92">
        <w:rPr>
          <w:rFonts w:eastAsiaTheme="majorEastAsia"/>
          <w:i/>
          <w:iCs/>
          <w:color w:val="09668C"/>
        </w:rPr>
        <w:t xml:space="preserve"> </w:t>
      </w:r>
      <w:r w:rsidR="00696454" w:rsidRPr="00605B92">
        <w:rPr>
          <w:rFonts w:eastAsiaTheme="majorEastAsia"/>
          <w:color w:val="09668C"/>
        </w:rPr>
        <w:t>(</w:t>
      </w:r>
      <w:r w:rsidR="0037729F" w:rsidRPr="00605B92">
        <w:rPr>
          <w:rFonts w:eastAsiaTheme="majorEastAsia"/>
          <w:color w:val="09668C"/>
        </w:rPr>
        <w:t>Wild Ocean Tasmania</w:t>
      </w:r>
      <w:r w:rsidR="00696454" w:rsidRPr="00605B92">
        <w:rPr>
          <w:rFonts w:eastAsiaTheme="majorEastAsia"/>
          <w:color w:val="09668C"/>
        </w:rPr>
        <w:t xml:space="preserve">) </w:t>
      </w:r>
    </w:p>
    <w:p w14:paraId="7D770C21" w14:textId="77777777" w:rsidR="00696454" w:rsidRPr="00605B92" w:rsidRDefault="00696454" w:rsidP="00696454">
      <w:pPr>
        <w:spacing w:before="0" w:after="0" w:line="240" w:lineRule="auto"/>
        <w:rPr>
          <w:rFonts w:eastAsiaTheme="majorEastAsia"/>
          <w:color w:val="09668C"/>
        </w:rPr>
      </w:pPr>
    </w:p>
    <w:p w14:paraId="10326805" w14:textId="6AC0950C" w:rsidR="009F00B6" w:rsidRPr="00443EB7" w:rsidRDefault="009F00B6" w:rsidP="00443EB7">
      <w:pPr>
        <w:pStyle w:val="Heading2"/>
        <w:numPr>
          <w:ilvl w:val="0"/>
          <w:numId w:val="0"/>
        </w:numPr>
      </w:pPr>
      <w:bookmarkStart w:id="12" w:name="_Toc179384070"/>
      <w:r w:rsidRPr="00443EB7">
        <w:t>A note on language and terminology</w:t>
      </w:r>
      <w:bookmarkEnd w:id="12"/>
      <w:r w:rsidRPr="00443EB7">
        <w:t xml:space="preserve"> </w:t>
      </w:r>
    </w:p>
    <w:p w14:paraId="78CD3213" w14:textId="3B556CF9" w:rsidR="009F00B6" w:rsidRPr="002A28DB" w:rsidRDefault="009F00B6" w:rsidP="009F00B6">
      <w:pPr>
        <w:spacing w:before="0" w:after="160" w:line="259" w:lineRule="auto"/>
      </w:pPr>
      <w:r w:rsidRPr="002A28DB">
        <w:t xml:space="preserve">We recognise that there are differing preferences in terminology when referring to First Nations people and Tasmanian Aboriginal people in the </w:t>
      </w:r>
      <w:r w:rsidR="008E6F06">
        <w:t>s</w:t>
      </w:r>
      <w:r w:rsidRPr="002A28DB">
        <w:t xml:space="preserve">outh-east region. We use the following terms throughout this </w:t>
      </w:r>
      <w:r w:rsidR="008E6F06">
        <w:t>m</w:t>
      </w:r>
      <w:r w:rsidRPr="002A28DB">
        <w:t xml:space="preserve">anagement </w:t>
      </w:r>
      <w:r w:rsidR="008E6F06">
        <w:t>p</w:t>
      </w:r>
      <w:r w:rsidRPr="002A28DB">
        <w:t xml:space="preserve">lan: </w:t>
      </w:r>
    </w:p>
    <w:p w14:paraId="7306EDD2" w14:textId="5742714F" w:rsidR="009F00B6" w:rsidRPr="002A28DB" w:rsidRDefault="009F00B6" w:rsidP="00DA7051">
      <w:pPr>
        <w:pStyle w:val="ListParagraph"/>
        <w:numPr>
          <w:ilvl w:val="0"/>
          <w:numId w:val="37"/>
        </w:numPr>
        <w:spacing w:after="160" w:line="259" w:lineRule="auto"/>
        <w:rPr>
          <w:rFonts w:eastAsiaTheme="minorEastAsia"/>
          <w:lang w:eastAsia="ja-JP"/>
        </w:rPr>
      </w:pPr>
      <w:r w:rsidRPr="60841712">
        <w:rPr>
          <w:rFonts w:eastAsiaTheme="minorEastAsia"/>
          <w:lang w:eastAsia="ja-JP"/>
        </w:rPr>
        <w:t xml:space="preserve">First Nations peoples when referring to all Aboriginal people in the </w:t>
      </w:r>
      <w:r w:rsidR="008E6F06">
        <w:rPr>
          <w:rFonts w:eastAsiaTheme="minorEastAsia"/>
          <w:lang w:eastAsia="ja-JP"/>
        </w:rPr>
        <w:t>s</w:t>
      </w:r>
      <w:r w:rsidRPr="60841712">
        <w:rPr>
          <w:rFonts w:eastAsiaTheme="minorEastAsia"/>
          <w:lang w:eastAsia="ja-JP"/>
        </w:rPr>
        <w:t>outh-east region</w:t>
      </w:r>
    </w:p>
    <w:p w14:paraId="6BDE9948" w14:textId="77777777" w:rsidR="009F00B6" w:rsidRPr="002A28DB" w:rsidRDefault="009F00B6" w:rsidP="00DA7051">
      <w:pPr>
        <w:pStyle w:val="ListParagraph"/>
        <w:numPr>
          <w:ilvl w:val="0"/>
          <w:numId w:val="37"/>
        </w:numPr>
        <w:spacing w:after="160" w:line="259" w:lineRule="auto"/>
        <w:rPr>
          <w:rFonts w:eastAsiaTheme="minorEastAsia"/>
          <w:szCs w:val="22"/>
          <w:lang w:eastAsia="ja-JP"/>
        </w:rPr>
      </w:pPr>
      <w:r w:rsidRPr="002A28DB">
        <w:rPr>
          <w:rFonts w:eastAsiaTheme="minorEastAsia"/>
          <w:szCs w:val="22"/>
          <w:lang w:eastAsia="ja-JP"/>
        </w:rPr>
        <w:t xml:space="preserve">Tasmanian Aboriginal People when specifically referring to Palawa people </w:t>
      </w:r>
    </w:p>
    <w:p w14:paraId="55AB5312" w14:textId="294DB326" w:rsidR="009F00B6" w:rsidRPr="002A28DB" w:rsidRDefault="009F00B6" w:rsidP="00DA7051">
      <w:pPr>
        <w:pStyle w:val="ListParagraph"/>
        <w:numPr>
          <w:ilvl w:val="0"/>
          <w:numId w:val="37"/>
        </w:numPr>
        <w:spacing w:after="160" w:line="259" w:lineRule="auto"/>
        <w:rPr>
          <w:rFonts w:eastAsiaTheme="minorEastAsia"/>
          <w:szCs w:val="22"/>
          <w:lang w:eastAsia="ja-JP"/>
        </w:rPr>
      </w:pPr>
      <w:r w:rsidRPr="002A28DB">
        <w:rPr>
          <w:rFonts w:eastAsiaTheme="minorEastAsia"/>
          <w:szCs w:val="22"/>
          <w:lang w:eastAsia="ja-JP"/>
        </w:rPr>
        <w:t xml:space="preserve">Traditional Owners when referring to the original custodians of the </w:t>
      </w:r>
      <w:r w:rsidR="008E6F06">
        <w:rPr>
          <w:rFonts w:eastAsiaTheme="minorEastAsia"/>
          <w:szCs w:val="22"/>
          <w:lang w:eastAsia="ja-JP"/>
        </w:rPr>
        <w:t>s</w:t>
      </w:r>
      <w:r w:rsidRPr="002A28DB">
        <w:rPr>
          <w:rFonts w:eastAsiaTheme="minorEastAsia"/>
          <w:szCs w:val="22"/>
          <w:lang w:eastAsia="ja-JP"/>
        </w:rPr>
        <w:t xml:space="preserve">outh-east </w:t>
      </w:r>
      <w:r w:rsidR="008E6F06">
        <w:rPr>
          <w:rFonts w:eastAsiaTheme="minorEastAsia"/>
          <w:szCs w:val="22"/>
          <w:lang w:eastAsia="ja-JP"/>
        </w:rPr>
        <w:t>r</w:t>
      </w:r>
      <w:r w:rsidRPr="002A28DB">
        <w:rPr>
          <w:rFonts w:eastAsiaTheme="minorEastAsia"/>
          <w:szCs w:val="22"/>
          <w:lang w:eastAsia="ja-JP"/>
        </w:rPr>
        <w:t xml:space="preserve">egion </w:t>
      </w:r>
      <w:r w:rsidR="00E75E5C">
        <w:rPr>
          <w:rFonts w:eastAsiaTheme="minorEastAsia"/>
          <w:szCs w:val="22"/>
          <w:lang w:eastAsia="ja-JP"/>
        </w:rPr>
        <w:br/>
      </w:r>
      <w:r w:rsidRPr="002A28DB">
        <w:rPr>
          <w:rFonts w:eastAsiaTheme="minorEastAsia"/>
          <w:szCs w:val="22"/>
          <w:lang w:eastAsia="ja-JP"/>
        </w:rPr>
        <w:t>with rights and interests in Sea Country in the South-</w:t>
      </w:r>
      <w:r w:rsidRPr="002A28DB" w:rsidDel="008E6F06">
        <w:rPr>
          <w:rFonts w:eastAsiaTheme="minorEastAsia"/>
          <w:szCs w:val="22"/>
          <w:lang w:eastAsia="ja-JP"/>
        </w:rPr>
        <w:t>e</w:t>
      </w:r>
      <w:r w:rsidRPr="002A28DB">
        <w:rPr>
          <w:rFonts w:eastAsiaTheme="minorEastAsia"/>
          <w:szCs w:val="22"/>
          <w:lang w:eastAsia="ja-JP"/>
        </w:rPr>
        <w:t xml:space="preserve">ast Network  </w:t>
      </w:r>
    </w:p>
    <w:p w14:paraId="10064C0E" w14:textId="23AA6FC7" w:rsidR="003B0BC2" w:rsidRPr="00991324" w:rsidRDefault="009F00B6" w:rsidP="009F00B6">
      <w:pPr>
        <w:spacing w:before="0" w:after="160" w:line="259" w:lineRule="auto"/>
      </w:pPr>
      <w:r w:rsidRPr="002A28DB">
        <w:t xml:space="preserve">In this </w:t>
      </w:r>
      <w:r w:rsidR="008E6F06">
        <w:t>m</w:t>
      </w:r>
      <w:r w:rsidRPr="002A28DB">
        <w:t xml:space="preserve">anagement </w:t>
      </w:r>
      <w:r w:rsidR="008E6F06">
        <w:t>p</w:t>
      </w:r>
      <w:r w:rsidRPr="002A28DB">
        <w:t xml:space="preserve">lan, we capitalise the following words: Elder, Traditional Owners, First Nations, Custodians, Indigenous, Sea Country, and Aboriginal and Torres Strait Islander. </w:t>
      </w:r>
      <w:r w:rsidR="00EC49D0">
        <w:t>In this report c</w:t>
      </w:r>
      <w:r w:rsidR="00016420" w:rsidRPr="00653DEF">
        <w:t>apitalisation</w:t>
      </w:r>
      <w:r w:rsidRPr="00653DEF">
        <w:t xml:space="preserve"> emphasises the significance of certain words, peoples, and groups, and </w:t>
      </w:r>
      <w:r w:rsidR="004810D4" w:rsidRPr="00653DEF">
        <w:t>conveys</w:t>
      </w:r>
      <w:r w:rsidRPr="00653DEF">
        <w:t xml:space="preserve"> </w:t>
      </w:r>
      <w:r w:rsidR="0006379B" w:rsidRPr="00653DEF">
        <w:t>our recognition of and</w:t>
      </w:r>
      <w:r w:rsidRPr="00653DEF">
        <w:t xml:space="preserve"> respect for the peoples and groups mentioned. </w:t>
      </w:r>
      <w:r w:rsidRPr="00991324">
        <w:rPr>
          <w:rFonts w:eastAsiaTheme="majorEastAsia" w:cs="Arial"/>
          <w:b/>
          <w:bCs/>
          <w:smallCaps/>
          <w:color w:val="00A3E0"/>
          <w:sz w:val="32"/>
          <w:szCs w:val="32"/>
        </w:rPr>
        <w:br w:type="page"/>
      </w:r>
    </w:p>
    <w:p w14:paraId="6D4EAD60" w14:textId="08E51A09" w:rsidR="00846537" w:rsidRDefault="00F66992" w:rsidP="00DA7051">
      <w:pPr>
        <w:pStyle w:val="Heading1"/>
        <w:numPr>
          <w:ilvl w:val="0"/>
          <w:numId w:val="29"/>
        </w:numPr>
      </w:pPr>
      <w:bookmarkStart w:id="13" w:name="_Toc179384071"/>
      <w:bookmarkEnd w:id="1"/>
      <w:bookmarkEnd w:id="2"/>
      <w:bookmarkEnd w:id="3"/>
      <w:bookmarkEnd w:id="4"/>
      <w:bookmarkEnd w:id="5"/>
      <w:bookmarkEnd w:id="6"/>
      <w:r w:rsidRPr="00991324">
        <w:lastRenderedPageBreak/>
        <w:t>Introduction</w:t>
      </w:r>
      <w:bookmarkStart w:id="14" w:name="_Toc481050068"/>
      <w:bookmarkStart w:id="15" w:name="_Toc481512445"/>
      <w:bookmarkStart w:id="16" w:name="_Toc481760465"/>
      <w:bookmarkStart w:id="17" w:name="_Toc485123545"/>
      <w:bookmarkEnd w:id="13"/>
    </w:p>
    <w:p w14:paraId="33EE7841" w14:textId="756E1E8E" w:rsidR="001B6B5A" w:rsidRPr="007171B6" w:rsidRDefault="007171B6" w:rsidP="007171B6">
      <w:pPr>
        <w:rPr>
          <w:lang w:eastAsia="en-US"/>
        </w:rPr>
      </w:pPr>
      <w:r>
        <w:rPr>
          <w:noProof/>
          <w:lang w:eastAsia="en-US"/>
          <w14:ligatures w14:val="standardContextual"/>
        </w:rPr>
        <w:drawing>
          <wp:inline distT="0" distB="0" distL="0" distR="0" wp14:anchorId="2681F036" wp14:editId="6CE3336B">
            <wp:extent cx="6007395" cy="4714417"/>
            <wp:effectExtent l="0" t="0" r="0" b="0"/>
            <wp:docPr id="17952629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6298" name="Picture 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28025" cy="4730607"/>
                    </a:xfrm>
                    <a:prstGeom prst="rect">
                      <a:avLst/>
                    </a:prstGeom>
                  </pic:spPr>
                </pic:pic>
              </a:graphicData>
            </a:graphic>
          </wp:inline>
        </w:drawing>
      </w:r>
    </w:p>
    <w:p w14:paraId="726B0747" w14:textId="695051EA" w:rsidR="001B6B5A" w:rsidRPr="007171B6" w:rsidRDefault="00366626" w:rsidP="007171B6">
      <w:pPr>
        <w:pStyle w:val="Default"/>
        <w:tabs>
          <w:tab w:val="right" w:pos="9026"/>
        </w:tabs>
        <w:rPr>
          <w:rFonts w:ascii="Arial" w:hAnsi="Arial" w:cs="Arial"/>
          <w:color w:val="09668C"/>
          <w:sz w:val="21"/>
          <w:szCs w:val="21"/>
        </w:rPr>
      </w:pPr>
      <w:r w:rsidRPr="007171B6">
        <w:rPr>
          <w:rFonts w:ascii="Arial" w:hAnsi="Arial" w:cs="Arial"/>
          <w:color w:val="09668C"/>
          <w:sz w:val="21"/>
          <w:szCs w:val="21"/>
        </w:rPr>
        <w:t xml:space="preserve">Image: </w:t>
      </w:r>
      <w:r w:rsidR="007171B6" w:rsidRPr="007171B6">
        <w:rPr>
          <w:rStyle w:val="A4"/>
          <w:rFonts w:ascii="Arial" w:hAnsi="Arial" w:cs="Arial"/>
          <w:color w:val="09668C"/>
          <w:sz w:val="21"/>
          <w:szCs w:val="21"/>
        </w:rPr>
        <w:t>Wandering albatross (© Kim Kliska/Australian Antarctic Division)</w:t>
      </w:r>
    </w:p>
    <w:p w14:paraId="75880D06" w14:textId="1F6C7DB2" w:rsidR="003B0BC2" w:rsidRPr="00991324" w:rsidRDefault="00D81B7F" w:rsidP="004E798C">
      <w:pPr>
        <w:spacing w:before="0" w:after="160" w:line="259" w:lineRule="auto"/>
        <w:rPr>
          <w:rFonts w:asciiTheme="majorHAnsi" w:eastAsiaTheme="majorEastAsia" w:hAnsiTheme="majorHAnsi" w:cstheme="majorBidi"/>
          <w:b/>
          <w:bCs/>
          <w:smallCaps/>
          <w:color w:val="5072AC"/>
          <w:sz w:val="32"/>
          <w:szCs w:val="28"/>
        </w:rPr>
      </w:pPr>
      <w:r>
        <w:rPr>
          <w:rFonts w:asciiTheme="majorHAnsi" w:eastAsiaTheme="majorEastAsia" w:hAnsiTheme="majorHAnsi" w:cstheme="majorBidi"/>
          <w:b/>
          <w:bCs/>
          <w:smallCaps/>
          <w:color w:val="5072AC"/>
          <w:sz w:val="32"/>
          <w:szCs w:val="28"/>
        </w:rPr>
        <w:br w:type="page"/>
      </w:r>
    </w:p>
    <w:p w14:paraId="151C1271" w14:textId="03EEA969" w:rsidR="003B0BC2" w:rsidRPr="00991324" w:rsidRDefault="00CA7999" w:rsidP="003F000F">
      <w:pPr>
        <w:pStyle w:val="Heading2"/>
      </w:pPr>
      <w:bookmarkStart w:id="18" w:name="_Toc500248438"/>
      <w:bookmarkStart w:id="19" w:name="_Toc501466406"/>
      <w:bookmarkStart w:id="20" w:name="_Toc82178812"/>
      <w:bookmarkStart w:id="21" w:name="_Toc165472751"/>
      <w:bookmarkStart w:id="22" w:name="_Toc179384072"/>
      <w:r w:rsidRPr="00991324">
        <w:lastRenderedPageBreak/>
        <w:t>I</w:t>
      </w:r>
      <w:r w:rsidR="00E153D7" w:rsidRPr="00991324">
        <w:t>ntroductory provisions</w:t>
      </w:r>
      <w:bookmarkEnd w:id="14"/>
      <w:bookmarkEnd w:id="15"/>
      <w:bookmarkEnd w:id="16"/>
      <w:bookmarkEnd w:id="17"/>
      <w:bookmarkEnd w:id="18"/>
      <w:bookmarkEnd w:id="19"/>
      <w:bookmarkEnd w:id="20"/>
      <w:bookmarkEnd w:id="21"/>
      <w:bookmarkEnd w:id="22"/>
    </w:p>
    <w:p w14:paraId="70FC44F3"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Name</w:t>
      </w:r>
    </w:p>
    <w:p w14:paraId="18EE1E8F" w14:textId="24DE7161" w:rsidR="003B0BC2" w:rsidRPr="00991324" w:rsidRDefault="003B0BC2" w:rsidP="003F5F71">
      <w:pPr>
        <w:widowControl w:val="0"/>
        <w:pBdr>
          <w:top w:val="single" w:sz="4" w:space="1" w:color="auto"/>
          <w:left w:val="single" w:sz="4" w:space="4" w:color="auto"/>
          <w:bottom w:val="single" w:sz="4" w:space="0" w:color="auto"/>
          <w:right w:val="single" w:sz="4" w:space="4" w:color="auto"/>
        </w:pBdr>
      </w:pPr>
      <w:r>
        <w:t xml:space="preserve">This </w:t>
      </w:r>
      <w:r w:rsidR="008E6F06">
        <w:t>p</w:t>
      </w:r>
      <w:r w:rsidR="000D4A32">
        <w:t>lan</w:t>
      </w:r>
      <w:r w:rsidR="00A66451">
        <w:t xml:space="preserve"> is the </w:t>
      </w:r>
      <w:r w:rsidR="007F65B2" w:rsidRPr="50F6D7C5">
        <w:rPr>
          <w:i/>
        </w:rPr>
        <w:t xml:space="preserve">Environment Protection and Biodiversity Conservation (South-east Marine </w:t>
      </w:r>
      <w:r w:rsidR="00E75E5C">
        <w:rPr>
          <w:i/>
        </w:rPr>
        <w:br/>
      </w:r>
      <w:r w:rsidR="007F65B2" w:rsidRPr="50F6D7C5">
        <w:rPr>
          <w:i/>
        </w:rPr>
        <w:t xml:space="preserve">Parks Network Management Plan) Instrument </w:t>
      </w:r>
      <w:r w:rsidR="00FB794C" w:rsidRPr="50F6D7C5">
        <w:rPr>
          <w:i/>
        </w:rPr>
        <w:t>202</w:t>
      </w:r>
      <w:r w:rsidR="00FB794C">
        <w:rPr>
          <w:i/>
        </w:rPr>
        <w:t>5</w:t>
      </w:r>
      <w:r w:rsidR="007A69B2" w:rsidRPr="50F6D7C5">
        <w:rPr>
          <w:i/>
        </w:rPr>
        <w:t xml:space="preserve">. </w:t>
      </w:r>
    </w:p>
    <w:p w14:paraId="0217063B"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rPr>
      </w:pPr>
      <w:r w:rsidRPr="60841712">
        <w:rPr>
          <w:b/>
        </w:rPr>
        <w:t>Commencement</w:t>
      </w:r>
    </w:p>
    <w:p w14:paraId="4856B457" w14:textId="2355BB07" w:rsidR="003B0BC2" w:rsidRPr="00991324" w:rsidRDefault="003B0BC2" w:rsidP="003F5F71">
      <w:pPr>
        <w:widowControl w:val="0"/>
        <w:pBdr>
          <w:top w:val="single" w:sz="4" w:space="1" w:color="auto"/>
          <w:left w:val="single" w:sz="4" w:space="4" w:color="auto"/>
          <w:bottom w:val="single" w:sz="4" w:space="0" w:color="auto"/>
          <w:right w:val="single" w:sz="4" w:space="4" w:color="auto"/>
        </w:pBdr>
      </w:pPr>
      <w:r>
        <w:t>This</w:t>
      </w:r>
      <w:r w:rsidDel="007C5A4C">
        <w:t xml:space="preserve"> </w:t>
      </w:r>
      <w:r w:rsidR="007C5A4C">
        <w:t xml:space="preserve">instrument </w:t>
      </w:r>
      <w:r>
        <w:t xml:space="preserve">commences on </w:t>
      </w:r>
      <w:r w:rsidR="00AC0FF0">
        <w:t xml:space="preserve">the day after it is registered </w:t>
      </w:r>
      <w:r w:rsidR="00D00AAE">
        <w:t>on the Federal Register of Legislati</w:t>
      </w:r>
      <w:r w:rsidR="00CD7149">
        <w:t>on</w:t>
      </w:r>
      <w:r>
        <w:t>.</w:t>
      </w:r>
      <w:r w:rsidR="00945585">
        <w:t xml:space="preserve"> </w:t>
      </w:r>
      <w:r w:rsidR="005916A8">
        <w:t xml:space="preserve"> </w:t>
      </w:r>
    </w:p>
    <w:p w14:paraId="41513C35" w14:textId="1FEFFA40"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Interpretation</w:t>
      </w:r>
    </w:p>
    <w:p w14:paraId="647F9C7C" w14:textId="6797E995" w:rsidR="003B0BC2" w:rsidRPr="00991324" w:rsidRDefault="003B0BC2" w:rsidP="003F5F71">
      <w:pPr>
        <w:widowControl w:val="0"/>
        <w:pBdr>
          <w:top w:val="single" w:sz="4" w:space="1" w:color="auto"/>
          <w:left w:val="single" w:sz="4" w:space="4" w:color="auto"/>
          <w:bottom w:val="single" w:sz="4" w:space="0" w:color="auto"/>
          <w:right w:val="single" w:sz="4" w:space="4" w:color="auto"/>
        </w:pBdr>
        <w:rPr>
          <w:i/>
          <w:szCs w:val="20"/>
        </w:rPr>
      </w:pPr>
      <w:r w:rsidRPr="00991324">
        <w:rPr>
          <w:szCs w:val="20"/>
        </w:rPr>
        <w:t xml:space="preserve">The Glossary provides the meaning of certain words, acronyms and expressions used, and includes references to certain words and expressions that are defined in the </w:t>
      </w:r>
      <w:r w:rsidRPr="00991324">
        <w:rPr>
          <w:i/>
          <w:szCs w:val="20"/>
        </w:rPr>
        <w:t xml:space="preserve">Environment Protection and Biodiversity Conservation Act 1999 </w:t>
      </w:r>
      <w:r w:rsidR="008946A2">
        <w:rPr>
          <w:iCs/>
          <w:szCs w:val="20"/>
        </w:rPr>
        <w:t xml:space="preserve">(Cth) </w:t>
      </w:r>
      <w:r w:rsidRPr="00991324">
        <w:rPr>
          <w:szCs w:val="20"/>
        </w:rPr>
        <w:t>(EPBC Act)</w:t>
      </w:r>
      <w:r w:rsidRPr="00991324">
        <w:rPr>
          <w:i/>
          <w:szCs w:val="20"/>
        </w:rPr>
        <w:t>.</w:t>
      </w:r>
    </w:p>
    <w:p w14:paraId="0EA33C15"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Authority</w:t>
      </w:r>
    </w:p>
    <w:p w14:paraId="052A9112" w14:textId="04B04F0A" w:rsidR="00C92BE1" w:rsidRDefault="003B0BC2" w:rsidP="004E798C">
      <w:pPr>
        <w:widowControl w:val="0"/>
        <w:pBdr>
          <w:top w:val="single" w:sz="4" w:space="1" w:color="auto"/>
          <w:left w:val="single" w:sz="4" w:space="4" w:color="auto"/>
          <w:bottom w:val="single" w:sz="4" w:space="0" w:color="auto"/>
          <w:right w:val="single" w:sz="4" w:space="4" w:color="auto"/>
        </w:pBdr>
      </w:pPr>
      <w:r>
        <w:t xml:space="preserve">This </w:t>
      </w:r>
      <w:r w:rsidR="00BB08BC">
        <w:t xml:space="preserve">instrument </w:t>
      </w:r>
      <w:r>
        <w:t xml:space="preserve">is made </w:t>
      </w:r>
      <w:r w:rsidR="00601438">
        <w:t xml:space="preserve">by the Minister </w:t>
      </w:r>
      <w:r>
        <w:t xml:space="preserve">under </w:t>
      </w:r>
      <w:r w:rsidR="00FE78A2">
        <w:t>section</w:t>
      </w:r>
      <w:r w:rsidR="00FC5604">
        <w:t>s 370(3) and</w:t>
      </w:r>
      <w:r>
        <w:t xml:space="preserve"> 37</w:t>
      </w:r>
      <w:r w:rsidR="00601438">
        <w:t>1(1)</w:t>
      </w:r>
      <w:r>
        <w:t xml:space="preserve"> of the </w:t>
      </w:r>
      <w:r w:rsidR="00002205">
        <w:t xml:space="preserve">EPBC </w:t>
      </w:r>
      <w:r>
        <w:t xml:space="preserve">Act. </w:t>
      </w:r>
      <w:r w:rsidR="00E75E5C">
        <w:br/>
      </w:r>
      <w:r>
        <w:t xml:space="preserve">This </w:t>
      </w:r>
      <w:r w:rsidR="00C54017">
        <w:t>p</w:t>
      </w:r>
      <w:r>
        <w:t xml:space="preserve">lan replaces the previous South-east </w:t>
      </w:r>
      <w:r w:rsidR="00C1301A">
        <w:t xml:space="preserve">Commonwealth </w:t>
      </w:r>
      <w:r>
        <w:t xml:space="preserve">Marine </w:t>
      </w:r>
      <w:r w:rsidR="00C1301A">
        <w:t>Reserves</w:t>
      </w:r>
      <w:r>
        <w:t xml:space="preserve"> Network Management Plan 2013</w:t>
      </w:r>
      <w:r w:rsidR="00C54017">
        <w:rPr>
          <w:rFonts w:ascii="Symbol" w:eastAsia="Symbol" w:hAnsi="Symbol" w:cs="Symbol"/>
        </w:rPr>
        <w:t>-</w:t>
      </w:r>
      <w:r w:rsidR="00C5703B">
        <w:t>2</w:t>
      </w:r>
      <w:r w:rsidR="006E5B94">
        <w:t>023</w:t>
      </w:r>
      <w:r>
        <w:t>.</w:t>
      </w:r>
      <w:bookmarkStart w:id="23" w:name="_Toc481512448"/>
      <w:bookmarkStart w:id="24" w:name="_Toc481760468"/>
      <w:bookmarkStart w:id="25" w:name="_Toc485123548"/>
      <w:bookmarkStart w:id="26" w:name="_Toc500248441"/>
      <w:bookmarkStart w:id="27" w:name="_Toc501466409"/>
      <w:bookmarkStart w:id="28" w:name="_Toc82178815"/>
      <w:bookmarkStart w:id="29" w:name="_Toc165472755"/>
      <w:bookmarkStart w:id="30" w:name="_Hlk149640615"/>
      <w:bookmarkStart w:id="31" w:name="_Toc481050069"/>
      <w:bookmarkStart w:id="32" w:name="_Toc481512446"/>
      <w:bookmarkStart w:id="33" w:name="_Toc481760466"/>
      <w:bookmarkStart w:id="34" w:name="_Toc485123546"/>
      <w:bookmarkStart w:id="35" w:name="_Toc500248439"/>
      <w:bookmarkStart w:id="36" w:name="_Toc501466407"/>
      <w:bookmarkStart w:id="37" w:name="_Toc82178813"/>
      <w:bookmarkStart w:id="38" w:name="_Toc165472752"/>
    </w:p>
    <w:p w14:paraId="798FD508" w14:textId="41C03128" w:rsidR="00DE7CEC" w:rsidRPr="00991324" w:rsidRDefault="00DE7CEC" w:rsidP="003F000F">
      <w:pPr>
        <w:pStyle w:val="Heading2"/>
      </w:pPr>
      <w:bookmarkStart w:id="39" w:name="_Toc179384073"/>
      <w:r w:rsidRPr="00991324">
        <w:t>Management plan overview</w:t>
      </w:r>
      <w:bookmarkEnd w:id="23"/>
      <w:bookmarkEnd w:id="24"/>
      <w:bookmarkEnd w:id="25"/>
      <w:bookmarkEnd w:id="26"/>
      <w:bookmarkEnd w:id="27"/>
      <w:bookmarkEnd w:id="28"/>
      <w:bookmarkEnd w:id="29"/>
      <w:bookmarkEnd w:id="39"/>
    </w:p>
    <w:bookmarkEnd w:id="30"/>
    <w:p w14:paraId="3283C3D8" w14:textId="12B799F0" w:rsidR="00731E6A" w:rsidRDefault="00731E6A" w:rsidP="00230957">
      <w:pPr>
        <w:pStyle w:val="DotPoint"/>
        <w:jc w:val="both"/>
        <w:rPr>
          <w:rFonts w:cs="Arial"/>
        </w:rPr>
      </w:pPr>
      <w:r w:rsidRPr="043B6E50">
        <w:rPr>
          <w:rFonts w:cs="Arial"/>
        </w:rPr>
        <w:t xml:space="preserve">This </w:t>
      </w:r>
      <w:r w:rsidR="00C54017">
        <w:rPr>
          <w:rFonts w:cs="Arial"/>
        </w:rPr>
        <w:t>p</w:t>
      </w:r>
      <w:r w:rsidRPr="043B6E50">
        <w:rPr>
          <w:rFonts w:cs="Arial"/>
        </w:rPr>
        <w:t xml:space="preserve">lan is structured into </w:t>
      </w:r>
      <w:r w:rsidR="0044042D">
        <w:rPr>
          <w:rFonts w:cs="Arial"/>
        </w:rPr>
        <w:t>4</w:t>
      </w:r>
      <w:r w:rsidR="0044042D" w:rsidRPr="043B6E50">
        <w:rPr>
          <w:rFonts w:cs="Arial"/>
        </w:rPr>
        <w:t xml:space="preserve"> </w:t>
      </w:r>
      <w:r w:rsidRPr="043B6E50">
        <w:rPr>
          <w:rFonts w:cs="Arial"/>
        </w:rPr>
        <w:t xml:space="preserve">chapters and </w:t>
      </w:r>
      <w:r w:rsidR="0044042D">
        <w:rPr>
          <w:rFonts w:cs="Arial"/>
        </w:rPr>
        <w:t>4</w:t>
      </w:r>
      <w:r w:rsidR="0044042D" w:rsidRPr="043B6E50">
        <w:rPr>
          <w:rFonts w:cs="Arial"/>
        </w:rPr>
        <w:t xml:space="preserve"> </w:t>
      </w:r>
      <w:r w:rsidRPr="043B6E50">
        <w:rPr>
          <w:rFonts w:cs="Arial"/>
        </w:rPr>
        <w:t>schedules</w:t>
      </w:r>
      <w:r w:rsidR="00C54017">
        <w:rPr>
          <w:rFonts w:cs="Arial"/>
        </w:rPr>
        <w:t>,</w:t>
      </w:r>
      <w:r w:rsidRPr="043B6E50">
        <w:rPr>
          <w:rFonts w:cs="Arial"/>
        </w:rPr>
        <w:t xml:space="preserve"> outlined below in </w:t>
      </w:r>
      <w:r w:rsidR="005905D7">
        <w:rPr>
          <w:rFonts w:cs="Arial"/>
        </w:rPr>
        <w:t xml:space="preserve">Figure 1.1 and </w:t>
      </w:r>
      <w:r w:rsidRPr="043B6E50">
        <w:rPr>
          <w:rFonts w:cs="Arial"/>
        </w:rPr>
        <w:t xml:space="preserve">Table </w:t>
      </w:r>
      <w:r w:rsidR="00513E32" w:rsidRPr="043B6E50">
        <w:rPr>
          <w:rFonts w:cs="Arial"/>
        </w:rPr>
        <w:t>1.1.</w:t>
      </w:r>
    </w:p>
    <w:p w14:paraId="578905AF" w14:textId="77777777" w:rsidR="00FA6DD2" w:rsidRDefault="00FA6DD2" w:rsidP="00230957">
      <w:pPr>
        <w:pStyle w:val="DotPoint"/>
        <w:jc w:val="both"/>
        <w:rPr>
          <w:rFonts w:cs="Arial"/>
        </w:rPr>
      </w:pPr>
    </w:p>
    <w:p w14:paraId="5D9B14B2" w14:textId="63FF3E38" w:rsidR="005905D7" w:rsidRPr="00823315" w:rsidRDefault="00EF628F" w:rsidP="000119F3">
      <w:pPr>
        <w:pStyle w:val="DotPoint"/>
        <w:jc w:val="center"/>
        <w:rPr>
          <w:rFonts w:cs="Arial"/>
        </w:rPr>
      </w:pPr>
      <w:r>
        <w:rPr>
          <w:rFonts w:cs="Arial"/>
          <w:noProof/>
          <w14:ligatures w14:val="standardContextual"/>
        </w:rPr>
        <w:drawing>
          <wp:inline distT="0" distB="0" distL="0" distR="0" wp14:anchorId="5202C947" wp14:editId="63C4F199">
            <wp:extent cx="5033176" cy="3839845"/>
            <wp:effectExtent l="0" t="0" r="0" b="8255"/>
            <wp:docPr id="77371494" name="Picture 1" descr="Figure 1.1 is an overview of structure of the draft South-east Marine Parks Network Manage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1494" name="Picture 1" descr="Figure 1.1 is an overview of structure of the draft South-east Marine Parks Network Management Plan"/>
                    <pic:cNvPicPr/>
                  </pic:nvPicPr>
                  <pic:blipFill rotWithShape="1">
                    <a:blip r:embed="rId20" cstate="print">
                      <a:extLst>
                        <a:ext uri="{28A0092B-C50C-407E-A947-70E740481C1C}">
                          <a14:useLocalDpi xmlns:a14="http://schemas.microsoft.com/office/drawing/2010/main" val="0"/>
                        </a:ext>
                      </a:extLst>
                    </a:blip>
                    <a:srcRect l="8881" t="29531" r="3280" b="23077"/>
                    <a:stretch/>
                  </pic:blipFill>
                  <pic:spPr bwMode="auto">
                    <a:xfrm>
                      <a:off x="0" y="0"/>
                      <a:ext cx="5034543" cy="3840888"/>
                    </a:xfrm>
                    <a:prstGeom prst="rect">
                      <a:avLst/>
                    </a:prstGeom>
                    <a:ln>
                      <a:noFill/>
                    </a:ln>
                    <a:extLst>
                      <a:ext uri="{53640926-AAD7-44D8-BBD7-CCE9431645EC}">
                        <a14:shadowObscured xmlns:a14="http://schemas.microsoft.com/office/drawing/2010/main"/>
                      </a:ext>
                    </a:extLst>
                  </pic:spPr>
                </pic:pic>
              </a:graphicData>
            </a:graphic>
          </wp:inline>
        </w:drawing>
      </w:r>
    </w:p>
    <w:p w14:paraId="1BAED8FD" w14:textId="2E608C22" w:rsidR="00731E6A" w:rsidRPr="00064519" w:rsidRDefault="005905D7" w:rsidP="00B115E6">
      <w:pPr>
        <w:rPr>
          <w:b/>
          <w:bCs/>
          <w:color w:val="09668C"/>
        </w:rPr>
      </w:pPr>
      <w:r w:rsidRPr="00064519">
        <w:rPr>
          <w:b/>
          <w:bCs/>
          <w:color w:val="09668C"/>
        </w:rPr>
        <w:t xml:space="preserve">Figure 1.1. Overview of the </w:t>
      </w:r>
      <w:r w:rsidR="00C54017" w:rsidRPr="00064519">
        <w:rPr>
          <w:b/>
          <w:bCs/>
          <w:color w:val="09668C"/>
        </w:rPr>
        <w:t>m</w:t>
      </w:r>
      <w:r w:rsidRPr="00064519">
        <w:rPr>
          <w:b/>
          <w:bCs/>
          <w:color w:val="09668C"/>
        </w:rPr>
        <w:t xml:space="preserve">anagement </w:t>
      </w:r>
      <w:r w:rsidR="00C54017" w:rsidRPr="00064519">
        <w:rPr>
          <w:b/>
          <w:bCs/>
          <w:color w:val="09668C"/>
        </w:rPr>
        <w:t>p</w:t>
      </w:r>
      <w:r w:rsidRPr="00064519">
        <w:rPr>
          <w:b/>
          <w:bCs/>
          <w:color w:val="09668C"/>
        </w:rPr>
        <w:t xml:space="preserve">lan </w:t>
      </w:r>
    </w:p>
    <w:p w14:paraId="28FBA332" w14:textId="77777777" w:rsidR="00B115E6" w:rsidRPr="00064519" w:rsidRDefault="00B115E6" w:rsidP="00B115E6">
      <w:pPr>
        <w:rPr>
          <w:b/>
          <w:bCs/>
          <w:color w:val="09668C"/>
        </w:rPr>
      </w:pPr>
    </w:p>
    <w:p w14:paraId="4CA66CDE" w14:textId="77777777" w:rsidR="00B115E6" w:rsidRPr="00064519" w:rsidRDefault="00B115E6" w:rsidP="00B115E6">
      <w:pPr>
        <w:rPr>
          <w:b/>
          <w:bCs/>
          <w:color w:val="09668C"/>
        </w:rPr>
      </w:pPr>
    </w:p>
    <w:p w14:paraId="144BF257" w14:textId="085C2DE8" w:rsidR="00DE7CEC" w:rsidRPr="00991324" w:rsidRDefault="00DE7CEC" w:rsidP="00C418EA">
      <w:pPr>
        <w:pStyle w:val="DotPoint"/>
        <w:jc w:val="both"/>
        <w:rPr>
          <w:rFonts w:cs="Arial"/>
          <w:b/>
          <w:sz w:val="22"/>
          <w:szCs w:val="22"/>
        </w:rPr>
      </w:pPr>
      <w:r w:rsidRPr="00991324">
        <w:rPr>
          <w:rFonts w:cs="Arial"/>
          <w:b/>
          <w:sz w:val="22"/>
          <w:szCs w:val="22"/>
        </w:rPr>
        <w:lastRenderedPageBreak/>
        <w:t>Table 1.1 Structure of this plan</w:t>
      </w:r>
    </w:p>
    <w:tbl>
      <w:tblPr>
        <w:tblStyle w:val="TableGrid"/>
        <w:tblW w:w="5132" w:type="pct"/>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Table 1.1 Structure of this plan"/>
        <w:tblDescription w:val="Table 1.1 outlines the structure of the South-east Marine Parks Network Management Plan including chapters 1-4, schedules 1-4 and the glossary. "/>
      </w:tblPr>
      <w:tblGrid>
        <w:gridCol w:w="3256"/>
        <w:gridCol w:w="5998"/>
      </w:tblGrid>
      <w:tr w:rsidR="00232F80" w:rsidRPr="00991324" w14:paraId="5715A787" w14:textId="77777777" w:rsidTr="007171B6">
        <w:tc>
          <w:tcPr>
            <w:tcW w:w="5000" w:type="pct"/>
            <w:gridSpan w:val="2"/>
            <w:shd w:val="clear" w:color="auto" w:fill="C5EEFF"/>
            <w:hideMark/>
          </w:tcPr>
          <w:p w14:paraId="409CB697" w14:textId="77777777" w:rsidR="00232F80" w:rsidRPr="0080354C" w:rsidRDefault="00232F80">
            <w:pPr>
              <w:widowControl w:val="0"/>
              <w:spacing w:before="60" w:after="60" w:line="240" w:lineRule="auto"/>
              <w:jc w:val="center"/>
              <w:rPr>
                <w:rFonts w:cs="Arial"/>
                <w:b/>
                <w:lang w:val="en-AU"/>
              </w:rPr>
            </w:pPr>
            <w:r w:rsidRPr="0080354C">
              <w:rPr>
                <w:rFonts w:cs="Arial"/>
                <w:b/>
                <w:lang w:val="en-AU"/>
              </w:rPr>
              <w:t xml:space="preserve">Management plan and supporting information </w:t>
            </w:r>
          </w:p>
        </w:tc>
      </w:tr>
      <w:tr w:rsidR="00DE7CEC" w:rsidRPr="00991324" w14:paraId="290F08F4" w14:textId="77777777" w:rsidTr="007171B6">
        <w:tc>
          <w:tcPr>
            <w:tcW w:w="1759" w:type="pct"/>
            <w:shd w:val="clear" w:color="auto" w:fill="auto"/>
            <w:vAlign w:val="center"/>
            <w:hideMark/>
          </w:tcPr>
          <w:p w14:paraId="74C8DCBA" w14:textId="731DED5C" w:rsidR="00DE7CEC" w:rsidRPr="00991324" w:rsidRDefault="00DE7CEC">
            <w:pPr>
              <w:widowControl w:val="0"/>
              <w:spacing w:line="240" w:lineRule="auto"/>
              <w:jc w:val="center"/>
              <w:rPr>
                <w:rFonts w:cs="Arial"/>
                <w:b/>
                <w:szCs w:val="20"/>
                <w:lang w:val="en-AU"/>
              </w:rPr>
            </w:pPr>
            <w:r w:rsidRPr="00991324">
              <w:rPr>
                <w:rFonts w:cs="Arial"/>
                <w:b/>
                <w:szCs w:val="20"/>
                <w:lang w:val="en-AU"/>
              </w:rPr>
              <w:t>Chapter 1</w:t>
            </w:r>
          </w:p>
          <w:p w14:paraId="58C8C0FB" w14:textId="4A9D6C7E" w:rsidR="00DE7CEC" w:rsidRPr="00991324" w:rsidRDefault="00DE7CEC">
            <w:pPr>
              <w:widowControl w:val="0"/>
              <w:spacing w:line="240" w:lineRule="auto"/>
              <w:jc w:val="center"/>
              <w:rPr>
                <w:rFonts w:cs="Arial"/>
                <w:szCs w:val="20"/>
                <w:lang w:val="en-AU"/>
              </w:rPr>
            </w:pPr>
            <w:r w:rsidRPr="00991324">
              <w:rPr>
                <w:rFonts w:cs="Arial"/>
                <w:szCs w:val="20"/>
                <w:lang w:val="en-AU"/>
              </w:rPr>
              <w:t>Introduction</w:t>
            </w:r>
          </w:p>
        </w:tc>
        <w:tc>
          <w:tcPr>
            <w:tcW w:w="3241" w:type="pct"/>
            <w:hideMark/>
          </w:tcPr>
          <w:p w14:paraId="28A04F4D" w14:textId="2FB034B6" w:rsidR="00DE7CEC" w:rsidRPr="00991324" w:rsidRDefault="00DE7CEC">
            <w:pPr>
              <w:widowControl w:val="0"/>
              <w:rPr>
                <w:rFonts w:cs="Arial"/>
                <w:szCs w:val="20"/>
                <w:lang w:val="en-AU"/>
              </w:rPr>
            </w:pPr>
            <w:r w:rsidRPr="00991324">
              <w:rPr>
                <w:rFonts w:cs="Arial"/>
                <w:szCs w:val="20"/>
                <w:lang w:val="en-AU"/>
              </w:rPr>
              <w:t xml:space="preserve">Outlines the context and approach to managing </w:t>
            </w:r>
            <w:r w:rsidR="00B75042">
              <w:rPr>
                <w:rFonts w:cs="Arial"/>
                <w:szCs w:val="20"/>
                <w:lang w:val="en-AU"/>
              </w:rPr>
              <w:t>Australian M</w:t>
            </w:r>
            <w:r w:rsidRPr="00991324">
              <w:rPr>
                <w:rFonts w:cs="Arial"/>
                <w:szCs w:val="20"/>
                <w:lang w:val="en-AU"/>
              </w:rPr>
              <w:t xml:space="preserve">arine </w:t>
            </w:r>
            <w:r w:rsidR="00B75042" w:rsidDel="00C54017">
              <w:rPr>
                <w:rFonts w:cs="Arial"/>
                <w:szCs w:val="20"/>
                <w:lang w:val="en-AU"/>
              </w:rPr>
              <w:t>P</w:t>
            </w:r>
            <w:r w:rsidRPr="00991324">
              <w:rPr>
                <w:rFonts w:cs="Arial"/>
                <w:szCs w:val="20"/>
                <w:lang w:val="en-AU"/>
              </w:rPr>
              <w:t>arks</w:t>
            </w:r>
            <w:r w:rsidR="00AD206C" w:rsidRPr="00991324">
              <w:rPr>
                <w:rFonts w:cs="Arial"/>
                <w:szCs w:val="20"/>
                <w:lang w:val="en-AU"/>
              </w:rPr>
              <w:t xml:space="preserve">. </w:t>
            </w:r>
          </w:p>
        </w:tc>
      </w:tr>
      <w:tr w:rsidR="00DE7CEC" w:rsidRPr="00991324" w14:paraId="2F97FB3F" w14:textId="77777777" w:rsidTr="007171B6">
        <w:tc>
          <w:tcPr>
            <w:tcW w:w="1759" w:type="pct"/>
            <w:shd w:val="clear" w:color="auto" w:fill="auto"/>
            <w:vAlign w:val="center"/>
            <w:hideMark/>
          </w:tcPr>
          <w:p w14:paraId="40D73329" w14:textId="372CF593" w:rsidR="00DE7CEC" w:rsidRPr="00991324" w:rsidRDefault="00DE7CEC">
            <w:pPr>
              <w:widowControl w:val="0"/>
              <w:spacing w:line="240" w:lineRule="auto"/>
              <w:jc w:val="center"/>
              <w:rPr>
                <w:rFonts w:cs="Arial"/>
                <w:b/>
                <w:szCs w:val="20"/>
                <w:lang w:val="en-AU"/>
              </w:rPr>
            </w:pPr>
            <w:r w:rsidRPr="00991324">
              <w:rPr>
                <w:rFonts w:cs="Arial"/>
                <w:b/>
                <w:szCs w:val="20"/>
                <w:lang w:val="en-AU"/>
              </w:rPr>
              <w:t>Chapter 2</w:t>
            </w:r>
          </w:p>
          <w:p w14:paraId="1AD2806B" w14:textId="15E2E3BD" w:rsidR="00DE7CEC" w:rsidRPr="00991324" w:rsidRDefault="00DE7CEC">
            <w:pPr>
              <w:widowControl w:val="0"/>
              <w:spacing w:line="240" w:lineRule="auto"/>
              <w:jc w:val="center"/>
              <w:rPr>
                <w:rFonts w:cs="Arial"/>
                <w:szCs w:val="20"/>
                <w:lang w:val="en-AU"/>
              </w:rPr>
            </w:pPr>
            <w:r w:rsidRPr="00991324">
              <w:rPr>
                <w:rFonts w:cs="Arial"/>
                <w:szCs w:val="20"/>
                <w:lang w:val="en-AU"/>
              </w:rPr>
              <w:t>The South-</w:t>
            </w:r>
            <w:r w:rsidRPr="00991324" w:rsidDel="00C54017">
              <w:rPr>
                <w:rFonts w:cs="Arial"/>
                <w:szCs w:val="20"/>
                <w:lang w:val="en-AU"/>
              </w:rPr>
              <w:t>e</w:t>
            </w:r>
            <w:r w:rsidRPr="00991324">
              <w:rPr>
                <w:rFonts w:cs="Arial"/>
                <w:szCs w:val="20"/>
                <w:lang w:val="en-AU"/>
              </w:rPr>
              <w:t>ast Marine Parks Network</w:t>
            </w:r>
          </w:p>
        </w:tc>
        <w:tc>
          <w:tcPr>
            <w:tcW w:w="3241" w:type="pct"/>
            <w:hideMark/>
          </w:tcPr>
          <w:p w14:paraId="18953827" w14:textId="3B0C8148" w:rsidR="00DE7CEC" w:rsidRPr="00991324" w:rsidRDefault="00B1115E">
            <w:pPr>
              <w:widowControl w:val="0"/>
              <w:rPr>
                <w:rFonts w:cs="Arial"/>
                <w:lang w:val="en-AU"/>
              </w:rPr>
            </w:pPr>
            <w:r w:rsidRPr="00991324">
              <w:rPr>
                <w:rFonts w:cs="Arial"/>
                <w:lang w:val="en-AU"/>
              </w:rPr>
              <w:t xml:space="preserve">Outlines </w:t>
            </w:r>
            <w:r w:rsidR="24069796" w:rsidRPr="00991324">
              <w:rPr>
                <w:rFonts w:cs="Arial"/>
                <w:lang w:val="en-AU"/>
              </w:rPr>
              <w:t xml:space="preserve">the </w:t>
            </w:r>
            <w:r w:rsidR="002F6C3C" w:rsidRPr="00991324">
              <w:rPr>
                <w:rFonts w:cs="Arial"/>
                <w:lang w:val="en-AU"/>
              </w:rPr>
              <w:t>values</w:t>
            </w:r>
            <w:r w:rsidR="00C62A40" w:rsidRPr="00991324">
              <w:rPr>
                <w:rFonts w:cs="Arial"/>
                <w:lang w:val="en-AU"/>
              </w:rPr>
              <w:t xml:space="preserve"> and </w:t>
            </w:r>
            <w:r w:rsidR="002F6C3C" w:rsidRPr="00991324">
              <w:rPr>
                <w:rFonts w:cs="Arial"/>
                <w:lang w:val="en-AU"/>
              </w:rPr>
              <w:t>pressures</w:t>
            </w:r>
            <w:r w:rsidR="00C62A40" w:rsidRPr="00991324">
              <w:rPr>
                <w:rFonts w:cs="Arial"/>
                <w:lang w:val="en-AU"/>
              </w:rPr>
              <w:t xml:space="preserve"> </w:t>
            </w:r>
            <w:r w:rsidR="2A535A8D" w:rsidRPr="00991324">
              <w:rPr>
                <w:rFonts w:cs="Arial"/>
                <w:lang w:val="en-AU"/>
              </w:rPr>
              <w:t>of the South-east Marine Parks Network.</w:t>
            </w:r>
          </w:p>
        </w:tc>
      </w:tr>
      <w:tr w:rsidR="00DE7CEC" w:rsidRPr="00991324" w14:paraId="7EF58CA3" w14:textId="77777777" w:rsidTr="007171B6">
        <w:tc>
          <w:tcPr>
            <w:tcW w:w="1759" w:type="pct"/>
            <w:shd w:val="clear" w:color="auto" w:fill="auto"/>
            <w:vAlign w:val="center"/>
          </w:tcPr>
          <w:p w14:paraId="748E79DF" w14:textId="116F6045" w:rsidR="00DE7CEC" w:rsidRPr="00991324" w:rsidRDefault="00B334C0">
            <w:pPr>
              <w:widowControl w:val="0"/>
              <w:spacing w:line="240" w:lineRule="auto"/>
              <w:jc w:val="center"/>
              <w:rPr>
                <w:rFonts w:cs="Arial"/>
                <w:b/>
                <w:szCs w:val="20"/>
                <w:lang w:val="en-AU"/>
              </w:rPr>
            </w:pPr>
            <w:r w:rsidRPr="00991324">
              <w:rPr>
                <w:rFonts w:cs="Arial"/>
                <w:b/>
                <w:szCs w:val="20"/>
                <w:lang w:val="en-AU"/>
              </w:rPr>
              <w:t xml:space="preserve">Chapter </w:t>
            </w:r>
            <w:r w:rsidR="00DE7CEC" w:rsidRPr="00991324">
              <w:rPr>
                <w:rFonts w:cs="Arial"/>
                <w:b/>
                <w:szCs w:val="20"/>
                <w:lang w:val="en-AU"/>
              </w:rPr>
              <w:t>3</w:t>
            </w:r>
          </w:p>
          <w:p w14:paraId="18E665FC" w14:textId="3C479749" w:rsidR="00DE7CEC" w:rsidRPr="00991324" w:rsidRDefault="00DE7CEC">
            <w:pPr>
              <w:widowControl w:val="0"/>
              <w:spacing w:line="240" w:lineRule="auto"/>
              <w:jc w:val="center"/>
              <w:rPr>
                <w:rFonts w:cs="Arial"/>
                <w:b/>
                <w:szCs w:val="20"/>
                <w:lang w:val="en-AU"/>
              </w:rPr>
            </w:pPr>
            <w:r w:rsidRPr="00991324">
              <w:rPr>
                <w:rFonts w:cs="Arial"/>
                <w:szCs w:val="20"/>
                <w:lang w:val="en-AU"/>
              </w:rPr>
              <w:t xml:space="preserve">Management </w:t>
            </w:r>
            <w:r w:rsidR="00A82BD4">
              <w:rPr>
                <w:rFonts w:cs="Arial"/>
                <w:szCs w:val="20"/>
                <w:lang w:val="en-AU"/>
              </w:rPr>
              <w:t>a</w:t>
            </w:r>
            <w:r w:rsidRPr="00991324">
              <w:rPr>
                <w:rFonts w:cs="Arial"/>
                <w:szCs w:val="20"/>
                <w:lang w:val="en-AU"/>
              </w:rPr>
              <w:t>pproach</w:t>
            </w:r>
          </w:p>
        </w:tc>
        <w:tc>
          <w:tcPr>
            <w:tcW w:w="3241" w:type="pct"/>
          </w:tcPr>
          <w:p w14:paraId="59E345B1" w14:textId="11C524D9" w:rsidR="00DE7CEC" w:rsidRPr="00991324" w:rsidRDefault="40F3D1BF">
            <w:pPr>
              <w:widowControl w:val="0"/>
              <w:rPr>
                <w:rFonts w:cs="Arial"/>
                <w:lang w:val="en-AU"/>
              </w:rPr>
            </w:pPr>
            <w:r w:rsidRPr="00991324">
              <w:rPr>
                <w:rFonts w:cs="Arial"/>
                <w:lang w:val="en-AU"/>
              </w:rPr>
              <w:t xml:space="preserve">Provides an overview of marine park management and </w:t>
            </w:r>
            <w:r w:rsidR="0033291E">
              <w:rPr>
                <w:rFonts w:cs="Arial"/>
                <w:lang w:val="en-AU"/>
              </w:rPr>
              <w:t>describes the</w:t>
            </w:r>
            <w:r w:rsidRPr="00991324">
              <w:rPr>
                <w:rFonts w:cs="Arial"/>
                <w:lang w:val="en-AU"/>
              </w:rPr>
              <w:t xml:space="preserve"> </w:t>
            </w:r>
            <w:r w:rsidR="00B50AFB" w:rsidRPr="00991324">
              <w:rPr>
                <w:rFonts w:cs="Arial"/>
                <w:lang w:val="en-AU"/>
              </w:rPr>
              <w:t>desired outcomes, management programs, goals</w:t>
            </w:r>
            <w:r w:rsidR="00A15CBD" w:rsidRPr="00991324">
              <w:rPr>
                <w:rFonts w:cs="Arial"/>
                <w:lang w:val="en-AU"/>
              </w:rPr>
              <w:t xml:space="preserve"> and actions</w:t>
            </w:r>
            <w:r w:rsidR="00B50AFB" w:rsidRPr="00991324">
              <w:rPr>
                <w:rFonts w:cs="Arial"/>
                <w:lang w:val="en-AU"/>
              </w:rPr>
              <w:t xml:space="preserve"> fo</w:t>
            </w:r>
            <w:r w:rsidR="00382E27" w:rsidRPr="00991324">
              <w:rPr>
                <w:rFonts w:cs="Arial"/>
                <w:lang w:val="en-AU"/>
              </w:rPr>
              <w:t xml:space="preserve">r the South-east Marine </w:t>
            </w:r>
            <w:r w:rsidR="7F1F4EA0" w:rsidRPr="00991324">
              <w:rPr>
                <w:rFonts w:cs="Arial"/>
                <w:lang w:val="en-AU"/>
              </w:rPr>
              <w:t>P</w:t>
            </w:r>
            <w:r w:rsidR="00382E27" w:rsidRPr="00991324">
              <w:rPr>
                <w:rFonts w:cs="Arial"/>
                <w:lang w:val="en-AU"/>
              </w:rPr>
              <w:t xml:space="preserve">arks Network. </w:t>
            </w:r>
            <w:r w:rsidR="00DE7CEC" w:rsidRPr="00991324">
              <w:rPr>
                <w:rFonts w:cs="Arial"/>
                <w:lang w:val="en-AU"/>
              </w:rPr>
              <w:t xml:space="preserve">  </w:t>
            </w:r>
          </w:p>
        </w:tc>
      </w:tr>
      <w:tr w:rsidR="00DE7CEC" w:rsidRPr="00991324" w14:paraId="7E0A5E32" w14:textId="77777777" w:rsidTr="007171B6">
        <w:tc>
          <w:tcPr>
            <w:tcW w:w="1759" w:type="pct"/>
            <w:shd w:val="clear" w:color="auto" w:fill="auto"/>
            <w:vAlign w:val="center"/>
          </w:tcPr>
          <w:p w14:paraId="2D21344A" w14:textId="32FFE802" w:rsidR="00DE7CEC" w:rsidRPr="00991324" w:rsidRDefault="00B334C0">
            <w:pPr>
              <w:widowControl w:val="0"/>
              <w:spacing w:line="240" w:lineRule="auto"/>
              <w:jc w:val="center"/>
              <w:rPr>
                <w:rFonts w:cs="Arial"/>
                <w:b/>
                <w:szCs w:val="20"/>
                <w:lang w:val="en-AU"/>
              </w:rPr>
            </w:pPr>
            <w:r w:rsidRPr="00991324">
              <w:rPr>
                <w:rFonts w:cs="Arial"/>
                <w:b/>
                <w:szCs w:val="20"/>
                <w:lang w:val="en-AU"/>
              </w:rPr>
              <w:t xml:space="preserve">Chapter </w:t>
            </w:r>
            <w:r w:rsidR="00DE7CEC" w:rsidRPr="00991324">
              <w:rPr>
                <w:rFonts w:cs="Arial"/>
                <w:b/>
                <w:szCs w:val="20"/>
                <w:lang w:val="en-AU"/>
              </w:rPr>
              <w:t>4</w:t>
            </w:r>
          </w:p>
          <w:p w14:paraId="6DDFC416" w14:textId="53740032" w:rsidR="00DE7CEC" w:rsidRPr="00991324" w:rsidRDefault="002119A3">
            <w:pPr>
              <w:widowControl w:val="0"/>
              <w:spacing w:line="240" w:lineRule="auto"/>
              <w:jc w:val="center"/>
              <w:rPr>
                <w:rFonts w:cs="Arial"/>
                <w:b/>
                <w:szCs w:val="20"/>
                <w:lang w:val="en-AU"/>
              </w:rPr>
            </w:pPr>
            <w:r w:rsidRPr="00991324">
              <w:rPr>
                <w:rFonts w:cs="Arial"/>
                <w:szCs w:val="20"/>
                <w:lang w:val="en-AU"/>
              </w:rPr>
              <w:t>Zone</w:t>
            </w:r>
            <w:r w:rsidRPr="00991324">
              <w:rPr>
                <w:szCs w:val="20"/>
                <w:lang w:val="en-AU"/>
              </w:rPr>
              <w:t>s</w:t>
            </w:r>
            <w:r w:rsidRPr="00991324">
              <w:rPr>
                <w:rFonts w:cs="Arial"/>
                <w:szCs w:val="20"/>
                <w:lang w:val="en-AU"/>
              </w:rPr>
              <w:t xml:space="preserve"> and </w:t>
            </w:r>
            <w:r w:rsidR="00A82BD4">
              <w:rPr>
                <w:rFonts w:cs="Arial"/>
                <w:szCs w:val="20"/>
                <w:lang w:val="en-AU"/>
              </w:rPr>
              <w:t>r</w:t>
            </w:r>
            <w:r w:rsidRPr="00991324">
              <w:rPr>
                <w:szCs w:val="20"/>
                <w:lang w:val="en-AU"/>
              </w:rPr>
              <w:t xml:space="preserve">ules of the </w:t>
            </w:r>
            <w:r w:rsidR="00A82BD4">
              <w:rPr>
                <w:szCs w:val="20"/>
                <w:lang w:val="en-AU"/>
              </w:rPr>
              <w:t>n</w:t>
            </w:r>
            <w:r w:rsidRPr="00991324">
              <w:rPr>
                <w:szCs w:val="20"/>
                <w:lang w:val="en-AU"/>
              </w:rPr>
              <w:t>etwork</w:t>
            </w:r>
          </w:p>
        </w:tc>
        <w:tc>
          <w:tcPr>
            <w:tcW w:w="3241" w:type="pct"/>
          </w:tcPr>
          <w:p w14:paraId="0C965367" w14:textId="35CCD1CE" w:rsidR="00DE7CEC" w:rsidRPr="00991324" w:rsidRDefault="00177BA1" w:rsidP="0018054E">
            <w:pPr>
              <w:widowControl w:val="0"/>
              <w:rPr>
                <w:rFonts w:cs="Arial"/>
                <w:lang w:val="en-AU"/>
              </w:rPr>
            </w:pPr>
            <w:r w:rsidRPr="00991324">
              <w:rPr>
                <w:rFonts w:cs="Arial"/>
                <w:lang w:val="en-AU"/>
              </w:rPr>
              <w:t>P</w:t>
            </w:r>
            <w:r w:rsidRPr="00991324">
              <w:rPr>
                <w:lang w:val="en-AU"/>
              </w:rPr>
              <w:t>rovides details for the management of</w:t>
            </w:r>
            <w:r w:rsidR="003A561A" w:rsidRPr="00991324">
              <w:rPr>
                <w:lang w:val="en-AU"/>
              </w:rPr>
              <w:t xml:space="preserve"> the South-east </w:t>
            </w:r>
            <w:r w:rsidR="512274F1" w:rsidRPr="00991324">
              <w:rPr>
                <w:lang w:val="en-AU"/>
              </w:rPr>
              <w:t xml:space="preserve">Marine Parks </w:t>
            </w:r>
            <w:r w:rsidR="003A561A" w:rsidRPr="00991324">
              <w:rPr>
                <w:lang w:val="en-AU"/>
              </w:rPr>
              <w:t>Network</w:t>
            </w:r>
            <w:r w:rsidR="00A82BD4">
              <w:rPr>
                <w:lang w:val="en-AU"/>
              </w:rPr>
              <w:t>,</w:t>
            </w:r>
            <w:r w:rsidR="003A561A" w:rsidRPr="00991324">
              <w:rPr>
                <w:lang w:val="en-AU"/>
              </w:rPr>
              <w:t xml:space="preserve"> including zoning design and </w:t>
            </w:r>
            <w:r w:rsidR="00295BF9" w:rsidRPr="00991324">
              <w:rPr>
                <w:lang w:val="en-AU"/>
              </w:rPr>
              <w:t>prescriptions</w:t>
            </w:r>
            <w:r w:rsidR="003A561A" w:rsidRPr="00991324">
              <w:rPr>
                <w:lang w:val="en-AU"/>
              </w:rPr>
              <w:t xml:space="preserve"> for managing activities. </w:t>
            </w:r>
          </w:p>
        </w:tc>
      </w:tr>
      <w:tr w:rsidR="00DE7CEC" w:rsidRPr="00991324" w14:paraId="44230C6A" w14:textId="77777777" w:rsidTr="007171B6">
        <w:tc>
          <w:tcPr>
            <w:tcW w:w="1759" w:type="pct"/>
            <w:shd w:val="clear" w:color="auto" w:fill="auto"/>
            <w:vAlign w:val="center"/>
          </w:tcPr>
          <w:p w14:paraId="6ECCA4D0" w14:textId="77777777" w:rsidR="00DE7CEC" w:rsidRPr="008946A2" w:rsidRDefault="00DE7CEC">
            <w:pPr>
              <w:widowControl w:val="0"/>
              <w:spacing w:line="240" w:lineRule="auto"/>
              <w:jc w:val="center"/>
              <w:rPr>
                <w:rFonts w:cs="Arial"/>
                <w:b/>
                <w:szCs w:val="20"/>
                <w:lang w:val="en-AU"/>
              </w:rPr>
            </w:pPr>
            <w:r w:rsidRPr="008946A2">
              <w:rPr>
                <w:rFonts w:cs="Arial"/>
                <w:b/>
                <w:szCs w:val="20"/>
                <w:lang w:val="en-AU"/>
              </w:rPr>
              <w:t>Schedule 1</w:t>
            </w:r>
          </w:p>
          <w:p w14:paraId="3BDBBB1F" w14:textId="4FA3B8C1" w:rsidR="00DE7CEC" w:rsidRPr="008946A2" w:rsidRDefault="00B6485E">
            <w:pPr>
              <w:widowControl w:val="0"/>
              <w:spacing w:line="240" w:lineRule="auto"/>
              <w:jc w:val="center"/>
              <w:rPr>
                <w:rFonts w:cs="Arial"/>
                <w:b/>
                <w:szCs w:val="20"/>
                <w:lang w:val="en-AU"/>
              </w:rPr>
            </w:pPr>
            <w:r w:rsidRPr="008946A2">
              <w:rPr>
                <w:rFonts w:cs="Arial"/>
                <w:szCs w:val="20"/>
                <w:lang w:val="en-AU"/>
              </w:rPr>
              <w:t>South-</w:t>
            </w:r>
            <w:r w:rsidR="008946A2" w:rsidRPr="008946A2">
              <w:rPr>
                <w:rFonts w:cs="Arial"/>
                <w:szCs w:val="20"/>
                <w:lang w:val="en-AU"/>
              </w:rPr>
              <w:t>e</w:t>
            </w:r>
            <w:r w:rsidRPr="008946A2">
              <w:rPr>
                <w:rFonts w:cs="Arial"/>
                <w:szCs w:val="20"/>
                <w:lang w:val="en-AU"/>
              </w:rPr>
              <w:t xml:space="preserve">ast </w:t>
            </w:r>
            <w:r w:rsidR="008946A2" w:rsidRPr="008946A2">
              <w:rPr>
                <w:rFonts w:cs="Arial"/>
                <w:szCs w:val="20"/>
                <w:lang w:val="en-AU"/>
              </w:rPr>
              <w:t>M</w:t>
            </w:r>
            <w:r w:rsidRPr="008946A2">
              <w:rPr>
                <w:rFonts w:cs="Arial"/>
                <w:szCs w:val="20"/>
                <w:lang w:val="en-AU"/>
              </w:rPr>
              <w:t xml:space="preserve">arine </w:t>
            </w:r>
            <w:r w:rsidRPr="003A2953" w:rsidDel="00A82BD4">
              <w:rPr>
                <w:rFonts w:cs="Arial"/>
                <w:szCs w:val="20"/>
              </w:rPr>
              <w:t>P</w:t>
            </w:r>
            <w:r w:rsidRPr="008946A2">
              <w:rPr>
                <w:rFonts w:cs="Arial"/>
                <w:szCs w:val="20"/>
                <w:lang w:val="en-AU"/>
              </w:rPr>
              <w:t xml:space="preserve">arks </w:t>
            </w:r>
            <w:r w:rsidR="008946A2" w:rsidRPr="008946A2">
              <w:rPr>
                <w:rFonts w:cs="Arial"/>
                <w:szCs w:val="20"/>
                <w:lang w:val="en-AU"/>
              </w:rPr>
              <w:t xml:space="preserve">Network </w:t>
            </w:r>
            <w:r w:rsidRPr="008946A2">
              <w:rPr>
                <w:rFonts w:cs="Arial"/>
                <w:szCs w:val="20"/>
                <w:lang w:val="en-AU"/>
              </w:rPr>
              <w:t>overview</w:t>
            </w:r>
          </w:p>
        </w:tc>
        <w:tc>
          <w:tcPr>
            <w:tcW w:w="3241" w:type="pct"/>
          </w:tcPr>
          <w:p w14:paraId="77A65BF7" w14:textId="5B9D1497" w:rsidR="00DE7CEC" w:rsidRPr="00991324" w:rsidRDefault="00B6485E">
            <w:pPr>
              <w:widowControl w:val="0"/>
              <w:rPr>
                <w:rFonts w:cs="Arial"/>
                <w:szCs w:val="20"/>
                <w:lang w:val="en-AU"/>
              </w:rPr>
            </w:pPr>
            <w:r w:rsidRPr="00991324">
              <w:rPr>
                <w:rFonts w:cs="Arial"/>
                <w:lang w:val="en-AU"/>
              </w:rPr>
              <w:t>Provides a summary for each marine park</w:t>
            </w:r>
            <w:r w:rsidR="00A82BD4">
              <w:rPr>
                <w:rFonts w:cs="Arial"/>
                <w:lang w:val="en-AU"/>
              </w:rPr>
              <w:t>,</w:t>
            </w:r>
            <w:r w:rsidRPr="00991324">
              <w:rPr>
                <w:rFonts w:cs="Arial"/>
                <w:lang w:val="en-AU"/>
              </w:rPr>
              <w:t xml:space="preserve"> including a description of </w:t>
            </w:r>
            <w:r>
              <w:rPr>
                <w:rFonts w:cs="Arial"/>
                <w:lang w:val="en-AU"/>
              </w:rPr>
              <w:t>values, social and economic benefits,</w:t>
            </w:r>
            <w:r w:rsidR="001362E4">
              <w:rPr>
                <w:rFonts w:cs="Arial"/>
                <w:lang w:val="en-AU"/>
              </w:rPr>
              <w:t xml:space="preserve"> other protected place arrangements</w:t>
            </w:r>
            <w:r w:rsidRPr="00991324">
              <w:rPr>
                <w:rFonts w:cs="Arial"/>
                <w:lang w:val="en-AU"/>
              </w:rPr>
              <w:t xml:space="preserve"> and a zoning map</w:t>
            </w:r>
            <w:r w:rsidR="001362E4">
              <w:rPr>
                <w:rFonts w:cs="Arial"/>
                <w:lang w:val="en-AU"/>
              </w:rPr>
              <w:t xml:space="preserve"> with coordinates</w:t>
            </w:r>
            <w:r w:rsidRPr="00991324">
              <w:rPr>
                <w:rFonts w:cs="Arial"/>
                <w:lang w:val="en-AU"/>
              </w:rPr>
              <w:t>.</w:t>
            </w:r>
          </w:p>
        </w:tc>
      </w:tr>
      <w:tr w:rsidR="00B6485E" w:rsidRPr="00991324" w14:paraId="3DD56A47" w14:textId="77777777" w:rsidTr="007171B6">
        <w:tc>
          <w:tcPr>
            <w:tcW w:w="1759" w:type="pct"/>
            <w:shd w:val="clear" w:color="auto" w:fill="auto"/>
            <w:vAlign w:val="center"/>
          </w:tcPr>
          <w:p w14:paraId="644DBD1A" w14:textId="32CBC006" w:rsidR="00B6485E" w:rsidRPr="00991324" w:rsidRDefault="00B6485E" w:rsidP="00B6485E">
            <w:pPr>
              <w:widowControl w:val="0"/>
              <w:spacing w:line="240" w:lineRule="auto"/>
              <w:jc w:val="center"/>
              <w:rPr>
                <w:rFonts w:cs="Arial"/>
                <w:b/>
                <w:szCs w:val="20"/>
                <w:lang w:val="en-AU"/>
              </w:rPr>
            </w:pPr>
            <w:r w:rsidRPr="00991324">
              <w:rPr>
                <w:rFonts w:cs="Arial"/>
                <w:b/>
                <w:szCs w:val="20"/>
                <w:lang w:val="en-AU"/>
              </w:rPr>
              <w:t xml:space="preserve">Schedule </w:t>
            </w:r>
            <w:r>
              <w:rPr>
                <w:rFonts w:cs="Arial"/>
                <w:b/>
                <w:szCs w:val="20"/>
                <w:lang w:val="en-AU"/>
              </w:rPr>
              <w:t>2</w:t>
            </w:r>
          </w:p>
          <w:p w14:paraId="34EA8FB2" w14:textId="155C6E9E" w:rsidR="00B6485E" w:rsidRPr="00991324" w:rsidRDefault="00B6485E" w:rsidP="00B6485E">
            <w:pPr>
              <w:widowControl w:val="0"/>
              <w:spacing w:line="240" w:lineRule="auto"/>
              <w:jc w:val="center"/>
              <w:rPr>
                <w:rFonts w:cs="Arial"/>
                <w:b/>
                <w:szCs w:val="20"/>
              </w:rPr>
            </w:pPr>
            <w:r w:rsidRPr="00991324">
              <w:rPr>
                <w:rFonts w:cs="Arial"/>
                <w:szCs w:val="20"/>
                <w:lang w:val="en-AU"/>
              </w:rPr>
              <w:t>Summary of legislative and policy contexts</w:t>
            </w:r>
          </w:p>
        </w:tc>
        <w:tc>
          <w:tcPr>
            <w:tcW w:w="3241" w:type="pct"/>
          </w:tcPr>
          <w:p w14:paraId="259770F7" w14:textId="77B9F8AE" w:rsidR="00B6485E" w:rsidRPr="00991324" w:rsidRDefault="00B6485E">
            <w:pPr>
              <w:widowControl w:val="0"/>
              <w:rPr>
                <w:rFonts w:cs="Arial"/>
                <w:szCs w:val="20"/>
              </w:rPr>
            </w:pPr>
            <w:r w:rsidRPr="00991324">
              <w:rPr>
                <w:rFonts w:cs="Arial"/>
                <w:szCs w:val="20"/>
                <w:lang w:val="en-AU"/>
              </w:rPr>
              <w:t xml:space="preserve">Includes a </w:t>
            </w:r>
            <w:r w:rsidRPr="008946A2">
              <w:rPr>
                <w:rFonts w:cs="Arial"/>
                <w:szCs w:val="20"/>
                <w:lang w:val="en-AU"/>
              </w:rPr>
              <w:t>summary of relevant legislation</w:t>
            </w:r>
            <w:r w:rsidR="00A82BD4" w:rsidRPr="008946A2">
              <w:rPr>
                <w:rFonts w:cs="Arial"/>
                <w:szCs w:val="20"/>
                <w:lang w:val="en-AU"/>
              </w:rPr>
              <w:t>,</w:t>
            </w:r>
            <w:r w:rsidRPr="008946A2">
              <w:rPr>
                <w:rFonts w:cs="Arial"/>
                <w:szCs w:val="20"/>
                <w:lang w:val="en-AU"/>
              </w:rPr>
              <w:t xml:space="preserve"> including the </w:t>
            </w:r>
            <w:r w:rsidR="008946A2" w:rsidRPr="003A2953">
              <w:rPr>
                <w:rFonts w:cs="Arial"/>
                <w:i/>
                <w:szCs w:val="20"/>
              </w:rPr>
              <w:t>Environment Protection and Biodiversity Conservation Act 1999</w:t>
            </w:r>
            <w:r w:rsidR="008946A2" w:rsidRPr="008946A2">
              <w:rPr>
                <w:rFonts w:cs="Arial"/>
                <w:szCs w:val="20"/>
                <w:lang w:val="en-AU"/>
              </w:rPr>
              <w:t xml:space="preserve"> (Cth) (</w:t>
            </w:r>
            <w:r w:rsidRPr="008946A2">
              <w:rPr>
                <w:rFonts w:cs="Arial"/>
                <w:szCs w:val="20"/>
                <w:lang w:val="en-AU"/>
              </w:rPr>
              <w:t>EPBC Act</w:t>
            </w:r>
            <w:r w:rsidR="008946A2" w:rsidRPr="008946A2">
              <w:rPr>
                <w:rFonts w:cs="Arial"/>
                <w:szCs w:val="20"/>
                <w:lang w:val="en-AU"/>
              </w:rPr>
              <w:t>)</w:t>
            </w:r>
            <w:r w:rsidRPr="008946A2">
              <w:rPr>
                <w:rFonts w:cs="Arial"/>
                <w:szCs w:val="20"/>
                <w:lang w:val="en-AU"/>
              </w:rPr>
              <w:t xml:space="preserve"> and </w:t>
            </w:r>
            <w:r w:rsidRPr="003A2953">
              <w:rPr>
                <w:spacing w:val="-2"/>
                <w:w w:val="105"/>
              </w:rPr>
              <w:t>Environment</w:t>
            </w:r>
            <w:r w:rsidRPr="003A2953">
              <w:rPr>
                <w:spacing w:val="-7"/>
                <w:w w:val="105"/>
              </w:rPr>
              <w:t xml:space="preserve"> </w:t>
            </w:r>
            <w:r w:rsidRPr="003A2953">
              <w:rPr>
                <w:spacing w:val="-2"/>
                <w:w w:val="105"/>
              </w:rPr>
              <w:t>Protection</w:t>
            </w:r>
            <w:r w:rsidRPr="003A2953">
              <w:rPr>
                <w:spacing w:val="-8"/>
                <w:w w:val="105"/>
              </w:rPr>
              <w:t xml:space="preserve"> </w:t>
            </w:r>
            <w:r w:rsidRPr="003A2953">
              <w:rPr>
                <w:spacing w:val="-2"/>
                <w:w w:val="105"/>
              </w:rPr>
              <w:t>and</w:t>
            </w:r>
            <w:r w:rsidRPr="003A2953">
              <w:rPr>
                <w:spacing w:val="-8"/>
                <w:w w:val="105"/>
              </w:rPr>
              <w:t xml:space="preserve"> </w:t>
            </w:r>
            <w:r w:rsidRPr="003A2953">
              <w:rPr>
                <w:spacing w:val="-2"/>
                <w:w w:val="105"/>
              </w:rPr>
              <w:t>Biodiversity</w:t>
            </w:r>
            <w:r w:rsidRPr="003A2953">
              <w:rPr>
                <w:spacing w:val="-8"/>
                <w:w w:val="105"/>
              </w:rPr>
              <w:t xml:space="preserve"> </w:t>
            </w:r>
            <w:r w:rsidRPr="003A2953">
              <w:rPr>
                <w:spacing w:val="-2"/>
                <w:w w:val="105"/>
              </w:rPr>
              <w:t>Conservation</w:t>
            </w:r>
            <w:r w:rsidRPr="003A2953">
              <w:rPr>
                <w:spacing w:val="-8"/>
                <w:w w:val="105"/>
              </w:rPr>
              <w:t xml:space="preserve"> </w:t>
            </w:r>
            <w:r w:rsidRPr="003A2953">
              <w:rPr>
                <w:spacing w:val="-2"/>
                <w:w w:val="105"/>
              </w:rPr>
              <w:t>Regulations</w:t>
            </w:r>
            <w:r w:rsidRPr="003A2953">
              <w:rPr>
                <w:spacing w:val="-8"/>
                <w:w w:val="105"/>
              </w:rPr>
              <w:t xml:space="preserve"> </w:t>
            </w:r>
            <w:r w:rsidRPr="003A2953">
              <w:rPr>
                <w:spacing w:val="-2"/>
                <w:w w:val="105"/>
              </w:rPr>
              <w:t>2000</w:t>
            </w:r>
            <w:r w:rsidRPr="00B75042">
              <w:rPr>
                <w:rFonts w:cs="Arial"/>
                <w:szCs w:val="20"/>
                <w:lang w:val="en-AU"/>
              </w:rPr>
              <w:t xml:space="preserve">, other relevant </w:t>
            </w:r>
            <w:r w:rsidR="00A82BD4">
              <w:rPr>
                <w:rFonts w:cs="Arial"/>
                <w:szCs w:val="20"/>
                <w:lang w:val="en-AU"/>
              </w:rPr>
              <w:t>s</w:t>
            </w:r>
            <w:r w:rsidRPr="0093383E">
              <w:rPr>
                <w:rFonts w:cs="Arial"/>
                <w:szCs w:val="20"/>
              </w:rPr>
              <w:t>tate and Commonwealth</w:t>
            </w:r>
            <w:r w:rsidRPr="00B75042">
              <w:rPr>
                <w:rFonts w:cs="Arial"/>
                <w:szCs w:val="20"/>
                <w:lang w:val="en-AU"/>
              </w:rPr>
              <w:t xml:space="preserve"> legislation and international</w:t>
            </w:r>
            <w:r w:rsidRPr="00991324">
              <w:rPr>
                <w:rFonts w:cs="Arial"/>
                <w:szCs w:val="20"/>
                <w:lang w:val="en-AU"/>
              </w:rPr>
              <w:t xml:space="preserve"> agreements.</w:t>
            </w:r>
          </w:p>
        </w:tc>
      </w:tr>
      <w:tr w:rsidR="00DE7CEC" w:rsidRPr="00991324" w14:paraId="5A4BBBB7" w14:textId="77777777" w:rsidTr="007171B6">
        <w:tc>
          <w:tcPr>
            <w:tcW w:w="1759" w:type="pct"/>
            <w:shd w:val="clear" w:color="auto" w:fill="auto"/>
            <w:vAlign w:val="center"/>
          </w:tcPr>
          <w:p w14:paraId="0FA017C0" w14:textId="300FC08E" w:rsidR="00DE7CEC" w:rsidRPr="00991324" w:rsidRDefault="00DE7CEC">
            <w:pPr>
              <w:widowControl w:val="0"/>
              <w:spacing w:line="240" w:lineRule="auto"/>
              <w:jc w:val="center"/>
              <w:rPr>
                <w:rFonts w:cs="Arial"/>
                <w:b/>
                <w:szCs w:val="20"/>
                <w:lang w:val="en-AU"/>
              </w:rPr>
            </w:pPr>
            <w:r w:rsidRPr="00991324">
              <w:rPr>
                <w:rFonts w:cs="Arial"/>
                <w:b/>
                <w:szCs w:val="20"/>
                <w:lang w:val="en-AU"/>
              </w:rPr>
              <w:t xml:space="preserve">Schedule </w:t>
            </w:r>
            <w:r w:rsidR="00B6485E">
              <w:rPr>
                <w:rFonts w:cs="Arial"/>
                <w:b/>
                <w:szCs w:val="20"/>
                <w:lang w:val="en-AU"/>
              </w:rPr>
              <w:t>3</w:t>
            </w:r>
          </w:p>
          <w:p w14:paraId="0BBBE10B" w14:textId="33C6A973" w:rsidR="00DE7CEC" w:rsidRPr="001362E4" w:rsidRDefault="001362E4">
            <w:pPr>
              <w:widowControl w:val="0"/>
              <w:spacing w:line="240" w:lineRule="auto"/>
              <w:jc w:val="center"/>
              <w:rPr>
                <w:rFonts w:cs="Arial"/>
                <w:bCs/>
                <w:szCs w:val="20"/>
                <w:lang w:val="en-AU"/>
              </w:rPr>
            </w:pPr>
            <w:r w:rsidRPr="001362E4">
              <w:rPr>
                <w:rFonts w:cs="Arial"/>
                <w:bCs/>
                <w:szCs w:val="20"/>
                <w:lang w:val="en-AU"/>
              </w:rPr>
              <w:t>Coordinate descriptions</w:t>
            </w:r>
          </w:p>
        </w:tc>
        <w:tc>
          <w:tcPr>
            <w:tcW w:w="3241" w:type="pct"/>
          </w:tcPr>
          <w:p w14:paraId="41B510A1" w14:textId="5060B548" w:rsidR="00DE7CEC" w:rsidRPr="00991324" w:rsidRDefault="00B6485E">
            <w:pPr>
              <w:widowControl w:val="0"/>
              <w:rPr>
                <w:rFonts w:cs="Arial"/>
                <w:lang w:val="en-AU"/>
              </w:rPr>
            </w:pPr>
            <w:r>
              <w:rPr>
                <w:rFonts w:cs="Arial"/>
                <w:lang w:val="en-AU"/>
              </w:rPr>
              <w:t>Coordinate descriptions for the zones within each marine park</w:t>
            </w:r>
            <w:r w:rsidR="00C66357">
              <w:rPr>
                <w:rFonts w:cs="Arial"/>
                <w:lang w:val="en-AU"/>
              </w:rPr>
              <w:t>.</w:t>
            </w:r>
          </w:p>
        </w:tc>
      </w:tr>
      <w:tr w:rsidR="00DE7CEC" w:rsidRPr="00991324" w14:paraId="514EFE03" w14:textId="77777777" w:rsidTr="007171B6">
        <w:tc>
          <w:tcPr>
            <w:tcW w:w="1759" w:type="pct"/>
            <w:shd w:val="clear" w:color="auto" w:fill="auto"/>
            <w:vAlign w:val="center"/>
          </w:tcPr>
          <w:p w14:paraId="266D4368" w14:textId="22257FB0" w:rsidR="00DE7CEC" w:rsidRPr="00991324" w:rsidRDefault="00DE7CEC" w:rsidP="00F129F1">
            <w:pPr>
              <w:widowControl w:val="0"/>
              <w:spacing w:line="240" w:lineRule="auto"/>
              <w:jc w:val="center"/>
              <w:rPr>
                <w:rFonts w:cs="Arial"/>
                <w:b/>
                <w:szCs w:val="20"/>
                <w:lang w:val="en-AU"/>
              </w:rPr>
            </w:pPr>
            <w:r w:rsidRPr="00991324">
              <w:rPr>
                <w:rFonts w:cs="Arial"/>
                <w:b/>
                <w:szCs w:val="20"/>
                <w:lang w:val="en-AU"/>
              </w:rPr>
              <w:t xml:space="preserve">Schedule </w:t>
            </w:r>
            <w:r w:rsidR="00B6485E">
              <w:rPr>
                <w:rFonts w:cs="Arial"/>
                <w:b/>
                <w:szCs w:val="20"/>
                <w:lang w:val="en-AU"/>
              </w:rPr>
              <w:t>4</w:t>
            </w:r>
          </w:p>
          <w:p w14:paraId="7FD4B7B3" w14:textId="4CD0CED2" w:rsidR="00DE7CEC" w:rsidRPr="00991324" w:rsidRDefault="00DE7CEC" w:rsidP="00F129F1">
            <w:pPr>
              <w:widowControl w:val="0"/>
              <w:spacing w:line="240" w:lineRule="auto"/>
              <w:jc w:val="center"/>
              <w:rPr>
                <w:rFonts w:cs="Arial"/>
                <w:b/>
                <w:szCs w:val="20"/>
                <w:lang w:val="en-AU"/>
              </w:rPr>
            </w:pPr>
            <w:r w:rsidRPr="00991324">
              <w:rPr>
                <w:rFonts w:cs="Arial"/>
                <w:szCs w:val="20"/>
                <w:lang w:val="en-AU"/>
              </w:rPr>
              <w:t>Supporting information</w:t>
            </w:r>
          </w:p>
        </w:tc>
        <w:tc>
          <w:tcPr>
            <w:tcW w:w="3241" w:type="pct"/>
          </w:tcPr>
          <w:p w14:paraId="1E983C53" w14:textId="6ADCC6A6" w:rsidR="00DE7CEC" w:rsidRPr="00991324" w:rsidRDefault="00DE7CEC">
            <w:pPr>
              <w:widowControl w:val="0"/>
              <w:rPr>
                <w:rFonts w:cs="Arial"/>
                <w:szCs w:val="20"/>
                <w:lang w:val="en-AU"/>
              </w:rPr>
            </w:pPr>
            <w:r w:rsidRPr="00991324">
              <w:rPr>
                <w:rFonts w:cs="Arial"/>
                <w:szCs w:val="20"/>
                <w:lang w:val="en-AU"/>
              </w:rPr>
              <w:t>Lists references used in preparing this plan.</w:t>
            </w:r>
          </w:p>
        </w:tc>
      </w:tr>
      <w:tr w:rsidR="00DE7CEC" w:rsidRPr="00991324" w14:paraId="1EDCD8AE" w14:textId="77777777" w:rsidTr="007171B6">
        <w:tc>
          <w:tcPr>
            <w:tcW w:w="1759" w:type="pct"/>
            <w:shd w:val="clear" w:color="auto" w:fill="auto"/>
            <w:vAlign w:val="center"/>
          </w:tcPr>
          <w:p w14:paraId="5E73AC54" w14:textId="77777777" w:rsidR="00DE7CEC" w:rsidRPr="00991324" w:rsidRDefault="00DE7CEC">
            <w:pPr>
              <w:widowControl w:val="0"/>
              <w:spacing w:line="240" w:lineRule="auto"/>
              <w:jc w:val="center"/>
              <w:rPr>
                <w:rFonts w:cs="Arial"/>
                <w:b/>
                <w:szCs w:val="20"/>
                <w:lang w:val="en-AU"/>
              </w:rPr>
            </w:pPr>
            <w:r w:rsidRPr="00991324">
              <w:rPr>
                <w:rFonts w:cs="Arial"/>
                <w:b/>
                <w:szCs w:val="20"/>
                <w:lang w:val="en-AU"/>
              </w:rPr>
              <w:t>Glossary</w:t>
            </w:r>
          </w:p>
        </w:tc>
        <w:tc>
          <w:tcPr>
            <w:tcW w:w="3241" w:type="pct"/>
          </w:tcPr>
          <w:p w14:paraId="16A6FA4B" w14:textId="34862E56" w:rsidR="00DE7CEC" w:rsidRPr="00991324" w:rsidRDefault="00DE7CEC">
            <w:pPr>
              <w:widowControl w:val="0"/>
              <w:rPr>
                <w:rFonts w:cs="Arial"/>
                <w:lang w:val="en-AU"/>
              </w:rPr>
            </w:pPr>
            <w:r w:rsidRPr="7BAD8B9B">
              <w:rPr>
                <w:rFonts w:cs="Arial"/>
                <w:lang w:val="en-AU"/>
              </w:rPr>
              <w:t xml:space="preserve">Lists terms and words used in this </w:t>
            </w:r>
            <w:r w:rsidR="00A82BD4">
              <w:rPr>
                <w:rFonts w:cs="Arial"/>
                <w:lang w:val="en-AU"/>
              </w:rPr>
              <w:t>p</w:t>
            </w:r>
            <w:r w:rsidRPr="7BAD8B9B">
              <w:rPr>
                <w:rFonts w:cs="Arial"/>
                <w:lang w:val="en-AU"/>
              </w:rPr>
              <w:t>lan</w:t>
            </w:r>
            <w:r w:rsidR="00A82BD4">
              <w:rPr>
                <w:rFonts w:cs="Arial"/>
                <w:lang w:val="en-AU"/>
              </w:rPr>
              <w:t>,</w:t>
            </w:r>
            <w:r w:rsidR="00AB7FD7" w:rsidRPr="7BAD8B9B">
              <w:rPr>
                <w:rFonts w:cs="Arial"/>
                <w:lang w:val="en-AU"/>
              </w:rPr>
              <w:t xml:space="preserve"> including references to certain words that are defined in the </w:t>
            </w:r>
            <w:r w:rsidR="00214CB7" w:rsidRPr="7BAD8B9B">
              <w:rPr>
                <w:rFonts w:cs="Arial"/>
                <w:lang w:val="en-AU"/>
              </w:rPr>
              <w:t>EPBC Act.</w:t>
            </w:r>
          </w:p>
        </w:tc>
      </w:tr>
    </w:tbl>
    <w:p w14:paraId="18C60F99" w14:textId="42394F0E" w:rsidR="2426149C" w:rsidRDefault="2426149C">
      <w:r>
        <w:br w:type="page"/>
      </w:r>
    </w:p>
    <w:p w14:paraId="52BD9B4B" w14:textId="3B23B4BF" w:rsidR="002C59DF" w:rsidRPr="00991324" w:rsidRDefault="002C59DF" w:rsidP="002C59DF">
      <w:pPr>
        <w:pStyle w:val="Heading2"/>
      </w:pPr>
      <w:bookmarkStart w:id="40" w:name="_Toc179384074"/>
      <w:r>
        <w:lastRenderedPageBreak/>
        <w:t xml:space="preserve">Legislative context supporting Australian Marine </w:t>
      </w:r>
      <w:r w:rsidR="00FA6DD2">
        <w:br/>
      </w:r>
      <w:r>
        <w:t xml:space="preserve">Park </w:t>
      </w:r>
      <w:r w:rsidDel="00A82BD4">
        <w:t>M</w:t>
      </w:r>
      <w:r>
        <w:t>anagement</w:t>
      </w:r>
      <w:bookmarkEnd w:id="40"/>
    </w:p>
    <w:p w14:paraId="4EC4FC33" w14:textId="105ADF82" w:rsidR="00251A4B" w:rsidRDefault="00A62E17" w:rsidP="00251A4B">
      <w:pPr>
        <w:spacing w:line="300" w:lineRule="auto"/>
      </w:pPr>
      <w:r>
        <w:t xml:space="preserve">At the time of making this </w:t>
      </w:r>
      <w:r w:rsidR="00A82BD4">
        <w:t>p</w:t>
      </w:r>
      <w:r>
        <w:t xml:space="preserve">lan, the EPBC Act is Australia’s primary environmental legislation. </w:t>
      </w:r>
      <w:r w:rsidRPr="00991324">
        <w:t xml:space="preserve">Under the EPBC Act, </w:t>
      </w:r>
      <w:r w:rsidR="00251A4B" w:rsidRPr="00B3570E">
        <w:t xml:space="preserve">the Governor-General may declare an area of sea in a Commonwealth marine area as a Commonwealth reserve. For the purposes of this </w:t>
      </w:r>
      <w:r w:rsidR="00A82BD4">
        <w:t>p</w:t>
      </w:r>
      <w:r w:rsidR="00251A4B" w:rsidRPr="00B3570E">
        <w:t xml:space="preserve">lan, these Commonwealth reserves are referred to as </w:t>
      </w:r>
      <w:r w:rsidR="00A13936">
        <w:t xml:space="preserve">Australian </w:t>
      </w:r>
      <w:r w:rsidR="00251A4B" w:rsidRPr="00B3570E">
        <w:t xml:space="preserve">Marine </w:t>
      </w:r>
      <w:r w:rsidR="00251A4B" w:rsidRPr="00B3570E" w:rsidDel="00A82BD4">
        <w:t>P</w:t>
      </w:r>
      <w:r w:rsidR="00251A4B" w:rsidRPr="00B3570E">
        <w:t>arks.</w:t>
      </w:r>
    </w:p>
    <w:p w14:paraId="600F5957" w14:textId="0C7C0CC4" w:rsidR="00684AFC" w:rsidRPr="00B3570E" w:rsidRDefault="00DA000E" w:rsidP="00251A4B">
      <w:pPr>
        <w:spacing w:line="300" w:lineRule="auto"/>
      </w:pPr>
      <w:r w:rsidRPr="00B3570E">
        <w:t xml:space="preserve">The Director of National Parks (the Director) has primary responsibility for the administration, protection, conservation and management of Australian Marine </w:t>
      </w:r>
      <w:r w:rsidRPr="00B3570E" w:rsidDel="00A82BD4">
        <w:t>P</w:t>
      </w:r>
      <w:r w:rsidRPr="00B3570E">
        <w:t>arks.</w:t>
      </w:r>
    </w:p>
    <w:p w14:paraId="24153D56" w14:textId="0D86C8D6" w:rsidR="0037407E" w:rsidRDefault="00DA000E" w:rsidP="0037407E">
      <w:pPr>
        <w:spacing w:line="300" w:lineRule="auto"/>
      </w:pPr>
      <w:r>
        <w:t xml:space="preserve">Under </w:t>
      </w:r>
      <w:r w:rsidR="00BD641A">
        <w:t xml:space="preserve">the EPBC Act, </w:t>
      </w:r>
      <w:r w:rsidR="00A62E17" w:rsidRPr="00991324">
        <w:t xml:space="preserve">the Director is required to make management plans for </w:t>
      </w:r>
      <w:r w:rsidR="00BD641A">
        <w:t xml:space="preserve">the protection and conservation of </w:t>
      </w:r>
      <w:r w:rsidR="00A13936">
        <w:t>marine parks</w:t>
      </w:r>
      <w:r w:rsidR="00A62E17" w:rsidRPr="00991324">
        <w:t xml:space="preserve"> </w:t>
      </w:r>
      <w:r w:rsidR="0037407E" w:rsidRPr="00B3570E">
        <w:t xml:space="preserve">and must manage the </w:t>
      </w:r>
      <w:r w:rsidR="00FB794C">
        <w:t>marine parks</w:t>
      </w:r>
      <w:r w:rsidR="0037407E" w:rsidRPr="00B3570E">
        <w:t xml:space="preserve"> consistently with </w:t>
      </w:r>
      <w:r w:rsidR="00FB794C">
        <w:t>a relevant</w:t>
      </w:r>
      <w:r w:rsidR="0037407E" w:rsidRPr="00B3570E">
        <w:t xml:space="preserve"> </w:t>
      </w:r>
      <w:r w:rsidR="00A82BD4">
        <w:t>m</w:t>
      </w:r>
      <w:r w:rsidR="0037407E" w:rsidRPr="00B3570E">
        <w:t xml:space="preserve">anagement </w:t>
      </w:r>
      <w:r w:rsidR="00A82BD4">
        <w:t>p</w:t>
      </w:r>
      <w:r w:rsidR="0037407E" w:rsidRPr="00B3570E">
        <w:t xml:space="preserve">lan. Additionally, the Director may make a single management plan for the management of more than one </w:t>
      </w:r>
      <w:r w:rsidR="00FB794C">
        <w:t>marine park</w:t>
      </w:r>
      <w:r w:rsidR="0037407E" w:rsidRPr="00B3570E">
        <w:t>.</w:t>
      </w:r>
    </w:p>
    <w:p w14:paraId="1A24AF91" w14:textId="2C754A6B" w:rsidR="0037407E" w:rsidRPr="00B3570E" w:rsidRDefault="00066EB2" w:rsidP="00C42724">
      <w:pPr>
        <w:spacing w:line="300" w:lineRule="auto"/>
      </w:pPr>
      <w:r w:rsidRPr="00B3570E">
        <w:t xml:space="preserve">The </w:t>
      </w:r>
      <w:r w:rsidR="00A13936">
        <w:t xml:space="preserve">marine parks in the </w:t>
      </w:r>
      <w:r w:rsidR="00A13936" w:rsidRPr="008946A2">
        <w:t>South-east Network</w:t>
      </w:r>
      <w:r w:rsidRPr="008946A2" w:rsidDel="008946A2">
        <w:t xml:space="preserve"> </w:t>
      </w:r>
      <w:r w:rsidR="00E8449F" w:rsidRPr="008946A2">
        <w:t>were</w:t>
      </w:r>
      <w:r w:rsidRPr="00B3570E">
        <w:t xml:space="preserve"> established </w:t>
      </w:r>
      <w:r w:rsidR="00E8449F">
        <w:t xml:space="preserve">between </w:t>
      </w:r>
      <w:r w:rsidR="00C6509A">
        <w:t xml:space="preserve">1999 and </w:t>
      </w:r>
      <w:r w:rsidRPr="00B3570E">
        <w:t xml:space="preserve">2007 </w:t>
      </w:r>
      <w:r w:rsidR="00C6509A">
        <w:t xml:space="preserve">(see Schedule </w:t>
      </w:r>
      <w:r w:rsidR="00371714">
        <w:t>1</w:t>
      </w:r>
      <w:r w:rsidR="00C6509A">
        <w:t xml:space="preserve"> for full details). The first </w:t>
      </w:r>
      <w:r w:rsidR="00A82BD4">
        <w:t>m</w:t>
      </w:r>
      <w:r w:rsidR="00C6509A">
        <w:t xml:space="preserve">anagement </w:t>
      </w:r>
      <w:r w:rsidR="00A82BD4">
        <w:t>p</w:t>
      </w:r>
      <w:r w:rsidR="00C6509A">
        <w:t>lan for the South-east Network came into effect in 2013</w:t>
      </w:r>
      <w:r w:rsidR="00A13936">
        <w:t xml:space="preserve"> and expired in 2023</w:t>
      </w:r>
      <w:r w:rsidR="00C6509A">
        <w:t>.</w:t>
      </w:r>
      <w:r w:rsidRPr="00B3570E">
        <w:t xml:space="preserve"> </w:t>
      </w:r>
    </w:p>
    <w:p w14:paraId="69484094" w14:textId="44679D71" w:rsidR="00A62E17" w:rsidRPr="00991324" w:rsidRDefault="004D3056" w:rsidP="00A62E17">
      <w:r w:rsidRPr="00B3570E">
        <w:t xml:space="preserve">Sections 354 and 354A of the EPBC Act and Division 12 of the </w:t>
      </w:r>
      <w:r w:rsidR="008946A2" w:rsidRPr="003166E0">
        <w:t>Environment Protection and Biodiversity Conservation Regulations 2000</w:t>
      </w:r>
      <w:r w:rsidR="008946A2">
        <w:t xml:space="preserve"> (</w:t>
      </w:r>
      <w:r w:rsidRPr="00B3570E">
        <w:t>EPBC Regulations</w:t>
      </w:r>
      <w:r w:rsidR="008946A2">
        <w:t>)</w:t>
      </w:r>
      <w:r w:rsidRPr="00B3570E">
        <w:t xml:space="preserve"> set </w:t>
      </w:r>
      <w:r w:rsidR="00A2512C" w:rsidRPr="00B3570E">
        <w:t>out offence</w:t>
      </w:r>
      <w:r w:rsidRPr="00B3570E">
        <w:t xml:space="preserve"> provisions which prohibit certain actions from being taken in </w:t>
      </w:r>
      <w:r w:rsidR="00C6509A">
        <w:t>marine parks</w:t>
      </w:r>
      <w:r w:rsidRPr="00B3570E">
        <w:t xml:space="preserve"> unless the action is taken in accordance with a management plan for </w:t>
      </w:r>
      <w:r w:rsidR="00C6509A">
        <w:t>that marine park</w:t>
      </w:r>
      <w:r w:rsidRPr="00B3570E">
        <w:t xml:space="preserve">. This </w:t>
      </w:r>
      <w:r w:rsidR="00A82BD4">
        <w:t>p</w:t>
      </w:r>
      <w:r w:rsidRPr="00B3570E">
        <w:t>lan sets out what actions may be undertaken and the conditions under which they may be undertaken.</w:t>
      </w:r>
      <w:r w:rsidR="00AF1B3B">
        <w:t xml:space="preserve"> </w:t>
      </w:r>
      <w:r w:rsidR="00A62E17" w:rsidRPr="00991324">
        <w:t xml:space="preserve">This </w:t>
      </w:r>
      <w:r w:rsidR="00A82BD4">
        <w:t>p</w:t>
      </w:r>
      <w:r w:rsidR="00A62E17">
        <w:t>lan</w:t>
      </w:r>
      <w:r w:rsidR="00A62E17" w:rsidRPr="00991324">
        <w:t xml:space="preserve"> </w:t>
      </w:r>
      <w:r>
        <w:t xml:space="preserve">also </w:t>
      </w:r>
      <w:r w:rsidR="00A62E17" w:rsidRPr="00991324">
        <w:t>complements</w:t>
      </w:r>
      <w:r>
        <w:t>, and is in addition to</w:t>
      </w:r>
      <w:r w:rsidR="00A82BD4">
        <w:t>,</w:t>
      </w:r>
      <w:r w:rsidR="00A62E17" w:rsidRPr="00991324">
        <w:t xml:space="preserve"> a range of </w:t>
      </w:r>
      <w:r>
        <w:t xml:space="preserve">other </w:t>
      </w:r>
      <w:r w:rsidR="00A62E17" w:rsidRPr="00991324">
        <w:t>Commonwealth, state and territory laws, as well as international conventions and agreements that relate to protection of the marine environment (</w:t>
      </w:r>
      <w:r w:rsidR="00A62E17">
        <w:t xml:space="preserve">Schedule </w:t>
      </w:r>
      <w:r w:rsidR="00371714">
        <w:t>2</w:t>
      </w:r>
      <w:r w:rsidR="00A62E17" w:rsidRPr="00991324">
        <w:t xml:space="preserve">). </w:t>
      </w:r>
    </w:p>
    <w:p w14:paraId="4DF01701" w14:textId="35C082D9" w:rsidR="006F067C" w:rsidRPr="00B3570E" w:rsidRDefault="00A0576B" w:rsidP="006F067C">
      <w:r>
        <w:t>O</w:t>
      </w:r>
      <w:r w:rsidR="00A62E17">
        <w:t xml:space="preserve">ther Commonwealth, state and territory government agencies also have statutory roles in managing fisheries, tourism, petroleum activities, renewable energy operations, other offshore industries, shipping, maritime pollution and biosecurity threats. </w:t>
      </w:r>
      <w:r w:rsidR="006F067C" w:rsidRPr="00B3570E">
        <w:t xml:space="preserve">This </w:t>
      </w:r>
      <w:r w:rsidR="00A82BD4">
        <w:t>p</w:t>
      </w:r>
      <w:r w:rsidR="006F067C" w:rsidRPr="00B3570E">
        <w:t xml:space="preserve">lan does not purport to provide approval or authorise actions and applications under other Commonwealth, state and territory laws. </w:t>
      </w:r>
    </w:p>
    <w:p w14:paraId="10F47DAC" w14:textId="46D17B6C" w:rsidR="003B0BC2" w:rsidRPr="00991324" w:rsidRDefault="003B0BC2" w:rsidP="003F000F">
      <w:pPr>
        <w:pStyle w:val="Heading2"/>
      </w:pPr>
      <w:bookmarkStart w:id="41" w:name="_Toc177979151"/>
      <w:bookmarkStart w:id="42" w:name="_Toc179384075"/>
      <w:bookmarkEnd w:id="41"/>
      <w:r w:rsidRPr="00991324">
        <w:t xml:space="preserve">Australian Marine </w:t>
      </w:r>
      <w:r w:rsidRPr="00991324" w:rsidDel="008946A2">
        <w:t>P</w:t>
      </w:r>
      <w:r w:rsidRPr="00991324">
        <w:t>arks</w:t>
      </w:r>
      <w:bookmarkEnd w:id="31"/>
      <w:bookmarkEnd w:id="32"/>
      <w:bookmarkEnd w:id="33"/>
      <w:bookmarkEnd w:id="34"/>
      <w:bookmarkEnd w:id="35"/>
      <w:bookmarkEnd w:id="36"/>
      <w:bookmarkEnd w:id="37"/>
      <w:bookmarkEnd w:id="38"/>
      <w:bookmarkEnd w:id="42"/>
    </w:p>
    <w:p w14:paraId="538732F7" w14:textId="1C5ADBC3" w:rsidR="67454853" w:rsidRPr="00991324" w:rsidRDefault="67454853" w:rsidP="00D220A4">
      <w:pPr>
        <w:widowControl w:val="0"/>
      </w:pPr>
      <w:r w:rsidRPr="00991324">
        <w:t>Marine parks are areas of ocean specifically designated</w:t>
      </w:r>
      <w:r w:rsidR="2A269CFA" w:rsidRPr="00991324">
        <w:t xml:space="preserve"> and managed</w:t>
      </w:r>
      <w:r w:rsidRPr="00991324">
        <w:t xml:space="preserve"> to</w:t>
      </w:r>
      <w:r w:rsidR="52E83C07" w:rsidRPr="00991324">
        <w:t xml:space="preserve"> protect </w:t>
      </w:r>
      <w:r w:rsidR="7D98668E" w:rsidRPr="00991324">
        <w:t xml:space="preserve">the </w:t>
      </w:r>
      <w:r w:rsidR="52E83C07" w:rsidRPr="00991324">
        <w:t xml:space="preserve">marine </w:t>
      </w:r>
      <w:r w:rsidR="174CD7DC" w:rsidRPr="00991324">
        <w:t xml:space="preserve">environment while also providing opportunities for sustainable </w:t>
      </w:r>
      <w:r w:rsidR="6C0AFB6E" w:rsidRPr="00991324">
        <w:t xml:space="preserve">commercial and recreational </w:t>
      </w:r>
      <w:r w:rsidR="174CD7DC" w:rsidRPr="00991324">
        <w:t>use. They play an important role in:</w:t>
      </w:r>
    </w:p>
    <w:p w14:paraId="1E8F7635" w14:textId="6D78A93C" w:rsidR="00260108" w:rsidRPr="00260108" w:rsidRDefault="00260108" w:rsidP="00DA7051">
      <w:pPr>
        <w:widowControl w:val="0"/>
        <w:numPr>
          <w:ilvl w:val="0"/>
          <w:numId w:val="1"/>
        </w:numPr>
        <w:rPr>
          <w:i/>
        </w:rPr>
      </w:pPr>
      <w:r>
        <w:rPr>
          <w:iCs/>
        </w:rPr>
        <w:t xml:space="preserve">protecting and conserving </w:t>
      </w:r>
      <w:r w:rsidR="00B742BA">
        <w:rPr>
          <w:iCs/>
        </w:rPr>
        <w:t>representative examples of marine biodiversity and associated ecosystems, including areas associated with unique or rare geological features</w:t>
      </w:r>
    </w:p>
    <w:p w14:paraId="760CFF5F" w14:textId="49015C2E" w:rsidR="00B742BA" w:rsidRPr="00260108" w:rsidRDefault="00B742BA" w:rsidP="00DA7051">
      <w:pPr>
        <w:widowControl w:val="0"/>
        <w:numPr>
          <w:ilvl w:val="0"/>
          <w:numId w:val="1"/>
        </w:numPr>
        <w:rPr>
          <w:i/>
        </w:rPr>
      </w:pPr>
      <w:r>
        <w:rPr>
          <w:iCs/>
        </w:rPr>
        <w:t>protecting critical sites for reproduction and growth of species</w:t>
      </w:r>
    </w:p>
    <w:p w14:paraId="1473E39C" w14:textId="543A3471" w:rsidR="174CD7DC" w:rsidRPr="00F245DD" w:rsidRDefault="174CD7DC" w:rsidP="00DA7051">
      <w:pPr>
        <w:widowControl w:val="0"/>
        <w:numPr>
          <w:ilvl w:val="0"/>
          <w:numId w:val="1"/>
        </w:numPr>
        <w:rPr>
          <w:i/>
        </w:rPr>
      </w:pPr>
      <w:r w:rsidRPr="00991324">
        <w:t>increasing the resilience of marine ecosystems against pressures such as pollution, climate change, overuse of resources and marine pests</w:t>
      </w:r>
    </w:p>
    <w:p w14:paraId="27154580" w14:textId="57FAA3D3" w:rsidR="00F245DD" w:rsidRPr="00F245DD" w:rsidRDefault="00F245DD" w:rsidP="00FA6DD2">
      <w:pPr>
        <w:widowControl w:val="0"/>
        <w:numPr>
          <w:ilvl w:val="0"/>
          <w:numId w:val="1"/>
        </w:numPr>
        <w:spacing w:line="240" w:lineRule="auto"/>
        <w:rPr>
          <w:i/>
        </w:rPr>
      </w:pPr>
      <w:r>
        <w:rPr>
          <w:iCs/>
        </w:rPr>
        <w:t>protecting important tangible and intangible cultural values, such as areas now under sea that were part of the landscape used by First Nations people during the late Pleistocene (the last ice age)</w:t>
      </w:r>
    </w:p>
    <w:p w14:paraId="2F840412" w14:textId="5EDF5DF5" w:rsidR="452F89E2" w:rsidRPr="00260108" w:rsidRDefault="174CD7DC" w:rsidP="00DA7051">
      <w:pPr>
        <w:widowControl w:val="0"/>
        <w:numPr>
          <w:ilvl w:val="0"/>
          <w:numId w:val="1"/>
        </w:numPr>
        <w:rPr>
          <w:i/>
        </w:rPr>
      </w:pPr>
      <w:r w:rsidRPr="00991324">
        <w:t xml:space="preserve">regulating human use to ensure activities are undertaken in an ecologically </w:t>
      </w:r>
      <w:r w:rsidR="00FA6DD2">
        <w:br/>
      </w:r>
      <w:r w:rsidRPr="00991324">
        <w:t>sust</w:t>
      </w:r>
      <w:r w:rsidR="29F6B42E" w:rsidRPr="00991324">
        <w:t>ai</w:t>
      </w:r>
      <w:r w:rsidRPr="00991324">
        <w:t>nable manner</w:t>
      </w:r>
      <w:r w:rsidR="00D635E9">
        <w:t>.</w:t>
      </w:r>
    </w:p>
    <w:p w14:paraId="59CE6795" w14:textId="7B5CCAAD" w:rsidR="00210392" w:rsidRPr="00210392" w:rsidRDefault="002F4968" w:rsidP="00D220A4">
      <w:pPr>
        <w:autoSpaceDE w:val="0"/>
        <w:autoSpaceDN w:val="0"/>
        <w:adjustRightInd w:val="0"/>
        <w:spacing w:line="300" w:lineRule="auto"/>
        <w:rPr>
          <w:rFonts w:cs="Arial"/>
          <w:lang w:eastAsia="en-AU"/>
        </w:rPr>
      </w:pPr>
      <w:r>
        <w:rPr>
          <w:rFonts w:cs="Arial"/>
        </w:rPr>
        <w:lastRenderedPageBreak/>
        <w:t xml:space="preserve">All </w:t>
      </w:r>
      <w:r w:rsidR="006D1EC8" w:rsidRPr="00E24AB3">
        <w:rPr>
          <w:rFonts w:cs="Arial"/>
        </w:rPr>
        <w:t xml:space="preserve">governments in Australia are committed to a </w:t>
      </w:r>
      <w:r w:rsidR="00210392" w:rsidRPr="00E24AB3">
        <w:rPr>
          <w:rFonts w:cs="Arial"/>
          <w:lang w:eastAsia="en-AU"/>
        </w:rPr>
        <w:t>National Representative System of Marine Protected Areas (NRSMPA). The primary goal of the NRSMPA is to establish and manage a comprehensive, adequate and representative</w:t>
      </w:r>
      <w:r w:rsidR="00210392" w:rsidRPr="0E35AC4C">
        <w:rPr>
          <w:rFonts w:cs="Arial"/>
          <w:lang w:eastAsia="en-AU"/>
        </w:rPr>
        <w:t xml:space="preserve"> system of marine protected areas. Broadly, this means ensuring the system of marine parks includes all of Australia’s marine bioregions and that the range of different ecosystems and biological features within these bioregions are adequately represented in marine parks to ensure their long-term viability. </w:t>
      </w:r>
    </w:p>
    <w:p w14:paraId="25A78436" w14:textId="06BB61C5" w:rsidR="00210392" w:rsidRPr="00210392" w:rsidRDefault="00210392" w:rsidP="75B409B1">
      <w:pPr>
        <w:widowControl w:val="0"/>
        <w:spacing w:line="300" w:lineRule="auto"/>
        <w:rPr>
          <w:rFonts w:cs="Arial"/>
          <w:lang w:eastAsia="en-AU"/>
        </w:rPr>
      </w:pPr>
      <w:r w:rsidRPr="0E35AC4C">
        <w:rPr>
          <w:rFonts w:cs="Arial"/>
          <w:lang w:eastAsia="en-AU"/>
        </w:rPr>
        <w:t xml:space="preserve">At the time of making this </w:t>
      </w:r>
      <w:r w:rsidR="00A82BD4">
        <w:rPr>
          <w:rFonts w:cs="Arial"/>
          <w:lang w:eastAsia="en-AU"/>
        </w:rPr>
        <w:t>p</w:t>
      </w:r>
      <w:r w:rsidRPr="7BAD8B9B">
        <w:rPr>
          <w:rFonts w:cs="Arial"/>
          <w:lang w:eastAsia="en-AU"/>
        </w:rPr>
        <w:t>lan</w:t>
      </w:r>
      <w:r w:rsidR="00D81F3A">
        <w:rPr>
          <w:rFonts w:cs="Arial"/>
          <w:lang w:eastAsia="en-AU"/>
        </w:rPr>
        <w:t>,</w:t>
      </w:r>
      <w:r w:rsidRPr="0E35AC4C">
        <w:rPr>
          <w:rFonts w:cs="Arial"/>
          <w:lang w:eastAsia="en-AU"/>
        </w:rPr>
        <w:t xml:space="preserve"> the Australian Government’s contribution to the NRSMPA includes</w:t>
      </w:r>
      <w:r w:rsidR="00BE50EB">
        <w:rPr>
          <w:rFonts w:cs="Arial"/>
          <w:lang w:eastAsia="en-AU"/>
        </w:rPr>
        <w:t xml:space="preserve"> the</w:t>
      </w:r>
      <w:r w:rsidR="00F40A93" w:rsidRPr="0E35AC4C">
        <w:rPr>
          <w:rFonts w:cs="Arial"/>
          <w:lang w:eastAsia="en-AU"/>
        </w:rPr>
        <w:t xml:space="preserve"> </w:t>
      </w:r>
      <w:r w:rsidRPr="0E35AC4C">
        <w:rPr>
          <w:rFonts w:cs="Arial"/>
          <w:lang w:eastAsia="en-AU"/>
        </w:rPr>
        <w:t xml:space="preserve">60 Australian Marine </w:t>
      </w:r>
      <w:r w:rsidRPr="0E35AC4C" w:rsidDel="00A82BD4">
        <w:rPr>
          <w:rFonts w:cs="Arial"/>
          <w:lang w:eastAsia="en-AU"/>
        </w:rPr>
        <w:t>P</w:t>
      </w:r>
      <w:r w:rsidRPr="0E35AC4C">
        <w:rPr>
          <w:rFonts w:cs="Arial"/>
          <w:lang w:eastAsia="en-AU"/>
        </w:rPr>
        <w:t>arks</w:t>
      </w:r>
      <w:r w:rsidR="00A82BD4">
        <w:rPr>
          <w:rFonts w:cs="Arial"/>
          <w:lang w:eastAsia="en-AU"/>
        </w:rPr>
        <w:t>,</w:t>
      </w:r>
      <w:r w:rsidRPr="0E35AC4C">
        <w:rPr>
          <w:rFonts w:cs="Arial"/>
          <w:lang w:eastAsia="en-AU"/>
        </w:rPr>
        <w:t xml:space="preserve"> managed by the </w:t>
      </w:r>
      <w:r w:rsidR="00506D90">
        <w:rPr>
          <w:rFonts w:cs="Arial"/>
          <w:lang w:eastAsia="en-AU"/>
        </w:rPr>
        <w:t xml:space="preserve">Commonwealth </w:t>
      </w:r>
      <w:r w:rsidRPr="0E35AC4C">
        <w:rPr>
          <w:rFonts w:cs="Arial"/>
          <w:lang w:eastAsia="en-AU"/>
        </w:rPr>
        <w:t>Director of National Parks</w:t>
      </w:r>
      <w:r w:rsidR="00C04017">
        <w:rPr>
          <w:rFonts w:cs="Arial"/>
          <w:lang w:eastAsia="en-AU"/>
        </w:rPr>
        <w:t xml:space="preserve"> (supported by Parks Australia</w:t>
      </w:r>
      <w:r w:rsidR="00527A7E" w:rsidRPr="6AA8BCC0">
        <w:rPr>
          <w:rFonts w:cs="Arial"/>
          <w:lang w:eastAsia="en-AU"/>
        </w:rPr>
        <w:t>)</w:t>
      </w:r>
      <w:r w:rsidR="00A82BD4">
        <w:rPr>
          <w:rFonts w:cs="Arial"/>
          <w:lang w:eastAsia="en-AU"/>
        </w:rPr>
        <w:t>;</w:t>
      </w:r>
      <w:r w:rsidRPr="0E35AC4C">
        <w:rPr>
          <w:rFonts w:cs="Arial"/>
          <w:lang w:eastAsia="en-AU"/>
        </w:rPr>
        <w:t xml:space="preserve"> the Great Barrier Reef Marine Park</w:t>
      </w:r>
      <w:r w:rsidR="00A82BD4">
        <w:rPr>
          <w:rFonts w:cs="Arial"/>
          <w:lang w:eastAsia="en-AU"/>
        </w:rPr>
        <w:t>,</w:t>
      </w:r>
      <w:r w:rsidRPr="0E35AC4C">
        <w:rPr>
          <w:rFonts w:cs="Arial"/>
          <w:lang w:eastAsia="en-AU"/>
        </w:rPr>
        <w:t xml:space="preserve"> managed by the Great Barrier Reef Marine Park Authority</w:t>
      </w:r>
      <w:r w:rsidR="00A82BD4">
        <w:rPr>
          <w:rFonts w:cs="Arial"/>
          <w:lang w:eastAsia="en-AU"/>
        </w:rPr>
        <w:t>;</w:t>
      </w:r>
      <w:r w:rsidRPr="0E35AC4C">
        <w:rPr>
          <w:rFonts w:cs="Arial"/>
          <w:lang w:eastAsia="en-AU"/>
        </w:rPr>
        <w:t xml:space="preserve"> and the Heard Island and McDonald Islands Marine Reserve</w:t>
      </w:r>
      <w:r w:rsidR="00A82BD4">
        <w:rPr>
          <w:rFonts w:cs="Arial"/>
          <w:lang w:eastAsia="en-AU"/>
        </w:rPr>
        <w:t>,</w:t>
      </w:r>
      <w:r w:rsidRPr="0E35AC4C">
        <w:rPr>
          <w:rFonts w:cs="Arial"/>
          <w:lang w:eastAsia="en-AU"/>
        </w:rPr>
        <w:t xml:space="preserve"> managed by the Australian Antarctic Division of the Department of Climate Change, Energy, the Environment and Water. </w:t>
      </w:r>
      <w:r w:rsidRPr="0E35AC4C">
        <w:rPr>
          <w:rFonts w:cs="Arial"/>
        </w:rPr>
        <w:t xml:space="preserve">Marine parks have also been established by state and territory governments in their respective waters under the NRSMPA. </w:t>
      </w:r>
    </w:p>
    <w:p w14:paraId="0623E551" w14:textId="4C811002" w:rsidR="174CD7DC" w:rsidRPr="00991324" w:rsidRDefault="174CD7DC" w:rsidP="00D220A4">
      <w:pPr>
        <w:widowControl w:val="0"/>
        <w:rPr>
          <w:rFonts w:cs="Arial"/>
        </w:rPr>
      </w:pPr>
      <w:r w:rsidRPr="00991324">
        <w:rPr>
          <w:rFonts w:cs="Arial"/>
        </w:rPr>
        <w:t xml:space="preserve">Australian Marine </w:t>
      </w:r>
      <w:r w:rsidRPr="00991324" w:rsidDel="00A82BD4">
        <w:rPr>
          <w:rFonts w:cs="Arial"/>
        </w:rPr>
        <w:t>P</w:t>
      </w:r>
      <w:r w:rsidRPr="00991324">
        <w:rPr>
          <w:rFonts w:cs="Arial"/>
        </w:rPr>
        <w:t xml:space="preserve">arks are in Commonwealth </w:t>
      </w:r>
      <w:r w:rsidR="009E4C14">
        <w:rPr>
          <w:rFonts w:cs="Arial"/>
        </w:rPr>
        <w:t>marine areas</w:t>
      </w:r>
      <w:r w:rsidR="009E4C14" w:rsidRPr="00991324">
        <w:rPr>
          <w:rFonts w:cs="Arial"/>
        </w:rPr>
        <w:t xml:space="preserve"> </w:t>
      </w:r>
      <w:r w:rsidRPr="00991324">
        <w:rPr>
          <w:rFonts w:cs="Arial"/>
        </w:rPr>
        <w:t xml:space="preserve">which start at the outer edge of state and territory waters, generally </w:t>
      </w:r>
      <w:r w:rsidR="00FA235C">
        <w:rPr>
          <w:rFonts w:cs="Arial"/>
        </w:rPr>
        <w:t>3</w:t>
      </w:r>
      <w:r w:rsidR="00A74A0C">
        <w:rPr>
          <w:rFonts w:cs="Arial"/>
        </w:rPr>
        <w:t> </w:t>
      </w:r>
      <w:r w:rsidR="00715EFA">
        <w:rPr>
          <w:rFonts w:cs="Arial"/>
        </w:rPr>
        <w:t>nm</w:t>
      </w:r>
      <w:r w:rsidR="00715EFA" w:rsidRPr="00991324">
        <w:rPr>
          <w:rFonts w:cs="Arial"/>
        </w:rPr>
        <w:t xml:space="preserve"> </w:t>
      </w:r>
      <w:r w:rsidRPr="00991324">
        <w:rPr>
          <w:rFonts w:cs="Arial"/>
        </w:rPr>
        <w:t>(approximately 5.5</w:t>
      </w:r>
      <w:r w:rsidR="006F556C">
        <w:rPr>
          <w:rFonts w:cs="Arial"/>
        </w:rPr>
        <w:t> </w:t>
      </w:r>
      <w:r w:rsidRPr="00991324">
        <w:rPr>
          <w:rFonts w:cs="Arial"/>
        </w:rPr>
        <w:t>km) from the shore</w:t>
      </w:r>
      <w:r w:rsidR="008946A2">
        <w:rPr>
          <w:rFonts w:cs="Arial"/>
        </w:rPr>
        <w:t>,</w:t>
      </w:r>
      <w:r w:rsidRPr="00991324">
        <w:rPr>
          <w:rFonts w:cs="Arial"/>
        </w:rPr>
        <w:t xml:space="preserve"> and extend to the outer boundary of Australia’s </w:t>
      </w:r>
      <w:r w:rsidR="00FD6B4C">
        <w:rPr>
          <w:rFonts w:cs="Arial"/>
        </w:rPr>
        <w:t>E</w:t>
      </w:r>
      <w:r w:rsidRPr="00991324">
        <w:rPr>
          <w:rFonts w:cs="Arial"/>
        </w:rPr>
        <w:t xml:space="preserve">xclusive </w:t>
      </w:r>
      <w:r w:rsidR="00FD6B4C">
        <w:rPr>
          <w:rFonts w:cs="Arial"/>
        </w:rPr>
        <w:t>E</w:t>
      </w:r>
      <w:r w:rsidRPr="00991324">
        <w:rPr>
          <w:rFonts w:cs="Arial"/>
        </w:rPr>
        <w:t xml:space="preserve">conomic </w:t>
      </w:r>
      <w:r w:rsidR="00FD6B4C">
        <w:rPr>
          <w:rFonts w:cs="Arial"/>
        </w:rPr>
        <w:t>Z</w:t>
      </w:r>
      <w:r w:rsidRPr="00991324">
        <w:rPr>
          <w:rFonts w:cs="Arial"/>
        </w:rPr>
        <w:t>one, 200</w:t>
      </w:r>
      <w:r w:rsidR="006F556C">
        <w:rPr>
          <w:rFonts w:cs="Arial"/>
        </w:rPr>
        <w:t> </w:t>
      </w:r>
      <w:r w:rsidR="00B86E57">
        <w:rPr>
          <w:rFonts w:cs="Arial"/>
        </w:rPr>
        <w:t xml:space="preserve">nm </w:t>
      </w:r>
      <w:r w:rsidRPr="00991324">
        <w:rPr>
          <w:rFonts w:cs="Arial"/>
        </w:rPr>
        <w:t>(approximately 370</w:t>
      </w:r>
      <w:r w:rsidR="006F556C">
        <w:rPr>
          <w:rFonts w:cs="Arial"/>
        </w:rPr>
        <w:t> </w:t>
      </w:r>
      <w:r w:rsidRPr="00991324">
        <w:rPr>
          <w:rFonts w:cs="Arial"/>
        </w:rPr>
        <w:t>km) from the shore</w:t>
      </w:r>
      <w:r w:rsidR="4C29D397" w:rsidRPr="00991324">
        <w:rPr>
          <w:rFonts w:cs="Arial"/>
        </w:rPr>
        <w:t>.</w:t>
      </w:r>
    </w:p>
    <w:p w14:paraId="2FF83A8E" w14:textId="785A35F3" w:rsidR="003B0BC2" w:rsidRPr="00991324" w:rsidRDefault="5187B423" w:rsidP="00D220A4">
      <w:r>
        <w:t>The</w:t>
      </w:r>
      <w:r w:rsidR="007643E6" w:rsidRPr="00991324">
        <w:t xml:space="preserve"> </w:t>
      </w:r>
      <w:r w:rsidR="007643E6" w:rsidRPr="003B78D0">
        <w:t>60</w:t>
      </w:r>
      <w:r w:rsidR="007643E6" w:rsidRPr="00991324">
        <w:t xml:space="preserve"> Australian Marine </w:t>
      </w:r>
      <w:r w:rsidR="007643E6" w:rsidRPr="00991324" w:rsidDel="00A82BD4">
        <w:t>P</w:t>
      </w:r>
      <w:r w:rsidR="007643E6" w:rsidRPr="00991324">
        <w:t xml:space="preserve">arks </w:t>
      </w:r>
      <w:r w:rsidR="32F4C17A">
        <w:t xml:space="preserve">are spread </w:t>
      </w:r>
      <w:r w:rsidR="007643E6">
        <w:t>across</w:t>
      </w:r>
      <w:r w:rsidR="007643E6" w:rsidRPr="00991324">
        <w:t xml:space="preserve"> </w:t>
      </w:r>
      <w:r w:rsidR="00706582">
        <w:t>5</w:t>
      </w:r>
      <w:r w:rsidR="00706582" w:rsidRPr="00991324">
        <w:t xml:space="preserve"> </w:t>
      </w:r>
      <w:r w:rsidR="007643E6" w:rsidRPr="00991324">
        <w:t>networks</w:t>
      </w:r>
      <w:r w:rsidR="15AAAF73" w:rsidRPr="00991324">
        <w:t xml:space="preserve"> (South-east, South-west, </w:t>
      </w:r>
      <w:r w:rsidR="294C160F" w:rsidRPr="00991324">
        <w:t xml:space="preserve">North-west, </w:t>
      </w:r>
      <w:r w:rsidR="15AAAF73" w:rsidRPr="00991324">
        <w:t>North and Temperate East)</w:t>
      </w:r>
      <w:r w:rsidR="007643E6" w:rsidRPr="00991324">
        <w:t>, the Coral Sea and the Indian Ocean Territories</w:t>
      </w:r>
      <w:r w:rsidR="005C5CF3" w:rsidRPr="00991324">
        <w:t>.</w:t>
      </w:r>
      <w:r w:rsidR="007643E6" w:rsidRPr="00991324">
        <w:t xml:space="preserve"> </w:t>
      </w:r>
      <w:r w:rsidR="3E213149">
        <w:t xml:space="preserve">At the time of making this plan, </w:t>
      </w:r>
      <w:r w:rsidR="00C04593">
        <w:t>t</w:t>
      </w:r>
      <w:r w:rsidR="005C5CF3">
        <w:t>hey</w:t>
      </w:r>
      <w:r w:rsidR="3FCA005C">
        <w:t xml:space="preserve"> collectively</w:t>
      </w:r>
      <w:r w:rsidR="005C5CF3" w:rsidRPr="00991324">
        <w:t xml:space="preserve"> </w:t>
      </w:r>
      <w:r w:rsidR="007643E6" w:rsidRPr="00991324">
        <w:t xml:space="preserve">cover </w:t>
      </w:r>
      <w:r w:rsidR="007643E6" w:rsidRPr="003B78D0">
        <w:t>3.8</w:t>
      </w:r>
      <w:r w:rsidR="00A82BD4">
        <w:t> </w:t>
      </w:r>
      <w:r w:rsidR="005C5CF3" w:rsidRPr="003B78D0">
        <w:t>million</w:t>
      </w:r>
      <w:r w:rsidR="005D6556" w:rsidRPr="003B78D0">
        <w:t> </w:t>
      </w:r>
      <w:r w:rsidR="00825EC8" w:rsidRPr="003B78D0">
        <w:t>km</w:t>
      </w:r>
      <w:r w:rsidR="00825EC8" w:rsidRPr="003B78D0">
        <w:rPr>
          <w:vertAlign w:val="superscript"/>
        </w:rPr>
        <w:t>2</w:t>
      </w:r>
      <w:r w:rsidR="005C5CF3" w:rsidRPr="003B78D0">
        <w:t>, or 43%</w:t>
      </w:r>
      <w:r w:rsidR="005C5CF3" w:rsidRPr="00991324">
        <w:t xml:space="preserve"> of Australian waters</w:t>
      </w:r>
      <w:r w:rsidR="007643E6" w:rsidRPr="00991324">
        <w:t xml:space="preserve">. </w:t>
      </w:r>
      <w:bookmarkStart w:id="43" w:name="_Toc481512447"/>
      <w:bookmarkStart w:id="44" w:name="_Toc481760467"/>
      <w:bookmarkStart w:id="45" w:name="_Toc485123547"/>
      <w:bookmarkStart w:id="46" w:name="_Toc500248440"/>
      <w:bookmarkStart w:id="47" w:name="_Toc501466408"/>
      <w:bookmarkStart w:id="48" w:name="_Toc82178814"/>
    </w:p>
    <w:p w14:paraId="60EB26E9" w14:textId="2EDE4ACB" w:rsidR="003B0BC2" w:rsidRPr="00991324" w:rsidRDefault="003B0BC2" w:rsidP="00D0572E">
      <w:pPr>
        <w:pStyle w:val="Heading2"/>
      </w:pPr>
      <w:bookmarkStart w:id="49" w:name="_Toc177979153"/>
      <w:bookmarkStart w:id="50" w:name="_Toc176420442"/>
      <w:bookmarkStart w:id="51" w:name="_Toc165472754"/>
      <w:bookmarkStart w:id="52" w:name="_Toc179384076"/>
      <w:bookmarkEnd w:id="49"/>
      <w:bookmarkEnd w:id="50"/>
      <w:r>
        <w:t xml:space="preserve">Vision and </w:t>
      </w:r>
      <w:bookmarkEnd w:id="43"/>
      <w:bookmarkEnd w:id="44"/>
      <w:bookmarkEnd w:id="45"/>
      <w:bookmarkEnd w:id="46"/>
      <w:bookmarkEnd w:id="47"/>
      <w:bookmarkEnd w:id="48"/>
      <w:bookmarkEnd w:id="51"/>
      <w:r w:rsidR="00A82BD4">
        <w:t>o</w:t>
      </w:r>
      <w:r>
        <w:t>bjectives</w:t>
      </w:r>
      <w:bookmarkEnd w:id="52"/>
      <w:r>
        <w:t xml:space="preserve"> </w:t>
      </w:r>
    </w:p>
    <w:p w14:paraId="000C6B9D" w14:textId="7CD60743" w:rsidR="00140161" w:rsidRDefault="003B0BC2" w:rsidP="00476AFB">
      <w:pPr>
        <w:widowControl w:val="0"/>
        <w:rPr>
          <w:rFonts w:cs="Arial"/>
          <w:szCs w:val="21"/>
        </w:rPr>
      </w:pPr>
      <w:r w:rsidRPr="00991324">
        <w:rPr>
          <w:rFonts w:cs="Arial"/>
          <w:szCs w:val="21"/>
        </w:rPr>
        <w:t xml:space="preserve">Management of Australian Marine </w:t>
      </w:r>
      <w:r w:rsidRPr="00991324" w:rsidDel="008946A2">
        <w:rPr>
          <w:rFonts w:cs="Arial"/>
          <w:szCs w:val="21"/>
        </w:rPr>
        <w:t>P</w:t>
      </w:r>
      <w:r w:rsidRPr="00991324">
        <w:rPr>
          <w:rFonts w:cs="Arial"/>
          <w:szCs w:val="21"/>
        </w:rPr>
        <w:t>arks requires a balance between protection of our marine environment and opportunities for sustainable use and enjoyment of these special places.</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Vision of the Director of National Parks"/>
        <w:tblDescription w:val="The vision of the Director of National Parks is that the South-east Marine Parks Network is healthy and resilient for current and future generations."/>
      </w:tblPr>
      <w:tblGrid>
        <w:gridCol w:w="9016"/>
      </w:tblGrid>
      <w:tr w:rsidR="007C2FDB" w14:paraId="46A91959" w14:textId="77777777" w:rsidTr="007171B6">
        <w:trPr>
          <w:trHeight w:val="869"/>
        </w:trPr>
        <w:tc>
          <w:tcPr>
            <w:tcW w:w="9016" w:type="dxa"/>
            <w:shd w:val="clear" w:color="auto" w:fill="C5EEFF"/>
            <w:vAlign w:val="bottom"/>
          </w:tcPr>
          <w:p w14:paraId="385597B0" w14:textId="78163E5A" w:rsidR="007C2FDB" w:rsidRDefault="007C2FDB" w:rsidP="007C2FDB">
            <w:pPr>
              <w:jc w:val="center"/>
            </w:pPr>
            <w:r w:rsidRPr="00991324">
              <w:rPr>
                <w:rFonts w:cs="Arial"/>
                <w:szCs w:val="21"/>
                <w:lang w:val="en-AU"/>
              </w:rPr>
              <w:t>The vision of the Director of National Parks is that t</w:t>
            </w:r>
            <w:r w:rsidRPr="00991324">
              <w:rPr>
                <w:rStyle w:val="ui-provider"/>
                <w:rFonts w:cs="Arial"/>
                <w:szCs w:val="21"/>
                <w:lang w:val="en-AU"/>
              </w:rPr>
              <w:t>he South-east Marine Parks Network is healthy and resilient for current and future generations</w:t>
            </w:r>
            <w:r w:rsidRPr="00991324">
              <w:rPr>
                <w:rFonts w:cs="Arial"/>
                <w:b/>
                <w:bCs/>
                <w:szCs w:val="21"/>
                <w:lang w:val="en-AU"/>
              </w:rPr>
              <w:t>.</w:t>
            </w:r>
          </w:p>
        </w:tc>
      </w:tr>
    </w:tbl>
    <w:p w14:paraId="6C39CE0C" w14:textId="77777777" w:rsidR="00140161" w:rsidRDefault="00140161" w:rsidP="003B0BC2">
      <w:pPr>
        <w:pStyle w:val="DotPoint"/>
        <w:rPr>
          <w:rFonts w:cs="Arial"/>
          <w:szCs w:val="21"/>
        </w:rPr>
      </w:pPr>
    </w:p>
    <w:p w14:paraId="6B3DA710" w14:textId="7E3B1016" w:rsidR="003B0BC2" w:rsidRPr="00991324" w:rsidRDefault="00EB123B" w:rsidP="005B2008">
      <w:pPr>
        <w:pStyle w:val="DotPoint"/>
        <w:rPr>
          <w:rFonts w:cs="Arial"/>
          <w:szCs w:val="21"/>
          <w:lang w:eastAsia="ja-JP"/>
        </w:rPr>
      </w:pPr>
      <w:r>
        <w:rPr>
          <w:rFonts w:cs="Arial"/>
          <w:szCs w:val="21"/>
        </w:rPr>
        <w:t xml:space="preserve">The objectives of </w:t>
      </w:r>
      <w:r w:rsidR="003D6C75">
        <w:rPr>
          <w:rFonts w:cs="Arial"/>
          <w:szCs w:val="21"/>
        </w:rPr>
        <w:t xml:space="preserve">the South-east </w:t>
      </w:r>
      <w:r w:rsidR="00960B99">
        <w:rPr>
          <w:rFonts w:cs="Arial"/>
          <w:szCs w:val="21"/>
        </w:rPr>
        <w:t>Network</w:t>
      </w:r>
      <w:r w:rsidR="000019F2">
        <w:rPr>
          <w:rFonts w:cs="Arial"/>
          <w:szCs w:val="21"/>
        </w:rPr>
        <w:t xml:space="preserve"> </w:t>
      </w:r>
      <w:r w:rsidR="00FE26EF">
        <w:rPr>
          <w:rFonts w:cs="Arial"/>
          <w:szCs w:val="21"/>
        </w:rPr>
        <w:t>are</w:t>
      </w:r>
      <w:r w:rsidR="000019F2">
        <w:rPr>
          <w:rFonts w:cs="Arial"/>
          <w:szCs w:val="21"/>
        </w:rPr>
        <w:t xml:space="preserve"> to</w:t>
      </w:r>
      <w:r w:rsidR="003B0BC2" w:rsidRPr="00991324">
        <w:rPr>
          <w:rFonts w:cs="Arial"/>
          <w:szCs w:val="21"/>
        </w:rPr>
        <w:t xml:space="preserve"> provide for:</w:t>
      </w:r>
    </w:p>
    <w:p w14:paraId="373EF78A" w14:textId="35F8B52D" w:rsidR="003B0BC2" w:rsidRPr="00991324" w:rsidRDefault="003B0BC2" w:rsidP="00DA7051">
      <w:pPr>
        <w:pStyle w:val="ListParagraph"/>
        <w:numPr>
          <w:ilvl w:val="0"/>
          <w:numId w:val="54"/>
        </w:numPr>
        <w:rPr>
          <w:rFonts w:cs="Arial"/>
          <w:szCs w:val="21"/>
        </w:rPr>
      </w:pPr>
      <w:r w:rsidRPr="00991324">
        <w:rPr>
          <w:rFonts w:cs="Arial"/>
          <w:szCs w:val="21"/>
        </w:rPr>
        <w:t>the protection and conservation of biodiversity and other natural and cultural values of marine parks in the South-east Network</w:t>
      </w:r>
      <w:r w:rsidRPr="00991324" w:rsidDel="00A82BD4">
        <w:rPr>
          <w:rFonts w:cs="Arial"/>
          <w:szCs w:val="21"/>
        </w:rPr>
        <w:t>; and</w:t>
      </w:r>
    </w:p>
    <w:p w14:paraId="17536314" w14:textId="6DBE06F4" w:rsidR="00EE7272" w:rsidRPr="00A55601" w:rsidRDefault="003B0BC2" w:rsidP="00DA7051">
      <w:pPr>
        <w:pStyle w:val="ListParagraph"/>
        <w:numPr>
          <w:ilvl w:val="0"/>
          <w:numId w:val="54"/>
        </w:numPr>
        <w:rPr>
          <w:rFonts w:cs="Arial"/>
        </w:rPr>
      </w:pPr>
      <w:r w:rsidRPr="2426149C">
        <w:rPr>
          <w:rFonts w:cs="Arial"/>
        </w:rPr>
        <w:t>ecologically sustainable use and enjoyment of the natural resources within marine parks in the South-east Network</w:t>
      </w:r>
      <w:r w:rsidRPr="2426149C" w:rsidDel="00A82BD4">
        <w:rPr>
          <w:rFonts w:cs="Arial"/>
        </w:rPr>
        <w:t>,</w:t>
      </w:r>
      <w:r w:rsidRPr="2426149C">
        <w:rPr>
          <w:rFonts w:cs="Arial"/>
        </w:rPr>
        <w:t xml:space="preserve"> where this is consistent with </w:t>
      </w:r>
      <w:r w:rsidR="00715A04">
        <w:rPr>
          <w:rFonts w:cs="Arial"/>
        </w:rPr>
        <w:t>the</w:t>
      </w:r>
      <w:r w:rsidRPr="2426149C">
        <w:rPr>
          <w:rFonts w:cs="Arial"/>
        </w:rPr>
        <w:t xml:space="preserve"> objective </w:t>
      </w:r>
      <w:r w:rsidR="00715A04">
        <w:rPr>
          <w:rFonts w:cs="Arial"/>
        </w:rPr>
        <w:t>above.</w:t>
      </w:r>
    </w:p>
    <w:p w14:paraId="492C321B" w14:textId="2C44339C" w:rsidR="00EF4C7A" w:rsidRDefault="00F53C48" w:rsidP="00453A4D">
      <w:pPr>
        <w:rPr>
          <w:rFonts w:cs="Arial"/>
        </w:rPr>
      </w:pPr>
      <w:r>
        <w:rPr>
          <w:rFonts w:cs="Arial"/>
        </w:rPr>
        <w:t xml:space="preserve">These </w:t>
      </w:r>
      <w:r w:rsidR="00200020">
        <w:rPr>
          <w:rFonts w:cs="Arial"/>
        </w:rPr>
        <w:t xml:space="preserve">objectives are </w:t>
      </w:r>
      <w:r w:rsidR="00BC6017">
        <w:rPr>
          <w:rFonts w:cs="Arial"/>
        </w:rPr>
        <w:t xml:space="preserve">broadly </w:t>
      </w:r>
      <w:r w:rsidR="00200020">
        <w:rPr>
          <w:rFonts w:cs="Arial"/>
        </w:rPr>
        <w:t xml:space="preserve">applied across </w:t>
      </w:r>
      <w:r w:rsidR="001C738B">
        <w:rPr>
          <w:rFonts w:cs="Arial"/>
        </w:rPr>
        <w:t xml:space="preserve">all </w:t>
      </w:r>
      <w:r w:rsidR="00200020">
        <w:rPr>
          <w:rFonts w:cs="Arial"/>
        </w:rPr>
        <w:t xml:space="preserve">Australian Marine </w:t>
      </w:r>
      <w:r w:rsidR="00200020" w:rsidDel="00A82BD4">
        <w:rPr>
          <w:rFonts w:cs="Arial"/>
        </w:rPr>
        <w:t>P</w:t>
      </w:r>
      <w:r w:rsidR="00200020">
        <w:rPr>
          <w:rFonts w:cs="Arial"/>
        </w:rPr>
        <w:t>arks</w:t>
      </w:r>
      <w:r w:rsidR="00FE26EF">
        <w:rPr>
          <w:rFonts w:cs="Arial"/>
        </w:rPr>
        <w:t>.</w:t>
      </w:r>
      <w:r w:rsidR="00200020">
        <w:rPr>
          <w:rFonts w:cs="Arial"/>
        </w:rPr>
        <w:t xml:space="preserve"> </w:t>
      </w:r>
      <w:r w:rsidR="00FE26EF">
        <w:rPr>
          <w:rFonts w:cs="Arial"/>
        </w:rPr>
        <w:t>A</w:t>
      </w:r>
      <w:r w:rsidR="00200020">
        <w:rPr>
          <w:rFonts w:cs="Arial"/>
        </w:rPr>
        <w:t xml:space="preserve"> set of more specific desired outcomes have been identified in Chapter 3 of this </w:t>
      </w:r>
      <w:r w:rsidR="00A82BD4">
        <w:rPr>
          <w:rFonts w:cs="Arial"/>
        </w:rPr>
        <w:t>p</w:t>
      </w:r>
      <w:r w:rsidR="00200020">
        <w:rPr>
          <w:rFonts w:cs="Arial"/>
        </w:rPr>
        <w:t xml:space="preserve">lan for the South-east Network. </w:t>
      </w:r>
    </w:p>
    <w:p w14:paraId="3E555111" w14:textId="3DC4224C" w:rsidR="005C65CC" w:rsidRPr="00991324" w:rsidRDefault="0034089A" w:rsidP="00D0572E">
      <w:pPr>
        <w:pStyle w:val="Heading2"/>
      </w:pPr>
      <w:bookmarkStart w:id="53" w:name="_Toc177979155"/>
      <w:bookmarkStart w:id="54" w:name="_Toc177979156"/>
      <w:bookmarkStart w:id="55" w:name="_Toc177979157"/>
      <w:bookmarkStart w:id="56" w:name="_Toc179384077"/>
      <w:bookmarkEnd w:id="53"/>
      <w:bookmarkEnd w:id="54"/>
      <w:bookmarkEnd w:id="55"/>
      <w:r>
        <w:t xml:space="preserve">Changes </w:t>
      </w:r>
      <w:r w:rsidR="0038154A">
        <w:t>from the previous</w:t>
      </w:r>
      <w:r>
        <w:t xml:space="preserve"> management plan</w:t>
      </w:r>
      <w:bookmarkEnd w:id="56"/>
    </w:p>
    <w:p w14:paraId="03FBA0E9" w14:textId="5B63D518" w:rsidR="00A0576B" w:rsidRDefault="00787327" w:rsidP="005C65CC">
      <w:pPr>
        <w:widowControl w:val="0"/>
        <w:rPr>
          <w:rFonts w:cs="Arial"/>
        </w:rPr>
      </w:pPr>
      <w:r w:rsidRPr="36662FE9">
        <w:rPr>
          <w:rFonts w:cs="Arial"/>
        </w:rPr>
        <w:t xml:space="preserve">This is the second management plan for the South-east Network and </w:t>
      </w:r>
      <w:r w:rsidR="00B328FB" w:rsidRPr="36662FE9">
        <w:rPr>
          <w:rFonts w:cs="Arial"/>
        </w:rPr>
        <w:t xml:space="preserve">builds on lessons learned from managing the </w:t>
      </w:r>
      <w:r w:rsidR="00E1345B">
        <w:rPr>
          <w:rFonts w:cs="Arial"/>
        </w:rPr>
        <w:t xml:space="preserve">marine </w:t>
      </w:r>
      <w:r w:rsidR="005234C4" w:rsidRPr="36662FE9">
        <w:rPr>
          <w:rFonts w:cs="Arial"/>
        </w:rPr>
        <w:t xml:space="preserve">parks </w:t>
      </w:r>
      <w:r w:rsidR="00B328FB" w:rsidRPr="36662FE9">
        <w:rPr>
          <w:rFonts w:cs="Arial"/>
        </w:rPr>
        <w:t>since 2007</w:t>
      </w:r>
      <w:r w:rsidR="00243DF1">
        <w:rPr>
          <w:rFonts w:cs="Arial"/>
        </w:rPr>
        <w:t>, findings from the independent evaluation of the 2013</w:t>
      </w:r>
      <w:r w:rsidR="00821B11">
        <w:rPr>
          <w:rFonts w:ascii="Symbol" w:eastAsia="Symbol" w:hAnsi="Symbol" w:cs="Symbol"/>
        </w:rPr>
        <w:t>-</w:t>
      </w:r>
      <w:r w:rsidR="00243DF1">
        <w:rPr>
          <w:rFonts w:cs="Arial"/>
        </w:rPr>
        <w:t>2023 management plan</w:t>
      </w:r>
      <w:r w:rsidR="00C204BC">
        <w:rPr>
          <w:rFonts w:cs="Arial"/>
        </w:rPr>
        <w:t xml:space="preserve"> and comments received through statutory public consultation processes</w:t>
      </w:r>
      <w:r w:rsidR="00B328FB" w:rsidRPr="36662FE9">
        <w:rPr>
          <w:rFonts w:cs="Arial"/>
        </w:rPr>
        <w:t xml:space="preserve">. </w:t>
      </w:r>
      <w:r w:rsidR="00C66815">
        <w:rPr>
          <w:rFonts w:cs="Arial"/>
        </w:rPr>
        <w:t xml:space="preserve">This </w:t>
      </w:r>
      <w:r w:rsidR="00821B11">
        <w:rPr>
          <w:rFonts w:cs="Arial"/>
        </w:rPr>
        <w:t>p</w:t>
      </w:r>
      <w:r w:rsidR="00C66815">
        <w:rPr>
          <w:rFonts w:cs="Arial"/>
        </w:rPr>
        <w:t xml:space="preserve">lan also </w:t>
      </w:r>
      <w:r w:rsidR="00530DBB">
        <w:rPr>
          <w:rFonts w:cs="Arial"/>
        </w:rPr>
        <w:t xml:space="preserve">encapsulates the </w:t>
      </w:r>
      <w:r w:rsidR="0041620F">
        <w:rPr>
          <w:rFonts w:cs="Arial"/>
        </w:rPr>
        <w:t>expanded Macquarie Island Marine Park, which came into effect on 1 July 2023.</w:t>
      </w:r>
    </w:p>
    <w:p w14:paraId="6A13DA35" w14:textId="0FEC2CE9" w:rsidR="005C65CC" w:rsidRDefault="00B328FB" w:rsidP="005C65CC">
      <w:pPr>
        <w:widowControl w:val="0"/>
        <w:rPr>
          <w:rFonts w:cs="Arial"/>
        </w:rPr>
      </w:pPr>
      <w:r w:rsidRPr="36662FE9">
        <w:rPr>
          <w:rFonts w:cs="Arial"/>
        </w:rPr>
        <w:t xml:space="preserve">This </w:t>
      </w:r>
      <w:r w:rsidR="00821B11">
        <w:rPr>
          <w:rFonts w:cs="Arial"/>
        </w:rPr>
        <w:t>p</w:t>
      </w:r>
      <w:r w:rsidR="51C82397" w:rsidRPr="44F7EAB3">
        <w:rPr>
          <w:rFonts w:cs="Arial"/>
        </w:rPr>
        <w:t>l</w:t>
      </w:r>
      <w:r w:rsidRPr="44F7EAB3">
        <w:rPr>
          <w:rFonts w:cs="Arial"/>
        </w:rPr>
        <w:t>an</w:t>
      </w:r>
      <w:r w:rsidR="00787327" w:rsidRPr="36662FE9">
        <w:rPr>
          <w:rFonts w:cs="Arial"/>
        </w:rPr>
        <w:t xml:space="preserve"> seeks to</w:t>
      </w:r>
      <w:r w:rsidR="00031582" w:rsidRPr="36662FE9">
        <w:rPr>
          <w:rFonts w:cs="Arial"/>
        </w:rPr>
        <w:t xml:space="preserve"> improve </w:t>
      </w:r>
      <w:r w:rsidRPr="36662FE9">
        <w:rPr>
          <w:rFonts w:cs="Arial"/>
        </w:rPr>
        <w:t>both</w:t>
      </w:r>
      <w:r w:rsidR="00031582" w:rsidRPr="36662FE9">
        <w:rPr>
          <w:rFonts w:cs="Arial"/>
        </w:rPr>
        <w:t xml:space="preserve"> the </w:t>
      </w:r>
      <w:r w:rsidR="00821B11">
        <w:rPr>
          <w:rFonts w:cs="Arial"/>
        </w:rPr>
        <w:t>n</w:t>
      </w:r>
      <w:r w:rsidR="00031582" w:rsidRPr="36662FE9">
        <w:rPr>
          <w:rFonts w:cs="Arial"/>
        </w:rPr>
        <w:t xml:space="preserve">etwork design and </w:t>
      </w:r>
      <w:r w:rsidR="003E6C06" w:rsidRPr="36662FE9">
        <w:rPr>
          <w:rFonts w:cs="Arial"/>
        </w:rPr>
        <w:t xml:space="preserve">its </w:t>
      </w:r>
      <w:r w:rsidR="00031582" w:rsidRPr="36662FE9">
        <w:rPr>
          <w:rFonts w:cs="Arial"/>
        </w:rPr>
        <w:t xml:space="preserve">management </w:t>
      </w:r>
      <w:r w:rsidRPr="36662FE9">
        <w:rPr>
          <w:rFonts w:cs="Arial"/>
        </w:rPr>
        <w:t xml:space="preserve">through </w:t>
      </w:r>
      <w:r w:rsidR="00FE3F25" w:rsidRPr="36662FE9">
        <w:rPr>
          <w:rFonts w:cs="Arial"/>
        </w:rPr>
        <w:t xml:space="preserve">changes to zoning, allowable activities and </w:t>
      </w:r>
      <w:r w:rsidR="00F1743A" w:rsidRPr="36662FE9">
        <w:rPr>
          <w:rFonts w:cs="Arial"/>
        </w:rPr>
        <w:t>management programs</w:t>
      </w:r>
      <w:r w:rsidR="003E6C06" w:rsidRPr="36662FE9">
        <w:rPr>
          <w:rFonts w:cs="Arial"/>
        </w:rPr>
        <w:t xml:space="preserve">, compared </w:t>
      </w:r>
      <w:r w:rsidR="00821B11">
        <w:rPr>
          <w:rFonts w:cs="Arial"/>
        </w:rPr>
        <w:t xml:space="preserve">with </w:t>
      </w:r>
      <w:r w:rsidR="003E6C06" w:rsidRPr="36662FE9">
        <w:rPr>
          <w:rFonts w:cs="Arial"/>
        </w:rPr>
        <w:t xml:space="preserve">the previous </w:t>
      </w:r>
      <w:r w:rsidR="003E6C06" w:rsidRPr="36662FE9">
        <w:rPr>
          <w:rFonts w:cs="Arial"/>
        </w:rPr>
        <w:lastRenderedPageBreak/>
        <w:t xml:space="preserve">management plan </w:t>
      </w:r>
      <w:r w:rsidR="00C049DE" w:rsidRPr="36662FE9">
        <w:rPr>
          <w:rFonts w:cs="Arial"/>
        </w:rPr>
        <w:t xml:space="preserve">(in place </w:t>
      </w:r>
      <w:r w:rsidR="003E6C06" w:rsidRPr="36662FE9">
        <w:rPr>
          <w:rFonts w:cs="Arial"/>
        </w:rPr>
        <w:t>from 2013</w:t>
      </w:r>
      <w:r w:rsidR="008946A2">
        <w:rPr>
          <w:rFonts w:cs="Arial"/>
        </w:rPr>
        <w:t xml:space="preserve"> to </w:t>
      </w:r>
      <w:r w:rsidR="003E6C06" w:rsidRPr="36662FE9">
        <w:rPr>
          <w:rFonts w:cs="Arial"/>
        </w:rPr>
        <w:t>2023</w:t>
      </w:r>
      <w:r w:rsidR="00C049DE" w:rsidRPr="36662FE9">
        <w:rPr>
          <w:rFonts w:cs="Arial"/>
        </w:rPr>
        <w:t>)</w:t>
      </w:r>
      <w:r w:rsidR="00F1743A" w:rsidRPr="36662FE9">
        <w:rPr>
          <w:rFonts w:cs="Arial"/>
        </w:rPr>
        <w:t>.</w:t>
      </w:r>
      <w:r w:rsidR="00DC570E" w:rsidRPr="36662FE9">
        <w:rPr>
          <w:rFonts w:cs="Arial"/>
        </w:rPr>
        <w:t xml:space="preserve"> </w:t>
      </w:r>
      <w:r w:rsidR="007C306B" w:rsidRPr="36662FE9">
        <w:rPr>
          <w:rFonts w:cs="Arial"/>
        </w:rPr>
        <w:t xml:space="preserve">In line with the marine </w:t>
      </w:r>
      <w:r w:rsidR="6E189CE5" w:rsidRPr="36662FE9">
        <w:rPr>
          <w:rFonts w:cs="Arial"/>
        </w:rPr>
        <w:t>park</w:t>
      </w:r>
      <w:r w:rsidR="007C306B" w:rsidRPr="36662FE9">
        <w:rPr>
          <w:rFonts w:cs="Arial"/>
        </w:rPr>
        <w:t xml:space="preserve"> objectives, these changes </w:t>
      </w:r>
      <w:r w:rsidR="0B12495D" w:rsidRPr="36662FE9">
        <w:rPr>
          <w:rFonts w:cs="Arial"/>
        </w:rPr>
        <w:t>are intended</w:t>
      </w:r>
      <w:r w:rsidR="007C306B" w:rsidRPr="36662FE9">
        <w:rPr>
          <w:rFonts w:cs="Arial"/>
        </w:rPr>
        <w:t xml:space="preserve"> to find the right balance between protection of marine park values and sustainable use.</w:t>
      </w:r>
      <w:r w:rsidR="665FCD6D" w:rsidRPr="36662FE9">
        <w:rPr>
          <w:rFonts w:cs="Arial"/>
        </w:rPr>
        <w:t xml:space="preserve"> </w:t>
      </w:r>
    </w:p>
    <w:p w14:paraId="0C651580" w14:textId="77777777" w:rsidR="003D5321" w:rsidRPr="003A3FE2" w:rsidRDefault="003D5321">
      <w:pPr>
        <w:spacing w:before="0" w:after="160" w:line="259" w:lineRule="auto"/>
        <w:rPr>
          <w:b/>
        </w:rPr>
      </w:pPr>
      <w:r w:rsidRPr="003A3FE2">
        <w:rPr>
          <w:b/>
        </w:rPr>
        <w:t>Zoning design</w:t>
      </w:r>
    </w:p>
    <w:p w14:paraId="13C741C3" w14:textId="3C7A776B" w:rsidR="000770E0" w:rsidRDefault="00E8015A" w:rsidP="000770E0">
      <w:pPr>
        <w:spacing w:after="160" w:line="259" w:lineRule="auto"/>
      </w:pPr>
      <w:r>
        <w:t xml:space="preserve">Zoning is the basis for marine park management, </w:t>
      </w:r>
      <w:r w:rsidR="0099751D">
        <w:t xml:space="preserve">providing for </w:t>
      </w:r>
      <w:r w:rsidR="00FA39C0">
        <w:t xml:space="preserve">various </w:t>
      </w:r>
      <w:r w:rsidR="0099751D">
        <w:t xml:space="preserve">activities to be undertaken in different areas. This </w:t>
      </w:r>
      <w:r w:rsidR="00821B11">
        <w:t>p</w:t>
      </w:r>
      <w:r w:rsidR="0099751D">
        <w:t>lan</w:t>
      </w:r>
      <w:r w:rsidR="00A52240">
        <w:t xml:space="preserve"> </w:t>
      </w:r>
      <w:r w:rsidR="2F802BA1">
        <w:t>has changed</w:t>
      </w:r>
      <w:r w:rsidR="00A52240">
        <w:t xml:space="preserve"> existing zones in the </w:t>
      </w:r>
      <w:r w:rsidR="00821B11">
        <w:t>n</w:t>
      </w:r>
      <w:r w:rsidR="00A52240">
        <w:t>etwork</w:t>
      </w:r>
      <w:r w:rsidR="005D234D">
        <w:t xml:space="preserve">, while also </w:t>
      </w:r>
      <w:r w:rsidR="00394BC4">
        <w:t xml:space="preserve">creating new zones and </w:t>
      </w:r>
      <w:r w:rsidR="005D234D">
        <w:t>chang</w:t>
      </w:r>
      <w:r w:rsidR="00394BC4">
        <w:t>ing</w:t>
      </w:r>
      <w:r w:rsidR="005D234D">
        <w:t xml:space="preserve"> the </w:t>
      </w:r>
      <w:r w:rsidR="00394BC4">
        <w:t>shape of some</w:t>
      </w:r>
      <w:r w:rsidR="005D234D">
        <w:t xml:space="preserve"> zones.</w:t>
      </w:r>
      <w:r w:rsidR="00394BC4">
        <w:t xml:space="preserve"> This includes:</w:t>
      </w:r>
    </w:p>
    <w:p w14:paraId="260CAD34" w14:textId="31226CC7" w:rsidR="008067AD" w:rsidRDefault="00821B11" w:rsidP="00DA7051">
      <w:pPr>
        <w:pStyle w:val="ListParagraph"/>
        <w:numPr>
          <w:ilvl w:val="0"/>
          <w:numId w:val="59"/>
        </w:numPr>
        <w:spacing w:after="160" w:line="259" w:lineRule="auto"/>
      </w:pPr>
      <w:r>
        <w:t xml:space="preserve">5 </w:t>
      </w:r>
      <w:r w:rsidR="13C4B2F1">
        <w:t>marine</w:t>
      </w:r>
      <w:r w:rsidR="7226520B">
        <w:t xml:space="preserve"> parks with</w:t>
      </w:r>
      <w:r w:rsidR="00253CA9">
        <w:t xml:space="preserve"> new offshore National Park Zones (IUCN II) that were previously categorised as Special Purpose Zone</w:t>
      </w:r>
      <w:r>
        <w:t>s</w:t>
      </w:r>
      <w:r w:rsidR="00253CA9">
        <w:t xml:space="preserve"> (IUCN VI) under the last management plan. T</w:t>
      </w:r>
      <w:r w:rsidR="00E23A51">
        <w:t xml:space="preserve">his change formalises </w:t>
      </w:r>
      <w:r w:rsidR="306ED9F7">
        <w:t>a long history</w:t>
      </w:r>
      <w:r w:rsidR="00BD4A7A">
        <w:t xml:space="preserve"> of</w:t>
      </w:r>
      <w:r w:rsidR="00257754">
        <w:t xml:space="preserve"> </w:t>
      </w:r>
      <w:r w:rsidR="00FA39C0">
        <w:t xml:space="preserve">almost </w:t>
      </w:r>
      <w:r w:rsidR="00257754">
        <w:t xml:space="preserve">no extractive use in </w:t>
      </w:r>
      <w:r w:rsidR="001C575B">
        <w:t>these areas, including at</w:t>
      </w:r>
      <w:r w:rsidR="00E96853">
        <w:t xml:space="preserve"> South Tasman Rise, Tasman Fracture</w:t>
      </w:r>
      <w:r w:rsidR="00E96853" w:rsidDel="00821B11">
        <w:t>,</w:t>
      </w:r>
      <w:r w:rsidR="00E96853">
        <w:t xml:space="preserve"> Murray, Nelson and Zeehan </w:t>
      </w:r>
      <w:r w:rsidR="006355E7">
        <w:t>m</w:t>
      </w:r>
      <w:r w:rsidR="00E96853">
        <w:t xml:space="preserve">arine </w:t>
      </w:r>
      <w:r w:rsidR="006355E7">
        <w:t>p</w:t>
      </w:r>
      <w:r w:rsidR="00E96853">
        <w:t>arks</w:t>
      </w:r>
    </w:p>
    <w:p w14:paraId="1EE6C45B" w14:textId="56033121" w:rsidR="00E96853" w:rsidRDefault="00821B11" w:rsidP="00DA7051">
      <w:pPr>
        <w:pStyle w:val="ListParagraph"/>
        <w:numPr>
          <w:ilvl w:val="0"/>
          <w:numId w:val="59"/>
        </w:numPr>
        <w:spacing w:after="160" w:line="259" w:lineRule="auto"/>
      </w:pPr>
      <w:r>
        <w:t xml:space="preserve">7 </w:t>
      </w:r>
      <w:r w:rsidR="6F770FD3">
        <w:t>parks with</w:t>
      </w:r>
      <w:r w:rsidR="007F4ED0">
        <w:t xml:space="preserve"> new</w:t>
      </w:r>
      <w:r w:rsidR="00F8432B">
        <w:t xml:space="preserve"> shelf/slope/canyon</w:t>
      </w:r>
      <w:r w:rsidR="66F5CD4C">
        <w:t>/</w:t>
      </w:r>
      <w:r w:rsidR="66F5CD4C" w:rsidRPr="008946A2">
        <w:t>seamount</w:t>
      </w:r>
      <w:r w:rsidR="00F8432B" w:rsidRPr="008946A2">
        <w:t xml:space="preserve"> National Park Zones (IUCN</w:t>
      </w:r>
      <w:r w:rsidR="00F8432B">
        <w:t xml:space="preserve"> II)</w:t>
      </w:r>
      <w:r w:rsidR="00ED53FA">
        <w:t xml:space="preserve">. These zoning upgrades were carefully selected to protect important values </w:t>
      </w:r>
      <w:r w:rsidR="00305F45">
        <w:t>that were subject to a range of cumulative pressures, while minimising impacts on existing users</w:t>
      </w:r>
      <w:r w:rsidR="000F246D">
        <w:t xml:space="preserve"> where possible.</w:t>
      </w:r>
      <w:r w:rsidR="00D53914">
        <w:t xml:space="preserve"> These changes were made to Beagle, Flinders, Freycinet, Franklin, Huon, Tasman Fracture and Murray </w:t>
      </w:r>
      <w:r w:rsidR="006355E7">
        <w:t>m</w:t>
      </w:r>
      <w:r w:rsidR="00D53914">
        <w:t xml:space="preserve">arine </w:t>
      </w:r>
      <w:r w:rsidR="006355E7">
        <w:t>p</w:t>
      </w:r>
      <w:r w:rsidR="00D53914">
        <w:t>arks</w:t>
      </w:r>
    </w:p>
    <w:p w14:paraId="22DC5633" w14:textId="2B97B203" w:rsidR="00E96853" w:rsidRPr="00726F65" w:rsidRDefault="00821B11" w:rsidP="00DA7051">
      <w:pPr>
        <w:pStyle w:val="ListParagraph"/>
        <w:numPr>
          <w:ilvl w:val="0"/>
          <w:numId w:val="59"/>
        </w:numPr>
        <w:spacing w:after="160" w:line="259" w:lineRule="auto"/>
      </w:pPr>
      <w:r>
        <w:t xml:space="preserve">2 </w:t>
      </w:r>
      <w:r w:rsidR="5E318745">
        <w:t xml:space="preserve">parks with </w:t>
      </w:r>
      <w:r w:rsidR="00051502">
        <w:t xml:space="preserve">new areas for </w:t>
      </w:r>
      <w:r w:rsidR="00F2773A">
        <w:t>pelagic</w:t>
      </w:r>
      <w:r w:rsidR="00051502">
        <w:t xml:space="preserve"> fishing access</w:t>
      </w:r>
      <w:r w:rsidR="00F67600">
        <w:t xml:space="preserve">. Recognising the significant spatial squeeze experienced by the sector in the </w:t>
      </w:r>
      <w:r>
        <w:t>s</w:t>
      </w:r>
      <w:r w:rsidR="00F67600">
        <w:t>outh-</w:t>
      </w:r>
      <w:r w:rsidR="00F67600" w:rsidDel="00821B11">
        <w:t>e</w:t>
      </w:r>
      <w:r w:rsidR="00F67600">
        <w:t>ast marine region</w:t>
      </w:r>
      <w:r w:rsidR="009D69C2">
        <w:t xml:space="preserve"> and the shifting ranges of target species in response to climate change,</w:t>
      </w:r>
      <w:r w:rsidR="00F67600">
        <w:t xml:space="preserve"> </w:t>
      </w:r>
      <w:r w:rsidR="00753D9A">
        <w:t xml:space="preserve">these changes were made to </w:t>
      </w:r>
      <w:r w:rsidR="005E3F09">
        <w:t>Flinders</w:t>
      </w:r>
      <w:r w:rsidR="00D73091">
        <w:t xml:space="preserve"> (</w:t>
      </w:r>
      <w:r w:rsidR="2ABA6C8D">
        <w:t xml:space="preserve">IUCN </w:t>
      </w:r>
      <w:r w:rsidR="6BB69395">
        <w:t>I</w:t>
      </w:r>
      <w:r w:rsidR="2ABA6C8D">
        <w:t xml:space="preserve">V </w:t>
      </w:r>
      <w:r>
        <w:rPr>
          <w:rFonts w:ascii="Symbol" w:eastAsia="Symbol" w:hAnsi="Symbol" w:cs="Symbol"/>
        </w:rPr>
        <w:t>-</w:t>
      </w:r>
      <w:r w:rsidR="2ABA6C8D">
        <w:t xml:space="preserve"> </w:t>
      </w:r>
      <w:r w:rsidR="00D73091">
        <w:t>pelagic fishing only)</w:t>
      </w:r>
      <w:r w:rsidR="00F2773A">
        <w:t xml:space="preserve"> and</w:t>
      </w:r>
      <w:r w:rsidR="005E3F09">
        <w:t xml:space="preserve"> Murray</w:t>
      </w:r>
      <w:r w:rsidR="00D73091">
        <w:t xml:space="preserve"> (</w:t>
      </w:r>
      <w:r w:rsidR="62014291">
        <w:t xml:space="preserve">IUCN IV </w:t>
      </w:r>
      <w:r>
        <w:rPr>
          <w:rFonts w:ascii="Symbol" w:eastAsia="Symbol" w:hAnsi="Symbol" w:cs="Symbol"/>
        </w:rPr>
        <w:t>-</w:t>
      </w:r>
      <w:r w:rsidR="62014291">
        <w:t xml:space="preserve"> </w:t>
      </w:r>
      <w:r w:rsidR="00D73091">
        <w:t>pelagic fishing only)</w:t>
      </w:r>
      <w:r w:rsidR="005E3F09">
        <w:t xml:space="preserve"> </w:t>
      </w:r>
      <w:r w:rsidR="006355E7">
        <w:t>m</w:t>
      </w:r>
      <w:r w:rsidR="005E3F09">
        <w:t xml:space="preserve">arine </w:t>
      </w:r>
      <w:r w:rsidR="006355E7">
        <w:t>p</w:t>
      </w:r>
      <w:r w:rsidR="005E3F09">
        <w:t>arks</w:t>
      </w:r>
      <w:r w:rsidR="009B49AD">
        <w:t>.</w:t>
      </w:r>
    </w:p>
    <w:p w14:paraId="304CCB90" w14:textId="45E0BE05" w:rsidR="008067AD" w:rsidRPr="003509CE" w:rsidRDefault="008067AD">
      <w:pPr>
        <w:spacing w:before="0" w:after="160" w:line="259" w:lineRule="auto"/>
        <w:rPr>
          <w:b/>
        </w:rPr>
      </w:pPr>
      <w:r w:rsidRPr="003509CE">
        <w:rPr>
          <w:b/>
        </w:rPr>
        <w:t>Allowable activities</w:t>
      </w:r>
    </w:p>
    <w:p w14:paraId="78ED910E" w14:textId="6B2E8408" w:rsidR="76C74DE4" w:rsidRDefault="756DD18A" w:rsidP="00EF7A47">
      <w:pPr>
        <w:spacing w:before="0" w:after="160" w:line="259" w:lineRule="auto"/>
      </w:pPr>
      <w:r>
        <w:t xml:space="preserve">This </w:t>
      </w:r>
      <w:r w:rsidR="00821B11">
        <w:t>p</w:t>
      </w:r>
      <w:r>
        <w:t>lan establishes tighter rules</w:t>
      </w:r>
      <w:r w:rsidR="079AF1B9">
        <w:t xml:space="preserve"> on </w:t>
      </w:r>
      <w:r w:rsidR="4B1600A8">
        <w:t>some</w:t>
      </w:r>
      <w:r w:rsidR="079AF1B9">
        <w:t xml:space="preserve"> industrial activities</w:t>
      </w:r>
      <w:r w:rsidR="033BC8B4">
        <w:t>, with the p</w:t>
      </w:r>
      <w:r w:rsidR="079AF1B9">
        <w:t>remise that these</w:t>
      </w:r>
      <w:r w:rsidR="62A909AD">
        <w:t xml:space="preserve"> activities</w:t>
      </w:r>
      <w:r w:rsidR="079AF1B9">
        <w:t xml:space="preserve"> should happen outside </w:t>
      </w:r>
      <w:r w:rsidR="1EEC0437">
        <w:t>of marine parks where possible.</w:t>
      </w:r>
      <w:r w:rsidR="48A7A153">
        <w:t xml:space="preserve"> </w:t>
      </w:r>
      <w:r w:rsidR="1CA1CE6C">
        <w:t xml:space="preserve">The </w:t>
      </w:r>
      <w:r w:rsidR="00821B11">
        <w:t>p</w:t>
      </w:r>
      <w:r w:rsidR="1CA1CE6C">
        <w:t>lan addresses a range of new and emerging activities</w:t>
      </w:r>
      <w:r w:rsidR="001F5741">
        <w:t xml:space="preserve"> that were not described in the previous </w:t>
      </w:r>
      <w:r w:rsidR="003C301E">
        <w:t>m</w:t>
      </w:r>
      <w:r w:rsidR="001F5741">
        <w:t xml:space="preserve">anagement </w:t>
      </w:r>
      <w:r w:rsidR="003C301E">
        <w:t>p</w:t>
      </w:r>
      <w:r w:rsidR="001F5741">
        <w:t>lan</w:t>
      </w:r>
      <w:r w:rsidR="1CA1CE6C">
        <w:t xml:space="preserve">, while tightening some rules on existing activities. </w:t>
      </w:r>
    </w:p>
    <w:p w14:paraId="16B944FC" w14:textId="4998F4BE" w:rsidR="008067AD" w:rsidRPr="00663FD7" w:rsidRDefault="008067AD">
      <w:pPr>
        <w:spacing w:before="0" w:after="160" w:line="259" w:lineRule="auto"/>
        <w:rPr>
          <w:b/>
        </w:rPr>
      </w:pPr>
      <w:r w:rsidRPr="00663FD7">
        <w:rPr>
          <w:b/>
        </w:rPr>
        <w:t>Management programs</w:t>
      </w:r>
    </w:p>
    <w:p w14:paraId="2D20BCD8" w14:textId="1ADEAC44" w:rsidR="00CE362E" w:rsidRDefault="7A8B4943">
      <w:pPr>
        <w:spacing w:before="0" w:after="160" w:line="259" w:lineRule="auto"/>
      </w:pPr>
      <w:r w:rsidRPr="008946A2">
        <w:t xml:space="preserve">This </w:t>
      </w:r>
      <w:r w:rsidR="00821B11" w:rsidRPr="008946A2">
        <w:t>p</w:t>
      </w:r>
      <w:r w:rsidRPr="008946A2">
        <w:t>lan has s</w:t>
      </w:r>
      <w:r w:rsidR="568D599A" w:rsidRPr="008946A2">
        <w:t>implif</w:t>
      </w:r>
      <w:r w:rsidR="20EE8AF2" w:rsidRPr="008946A2">
        <w:t xml:space="preserve">ied the </w:t>
      </w:r>
      <w:r w:rsidR="00821B11" w:rsidRPr="008946A2">
        <w:t xml:space="preserve">7 </w:t>
      </w:r>
      <w:r w:rsidR="1FF67C1B" w:rsidRPr="008946A2">
        <w:t>strategies</w:t>
      </w:r>
      <w:r w:rsidR="20EE8AF2" w:rsidRPr="008946A2">
        <w:t xml:space="preserve"> from the previous </w:t>
      </w:r>
      <w:r w:rsidR="003C301E" w:rsidRPr="008946A2">
        <w:t>m</w:t>
      </w:r>
      <w:r w:rsidR="00953EDE" w:rsidRPr="008946A2">
        <w:t xml:space="preserve">anagement </w:t>
      </w:r>
      <w:r w:rsidR="003C301E" w:rsidRPr="008946A2">
        <w:t>p</w:t>
      </w:r>
      <w:r w:rsidR="20EE8AF2" w:rsidRPr="008946A2">
        <w:t>lan</w:t>
      </w:r>
      <w:r w:rsidR="001408A2" w:rsidRPr="008946A2">
        <w:t xml:space="preserve"> </w:t>
      </w:r>
      <w:r w:rsidR="00D748E4" w:rsidRPr="008946A2">
        <w:t xml:space="preserve">to a smaller set of </w:t>
      </w:r>
      <w:r w:rsidR="00821B11" w:rsidRPr="008946A2">
        <w:t xml:space="preserve">4 </w:t>
      </w:r>
      <w:r w:rsidR="00D748E4" w:rsidRPr="008946A2">
        <w:t>focused programs</w:t>
      </w:r>
      <w:r w:rsidR="00DB4517" w:rsidRPr="008946A2">
        <w:t xml:space="preserve"> that can provide for national consistency, while allowing a flexible approach. </w:t>
      </w:r>
      <w:r w:rsidR="008946A2">
        <w:t xml:space="preserve">It </w:t>
      </w:r>
      <w:r w:rsidR="00DB4517" w:rsidRPr="008946A2">
        <w:t>includes more targeted actions and a set of specific desired outcomes to guide monitoring</w:t>
      </w:r>
      <w:r w:rsidR="00953EDE" w:rsidRPr="008946A2">
        <w:t xml:space="preserve"> and</w:t>
      </w:r>
      <w:r w:rsidR="00DB4517" w:rsidRPr="008946A2">
        <w:t xml:space="preserve"> evaluation</w:t>
      </w:r>
      <w:r w:rsidR="00DB4517">
        <w:t xml:space="preserve"> of this </w:t>
      </w:r>
      <w:r w:rsidR="00821B11">
        <w:t>p</w:t>
      </w:r>
      <w:r w:rsidR="00DB4517">
        <w:t>lan</w:t>
      </w:r>
      <w:r w:rsidR="00C644C8">
        <w:t xml:space="preserve"> and to inform continual improvement</w:t>
      </w:r>
      <w:r w:rsidR="00DB4517">
        <w:t>.</w:t>
      </w:r>
      <w:r w:rsidR="00342C8E">
        <w:t xml:space="preserve"> </w:t>
      </w:r>
    </w:p>
    <w:p w14:paraId="34EE7F93" w14:textId="7C48F3E4" w:rsidR="005C65CC" w:rsidRDefault="005C65CC">
      <w:pPr>
        <w:spacing w:before="0" w:after="160" w:line="259" w:lineRule="auto"/>
      </w:pPr>
      <w:r>
        <w:br w:type="page"/>
      </w:r>
    </w:p>
    <w:p w14:paraId="118C5231" w14:textId="19ADA355" w:rsidR="00F64BC2" w:rsidRPr="00064519" w:rsidRDefault="0046729A" w:rsidP="007171B6">
      <w:pPr>
        <w:pStyle w:val="Heading1"/>
        <w:numPr>
          <w:ilvl w:val="0"/>
          <w:numId w:val="29"/>
        </w:numPr>
      </w:pPr>
      <w:bookmarkStart w:id="57" w:name="_Toc165472756"/>
      <w:bookmarkStart w:id="58" w:name="_Toc179384078"/>
      <w:r w:rsidRPr="00991324">
        <w:lastRenderedPageBreak/>
        <w:t>The South-</w:t>
      </w:r>
      <w:r w:rsidRPr="00991324" w:rsidDel="00821B11">
        <w:t>e</w:t>
      </w:r>
      <w:r w:rsidRPr="00991324">
        <w:t>ast Marine Parks Network</w:t>
      </w:r>
      <w:bookmarkEnd w:id="57"/>
      <w:bookmarkEnd w:id="58"/>
      <w:r w:rsidRPr="00991324">
        <w:t xml:space="preserve"> </w:t>
      </w:r>
    </w:p>
    <w:p w14:paraId="086F4CC9" w14:textId="55BFF422" w:rsidR="00FA6DD2" w:rsidRDefault="00DA7614" w:rsidP="007171B6">
      <w:pPr>
        <w:jc w:val="center"/>
        <w:rPr>
          <w:color w:val="00A3E0"/>
        </w:rPr>
      </w:pPr>
      <w:r>
        <w:rPr>
          <w:noProof/>
          <w:color w:val="00A3E0"/>
          <w14:ligatures w14:val="standardContextual"/>
        </w:rPr>
        <w:drawing>
          <wp:inline distT="0" distB="0" distL="0" distR="0" wp14:anchorId="580C7993" wp14:editId="09276602">
            <wp:extent cx="7208585" cy="4635704"/>
            <wp:effectExtent l="0" t="8890" r="2540" b="2540"/>
            <wp:docPr id="958025573" name="Picture 7" descr="Striped trumpeter and butterfly perch in Tasman Fracture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25573" name="Picture 7" descr="Striped trumpeter and butterfly perch in Tasman Fracture Marine Park "/>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7264804" cy="4671858"/>
                    </a:xfrm>
                    <a:prstGeom prst="rect">
                      <a:avLst/>
                    </a:prstGeom>
                  </pic:spPr>
                </pic:pic>
              </a:graphicData>
            </a:graphic>
          </wp:inline>
        </w:drawing>
      </w:r>
    </w:p>
    <w:p w14:paraId="152108A5" w14:textId="7CD4DD91" w:rsidR="00C06165" w:rsidRPr="00070CCE" w:rsidRDefault="00566DDF" w:rsidP="00070CCE">
      <w:pPr>
        <w:rPr>
          <w:color w:val="00A3E0"/>
        </w:rPr>
      </w:pPr>
      <w:r>
        <w:rPr>
          <w:color w:val="09668C"/>
        </w:rPr>
        <w:t xml:space="preserve">Image: </w:t>
      </w:r>
      <w:r w:rsidR="00A437AA" w:rsidRPr="00064519">
        <w:rPr>
          <w:color w:val="09668C"/>
        </w:rPr>
        <w:t xml:space="preserve">Striped trumpeter and butterfly perch in </w:t>
      </w:r>
      <w:r w:rsidR="00A346E3" w:rsidRPr="00064519">
        <w:rPr>
          <w:color w:val="09668C"/>
        </w:rPr>
        <w:t>Tasman</w:t>
      </w:r>
      <w:r w:rsidR="00A437AA" w:rsidRPr="00064519">
        <w:rPr>
          <w:color w:val="09668C"/>
        </w:rPr>
        <w:t xml:space="preserve"> Fracture Marine Park </w:t>
      </w:r>
      <w:r w:rsidR="00907168" w:rsidRPr="00064519">
        <w:rPr>
          <w:color w:val="09668C"/>
        </w:rPr>
        <w:t>(Institute for Marine and Antarctic Studies)</w:t>
      </w:r>
      <w:bookmarkStart w:id="59" w:name="_Toc481050070"/>
      <w:r w:rsidR="00C06165" w:rsidRPr="00991324">
        <w:br w:type="page"/>
      </w:r>
    </w:p>
    <w:p w14:paraId="5E00C40D" w14:textId="03602318" w:rsidR="00092070" w:rsidRPr="008946A2" w:rsidRDefault="00092070" w:rsidP="00DA7051">
      <w:pPr>
        <w:pStyle w:val="Heading2"/>
        <w:numPr>
          <w:ilvl w:val="1"/>
          <w:numId w:val="29"/>
        </w:numPr>
      </w:pPr>
      <w:bookmarkStart w:id="60" w:name="_Toc179384079"/>
      <w:r w:rsidRPr="008946A2">
        <w:lastRenderedPageBreak/>
        <w:t xml:space="preserve">The </w:t>
      </w:r>
      <w:r w:rsidR="008946A2" w:rsidRPr="00120118">
        <w:t>s</w:t>
      </w:r>
      <w:r w:rsidRPr="008946A2">
        <w:t>outh-</w:t>
      </w:r>
      <w:r w:rsidR="008946A2" w:rsidRPr="00120118">
        <w:t>e</w:t>
      </w:r>
      <w:r w:rsidRPr="008946A2">
        <w:t xml:space="preserve">ast </w:t>
      </w:r>
      <w:r w:rsidR="008946A2" w:rsidRPr="00120118">
        <w:t>m</w:t>
      </w:r>
      <w:r w:rsidRPr="008946A2">
        <w:t xml:space="preserve">arine </w:t>
      </w:r>
      <w:r w:rsidR="008946A2" w:rsidRPr="00120118">
        <w:t>r</w:t>
      </w:r>
      <w:r w:rsidRPr="008946A2">
        <w:t>egion</w:t>
      </w:r>
      <w:bookmarkEnd w:id="60"/>
      <w:r w:rsidRPr="008946A2">
        <w:t xml:space="preserve"> </w:t>
      </w:r>
    </w:p>
    <w:p w14:paraId="2027EAB2" w14:textId="6D9DAA1E" w:rsidR="0046729A" w:rsidRPr="00991324" w:rsidRDefault="0046729A" w:rsidP="0046729A">
      <w:pPr>
        <w:widowControl w:val="0"/>
      </w:pPr>
      <w:r w:rsidRPr="008946A2">
        <w:t xml:space="preserve">The </w:t>
      </w:r>
      <w:r w:rsidR="008946A2" w:rsidRPr="00120118">
        <w:t>s</w:t>
      </w:r>
      <w:r w:rsidRPr="008946A2">
        <w:t>outh-</w:t>
      </w:r>
      <w:r w:rsidR="008946A2" w:rsidRPr="00120118">
        <w:t>e</w:t>
      </w:r>
      <w:r w:rsidRPr="008946A2">
        <w:t xml:space="preserve">ast </w:t>
      </w:r>
      <w:r w:rsidR="008946A2" w:rsidRPr="00120118">
        <w:t>m</w:t>
      </w:r>
      <w:r w:rsidRPr="008946A2">
        <w:t xml:space="preserve">arine </w:t>
      </w:r>
      <w:r w:rsidR="008946A2" w:rsidRPr="00120118">
        <w:t>r</w:t>
      </w:r>
      <w:r w:rsidRPr="008946A2">
        <w:t>egion extends from southern New South Wales, around Tasmania to</w:t>
      </w:r>
      <w:r w:rsidRPr="00991324">
        <w:t xml:space="preserve"> Kangaroo Island in South Australia and includes the waters of Bass Strait and those surrounding sub-Antarctic Macquarie Island</w:t>
      </w:r>
      <w:r w:rsidR="32400B75" w:rsidRPr="00991324">
        <w:t xml:space="preserve"> </w:t>
      </w:r>
      <w:r w:rsidR="32400B75" w:rsidRPr="00E50FB7">
        <w:t>(Figure 2.1)</w:t>
      </w:r>
      <w:r w:rsidRPr="00E50FB7">
        <w:t>.</w:t>
      </w:r>
      <w:r w:rsidRPr="00991324">
        <w:t xml:space="preserve"> The region covers approximately 1.</w:t>
      </w:r>
      <w:r w:rsidRPr="00991324" w:rsidDel="00811187">
        <w:t>63</w:t>
      </w:r>
      <w:r w:rsidR="00811187">
        <w:t> </w:t>
      </w:r>
      <w:r w:rsidRPr="00991324">
        <w:t>million</w:t>
      </w:r>
      <w:r w:rsidR="005E27CE">
        <w:t> </w:t>
      </w:r>
      <w:r w:rsidRPr="00991324">
        <w:t>km² of temperate and sub-polar waters and extends from state/territory waters</w:t>
      </w:r>
      <w:r w:rsidRPr="00991324" w:rsidDel="00D867B9">
        <w:t xml:space="preserve"> to the limit of the Australian </w:t>
      </w:r>
      <w:r w:rsidR="00A43E75">
        <w:t>E</w:t>
      </w:r>
      <w:r w:rsidRPr="00991324" w:rsidDel="00D867B9">
        <w:t xml:space="preserve">xclusive </w:t>
      </w:r>
      <w:r w:rsidR="00A43E75">
        <w:t>E</w:t>
      </w:r>
      <w:r w:rsidRPr="00991324" w:rsidDel="00D867B9">
        <w:t xml:space="preserve">conomic </w:t>
      </w:r>
      <w:r w:rsidR="00A43E75">
        <w:t>Z</w:t>
      </w:r>
      <w:r w:rsidRPr="00991324" w:rsidDel="00D867B9">
        <w:t>one</w:t>
      </w:r>
      <w:r w:rsidR="00D867B9" w:rsidRPr="00991324">
        <w:t>.</w:t>
      </w:r>
    </w:p>
    <w:p w14:paraId="36637C11" w14:textId="4D0B5FCF" w:rsidR="0046729A" w:rsidRPr="00BC3BB2" w:rsidRDefault="00DF6C59" w:rsidP="0046729A">
      <w:pPr>
        <w:widowControl w:val="0"/>
      </w:pPr>
      <w:r w:rsidRPr="00BC3BB2">
        <w:t xml:space="preserve">First Nations people </w:t>
      </w:r>
      <w:r w:rsidR="0046729A" w:rsidRPr="00BC3BB2">
        <w:t xml:space="preserve">are rights holders and caretakers of Sea Country. They have managed and cared for Sea Country within the </w:t>
      </w:r>
      <w:r w:rsidR="005D3089">
        <w:t>s</w:t>
      </w:r>
      <w:r w:rsidR="0046729A" w:rsidRPr="00BC3BB2">
        <w:t>outh-</w:t>
      </w:r>
      <w:r w:rsidR="005D3089">
        <w:t>e</w:t>
      </w:r>
      <w:r w:rsidR="0046729A" w:rsidRPr="00BC3BB2">
        <w:t xml:space="preserve">ast </w:t>
      </w:r>
      <w:r w:rsidR="005D3089">
        <w:t>m</w:t>
      </w:r>
      <w:r w:rsidR="0046729A" w:rsidRPr="00BC3BB2">
        <w:t xml:space="preserve">arine </w:t>
      </w:r>
      <w:r w:rsidR="005D3089">
        <w:t>r</w:t>
      </w:r>
      <w:r w:rsidR="0046729A" w:rsidRPr="00BC3BB2">
        <w:t xml:space="preserve">egion for tens of thousands of </w:t>
      </w:r>
      <w:r w:rsidR="0046729A" w:rsidRPr="00BC3BB2" w:rsidDel="0046729A">
        <w:t>years</w:t>
      </w:r>
      <w:r w:rsidR="0046729A" w:rsidRPr="00BC3BB2">
        <w:t xml:space="preserve"> and kept it healthy. Coastal areas of </w:t>
      </w:r>
      <w:r w:rsidR="005D3089">
        <w:t>s</w:t>
      </w:r>
      <w:r w:rsidR="0046729A" w:rsidRPr="00BC3BB2">
        <w:t>outh-</w:t>
      </w:r>
      <w:r w:rsidR="0046729A" w:rsidRPr="00BC3BB2" w:rsidDel="00821B11">
        <w:t>e</w:t>
      </w:r>
      <w:r w:rsidR="0046729A" w:rsidRPr="00BC3BB2">
        <w:t xml:space="preserve">ast Australia were amongst the most densely populated regions of pre-colonial Australia. At least 17 distinct First Nations language groups owned, </w:t>
      </w:r>
      <w:r w:rsidR="00397431" w:rsidRPr="00BC3BB2">
        <w:t>occupied</w:t>
      </w:r>
      <w:r w:rsidR="0046729A" w:rsidRPr="00BC3BB2">
        <w:t xml:space="preserve"> and used coastal land and seas in the region. Vast areas of the region were once dry land </w:t>
      </w:r>
      <w:r w:rsidR="00411DE1" w:rsidRPr="00BC3BB2">
        <w:t xml:space="preserve">that </w:t>
      </w:r>
      <w:r w:rsidR="0046729A" w:rsidRPr="00BC3BB2">
        <w:t>connected mainland Australia to Tasmania</w:t>
      </w:r>
      <w:r w:rsidR="00821B11">
        <w:t>,</w:t>
      </w:r>
      <w:r w:rsidR="00411DE1" w:rsidRPr="00BC3BB2">
        <w:t xml:space="preserve"> and</w:t>
      </w:r>
      <w:r w:rsidR="0046729A" w:rsidRPr="00BC3BB2">
        <w:t xml:space="preserve"> </w:t>
      </w:r>
      <w:r w:rsidR="004A009C" w:rsidRPr="00BC3BB2">
        <w:t xml:space="preserve">this land </w:t>
      </w:r>
      <w:r w:rsidR="0046729A" w:rsidRPr="00BC3BB2">
        <w:t>was traversed and lived on for thousands of years</w:t>
      </w:r>
      <w:r w:rsidR="00C512B2" w:rsidRPr="00BC3BB2">
        <w:t>.</w:t>
      </w:r>
      <w:r w:rsidR="0046729A" w:rsidRPr="00BC3BB2">
        <w:t xml:space="preserve"> </w:t>
      </w:r>
      <w:r w:rsidR="00194AE0" w:rsidRPr="00BC3BB2">
        <w:t xml:space="preserve">These ancestral landscapes </w:t>
      </w:r>
      <w:r w:rsidR="00F07498" w:rsidRPr="00BC3BB2">
        <w:t xml:space="preserve">form </w:t>
      </w:r>
      <w:r w:rsidR="00194AE0" w:rsidRPr="00BC3BB2">
        <w:t xml:space="preserve">part of the cultural landscapes </w:t>
      </w:r>
      <w:r w:rsidR="00F07498" w:rsidRPr="00BC3BB2">
        <w:t xml:space="preserve">important to </w:t>
      </w:r>
      <w:r w:rsidR="00194AE0" w:rsidRPr="00BC3BB2">
        <w:t>First Nations people today.</w:t>
      </w:r>
      <w:r w:rsidR="0046729A" w:rsidRPr="00BC3BB2">
        <w:t xml:space="preserve"> First Nations people continue to use and manage the coastal and marine environments of the region as a resource and to maintain cultural identity, health </w:t>
      </w:r>
      <w:r w:rsidR="00366626">
        <w:br/>
      </w:r>
      <w:r w:rsidR="0046729A" w:rsidRPr="00BC3BB2">
        <w:t xml:space="preserve">and wellbeing. </w:t>
      </w:r>
    </w:p>
    <w:p w14:paraId="1368FD87" w14:textId="7FB42887" w:rsidR="00F07740" w:rsidRDefault="0046729A" w:rsidP="0046729A">
      <w:pPr>
        <w:widowControl w:val="0"/>
      </w:pPr>
      <w:r w:rsidRPr="00991324">
        <w:t xml:space="preserve">The </w:t>
      </w:r>
      <w:r w:rsidR="005D3089">
        <w:t>s</w:t>
      </w:r>
      <w:r w:rsidR="007E5D67">
        <w:t>outh-</w:t>
      </w:r>
      <w:r w:rsidR="005D3089">
        <w:t>e</w:t>
      </w:r>
      <w:r w:rsidR="007E5D67">
        <w:t xml:space="preserve">ast </w:t>
      </w:r>
      <w:r w:rsidR="005D3089">
        <w:t>m</w:t>
      </w:r>
      <w:r w:rsidR="007E5D67">
        <w:t xml:space="preserve">arine </w:t>
      </w:r>
      <w:r w:rsidR="005D3089">
        <w:t>r</w:t>
      </w:r>
      <w:r w:rsidRPr="00991324">
        <w:t xml:space="preserve">egion is the most </w:t>
      </w:r>
      <w:r w:rsidR="002371AF">
        <w:t>intensely</w:t>
      </w:r>
      <w:r w:rsidRPr="00991324">
        <w:t xml:space="preserve"> used marine region in Australia. </w:t>
      </w:r>
      <w:r w:rsidR="00385D45">
        <w:t>Human activities in the re</w:t>
      </w:r>
      <w:r w:rsidR="00586C09">
        <w:t>gion</w:t>
      </w:r>
      <w:r w:rsidRPr="00991324">
        <w:t xml:space="preserve"> include commercial fishing, oil and gas production, shipping, tourism, recreational fishing and boating, scientific research, and emerging </w:t>
      </w:r>
      <w:r w:rsidR="0040001F">
        <w:t>activities</w:t>
      </w:r>
      <w:r w:rsidR="0040001F" w:rsidRPr="00991324">
        <w:t xml:space="preserve"> </w:t>
      </w:r>
      <w:r w:rsidRPr="00991324">
        <w:t xml:space="preserve">such </w:t>
      </w:r>
      <w:r w:rsidR="00772547" w:rsidRPr="00991324">
        <w:t xml:space="preserve">as </w:t>
      </w:r>
      <w:r w:rsidRPr="00991324">
        <w:t xml:space="preserve">offshore windfarms, </w:t>
      </w:r>
      <w:r w:rsidR="0680B19D">
        <w:t>carbon management technologies</w:t>
      </w:r>
      <w:r w:rsidRPr="00991324">
        <w:t xml:space="preserve">, offshore aquaculture and space rocket launches. The </w:t>
      </w:r>
      <w:r w:rsidR="004847AA" w:rsidRPr="00991324">
        <w:t>marine environment supports regional</w:t>
      </w:r>
      <w:r w:rsidRPr="00991324">
        <w:t xml:space="preserve"> economic growth, </w:t>
      </w:r>
      <w:r w:rsidR="00625E88" w:rsidRPr="00991324">
        <w:t>employment</w:t>
      </w:r>
      <w:r w:rsidRPr="00991324">
        <w:t xml:space="preserve"> and social wellbeing</w:t>
      </w:r>
      <w:r w:rsidRPr="00991324" w:rsidDel="004847AA">
        <w:t>.</w:t>
      </w:r>
    </w:p>
    <w:p w14:paraId="1921794A" w14:textId="1B160143" w:rsidR="00F61DE9" w:rsidRDefault="00F61DE9" w:rsidP="00F61DE9">
      <w:pPr>
        <w:rPr>
          <w:rFonts w:eastAsia="Times New Roman"/>
        </w:rPr>
      </w:pPr>
      <w:r>
        <w:rPr>
          <w:rFonts w:eastAsia="Times New Roman"/>
        </w:rPr>
        <w:t xml:space="preserve">The </w:t>
      </w:r>
      <w:r w:rsidR="005D3089">
        <w:rPr>
          <w:rFonts w:eastAsia="Times New Roman"/>
        </w:rPr>
        <w:t>s</w:t>
      </w:r>
      <w:r>
        <w:rPr>
          <w:rFonts w:eastAsia="Times New Roman"/>
        </w:rPr>
        <w:t>outh-</w:t>
      </w:r>
      <w:r w:rsidR="005D3089">
        <w:rPr>
          <w:rFonts w:eastAsia="Times New Roman"/>
        </w:rPr>
        <w:t>e</w:t>
      </w:r>
      <w:r>
        <w:rPr>
          <w:rFonts w:eastAsia="Times New Roman"/>
        </w:rPr>
        <w:t xml:space="preserve">ast </w:t>
      </w:r>
      <w:r w:rsidR="005D3089">
        <w:rPr>
          <w:rFonts w:eastAsia="Times New Roman"/>
        </w:rPr>
        <w:t>m</w:t>
      </w:r>
      <w:r w:rsidR="008C3D70">
        <w:rPr>
          <w:rFonts w:eastAsia="Times New Roman"/>
        </w:rPr>
        <w:t xml:space="preserve">arine </w:t>
      </w:r>
      <w:r w:rsidR="005D3089">
        <w:rPr>
          <w:rFonts w:eastAsia="Times New Roman"/>
        </w:rPr>
        <w:t>r</w:t>
      </w:r>
      <w:r>
        <w:rPr>
          <w:rFonts w:eastAsia="Times New Roman"/>
        </w:rPr>
        <w:t xml:space="preserve">egion provides </w:t>
      </w:r>
      <w:r w:rsidR="001E058D">
        <w:rPr>
          <w:rFonts w:eastAsia="Times New Roman"/>
        </w:rPr>
        <w:t>a substantial component</w:t>
      </w:r>
      <w:r>
        <w:rPr>
          <w:rFonts w:eastAsia="Times New Roman"/>
        </w:rPr>
        <w:t xml:space="preserve"> of Australia’s domestic and exported seafood via fisheries such as the </w:t>
      </w:r>
      <w:r w:rsidRPr="63AE50BE">
        <w:rPr>
          <w:rFonts w:eastAsia="Times New Roman"/>
        </w:rPr>
        <w:t>South</w:t>
      </w:r>
      <w:r w:rsidR="7F535BB6" w:rsidRPr="63AE50BE">
        <w:rPr>
          <w:rFonts w:eastAsia="Times New Roman"/>
        </w:rPr>
        <w:t>ern and Eastern</w:t>
      </w:r>
      <w:r>
        <w:rPr>
          <w:rFonts w:eastAsia="Times New Roman"/>
        </w:rPr>
        <w:t xml:space="preserve"> Scalefish and Shark Fishery</w:t>
      </w:r>
      <w:r w:rsidR="00821B11">
        <w:rPr>
          <w:rFonts w:eastAsia="Times New Roman"/>
        </w:rPr>
        <w:t xml:space="preserve"> and </w:t>
      </w:r>
      <w:r>
        <w:rPr>
          <w:rFonts w:eastAsia="Times New Roman"/>
        </w:rPr>
        <w:t>rock lobster and tuna fisheries.</w:t>
      </w:r>
      <w:r w:rsidDel="00420BEB">
        <w:rPr>
          <w:rFonts w:eastAsia="Times New Roman"/>
        </w:rPr>
        <w:t xml:space="preserve"> </w:t>
      </w:r>
      <w:r w:rsidR="00B840DC">
        <w:rPr>
          <w:rFonts w:eastAsia="Times New Roman"/>
        </w:rPr>
        <w:t xml:space="preserve">At the time of making this </w:t>
      </w:r>
      <w:r w:rsidR="00821B11">
        <w:rPr>
          <w:rFonts w:eastAsia="Times New Roman"/>
        </w:rPr>
        <w:t>p</w:t>
      </w:r>
      <w:r w:rsidR="00B840DC">
        <w:rPr>
          <w:rFonts w:eastAsia="Times New Roman"/>
        </w:rPr>
        <w:t xml:space="preserve">lan, the Australian and Tasmanian </w:t>
      </w:r>
      <w:r w:rsidR="00821B11">
        <w:rPr>
          <w:rFonts w:eastAsia="Times New Roman"/>
        </w:rPr>
        <w:t>g</w:t>
      </w:r>
      <w:r w:rsidR="00B840DC">
        <w:rPr>
          <w:rFonts w:eastAsia="Times New Roman"/>
        </w:rPr>
        <w:t>overnment</w:t>
      </w:r>
      <w:r w:rsidR="00AA03F5">
        <w:rPr>
          <w:rFonts w:eastAsia="Times New Roman"/>
        </w:rPr>
        <w:t xml:space="preserve">s are also working together to facilitate trials for offshore aquaculture </w:t>
      </w:r>
      <w:r w:rsidR="006967F2">
        <w:rPr>
          <w:rFonts w:eastAsia="Times New Roman"/>
        </w:rPr>
        <w:br/>
      </w:r>
      <w:r w:rsidR="00AA03F5">
        <w:rPr>
          <w:rFonts w:eastAsia="Times New Roman"/>
        </w:rPr>
        <w:t>in the region.</w:t>
      </w:r>
    </w:p>
    <w:p w14:paraId="3436C7FA" w14:textId="512B9680" w:rsidR="00F61DE9" w:rsidRDefault="00F61DE9" w:rsidP="00F61DE9">
      <w:pPr>
        <w:rPr>
          <w:rFonts w:eastAsia="Times New Roman"/>
        </w:rPr>
      </w:pPr>
      <w:r>
        <w:rPr>
          <w:rFonts w:eastAsia="Times New Roman"/>
        </w:rPr>
        <w:t xml:space="preserve">The </w:t>
      </w:r>
      <w:r w:rsidR="005D3089">
        <w:rPr>
          <w:rFonts w:eastAsia="Times New Roman"/>
        </w:rPr>
        <w:t>s</w:t>
      </w:r>
      <w:r>
        <w:rPr>
          <w:rFonts w:eastAsia="Times New Roman"/>
        </w:rPr>
        <w:t>outh-</w:t>
      </w:r>
      <w:r w:rsidR="005D3089">
        <w:rPr>
          <w:rFonts w:eastAsia="Times New Roman"/>
        </w:rPr>
        <w:t>e</w:t>
      </w:r>
      <w:r>
        <w:rPr>
          <w:rFonts w:eastAsia="Times New Roman"/>
        </w:rPr>
        <w:t xml:space="preserve">ast </w:t>
      </w:r>
      <w:r w:rsidR="005D3089">
        <w:rPr>
          <w:rFonts w:eastAsia="Times New Roman"/>
        </w:rPr>
        <w:t>m</w:t>
      </w:r>
      <w:r w:rsidR="001E058D">
        <w:rPr>
          <w:rFonts w:eastAsia="Times New Roman"/>
        </w:rPr>
        <w:t xml:space="preserve">arine </w:t>
      </w:r>
      <w:r w:rsidR="005D3089">
        <w:rPr>
          <w:rFonts w:eastAsia="Times New Roman"/>
        </w:rPr>
        <w:t>r</w:t>
      </w:r>
      <w:r>
        <w:rPr>
          <w:rFonts w:eastAsia="Times New Roman"/>
        </w:rPr>
        <w:t xml:space="preserve">egion plays an important role in Australia’s energy production. The Bass Strait is a major supplier of gas for Australian east coast domestic users, and ongoing gas supply has been identified </w:t>
      </w:r>
      <w:r w:rsidRPr="00E05DD5">
        <w:rPr>
          <w:rFonts w:eastAsia="Times New Roman"/>
        </w:rPr>
        <w:t>as</w:t>
      </w:r>
      <w:r w:rsidRPr="001C76C1">
        <w:rPr>
          <w:rFonts w:cs="Arial"/>
        </w:rPr>
        <w:t xml:space="preserve"> crucial to Australia’s transition to Net</w:t>
      </w:r>
      <w:r w:rsidR="00821B11">
        <w:rPr>
          <w:rFonts w:cs="Arial"/>
        </w:rPr>
        <w:t xml:space="preserve"> </w:t>
      </w:r>
      <w:r w:rsidRPr="001C76C1">
        <w:rPr>
          <w:rFonts w:cs="Arial"/>
        </w:rPr>
        <w:t>Zero emissions by 2050</w:t>
      </w:r>
      <w:r>
        <w:rPr>
          <w:rFonts w:eastAsia="Times New Roman"/>
        </w:rPr>
        <w:t xml:space="preserve">. </w:t>
      </w:r>
    </w:p>
    <w:p w14:paraId="18D979F9" w14:textId="09B58B5A" w:rsidR="00F61DE9" w:rsidRDefault="00F61DE9" w:rsidP="00F61DE9">
      <w:pPr>
        <w:rPr>
          <w:rFonts w:eastAsia="Times New Roman"/>
        </w:rPr>
      </w:pPr>
      <w:r>
        <w:rPr>
          <w:rFonts w:eastAsia="Times New Roman"/>
        </w:rPr>
        <w:t xml:space="preserve">At the time of making this </w:t>
      </w:r>
      <w:r w:rsidR="00821B11">
        <w:rPr>
          <w:rFonts w:eastAsia="Times New Roman"/>
        </w:rPr>
        <w:t>p</w:t>
      </w:r>
      <w:r>
        <w:rPr>
          <w:rFonts w:eastAsia="Times New Roman"/>
        </w:rPr>
        <w:t>lan, the Australian Government is in the process of declaring areas as being suitable for offshore renewable energy infrastructure, including offshore wind</w:t>
      </w:r>
      <w:r w:rsidR="00BC1C47">
        <w:rPr>
          <w:rFonts w:eastAsia="Times New Roman"/>
        </w:rPr>
        <w:t>.</w:t>
      </w:r>
      <w:r>
        <w:rPr>
          <w:rFonts w:eastAsia="Times New Roman"/>
        </w:rPr>
        <w:t xml:space="preserve"> </w:t>
      </w:r>
      <w:r w:rsidR="00BC1C47">
        <w:rPr>
          <w:rFonts w:eastAsia="Times New Roman"/>
        </w:rPr>
        <w:t>Three of Australia’s</w:t>
      </w:r>
      <w:r w:rsidR="00BC1C47" w:rsidDel="00821B11">
        <w:rPr>
          <w:rFonts w:eastAsia="Times New Roman"/>
        </w:rPr>
        <w:t xml:space="preserve"> </w:t>
      </w:r>
      <w:r w:rsidR="00821B11">
        <w:rPr>
          <w:rFonts w:eastAsia="Times New Roman"/>
        </w:rPr>
        <w:t xml:space="preserve">6 </w:t>
      </w:r>
      <w:r>
        <w:rPr>
          <w:rFonts w:eastAsia="Times New Roman"/>
        </w:rPr>
        <w:t>areas are within the broader Bass Strait area</w:t>
      </w:r>
      <w:r w:rsidR="00821B11">
        <w:rPr>
          <w:rFonts w:eastAsia="Times New Roman"/>
        </w:rPr>
        <w:t>,</w:t>
      </w:r>
      <w:r>
        <w:rPr>
          <w:rFonts w:eastAsia="Times New Roman"/>
        </w:rPr>
        <w:t xml:space="preserve"> which has been identified as a prime location for offshore windfarms due to its strong and consistent winds and its proximity to areas of high electricity demand. </w:t>
      </w:r>
    </w:p>
    <w:p w14:paraId="61584D4F" w14:textId="3130D00E" w:rsidR="0046729A" w:rsidRPr="00991324" w:rsidRDefault="0046729A" w:rsidP="0046729A">
      <w:pPr>
        <w:widowControl w:val="0"/>
      </w:pPr>
      <w:r w:rsidRPr="00991324">
        <w:t xml:space="preserve">The </w:t>
      </w:r>
      <w:r w:rsidR="00764BC7">
        <w:t xml:space="preserve">region </w:t>
      </w:r>
      <w:r w:rsidR="0F261DB8">
        <w:t xml:space="preserve">is </w:t>
      </w:r>
      <w:r w:rsidRPr="00991324">
        <w:t>a global marine warming hotspot</w:t>
      </w:r>
      <w:r>
        <w:t xml:space="preserve"> </w:t>
      </w:r>
      <w:r w:rsidR="00821B11">
        <w:rPr>
          <w:rFonts w:ascii="Symbol" w:eastAsia="Symbol" w:hAnsi="Symbol" w:cs="Symbol"/>
        </w:rPr>
        <w:t>-</w:t>
      </w:r>
      <w:r w:rsidR="1D75B0AC">
        <w:t xml:space="preserve"> </w:t>
      </w:r>
      <w:r w:rsidR="00821B11">
        <w:t xml:space="preserve">an </w:t>
      </w:r>
      <w:r w:rsidR="1D75B0AC">
        <w:t xml:space="preserve">area where the rate of </w:t>
      </w:r>
      <w:r w:rsidRPr="00991324">
        <w:t xml:space="preserve">warming over the past </w:t>
      </w:r>
      <w:r w:rsidR="1D75B0AC">
        <w:t>50 years is in the top 10% globally.</w:t>
      </w:r>
      <w:r w:rsidRPr="00991324">
        <w:t xml:space="preserve"> </w:t>
      </w:r>
      <w:r w:rsidRPr="008072B4">
        <w:t>Pressures</w:t>
      </w:r>
      <w:r w:rsidRPr="00991324">
        <w:t xml:space="preserve"> in the region are </w:t>
      </w:r>
      <w:r w:rsidR="7E1AAB5B" w:rsidRPr="00991324">
        <w:t>expected</w:t>
      </w:r>
      <w:r w:rsidR="003F42FF" w:rsidRPr="00991324">
        <w:t xml:space="preserve"> </w:t>
      </w:r>
      <w:r w:rsidRPr="00991324">
        <w:t xml:space="preserve">to increase during the life of this plan, including due to climate </w:t>
      </w:r>
      <w:r w:rsidRPr="005D3089">
        <w:t>change (Section 2.</w:t>
      </w:r>
      <w:r w:rsidR="00610711" w:rsidRPr="005D3089">
        <w:t>4</w:t>
      </w:r>
      <w:r w:rsidRPr="005D3089">
        <w:t>).</w:t>
      </w:r>
      <w:r w:rsidRPr="00991324">
        <w:t xml:space="preserve"> </w:t>
      </w:r>
    </w:p>
    <w:p w14:paraId="139AAC77" w14:textId="4CADCAB1" w:rsidR="0046729A" w:rsidRPr="00991324" w:rsidRDefault="0046729A" w:rsidP="0046729A">
      <w:pPr>
        <w:widowControl w:val="0"/>
      </w:pPr>
      <w:r w:rsidRPr="00991324">
        <w:t xml:space="preserve">The </w:t>
      </w:r>
      <w:r w:rsidR="005D3089">
        <w:t>s</w:t>
      </w:r>
      <w:r w:rsidR="00700042">
        <w:t>outh-</w:t>
      </w:r>
      <w:r w:rsidR="005D3089">
        <w:t>e</w:t>
      </w:r>
      <w:r w:rsidR="00700042">
        <w:t>ast</w:t>
      </w:r>
      <w:r w:rsidRPr="00991324">
        <w:t xml:space="preserve"> </w:t>
      </w:r>
      <w:r w:rsidR="005D3089">
        <w:t>m</w:t>
      </w:r>
      <w:r w:rsidR="001E058D">
        <w:t xml:space="preserve">arine </w:t>
      </w:r>
      <w:r w:rsidR="005D3089">
        <w:t>r</w:t>
      </w:r>
      <w:r w:rsidR="001E058D">
        <w:t>egion</w:t>
      </w:r>
      <w:r w:rsidRPr="00991324" w:rsidDel="00173B2B">
        <w:t xml:space="preserve"> </w:t>
      </w:r>
      <w:r w:rsidR="00813A99">
        <w:t>includes</w:t>
      </w:r>
      <w:r w:rsidRPr="00991324">
        <w:t xml:space="preserve"> </w:t>
      </w:r>
      <w:r w:rsidRPr="00991324" w:rsidDel="00E401FC">
        <w:t xml:space="preserve">ecosystems </w:t>
      </w:r>
      <w:r w:rsidR="000D37C4">
        <w:t xml:space="preserve">spanning depths from </w:t>
      </w:r>
      <w:r w:rsidRPr="00991324">
        <w:t xml:space="preserve">the continental shelf </w:t>
      </w:r>
      <w:r w:rsidR="00E75E5C">
        <w:br/>
      </w:r>
      <w:r w:rsidR="000D37C4">
        <w:t xml:space="preserve">to the </w:t>
      </w:r>
      <w:r w:rsidRPr="00991324">
        <w:t xml:space="preserve">slope and </w:t>
      </w:r>
      <w:r w:rsidR="002B5C37">
        <w:t xml:space="preserve">down to the </w:t>
      </w:r>
      <w:r w:rsidRPr="00991324">
        <w:t>abyssal plain (deep ocean floor). The continental shelf</w:t>
      </w:r>
      <w:r w:rsidRPr="00991324" w:rsidDel="00E401FC">
        <w:t xml:space="preserve">, </w:t>
      </w:r>
      <w:r w:rsidRPr="00991324" w:rsidDel="008834F9">
        <w:t>including Bass Strait</w:t>
      </w:r>
      <w:r w:rsidRPr="00991324" w:rsidDel="00E401FC">
        <w:t>,</w:t>
      </w:r>
      <w:r w:rsidRPr="00991324" w:rsidDel="008834F9">
        <w:t xml:space="preserve"> </w:t>
      </w:r>
      <w:r w:rsidRPr="00991324">
        <w:t xml:space="preserve">is a mosaic of rocky reefs and soft sediments. Marine canyons, which deeply incise the continental slope, are a common feature of the region and include the </w:t>
      </w:r>
      <w:r w:rsidR="00E7237A">
        <w:t>Sprigg</w:t>
      </w:r>
      <w:r w:rsidRPr="00991324">
        <w:t xml:space="preserve"> Canyon </w:t>
      </w:r>
      <w:r w:rsidR="00821B11">
        <w:rPr>
          <w:rFonts w:ascii="Symbol" w:eastAsia="Symbol" w:hAnsi="Symbol" w:cs="Symbol"/>
        </w:rPr>
        <w:t>-</w:t>
      </w:r>
      <w:r w:rsidR="00821B11">
        <w:t xml:space="preserve"> </w:t>
      </w:r>
      <w:r w:rsidR="00DE6771">
        <w:t xml:space="preserve">one of </w:t>
      </w:r>
      <w:r w:rsidR="00432FC6">
        <w:t xml:space="preserve">Australia’s largest and </w:t>
      </w:r>
      <w:r w:rsidR="00606311">
        <w:t xml:space="preserve">most spectacular </w:t>
      </w:r>
      <w:r w:rsidR="00A12A09">
        <w:t xml:space="preserve">marine </w:t>
      </w:r>
      <w:r w:rsidR="00606311">
        <w:t>canyons</w:t>
      </w:r>
      <w:r w:rsidRPr="00991324">
        <w:t xml:space="preserve">. One of the world’s largest clusters </w:t>
      </w:r>
      <w:r w:rsidR="00E75E5C">
        <w:br/>
      </w:r>
      <w:r w:rsidRPr="00991324">
        <w:t>of seamounts (underwater volcanoes) occur</w:t>
      </w:r>
      <w:r w:rsidR="00821B11">
        <w:t>s</w:t>
      </w:r>
      <w:r w:rsidRPr="00991324">
        <w:t xml:space="preserve"> south and east of Tasmania. The seamounts </w:t>
      </w:r>
      <w:r w:rsidR="00E75E5C">
        <w:br/>
      </w:r>
      <w:r w:rsidR="004C5262" w:rsidRPr="00991324">
        <w:t>rise</w:t>
      </w:r>
      <w:r w:rsidRPr="00991324">
        <w:t xml:space="preserve"> 4</w:t>
      </w:r>
      <w:r w:rsidR="00821B11">
        <w:t>,</w:t>
      </w:r>
      <w:r w:rsidRPr="00991324">
        <w:t>000</w:t>
      </w:r>
      <w:r w:rsidR="0015711F">
        <w:t> </w:t>
      </w:r>
      <w:r w:rsidRPr="00991324">
        <w:t xml:space="preserve">m </w:t>
      </w:r>
      <w:r w:rsidR="0015711F">
        <w:t>above</w:t>
      </w:r>
      <w:r w:rsidRPr="00991324">
        <w:t xml:space="preserve"> the seafloor, with the shallowest peaks reaching about 750</w:t>
      </w:r>
      <w:r w:rsidR="0015711F">
        <w:t> </w:t>
      </w:r>
      <w:r w:rsidRPr="00991324">
        <w:t xml:space="preserve">m below the </w:t>
      </w:r>
      <w:r w:rsidR="00E75E5C">
        <w:br/>
      </w:r>
      <w:r w:rsidRPr="00991324">
        <w:t xml:space="preserve">sea surface. </w:t>
      </w:r>
    </w:p>
    <w:p w14:paraId="0655410B" w14:textId="77777777" w:rsidR="00FA6DD2" w:rsidRDefault="00FA6DD2" w:rsidP="0046729A">
      <w:pPr>
        <w:widowControl w:val="0"/>
        <w:rPr>
          <w:szCs w:val="21"/>
        </w:rPr>
      </w:pPr>
    </w:p>
    <w:p w14:paraId="2FD6FFC3" w14:textId="428513CC" w:rsidR="0046729A" w:rsidRPr="00991324" w:rsidRDefault="0046729A" w:rsidP="0046729A">
      <w:pPr>
        <w:widowControl w:val="0"/>
        <w:rPr>
          <w:szCs w:val="21"/>
        </w:rPr>
      </w:pPr>
      <w:r w:rsidRPr="00991324">
        <w:rPr>
          <w:szCs w:val="21"/>
        </w:rPr>
        <w:lastRenderedPageBreak/>
        <w:t xml:space="preserve">Several ocean currents influence the region and its climate. The eastern parts of the region are strongly </w:t>
      </w:r>
      <w:r w:rsidRPr="00F8438A">
        <w:rPr>
          <w:szCs w:val="21"/>
        </w:rPr>
        <w:t>influenced by the East Australian Current</w:t>
      </w:r>
      <w:r w:rsidR="005D3089" w:rsidRPr="00F8438A">
        <w:rPr>
          <w:szCs w:val="21"/>
        </w:rPr>
        <w:t>,</w:t>
      </w:r>
      <w:r w:rsidRPr="00F8438A">
        <w:rPr>
          <w:szCs w:val="21"/>
        </w:rPr>
        <w:t xml:space="preserve"> which</w:t>
      </w:r>
      <w:r w:rsidRPr="00991324">
        <w:rPr>
          <w:szCs w:val="21"/>
        </w:rPr>
        <w:t xml:space="preserve"> carries warmer</w:t>
      </w:r>
      <w:r w:rsidR="00A323F1">
        <w:rPr>
          <w:szCs w:val="21"/>
        </w:rPr>
        <w:t>,</w:t>
      </w:r>
      <w:r w:rsidRPr="00991324">
        <w:rPr>
          <w:szCs w:val="21"/>
        </w:rPr>
        <w:t xml:space="preserve"> nutrient-poor waters and tropical and subtropical marine species southward. Over the last 50</w:t>
      </w:r>
      <w:r w:rsidR="0015711F">
        <w:rPr>
          <w:szCs w:val="21"/>
        </w:rPr>
        <w:t> </w:t>
      </w:r>
      <w:r w:rsidRPr="00991324">
        <w:rPr>
          <w:szCs w:val="21"/>
        </w:rPr>
        <w:t xml:space="preserve">years the </w:t>
      </w:r>
      <w:r w:rsidR="00F8438A">
        <w:rPr>
          <w:szCs w:val="21"/>
        </w:rPr>
        <w:t>East Australian Current</w:t>
      </w:r>
      <w:r w:rsidR="00F8438A" w:rsidRPr="00991324">
        <w:rPr>
          <w:szCs w:val="21"/>
        </w:rPr>
        <w:t xml:space="preserve"> </w:t>
      </w:r>
      <w:r w:rsidRPr="00991324">
        <w:rPr>
          <w:szCs w:val="21"/>
        </w:rPr>
        <w:t>has strengthened and extended about 350</w:t>
      </w:r>
      <w:r w:rsidR="0015711F">
        <w:rPr>
          <w:szCs w:val="21"/>
        </w:rPr>
        <w:t> </w:t>
      </w:r>
      <w:r w:rsidRPr="00991324">
        <w:rPr>
          <w:szCs w:val="21"/>
        </w:rPr>
        <w:t>km further south. The western parts of the region are influenced by the warmer south-easterly/southward</w:t>
      </w:r>
      <w:r w:rsidR="00A323F1">
        <w:rPr>
          <w:szCs w:val="21"/>
        </w:rPr>
        <w:t>-</w:t>
      </w:r>
      <w:r w:rsidRPr="00991324">
        <w:rPr>
          <w:szCs w:val="21"/>
        </w:rPr>
        <w:t xml:space="preserve">flowing Leeuwin and Zeehan currents. Macquarie Island lies in the path of </w:t>
      </w:r>
      <w:r w:rsidRPr="00F8438A">
        <w:rPr>
          <w:szCs w:val="21"/>
        </w:rPr>
        <w:t>the Antarctic Circumpolar Current</w:t>
      </w:r>
      <w:r w:rsidRPr="00991324">
        <w:rPr>
          <w:szCs w:val="21"/>
        </w:rPr>
        <w:t xml:space="preserve">. In winter the </w:t>
      </w:r>
      <w:r w:rsidR="00F8438A">
        <w:rPr>
          <w:szCs w:val="21"/>
        </w:rPr>
        <w:t xml:space="preserve">Antarctic Circumpolar Current </w:t>
      </w:r>
      <w:r w:rsidRPr="00991324">
        <w:rPr>
          <w:szCs w:val="21"/>
        </w:rPr>
        <w:t>moves north and passes close to Tasmania</w:t>
      </w:r>
      <w:r w:rsidR="00A323F1">
        <w:rPr>
          <w:szCs w:val="21"/>
        </w:rPr>
        <w:t>,</w:t>
      </w:r>
      <w:r w:rsidRPr="00991324">
        <w:rPr>
          <w:szCs w:val="21"/>
        </w:rPr>
        <w:t xml:space="preserve"> bringing colder</w:t>
      </w:r>
      <w:r w:rsidR="00A323F1">
        <w:rPr>
          <w:szCs w:val="21"/>
        </w:rPr>
        <w:t>,</w:t>
      </w:r>
      <w:r w:rsidRPr="00991324">
        <w:rPr>
          <w:szCs w:val="21"/>
        </w:rPr>
        <w:t xml:space="preserve"> nutrient</w:t>
      </w:r>
      <w:r w:rsidR="00E86A87">
        <w:rPr>
          <w:szCs w:val="21"/>
        </w:rPr>
        <w:t>-</w:t>
      </w:r>
      <w:r w:rsidRPr="00991324">
        <w:rPr>
          <w:szCs w:val="21"/>
        </w:rPr>
        <w:t>rich water to the area.</w:t>
      </w:r>
    </w:p>
    <w:p w14:paraId="6BE9FCC3" w14:textId="5BE8D679" w:rsidR="00FB4421" w:rsidRPr="00991324" w:rsidRDefault="00F742C9" w:rsidP="0046729A">
      <w:pPr>
        <w:widowControl w:val="0"/>
        <w:rPr>
          <w:szCs w:val="21"/>
        </w:rPr>
      </w:pPr>
      <w:r w:rsidRPr="00991324">
        <w:rPr>
          <w:szCs w:val="21"/>
        </w:rPr>
        <w:t xml:space="preserve">The </w:t>
      </w:r>
      <w:r w:rsidR="009773A6">
        <w:rPr>
          <w:szCs w:val="21"/>
        </w:rPr>
        <w:t>region</w:t>
      </w:r>
      <w:r w:rsidR="0046729A" w:rsidRPr="00991324">
        <w:rPr>
          <w:szCs w:val="21"/>
        </w:rPr>
        <w:t xml:space="preserve"> is relatively low in nutrients and primary productivity; however, in some locations, water bodies converge</w:t>
      </w:r>
      <w:r w:rsidR="00A323F1">
        <w:rPr>
          <w:szCs w:val="21"/>
        </w:rPr>
        <w:t>,</w:t>
      </w:r>
      <w:r w:rsidR="0046729A" w:rsidRPr="00991324">
        <w:rPr>
          <w:szCs w:val="21"/>
        </w:rPr>
        <w:t xml:space="preserve"> mix </w:t>
      </w:r>
      <w:r w:rsidR="00CB1B37">
        <w:rPr>
          <w:szCs w:val="21"/>
        </w:rPr>
        <w:t xml:space="preserve">and rise close to the surface </w:t>
      </w:r>
      <w:r w:rsidR="0046729A" w:rsidRPr="00991324">
        <w:rPr>
          <w:szCs w:val="21"/>
        </w:rPr>
        <w:t xml:space="preserve">to create areas of enhanced primary productivity, which support aggregations of pelagic marine life. Examples include the Bonney Upwelling and the </w:t>
      </w:r>
      <w:r w:rsidR="005D3089">
        <w:rPr>
          <w:szCs w:val="21"/>
        </w:rPr>
        <w:t>u</w:t>
      </w:r>
      <w:r w:rsidR="0046729A" w:rsidRPr="00991324">
        <w:rPr>
          <w:szCs w:val="21"/>
        </w:rPr>
        <w:t xml:space="preserve">pwelling </w:t>
      </w:r>
      <w:r w:rsidR="005D3089">
        <w:rPr>
          <w:szCs w:val="21"/>
        </w:rPr>
        <w:t>e</w:t>
      </w:r>
      <w:r w:rsidR="0046729A" w:rsidRPr="00991324">
        <w:rPr>
          <w:szCs w:val="21"/>
        </w:rPr>
        <w:t>ast of Eden.</w:t>
      </w:r>
    </w:p>
    <w:p w14:paraId="03B110A6" w14:textId="0AE2AA19" w:rsidR="0046729A" w:rsidRPr="00991324" w:rsidRDefault="0046729A" w:rsidP="0046729A">
      <w:pPr>
        <w:widowControl w:val="0"/>
      </w:pPr>
      <w:r w:rsidRPr="00991324">
        <w:t xml:space="preserve">Owing to the complex geomorphology, ocean current systems and evolutionary history of the area, the marine environment </w:t>
      </w:r>
      <w:r w:rsidR="00257BBA" w:rsidRPr="00991324">
        <w:t>contains high biodiversity</w:t>
      </w:r>
      <w:r w:rsidR="000B768F">
        <w:t>,</w:t>
      </w:r>
      <w:r w:rsidR="00257BBA" w:rsidRPr="00991324">
        <w:t xml:space="preserve"> </w:t>
      </w:r>
      <w:r w:rsidRPr="00991324">
        <w:t xml:space="preserve">including many species endemic to southern or south-eastern Australia. The region </w:t>
      </w:r>
      <w:r w:rsidR="004471D6">
        <w:t xml:space="preserve">also </w:t>
      </w:r>
      <w:r w:rsidRPr="00991324">
        <w:t xml:space="preserve">includes Biologically Important Areas for many species </w:t>
      </w:r>
      <w:r w:rsidRPr="00E24AB3">
        <w:t xml:space="preserve">protected under the </w:t>
      </w:r>
      <w:r w:rsidR="00045355" w:rsidRPr="00E24AB3">
        <w:rPr>
          <w:i/>
        </w:rPr>
        <w:t>Environment Protection and Biodiversity Conservation Act 1999</w:t>
      </w:r>
      <w:r w:rsidR="00045355" w:rsidRPr="00E24AB3">
        <w:t xml:space="preserve"> </w:t>
      </w:r>
      <w:r w:rsidR="005D3089" w:rsidRPr="005C7C0A">
        <w:t>(Cth)</w:t>
      </w:r>
      <w:r w:rsidR="00E24AB3">
        <w:t>,</w:t>
      </w:r>
      <w:r w:rsidR="005D3089" w:rsidRPr="005C7C0A">
        <w:t xml:space="preserve"> </w:t>
      </w:r>
      <w:r w:rsidRPr="00991324">
        <w:t xml:space="preserve">including seabirds, whales and sharks. </w:t>
      </w:r>
    </w:p>
    <w:p w14:paraId="70CB18BC" w14:textId="78DBCDBF" w:rsidR="000B592E" w:rsidRDefault="000B592E" w:rsidP="2A9B98D7">
      <w:pPr>
        <w:widowControl w:val="0"/>
        <w:sectPr w:rsidR="000B592E" w:rsidSect="00D2381B">
          <w:headerReference w:type="even" r:id="rId22"/>
          <w:headerReference w:type="default" r:id="rId23"/>
          <w:footerReference w:type="even" r:id="rId24"/>
          <w:footerReference w:type="default" r:id="rId25"/>
          <w:headerReference w:type="first" r:id="rId26"/>
          <w:footerReference w:type="first" r:id="rId27"/>
          <w:pgSz w:w="11906" w:h="16838"/>
          <w:pgMar w:top="1440" w:right="1440" w:bottom="1440" w:left="1440" w:header="708" w:footer="708" w:gutter="0"/>
          <w:pgNumType w:start="0"/>
          <w:cols w:space="708"/>
          <w:titlePg/>
          <w:docGrid w:linePitch="360"/>
        </w:sectPr>
      </w:pPr>
    </w:p>
    <w:p w14:paraId="37F9E9B7" w14:textId="3B29C0AB" w:rsidR="00FA506E" w:rsidRPr="00991324" w:rsidRDefault="001E1E6E" w:rsidP="00E51518">
      <w:pPr>
        <w:jc w:val="center"/>
        <w:rPr>
          <w:b/>
          <w:bCs/>
        </w:rPr>
      </w:pPr>
      <w:r w:rsidRPr="001E1E6E">
        <w:rPr>
          <w:b/>
          <w:bCs/>
          <w:noProof/>
        </w:rPr>
        <w:lastRenderedPageBreak/>
        <w:drawing>
          <wp:inline distT="0" distB="0" distL="0" distR="0" wp14:anchorId="6980E6FD" wp14:editId="537FAD08">
            <wp:extent cx="7715226" cy="5454502"/>
            <wp:effectExtent l="0" t="0" r="635" b="0"/>
            <wp:docPr id="1428731790" name="Picture 2" descr="Figure 2.1 is a map of the South-eas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31790" name="Picture 2" descr="Figure 2.1 is a map of the South-east marine regi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49792" cy="5478939"/>
                    </a:xfrm>
                    <a:prstGeom prst="rect">
                      <a:avLst/>
                    </a:prstGeom>
                    <a:noFill/>
                    <a:ln>
                      <a:noFill/>
                    </a:ln>
                  </pic:spPr>
                </pic:pic>
              </a:graphicData>
            </a:graphic>
          </wp:inline>
        </w:drawing>
      </w:r>
    </w:p>
    <w:p w14:paraId="1B59A231" w14:textId="1DC59DFD" w:rsidR="009D54EC" w:rsidRPr="00064519" w:rsidRDefault="0FB1D59D" w:rsidP="2A9B98D7">
      <w:pPr>
        <w:widowControl w:val="0"/>
        <w:rPr>
          <w:b/>
          <w:color w:val="09668C"/>
          <w:sz w:val="22"/>
        </w:rPr>
        <w:sectPr w:rsidR="009D54EC" w:rsidRPr="00064519" w:rsidSect="00D2381B">
          <w:pgSz w:w="16838" w:h="11906" w:orient="landscape"/>
          <w:pgMar w:top="1440" w:right="1440" w:bottom="1440" w:left="1440" w:header="708" w:footer="708" w:gutter="0"/>
          <w:cols w:space="708"/>
          <w:titlePg/>
          <w:docGrid w:linePitch="360"/>
        </w:sectPr>
      </w:pPr>
      <w:r w:rsidRPr="00064519">
        <w:rPr>
          <w:b/>
          <w:color w:val="09668C"/>
          <w:sz w:val="22"/>
        </w:rPr>
        <w:t xml:space="preserve">Figure 2.1 South-east </w:t>
      </w:r>
      <w:r w:rsidR="005D3089" w:rsidRPr="00064519">
        <w:rPr>
          <w:b/>
          <w:color w:val="09668C"/>
          <w:sz w:val="22"/>
        </w:rPr>
        <w:t>m</w:t>
      </w:r>
      <w:r w:rsidRPr="00064519">
        <w:rPr>
          <w:b/>
          <w:color w:val="09668C"/>
          <w:sz w:val="22"/>
        </w:rPr>
        <w:t xml:space="preserve">arine </w:t>
      </w:r>
      <w:r w:rsidR="005D3089" w:rsidRPr="00064519">
        <w:rPr>
          <w:b/>
          <w:color w:val="09668C"/>
          <w:sz w:val="22"/>
        </w:rPr>
        <w:t>r</w:t>
      </w:r>
      <w:r w:rsidRPr="00064519">
        <w:rPr>
          <w:b/>
          <w:color w:val="09668C"/>
          <w:sz w:val="22"/>
        </w:rPr>
        <w:t>egion</w:t>
      </w:r>
    </w:p>
    <w:p w14:paraId="2E87368E" w14:textId="71C9E9ED" w:rsidR="0077765A" w:rsidRPr="00991324" w:rsidRDefault="00092070" w:rsidP="00DA7051">
      <w:pPr>
        <w:pStyle w:val="Heading2"/>
        <w:numPr>
          <w:ilvl w:val="1"/>
          <w:numId w:val="29"/>
        </w:numPr>
      </w:pPr>
      <w:bookmarkStart w:id="61" w:name="_Toc481050083"/>
      <w:bookmarkStart w:id="62" w:name="_Toc481512461"/>
      <w:bookmarkStart w:id="63" w:name="_Toc481760480"/>
      <w:bookmarkStart w:id="64" w:name="_Toc485123559"/>
      <w:bookmarkStart w:id="65" w:name="_Toc500248452"/>
      <w:bookmarkStart w:id="66" w:name="_Toc501466420"/>
      <w:bookmarkStart w:id="67" w:name="_Toc82178826"/>
      <w:bookmarkStart w:id="68" w:name="_Toc165472764"/>
      <w:bookmarkStart w:id="69" w:name="_Toc179384080"/>
      <w:r w:rsidRPr="00991324">
        <w:lastRenderedPageBreak/>
        <w:t>The South-east Marine Parks Network</w:t>
      </w:r>
      <w:bookmarkEnd w:id="61"/>
      <w:bookmarkEnd w:id="62"/>
      <w:bookmarkEnd w:id="63"/>
      <w:bookmarkEnd w:id="64"/>
      <w:bookmarkEnd w:id="65"/>
      <w:bookmarkEnd w:id="66"/>
      <w:bookmarkEnd w:id="67"/>
      <w:bookmarkEnd w:id="68"/>
      <w:bookmarkEnd w:id="69"/>
    </w:p>
    <w:p w14:paraId="364B76D2" w14:textId="414AC256" w:rsidR="0046729A" w:rsidRPr="00991324" w:rsidRDefault="0046729A" w:rsidP="0F3B0AD9">
      <w:pPr>
        <w:widowControl w:val="0"/>
        <w:rPr>
          <w:rFonts w:cs="Arial"/>
        </w:rPr>
      </w:pPr>
      <w:r w:rsidRPr="00991324">
        <w:rPr>
          <w:rFonts w:cs="Arial"/>
        </w:rPr>
        <w:t xml:space="preserve">The </w:t>
      </w:r>
      <w:r w:rsidR="00726789" w:rsidRPr="00E100AE">
        <w:rPr>
          <w:rFonts w:cs="Arial"/>
        </w:rPr>
        <w:t>South-</w:t>
      </w:r>
      <w:r w:rsidR="009E2DFF" w:rsidRPr="00E100AE">
        <w:rPr>
          <w:rFonts w:cs="Arial"/>
        </w:rPr>
        <w:t>east Marine Parks Network (</w:t>
      </w:r>
      <w:r w:rsidRPr="00E100AE">
        <w:rPr>
          <w:rFonts w:cs="Arial"/>
        </w:rPr>
        <w:t>South-east Network</w:t>
      </w:r>
      <w:r w:rsidR="00A323F1" w:rsidRPr="00E100AE">
        <w:rPr>
          <w:rFonts w:cs="Arial"/>
        </w:rPr>
        <w:t>)</w:t>
      </w:r>
      <w:r w:rsidR="00A976DC" w:rsidRPr="00E100AE">
        <w:rPr>
          <w:rFonts w:cs="Arial"/>
        </w:rPr>
        <w:t xml:space="preserve"> </w:t>
      </w:r>
      <w:r w:rsidR="00A323F1" w:rsidRPr="00E100AE">
        <w:rPr>
          <w:rFonts w:cs="Arial"/>
        </w:rPr>
        <w:t>(</w:t>
      </w:r>
      <w:r w:rsidRPr="00E100AE">
        <w:rPr>
          <w:rFonts w:cs="Arial"/>
        </w:rPr>
        <w:t>Figure 2.2) covers 701,927</w:t>
      </w:r>
      <w:r w:rsidR="005D1DC1" w:rsidRPr="00E100AE">
        <w:rPr>
          <w:rFonts w:cs="Arial"/>
        </w:rPr>
        <w:t> </w:t>
      </w:r>
      <w:r w:rsidRPr="00E100AE">
        <w:rPr>
          <w:rFonts w:cs="Arial"/>
        </w:rPr>
        <w:t>km</w:t>
      </w:r>
      <w:r w:rsidRPr="00E100AE">
        <w:rPr>
          <w:rFonts w:cs="Arial"/>
          <w:vertAlign w:val="superscript"/>
        </w:rPr>
        <w:t>2</w:t>
      </w:r>
      <w:r w:rsidRPr="00E100AE">
        <w:rPr>
          <w:rFonts w:cs="Arial"/>
        </w:rPr>
        <w:t xml:space="preserve"> and includes 14 marine parks. </w:t>
      </w:r>
      <w:r w:rsidR="4A4D672B" w:rsidRPr="00E100AE">
        <w:rPr>
          <w:rFonts w:cs="Arial"/>
        </w:rPr>
        <w:t>It</w:t>
      </w:r>
      <w:r w:rsidRPr="00E100AE">
        <w:rPr>
          <w:rFonts w:cs="Arial"/>
        </w:rPr>
        <w:t xml:space="preserve"> </w:t>
      </w:r>
      <w:r w:rsidR="188BB832" w:rsidRPr="00E100AE">
        <w:rPr>
          <w:rFonts w:cs="Arial"/>
        </w:rPr>
        <w:t>was designed to protect representative</w:t>
      </w:r>
      <w:r w:rsidR="188BB832" w:rsidRPr="00991324">
        <w:rPr>
          <w:rFonts w:cs="Arial"/>
        </w:rPr>
        <w:t xml:space="preserve"> examples of the region’s ecosystems and biodiversity in accordance with the </w:t>
      </w:r>
      <w:r w:rsidR="188BB832" w:rsidRPr="005D3089">
        <w:rPr>
          <w:rFonts w:cs="Arial"/>
        </w:rPr>
        <w:t xml:space="preserve">Goals and </w:t>
      </w:r>
      <w:r w:rsidR="00CC14C9" w:rsidRPr="005D3089">
        <w:rPr>
          <w:rFonts w:cs="Arial"/>
        </w:rPr>
        <w:t>P</w:t>
      </w:r>
      <w:r w:rsidR="188BB832" w:rsidRPr="005D3089">
        <w:rPr>
          <w:rFonts w:cs="Arial"/>
        </w:rPr>
        <w:t xml:space="preserve">rinciples for the </w:t>
      </w:r>
      <w:r w:rsidR="00CC14C9" w:rsidRPr="005D3089">
        <w:rPr>
          <w:rFonts w:cs="Arial"/>
        </w:rPr>
        <w:t>E</w:t>
      </w:r>
      <w:r w:rsidR="188BB832" w:rsidRPr="005D3089">
        <w:rPr>
          <w:rFonts w:cs="Arial"/>
        </w:rPr>
        <w:t>stablishment of the National Representative System of Marine Protected Areas in Commonwealth waters</w:t>
      </w:r>
      <w:r w:rsidR="188BB832" w:rsidRPr="00991324">
        <w:rPr>
          <w:rFonts w:cs="Arial"/>
          <w:i/>
          <w:iCs/>
        </w:rPr>
        <w:t xml:space="preserve"> </w:t>
      </w:r>
      <w:r w:rsidR="188BB832" w:rsidRPr="00991324">
        <w:rPr>
          <w:rFonts w:cs="Arial"/>
        </w:rPr>
        <w:t>(ANZECC, 1998)</w:t>
      </w:r>
      <w:r w:rsidR="346BD18E" w:rsidRPr="00991324">
        <w:rPr>
          <w:rFonts w:cs="Arial"/>
        </w:rPr>
        <w:t>.</w:t>
      </w:r>
      <w:r w:rsidR="188BB832" w:rsidRPr="00991324">
        <w:rPr>
          <w:rFonts w:cs="Arial"/>
        </w:rPr>
        <w:t xml:space="preserve"> </w:t>
      </w:r>
    </w:p>
    <w:p w14:paraId="7D1D5106" w14:textId="0469AF52" w:rsidR="0046729A" w:rsidRPr="00991324" w:rsidRDefault="407625E3" w:rsidP="6F001AF0">
      <w:pPr>
        <w:widowControl w:val="0"/>
        <w:rPr>
          <w:rFonts w:cs="Arial"/>
        </w:rPr>
      </w:pPr>
      <w:r w:rsidRPr="00991324">
        <w:rPr>
          <w:rFonts w:cs="Arial"/>
        </w:rPr>
        <w:t>Australia’</w:t>
      </w:r>
      <w:r w:rsidR="46F2EA0C" w:rsidRPr="00991324">
        <w:rPr>
          <w:rFonts w:cs="Arial"/>
        </w:rPr>
        <w:t xml:space="preserve">s </w:t>
      </w:r>
      <w:r w:rsidR="00995E0F" w:rsidRPr="00991324">
        <w:rPr>
          <w:rFonts w:cs="Arial"/>
        </w:rPr>
        <w:t>marine environment has been</w:t>
      </w:r>
      <w:r w:rsidR="46F2EA0C" w:rsidRPr="00991324">
        <w:rPr>
          <w:rFonts w:cs="Arial"/>
        </w:rPr>
        <w:t xml:space="preserve"> divided into bioregions </w:t>
      </w:r>
      <w:r w:rsidR="00A323F1">
        <w:rPr>
          <w:rFonts w:ascii="Symbol" w:eastAsia="Symbol" w:hAnsi="Symbol" w:cs="Symbol"/>
        </w:rPr>
        <w:t>-</w:t>
      </w:r>
      <w:r w:rsidR="26605110" w:rsidRPr="00991324">
        <w:rPr>
          <w:rFonts w:cs="Arial"/>
        </w:rPr>
        <w:t xml:space="preserve"> large </w:t>
      </w:r>
      <w:r w:rsidR="46F2EA0C" w:rsidRPr="00991324">
        <w:rPr>
          <w:rFonts w:cs="Arial"/>
        </w:rPr>
        <w:t>areas of ocean with broadly similar characteristics based on the distribution of marine species</w:t>
      </w:r>
      <w:r w:rsidR="00A323F1">
        <w:rPr>
          <w:rFonts w:cs="Arial"/>
        </w:rPr>
        <w:t>,</w:t>
      </w:r>
      <w:r w:rsidR="46F2EA0C" w:rsidRPr="00991324" w:rsidDel="00A323F1">
        <w:rPr>
          <w:rFonts w:cs="Arial"/>
        </w:rPr>
        <w:t xml:space="preserve"> </w:t>
      </w:r>
      <w:r w:rsidR="46F2EA0C" w:rsidRPr="00991324">
        <w:rPr>
          <w:rFonts w:cs="Arial"/>
        </w:rPr>
        <w:t>seafloor features</w:t>
      </w:r>
      <w:r w:rsidR="35C1027A" w:rsidRPr="00991324">
        <w:rPr>
          <w:rFonts w:cs="Arial"/>
        </w:rPr>
        <w:t xml:space="preserve"> and ocean conditions (</w:t>
      </w:r>
      <w:r w:rsidR="777656AD" w:rsidRPr="00852676">
        <w:rPr>
          <w:rFonts w:cs="Arial"/>
          <w:iCs/>
        </w:rPr>
        <w:t xml:space="preserve">Integrated Marine and Coastal Regionalisation of Australia </w:t>
      </w:r>
      <w:r w:rsidR="777656AD" w:rsidRPr="3915D2CB">
        <w:rPr>
          <w:rFonts w:cs="Arial"/>
        </w:rPr>
        <w:t>(</w:t>
      </w:r>
      <w:r w:rsidR="35C1027A" w:rsidRPr="3915D2CB">
        <w:rPr>
          <w:rFonts w:cs="Arial"/>
        </w:rPr>
        <w:t>IMCRA)</w:t>
      </w:r>
      <w:r w:rsidR="51069858" w:rsidRPr="3915D2CB">
        <w:rPr>
          <w:rFonts w:cs="Arial"/>
        </w:rPr>
        <w:t>)</w:t>
      </w:r>
      <w:r w:rsidR="46F2EA0C" w:rsidRPr="3915D2CB">
        <w:rPr>
          <w:rFonts w:cs="Arial"/>
        </w:rPr>
        <w:t>.</w:t>
      </w:r>
      <w:r w:rsidR="46F2EA0C" w:rsidRPr="00991324">
        <w:rPr>
          <w:rFonts w:cs="Arial"/>
        </w:rPr>
        <w:t xml:space="preserve"> </w:t>
      </w:r>
      <w:r w:rsidR="0DB11F3D" w:rsidRPr="00991324">
        <w:rPr>
          <w:rFonts w:cs="Arial"/>
        </w:rPr>
        <w:t>All</w:t>
      </w:r>
      <w:r w:rsidR="0C162957" w:rsidRPr="00991324">
        <w:rPr>
          <w:rFonts w:cs="Arial"/>
        </w:rPr>
        <w:t xml:space="preserve"> </w:t>
      </w:r>
      <w:r w:rsidR="00B87597">
        <w:rPr>
          <w:rFonts w:cs="Arial"/>
        </w:rPr>
        <w:t>10</w:t>
      </w:r>
      <w:r w:rsidR="46F2EA0C" w:rsidRPr="00991324">
        <w:rPr>
          <w:rFonts w:cs="Arial"/>
        </w:rPr>
        <w:t xml:space="preserve"> provincial bioregions in the </w:t>
      </w:r>
      <w:r w:rsidR="00E61CD7">
        <w:rPr>
          <w:rFonts w:cs="Arial"/>
        </w:rPr>
        <w:t>region</w:t>
      </w:r>
      <w:r w:rsidR="46F2EA0C" w:rsidRPr="00991324">
        <w:rPr>
          <w:rFonts w:cs="Arial"/>
        </w:rPr>
        <w:t xml:space="preserve"> are represented in the </w:t>
      </w:r>
      <w:r w:rsidR="00CD3162">
        <w:rPr>
          <w:rFonts w:cs="Arial"/>
        </w:rPr>
        <w:t xml:space="preserve">South-east </w:t>
      </w:r>
      <w:r w:rsidR="46F2EA0C" w:rsidRPr="00991324">
        <w:rPr>
          <w:rFonts w:cs="Arial"/>
        </w:rPr>
        <w:t xml:space="preserve">Network, along with </w:t>
      </w:r>
      <w:r w:rsidR="00B87597">
        <w:rPr>
          <w:rFonts w:cs="Arial"/>
        </w:rPr>
        <w:t>10</w:t>
      </w:r>
      <w:r w:rsidR="621D5ACD" w:rsidRPr="00991324">
        <w:rPr>
          <w:rFonts w:cs="Arial"/>
        </w:rPr>
        <w:t xml:space="preserve"> of the</w:t>
      </w:r>
      <w:r w:rsidR="00B87597">
        <w:rPr>
          <w:rFonts w:cs="Arial"/>
        </w:rPr>
        <w:t xml:space="preserve"> 11</w:t>
      </w:r>
      <w:r w:rsidR="46F2EA0C" w:rsidRPr="00991324">
        <w:rPr>
          <w:rFonts w:cs="Arial"/>
        </w:rPr>
        <w:t xml:space="preserve"> mesoscale bioregions </w:t>
      </w:r>
      <w:r w:rsidR="46F2EA0C" w:rsidRPr="0067436D">
        <w:rPr>
          <w:rFonts w:cs="Arial"/>
        </w:rPr>
        <w:t>(Figure</w:t>
      </w:r>
      <w:r w:rsidR="58F78835" w:rsidRPr="0067436D">
        <w:rPr>
          <w:rFonts w:cs="Arial"/>
        </w:rPr>
        <w:t>s</w:t>
      </w:r>
      <w:r w:rsidR="46F2EA0C" w:rsidRPr="0067436D">
        <w:rPr>
          <w:rFonts w:cs="Arial"/>
        </w:rPr>
        <w:t xml:space="preserve"> </w:t>
      </w:r>
      <w:r w:rsidR="02EE1891" w:rsidRPr="0067436D">
        <w:rPr>
          <w:rFonts w:cs="Arial"/>
        </w:rPr>
        <w:t>2.</w:t>
      </w:r>
      <w:r w:rsidR="518440F3" w:rsidRPr="0067436D">
        <w:rPr>
          <w:rFonts w:cs="Arial"/>
        </w:rPr>
        <w:t>3</w:t>
      </w:r>
      <w:r w:rsidR="65481420" w:rsidRPr="0067436D">
        <w:rPr>
          <w:rFonts w:cs="Arial"/>
        </w:rPr>
        <w:t xml:space="preserve"> and 2.</w:t>
      </w:r>
      <w:r w:rsidR="43601E98" w:rsidRPr="0067436D">
        <w:rPr>
          <w:rFonts w:cs="Arial"/>
        </w:rPr>
        <w:t>4</w:t>
      </w:r>
      <w:r w:rsidR="46F2EA0C" w:rsidRPr="0067436D">
        <w:rPr>
          <w:rFonts w:cs="Arial"/>
        </w:rPr>
        <w:t>).</w:t>
      </w:r>
      <w:r w:rsidR="46F2EA0C" w:rsidRPr="00991324">
        <w:rPr>
          <w:rFonts w:cs="Arial"/>
        </w:rPr>
        <w:t xml:space="preserve"> </w:t>
      </w:r>
    </w:p>
    <w:p w14:paraId="363733C0" w14:textId="71D6B777" w:rsidR="0046729A" w:rsidRPr="00991324" w:rsidRDefault="0046729A" w:rsidP="06E5C175">
      <w:pPr>
        <w:widowControl w:val="0"/>
      </w:pPr>
      <w:r>
        <w:t xml:space="preserve">The South-east Network comprises the following </w:t>
      </w:r>
      <w:r w:rsidR="005B7332">
        <w:t>1</w:t>
      </w:r>
      <w:r w:rsidR="00970119">
        <w:t>4</w:t>
      </w:r>
      <w:r w:rsidR="005B7332">
        <w:t xml:space="preserve"> </w:t>
      </w:r>
      <w:r>
        <w:t xml:space="preserve">marine </w:t>
      </w:r>
      <w:r w:rsidDel="005B7332">
        <w:t>p</w:t>
      </w:r>
      <w:r>
        <w:t>arks</w:t>
      </w:r>
      <w:r w:rsidR="00455EC7">
        <w:t xml:space="preserve"> (</w:t>
      </w:r>
      <w:r w:rsidR="000D2E25">
        <w:t xml:space="preserve">presented </w:t>
      </w:r>
      <w:r w:rsidR="00031770">
        <w:t xml:space="preserve">in </w:t>
      </w:r>
      <w:r w:rsidR="007D7C15">
        <w:t xml:space="preserve">a clockwise </w:t>
      </w:r>
      <w:r w:rsidR="00031770">
        <w:t>geogr</w:t>
      </w:r>
      <w:r w:rsidR="004A7EF9">
        <w:t>aphical order</w:t>
      </w:r>
      <w:r w:rsidR="00455EC7">
        <w:t xml:space="preserve"> </w:t>
      </w:r>
      <w:r w:rsidR="007A3906">
        <w:t>starting</w:t>
      </w:r>
      <w:r w:rsidR="00455EC7">
        <w:t xml:space="preserve"> </w:t>
      </w:r>
      <w:r w:rsidR="000D2E25">
        <w:t xml:space="preserve">off </w:t>
      </w:r>
      <w:r w:rsidR="00A323F1">
        <w:t xml:space="preserve">at </w:t>
      </w:r>
      <w:r w:rsidR="000D2E25">
        <w:t xml:space="preserve">the coast of </w:t>
      </w:r>
      <w:r w:rsidR="000A758D">
        <w:t>southern</w:t>
      </w:r>
      <w:r w:rsidR="00653CDD">
        <w:t xml:space="preserve"> New South Wales</w:t>
      </w:r>
      <w:r w:rsidR="00F11854">
        <w:t xml:space="preserve">, moving around Tasmania </w:t>
      </w:r>
      <w:r w:rsidR="00D97077">
        <w:t xml:space="preserve">up to Cape Otway and </w:t>
      </w:r>
      <w:r w:rsidR="00DF2D45">
        <w:t xml:space="preserve">across to </w:t>
      </w:r>
      <w:r w:rsidR="000D2E25">
        <w:t>S</w:t>
      </w:r>
      <w:r w:rsidR="00DF2D45">
        <w:t>outh Australia</w:t>
      </w:r>
      <w:r w:rsidR="00213307">
        <w:t>, then to the sub-Antarctic</w:t>
      </w:r>
      <w:r w:rsidR="008B3A13">
        <w:t>)</w:t>
      </w:r>
      <w:r w:rsidRPr="00991324">
        <w:t>:</w:t>
      </w:r>
    </w:p>
    <w:p w14:paraId="504AC1CE" w14:textId="7D5FD704" w:rsidR="00062408" w:rsidRPr="005D3089" w:rsidRDefault="00006620" w:rsidP="005C7C0A">
      <w:pPr>
        <w:widowControl w:val="0"/>
        <w:numPr>
          <w:ilvl w:val="0"/>
          <w:numId w:val="1"/>
        </w:numPr>
        <w:rPr>
          <w:iCs/>
        </w:rPr>
      </w:pPr>
      <w:r w:rsidRPr="005D3089">
        <w:rPr>
          <w:iCs/>
        </w:rPr>
        <w:t>East Gippsland</w:t>
      </w:r>
      <w:r w:rsidR="00347494" w:rsidRPr="005D3089">
        <w:rPr>
          <w:iCs/>
        </w:rPr>
        <w:t xml:space="preserve"> Marine Park </w:t>
      </w:r>
    </w:p>
    <w:p w14:paraId="2B02867D" w14:textId="23B36260" w:rsidR="00D87310" w:rsidRPr="005D3089" w:rsidRDefault="00D87310" w:rsidP="005C7C0A">
      <w:pPr>
        <w:widowControl w:val="0"/>
        <w:numPr>
          <w:ilvl w:val="0"/>
          <w:numId w:val="1"/>
        </w:numPr>
        <w:rPr>
          <w:iCs/>
        </w:rPr>
      </w:pPr>
      <w:r w:rsidRPr="005D3089">
        <w:rPr>
          <w:iCs/>
        </w:rPr>
        <w:t>Beagle</w:t>
      </w:r>
      <w:r w:rsidR="00347494" w:rsidRPr="005D3089">
        <w:rPr>
          <w:iCs/>
        </w:rPr>
        <w:t xml:space="preserve"> Marine Park </w:t>
      </w:r>
    </w:p>
    <w:p w14:paraId="7EC9216A" w14:textId="480970BE" w:rsidR="0046729A" w:rsidRPr="005D3089" w:rsidRDefault="00347494" w:rsidP="005C7C0A">
      <w:pPr>
        <w:widowControl w:val="0"/>
        <w:numPr>
          <w:ilvl w:val="0"/>
          <w:numId w:val="1"/>
        </w:numPr>
        <w:rPr>
          <w:iCs/>
        </w:rPr>
      </w:pPr>
      <w:r w:rsidRPr="005D3089">
        <w:rPr>
          <w:iCs/>
        </w:rPr>
        <w:t>Flinders</w:t>
      </w:r>
      <w:r w:rsidR="0046729A" w:rsidRPr="005D3089">
        <w:rPr>
          <w:iCs/>
        </w:rPr>
        <w:t xml:space="preserve"> Marine Park</w:t>
      </w:r>
    </w:p>
    <w:p w14:paraId="0513E974" w14:textId="21868659" w:rsidR="0046729A" w:rsidRPr="005D3089" w:rsidRDefault="00347494" w:rsidP="005C7C0A">
      <w:pPr>
        <w:widowControl w:val="0"/>
        <w:numPr>
          <w:ilvl w:val="0"/>
          <w:numId w:val="1"/>
        </w:numPr>
        <w:rPr>
          <w:iCs/>
        </w:rPr>
      </w:pPr>
      <w:r w:rsidRPr="005D3089">
        <w:rPr>
          <w:iCs/>
        </w:rPr>
        <w:t>Freycinet</w:t>
      </w:r>
      <w:r w:rsidR="0046729A" w:rsidRPr="005D3089">
        <w:rPr>
          <w:iCs/>
        </w:rPr>
        <w:t xml:space="preserve"> Marine Park</w:t>
      </w:r>
    </w:p>
    <w:p w14:paraId="67EFCA0D" w14:textId="7CFE9A28" w:rsidR="0046729A" w:rsidRPr="005D3089" w:rsidRDefault="00D0421B" w:rsidP="005C7C0A">
      <w:pPr>
        <w:widowControl w:val="0"/>
        <w:numPr>
          <w:ilvl w:val="0"/>
          <w:numId w:val="1"/>
        </w:numPr>
        <w:rPr>
          <w:iCs/>
        </w:rPr>
      </w:pPr>
      <w:r w:rsidRPr="005D3089">
        <w:rPr>
          <w:iCs/>
        </w:rPr>
        <w:t>Huon</w:t>
      </w:r>
      <w:r w:rsidR="0046729A" w:rsidRPr="005D3089">
        <w:rPr>
          <w:iCs/>
        </w:rPr>
        <w:t xml:space="preserve"> Marine Park</w:t>
      </w:r>
    </w:p>
    <w:p w14:paraId="7527366D" w14:textId="23C8DF26" w:rsidR="0046729A" w:rsidRPr="005D3089" w:rsidRDefault="00D0421B" w:rsidP="005C7C0A">
      <w:pPr>
        <w:widowControl w:val="0"/>
        <w:numPr>
          <w:ilvl w:val="0"/>
          <w:numId w:val="1"/>
        </w:numPr>
        <w:rPr>
          <w:iCs/>
        </w:rPr>
      </w:pPr>
      <w:r w:rsidRPr="005D3089">
        <w:rPr>
          <w:iCs/>
        </w:rPr>
        <w:t>South Tasman Rise</w:t>
      </w:r>
      <w:r w:rsidR="0046729A" w:rsidRPr="005D3089">
        <w:rPr>
          <w:iCs/>
        </w:rPr>
        <w:t xml:space="preserve"> Marine Park</w:t>
      </w:r>
    </w:p>
    <w:p w14:paraId="7C5FEE67" w14:textId="4A6F90E4" w:rsidR="0046729A" w:rsidRPr="005D3089" w:rsidRDefault="00D0421B" w:rsidP="005C7C0A">
      <w:pPr>
        <w:widowControl w:val="0"/>
        <w:numPr>
          <w:ilvl w:val="0"/>
          <w:numId w:val="1"/>
        </w:numPr>
        <w:rPr>
          <w:iCs/>
        </w:rPr>
      </w:pPr>
      <w:r w:rsidRPr="005D3089">
        <w:rPr>
          <w:iCs/>
        </w:rPr>
        <w:t>Tasman Fracture</w:t>
      </w:r>
      <w:r w:rsidR="0046729A" w:rsidRPr="005D3089">
        <w:rPr>
          <w:iCs/>
        </w:rPr>
        <w:t xml:space="preserve"> Marine Park</w:t>
      </w:r>
    </w:p>
    <w:p w14:paraId="0749DA89" w14:textId="4D46F10C" w:rsidR="0046729A" w:rsidRPr="005D3089" w:rsidRDefault="00D0421B" w:rsidP="005C7C0A">
      <w:pPr>
        <w:widowControl w:val="0"/>
        <w:numPr>
          <w:ilvl w:val="0"/>
          <w:numId w:val="1"/>
        </w:numPr>
        <w:rPr>
          <w:iCs/>
        </w:rPr>
      </w:pPr>
      <w:r w:rsidRPr="005D3089">
        <w:rPr>
          <w:iCs/>
        </w:rPr>
        <w:t>Zeehan</w:t>
      </w:r>
      <w:r w:rsidR="0046729A" w:rsidRPr="005D3089">
        <w:rPr>
          <w:iCs/>
        </w:rPr>
        <w:t xml:space="preserve"> Marine Park</w:t>
      </w:r>
    </w:p>
    <w:p w14:paraId="375169A6" w14:textId="177A9C99" w:rsidR="0046729A" w:rsidRPr="005D3089" w:rsidRDefault="00D0421B" w:rsidP="005C7C0A">
      <w:pPr>
        <w:widowControl w:val="0"/>
        <w:numPr>
          <w:ilvl w:val="0"/>
          <w:numId w:val="1"/>
        </w:numPr>
        <w:rPr>
          <w:iCs/>
        </w:rPr>
      </w:pPr>
      <w:r w:rsidRPr="005D3089">
        <w:rPr>
          <w:iCs/>
        </w:rPr>
        <w:t>Franklin</w:t>
      </w:r>
      <w:r w:rsidR="0046729A" w:rsidRPr="005D3089">
        <w:rPr>
          <w:iCs/>
        </w:rPr>
        <w:t xml:space="preserve"> Marine Park</w:t>
      </w:r>
    </w:p>
    <w:p w14:paraId="494EE1C4" w14:textId="6FBCA370" w:rsidR="0046729A" w:rsidRPr="005D3089" w:rsidRDefault="00D0421B" w:rsidP="005C7C0A">
      <w:pPr>
        <w:widowControl w:val="0"/>
        <w:numPr>
          <w:ilvl w:val="0"/>
          <w:numId w:val="1"/>
        </w:numPr>
        <w:rPr>
          <w:iCs/>
        </w:rPr>
      </w:pPr>
      <w:r w:rsidRPr="005D3089">
        <w:rPr>
          <w:iCs/>
        </w:rPr>
        <w:t>Boags</w:t>
      </w:r>
      <w:r w:rsidR="0046729A" w:rsidRPr="005D3089">
        <w:rPr>
          <w:iCs/>
        </w:rPr>
        <w:t xml:space="preserve"> Marine Park</w:t>
      </w:r>
    </w:p>
    <w:p w14:paraId="7237FB96" w14:textId="27DE7F87" w:rsidR="0046729A" w:rsidRPr="005D3089" w:rsidRDefault="00D0421B" w:rsidP="005C7C0A">
      <w:pPr>
        <w:widowControl w:val="0"/>
        <w:numPr>
          <w:ilvl w:val="0"/>
          <w:numId w:val="1"/>
        </w:numPr>
        <w:rPr>
          <w:iCs/>
        </w:rPr>
      </w:pPr>
      <w:r w:rsidRPr="005D3089">
        <w:rPr>
          <w:iCs/>
        </w:rPr>
        <w:t>Apollo</w:t>
      </w:r>
      <w:r w:rsidR="0046729A" w:rsidRPr="005D3089">
        <w:rPr>
          <w:iCs/>
        </w:rPr>
        <w:t xml:space="preserve"> Marine Park</w:t>
      </w:r>
    </w:p>
    <w:p w14:paraId="68BB8C18" w14:textId="04460DF7" w:rsidR="0046729A" w:rsidRPr="005D3089" w:rsidRDefault="00D0421B" w:rsidP="005C7C0A">
      <w:pPr>
        <w:widowControl w:val="0"/>
        <w:numPr>
          <w:ilvl w:val="0"/>
          <w:numId w:val="1"/>
        </w:numPr>
        <w:rPr>
          <w:iCs/>
        </w:rPr>
      </w:pPr>
      <w:r w:rsidRPr="005D3089">
        <w:rPr>
          <w:iCs/>
        </w:rPr>
        <w:t>Nelson</w:t>
      </w:r>
      <w:r w:rsidR="0046729A" w:rsidRPr="005D3089">
        <w:rPr>
          <w:iCs/>
        </w:rPr>
        <w:t xml:space="preserve"> Marine Park</w:t>
      </w:r>
    </w:p>
    <w:p w14:paraId="7DFA766B" w14:textId="4CE32FCD" w:rsidR="0046729A" w:rsidRPr="005D3089" w:rsidRDefault="00D0421B" w:rsidP="005C7C0A">
      <w:pPr>
        <w:widowControl w:val="0"/>
        <w:numPr>
          <w:ilvl w:val="0"/>
          <w:numId w:val="1"/>
        </w:numPr>
        <w:rPr>
          <w:iCs/>
        </w:rPr>
      </w:pPr>
      <w:r w:rsidRPr="005D3089">
        <w:rPr>
          <w:iCs/>
        </w:rPr>
        <w:t>Murray</w:t>
      </w:r>
      <w:r w:rsidR="0046729A" w:rsidRPr="005D3089">
        <w:rPr>
          <w:iCs/>
        </w:rPr>
        <w:t xml:space="preserve"> Marine Park</w:t>
      </w:r>
    </w:p>
    <w:p w14:paraId="0C9DD0D3" w14:textId="1FF2E4F9" w:rsidR="0046729A" w:rsidRPr="005D3089" w:rsidRDefault="00D0421B" w:rsidP="005C7C0A">
      <w:pPr>
        <w:widowControl w:val="0"/>
        <w:numPr>
          <w:ilvl w:val="0"/>
          <w:numId w:val="1"/>
        </w:numPr>
        <w:rPr>
          <w:iCs/>
        </w:rPr>
      </w:pPr>
      <w:r w:rsidRPr="005D3089">
        <w:rPr>
          <w:iCs/>
        </w:rPr>
        <w:t>Macquarie Island</w:t>
      </w:r>
      <w:r w:rsidR="0046729A" w:rsidRPr="005D3089">
        <w:rPr>
          <w:iCs/>
        </w:rPr>
        <w:t xml:space="preserve"> Marine Park</w:t>
      </w:r>
      <w:r w:rsidR="00A323F1" w:rsidRPr="005D3089">
        <w:rPr>
          <w:iCs/>
        </w:rPr>
        <w:t>.</w:t>
      </w:r>
    </w:p>
    <w:p w14:paraId="43DC2692" w14:textId="7B416A40" w:rsidR="00B16DC0" w:rsidRPr="00991324" w:rsidRDefault="00B16DC0" w:rsidP="789FEBAB">
      <w:pPr>
        <w:spacing w:before="0" w:after="160" w:line="259" w:lineRule="auto"/>
      </w:pPr>
    </w:p>
    <w:p w14:paraId="2573AB77" w14:textId="40CD1DE3" w:rsidR="00B16DC0" w:rsidRPr="00991324" w:rsidRDefault="00B16DC0" w:rsidP="08B9CEBD">
      <w:pPr>
        <w:pStyle w:val="Heading3"/>
        <w:numPr>
          <w:ilvl w:val="0"/>
          <w:numId w:val="0"/>
        </w:numPr>
        <w:spacing w:before="0" w:after="160" w:line="259" w:lineRule="auto"/>
        <w:ind w:left="1080"/>
        <w:sectPr w:rsidR="00B16DC0" w:rsidRPr="00991324" w:rsidSect="00D2381B">
          <w:pgSz w:w="11906" w:h="16838"/>
          <w:pgMar w:top="1440" w:right="1440" w:bottom="1440" w:left="1440" w:header="708" w:footer="708" w:gutter="0"/>
          <w:cols w:space="708"/>
          <w:titlePg/>
          <w:docGrid w:linePitch="360"/>
        </w:sectPr>
      </w:pPr>
    </w:p>
    <w:p w14:paraId="2B416A21" w14:textId="6D0F5F37" w:rsidR="00B62CB1" w:rsidRPr="00521040" w:rsidRDefault="00D64D9B" w:rsidP="00B16DC0">
      <w:pPr>
        <w:widowControl w:val="0"/>
        <w:jc w:val="center"/>
        <w:rPr>
          <w14:ligatures w14:val="standardContextual"/>
        </w:rPr>
      </w:pPr>
      <w:r w:rsidRPr="00D64D9B">
        <w:rPr>
          <w:noProof/>
          <w14:ligatures w14:val="standardContextual"/>
        </w:rPr>
        <w:lastRenderedPageBreak/>
        <w:t xml:space="preserve"> </w:t>
      </w:r>
      <w:r w:rsidR="00C872D4" w:rsidRPr="00C872D4">
        <w:rPr>
          <w:noProof/>
          <w14:ligatures w14:val="standardContextual"/>
        </w:rPr>
        <w:drawing>
          <wp:inline distT="0" distB="0" distL="0" distR="0" wp14:anchorId="0817B031" wp14:editId="131352D7">
            <wp:extent cx="7697972" cy="5442304"/>
            <wp:effectExtent l="0" t="0" r="0" b="6350"/>
            <wp:docPr id="2143035655" name="Picture 4" descr="Figure 2.2 is a map of the South-east Marin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35655" name="Picture 4" descr="Figure 2.2 is a map of the South-east Marine Parks Network"/>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35898" cy="5469117"/>
                    </a:xfrm>
                    <a:prstGeom prst="rect">
                      <a:avLst/>
                    </a:prstGeom>
                    <a:noFill/>
                    <a:ln>
                      <a:noFill/>
                    </a:ln>
                  </pic:spPr>
                </pic:pic>
              </a:graphicData>
            </a:graphic>
          </wp:inline>
        </w:drawing>
      </w:r>
    </w:p>
    <w:p w14:paraId="436B4FDA" w14:textId="6CFE7D99" w:rsidR="00B16DC0" w:rsidRPr="00064519" w:rsidRDefault="00194DBC" w:rsidP="00DD02CA">
      <w:pPr>
        <w:widowControl w:val="0"/>
        <w:ind w:left="1440"/>
        <w:rPr>
          <w:b/>
          <w:color w:val="09668C"/>
        </w:rPr>
      </w:pPr>
      <w:r w:rsidRPr="00064519">
        <w:rPr>
          <w:b/>
          <w:color w:val="09668C"/>
          <w:sz w:val="22"/>
        </w:rPr>
        <w:t xml:space="preserve">Figure 2.2 South-east Network </w:t>
      </w:r>
    </w:p>
    <w:p w14:paraId="7BF52C5B" w14:textId="394F8A43" w:rsidR="6526DD52" w:rsidRPr="00991324" w:rsidRDefault="009975B8" w:rsidP="00D63CDA">
      <w:pPr>
        <w:spacing w:before="0" w:after="160" w:line="259" w:lineRule="auto"/>
        <w:ind w:left="2160"/>
      </w:pPr>
      <w:r w:rsidRPr="009975B8">
        <w:rPr>
          <w:noProof/>
          <w14:ligatures w14:val="standardContextual"/>
        </w:rPr>
        <w:lastRenderedPageBreak/>
        <w:drawing>
          <wp:inline distT="0" distB="0" distL="0" distR="0" wp14:anchorId="28E7BDE7" wp14:editId="74C5DFE2">
            <wp:extent cx="7416800" cy="5127847"/>
            <wp:effectExtent l="0" t="0" r="0" b="0"/>
            <wp:docPr id="486921877" name="Picture 1" descr="Figure 2.3 is a map of the provincial bioregions of the South-east Marin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21877" name="Picture 1" descr="Figure 2.3 is a map of the provincial bioregions of the South-east Marine Region "/>
                    <pic:cNvPicPr/>
                  </pic:nvPicPr>
                  <pic:blipFill>
                    <a:blip r:embed="rId30"/>
                    <a:stretch>
                      <a:fillRect/>
                    </a:stretch>
                  </pic:blipFill>
                  <pic:spPr>
                    <a:xfrm>
                      <a:off x="0" y="0"/>
                      <a:ext cx="7438507" cy="5142855"/>
                    </a:xfrm>
                    <a:prstGeom prst="rect">
                      <a:avLst/>
                    </a:prstGeom>
                  </pic:spPr>
                </pic:pic>
              </a:graphicData>
            </a:graphic>
          </wp:inline>
        </w:drawing>
      </w:r>
    </w:p>
    <w:p w14:paraId="6C74AC50" w14:textId="3FEF4A69" w:rsidR="6526DD52" w:rsidRPr="00064519" w:rsidRDefault="59D6E1F6" w:rsidP="00DD02CA">
      <w:pPr>
        <w:widowControl w:val="0"/>
        <w:ind w:left="1440"/>
        <w:rPr>
          <w:b/>
          <w:color w:val="09668C"/>
        </w:rPr>
      </w:pPr>
      <w:r w:rsidRPr="00064519">
        <w:rPr>
          <w:b/>
          <w:color w:val="09668C"/>
          <w:sz w:val="22"/>
        </w:rPr>
        <w:t xml:space="preserve">Figure 2.3 Provincial bioregions of the </w:t>
      </w:r>
      <w:r w:rsidR="005D3089" w:rsidRPr="00064519">
        <w:rPr>
          <w:b/>
          <w:color w:val="09668C"/>
          <w:sz w:val="22"/>
        </w:rPr>
        <w:t>s</w:t>
      </w:r>
      <w:r w:rsidRPr="00064519">
        <w:rPr>
          <w:b/>
          <w:color w:val="09668C"/>
          <w:sz w:val="22"/>
        </w:rPr>
        <w:t xml:space="preserve">outh-east </w:t>
      </w:r>
      <w:r w:rsidR="005D3089" w:rsidRPr="00064519">
        <w:rPr>
          <w:b/>
          <w:color w:val="09668C"/>
          <w:sz w:val="22"/>
        </w:rPr>
        <w:t>m</w:t>
      </w:r>
      <w:r w:rsidRPr="00064519">
        <w:rPr>
          <w:b/>
          <w:color w:val="09668C"/>
          <w:sz w:val="22"/>
        </w:rPr>
        <w:t xml:space="preserve">arine </w:t>
      </w:r>
      <w:r w:rsidR="005D3089" w:rsidRPr="00064519">
        <w:rPr>
          <w:b/>
          <w:color w:val="09668C"/>
          <w:sz w:val="22"/>
        </w:rPr>
        <w:t>r</w:t>
      </w:r>
      <w:r w:rsidRPr="00064519">
        <w:rPr>
          <w:b/>
          <w:color w:val="09668C"/>
          <w:sz w:val="22"/>
        </w:rPr>
        <w:t xml:space="preserve">egion </w:t>
      </w:r>
    </w:p>
    <w:p w14:paraId="5563D43F" w14:textId="525EACEF" w:rsidR="6526DD52" w:rsidRPr="00991324" w:rsidRDefault="00DD02CA" w:rsidP="00DD02CA">
      <w:pPr>
        <w:spacing w:before="0" w:after="160" w:line="259" w:lineRule="auto"/>
        <w:rPr>
          <w:b/>
          <w:bCs/>
        </w:rPr>
      </w:pPr>
      <w:r w:rsidRPr="00991324">
        <w:rPr>
          <w:b/>
          <w:bCs/>
        </w:rPr>
        <w:br w:type="page"/>
      </w:r>
    </w:p>
    <w:p w14:paraId="074C4D8B" w14:textId="70E97A60" w:rsidR="6526DD52" w:rsidRPr="00991324" w:rsidRDefault="00AC1D58" w:rsidP="00D63CDA">
      <w:pPr>
        <w:widowControl w:val="0"/>
        <w:ind w:left="2160"/>
      </w:pPr>
      <w:r>
        <w:rPr>
          <w:noProof/>
        </w:rPr>
        <w:lastRenderedPageBreak/>
        <w:drawing>
          <wp:inline distT="0" distB="0" distL="0" distR="0" wp14:anchorId="053F973F" wp14:editId="356357A8">
            <wp:extent cx="7543800" cy="5248275"/>
            <wp:effectExtent l="0" t="0" r="0" b="9525"/>
            <wp:docPr id="590148051" name="Picture 1" descr="Figure 2.4 is a map of the Mesoscale bioregions of the South-eas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48051" name="Picture 1" descr="Figure 2.4 is a map of the Mesoscale bioregions of the South-east Marine Region"/>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7543800" cy="5248275"/>
                    </a:xfrm>
                    <a:prstGeom prst="rect">
                      <a:avLst/>
                    </a:prstGeom>
                    <a:noFill/>
                    <a:ln>
                      <a:noFill/>
                    </a:ln>
                  </pic:spPr>
                </pic:pic>
              </a:graphicData>
            </a:graphic>
          </wp:inline>
        </w:drawing>
      </w:r>
    </w:p>
    <w:p w14:paraId="1752EAB5" w14:textId="1AB74B5E" w:rsidR="40A305B2" w:rsidRPr="00064519" w:rsidRDefault="59D6E1F6" w:rsidP="00D63CDA">
      <w:pPr>
        <w:widowControl w:val="0"/>
        <w:ind w:left="1440"/>
        <w:rPr>
          <w:b/>
          <w:color w:val="09668C"/>
          <w:sz w:val="22"/>
        </w:rPr>
      </w:pPr>
      <w:r w:rsidRPr="00064519">
        <w:rPr>
          <w:b/>
          <w:color w:val="09668C"/>
          <w:sz w:val="22"/>
        </w:rPr>
        <w:t xml:space="preserve">Figure 2.4 Mesoscale bioregions of the </w:t>
      </w:r>
      <w:r w:rsidR="005D3089" w:rsidRPr="00064519">
        <w:rPr>
          <w:b/>
          <w:color w:val="09668C"/>
          <w:sz w:val="22"/>
        </w:rPr>
        <w:t>s</w:t>
      </w:r>
      <w:r w:rsidRPr="00064519">
        <w:rPr>
          <w:b/>
          <w:color w:val="09668C"/>
          <w:sz w:val="22"/>
        </w:rPr>
        <w:t xml:space="preserve">outh-east </w:t>
      </w:r>
      <w:r w:rsidR="005D3089" w:rsidRPr="00064519">
        <w:rPr>
          <w:b/>
          <w:color w:val="09668C"/>
          <w:sz w:val="22"/>
        </w:rPr>
        <w:t>m</w:t>
      </w:r>
      <w:r w:rsidRPr="00064519">
        <w:rPr>
          <w:b/>
          <w:color w:val="09668C"/>
          <w:sz w:val="22"/>
        </w:rPr>
        <w:t xml:space="preserve">arine </w:t>
      </w:r>
      <w:r w:rsidR="005D3089" w:rsidRPr="00064519">
        <w:rPr>
          <w:b/>
          <w:color w:val="09668C"/>
          <w:sz w:val="22"/>
        </w:rPr>
        <w:t>r</w:t>
      </w:r>
      <w:r w:rsidRPr="00064519" w:rsidDel="00BD177B">
        <w:rPr>
          <w:b/>
          <w:color w:val="09668C"/>
          <w:sz w:val="22"/>
        </w:rPr>
        <w:t>egion</w:t>
      </w:r>
    </w:p>
    <w:p w14:paraId="290FEB3E" w14:textId="1431D6D8" w:rsidR="00B16DC0" w:rsidRPr="00991324" w:rsidRDefault="00B16DC0" w:rsidP="00AA08C9">
      <w:pPr>
        <w:widowControl w:val="0"/>
        <w:rPr>
          <w:b/>
          <w:sz w:val="22"/>
        </w:rPr>
        <w:sectPr w:rsidR="00B16DC0" w:rsidRPr="00991324" w:rsidSect="00D2381B">
          <w:headerReference w:type="even" r:id="rId33"/>
          <w:headerReference w:type="default" r:id="rId34"/>
          <w:footerReference w:type="even" r:id="rId35"/>
          <w:footerReference w:type="default" r:id="rId36"/>
          <w:headerReference w:type="first" r:id="rId37"/>
          <w:footerReference w:type="first" r:id="rId38"/>
          <w:pgSz w:w="16838" w:h="11906" w:orient="landscape"/>
          <w:pgMar w:top="1440" w:right="1440" w:bottom="1440" w:left="1440" w:header="709" w:footer="709" w:gutter="0"/>
          <w:cols w:space="708"/>
          <w:titlePg/>
          <w:docGrid w:linePitch="360"/>
        </w:sectPr>
      </w:pPr>
    </w:p>
    <w:p w14:paraId="48ED44C3" w14:textId="64B4FA4E" w:rsidR="0077765A" w:rsidRPr="00991324" w:rsidRDefault="0077765A" w:rsidP="00DA7051">
      <w:pPr>
        <w:pStyle w:val="Heading2"/>
        <w:numPr>
          <w:ilvl w:val="1"/>
          <w:numId w:val="29"/>
        </w:numPr>
      </w:pPr>
      <w:bookmarkStart w:id="70" w:name="_Toc179384081"/>
      <w:bookmarkStart w:id="71" w:name="_Toc481050084"/>
      <w:bookmarkStart w:id="72" w:name="_Toc481512462"/>
      <w:bookmarkStart w:id="73" w:name="_Toc481760481"/>
      <w:bookmarkStart w:id="74" w:name="_Toc485123560"/>
      <w:bookmarkStart w:id="75" w:name="_Toc500248453"/>
      <w:bookmarkStart w:id="76" w:name="_Toc501466421"/>
      <w:bookmarkStart w:id="77" w:name="_Toc82178827"/>
      <w:bookmarkStart w:id="78" w:name="_Toc165472765"/>
      <w:r w:rsidRPr="00991324">
        <w:lastRenderedPageBreak/>
        <w:t>Values of the South-east Network</w:t>
      </w:r>
      <w:bookmarkEnd w:id="70"/>
      <w:r w:rsidRPr="00991324">
        <w:t xml:space="preserve"> </w:t>
      </w:r>
    </w:p>
    <w:bookmarkEnd w:id="71"/>
    <w:bookmarkEnd w:id="72"/>
    <w:bookmarkEnd w:id="73"/>
    <w:bookmarkEnd w:id="74"/>
    <w:bookmarkEnd w:id="75"/>
    <w:bookmarkEnd w:id="76"/>
    <w:bookmarkEnd w:id="77"/>
    <w:bookmarkEnd w:id="78"/>
    <w:p w14:paraId="17C8BD73" w14:textId="060C115B" w:rsidR="0046729A" w:rsidRPr="00991324" w:rsidRDefault="4B426E90" w:rsidP="3965790A">
      <w:pPr>
        <w:widowControl w:val="0"/>
      </w:pPr>
      <w:r w:rsidRPr="0E35AC4C">
        <w:rPr>
          <w:rFonts w:eastAsia="Arial" w:cs="Arial"/>
          <w:color w:val="000000" w:themeColor="text1"/>
        </w:rPr>
        <w:t>Marine park</w:t>
      </w:r>
      <w:r w:rsidR="6C6AD618" w:rsidRPr="0E35AC4C">
        <w:rPr>
          <w:rFonts w:eastAsia="Arial" w:cs="Arial"/>
          <w:color w:val="000000" w:themeColor="text1"/>
        </w:rPr>
        <w:t xml:space="preserve"> </w:t>
      </w:r>
      <w:r w:rsidR="01E53D08" w:rsidRPr="0E35AC4C">
        <w:rPr>
          <w:rFonts w:eastAsia="Arial" w:cs="Arial"/>
          <w:color w:val="000000" w:themeColor="text1"/>
        </w:rPr>
        <w:t xml:space="preserve">‘values’ are the </w:t>
      </w:r>
      <w:r w:rsidR="60AEF6F2" w:rsidRPr="0E35AC4C">
        <w:rPr>
          <w:rFonts w:eastAsia="Arial" w:cs="Arial"/>
          <w:color w:val="000000" w:themeColor="text1"/>
        </w:rPr>
        <w:t xml:space="preserve">important features </w:t>
      </w:r>
      <w:r w:rsidR="00DB2E7A">
        <w:rPr>
          <w:rFonts w:eastAsia="Arial" w:cs="Arial"/>
          <w:color w:val="000000" w:themeColor="text1"/>
        </w:rPr>
        <w:t xml:space="preserve">found </w:t>
      </w:r>
      <w:r w:rsidR="60AEF6F2" w:rsidRPr="0E35AC4C">
        <w:rPr>
          <w:rFonts w:eastAsia="Arial" w:cs="Arial"/>
          <w:color w:val="000000" w:themeColor="text1"/>
        </w:rPr>
        <w:t>within</w:t>
      </w:r>
      <w:r w:rsidR="01E53D08" w:rsidRPr="0E35AC4C">
        <w:rPr>
          <w:rFonts w:eastAsia="Arial" w:cs="Arial"/>
          <w:color w:val="000000" w:themeColor="text1"/>
        </w:rPr>
        <w:t xml:space="preserve"> a </w:t>
      </w:r>
      <w:r w:rsidR="6652DB5B" w:rsidRPr="0E35AC4C">
        <w:rPr>
          <w:rFonts w:eastAsia="Arial" w:cs="Arial"/>
          <w:color w:val="000000" w:themeColor="text1"/>
        </w:rPr>
        <w:t xml:space="preserve">park </w:t>
      </w:r>
      <w:r w:rsidR="01E53D08" w:rsidRPr="0E35AC4C">
        <w:rPr>
          <w:rFonts w:eastAsia="Arial" w:cs="Arial"/>
          <w:color w:val="000000" w:themeColor="text1"/>
        </w:rPr>
        <w:t>that are important</w:t>
      </w:r>
      <w:r w:rsidR="008B03C3" w:rsidRPr="0E35AC4C">
        <w:rPr>
          <w:rFonts w:eastAsia="Arial" w:cs="Arial"/>
          <w:color w:val="000000" w:themeColor="text1"/>
        </w:rPr>
        <w:t xml:space="preserve"> to </w:t>
      </w:r>
      <w:r w:rsidR="008B03C3" w:rsidRPr="0E35AC4C" w:rsidDel="00BD177B">
        <w:rPr>
          <w:rFonts w:eastAsia="Arial" w:cs="Arial"/>
          <w:color w:val="000000" w:themeColor="text1"/>
        </w:rPr>
        <w:t>protect</w:t>
      </w:r>
      <w:r w:rsidR="00BD177B" w:rsidRPr="0E35AC4C">
        <w:rPr>
          <w:rFonts w:eastAsia="Arial" w:cs="Arial"/>
          <w:color w:val="000000" w:themeColor="text1"/>
        </w:rPr>
        <w:t xml:space="preserve"> and</w:t>
      </w:r>
      <w:r w:rsidR="008B03C3" w:rsidRPr="0E35AC4C">
        <w:rPr>
          <w:rFonts w:eastAsia="Arial" w:cs="Arial"/>
          <w:color w:val="000000" w:themeColor="text1"/>
        </w:rPr>
        <w:t xml:space="preserve"> </w:t>
      </w:r>
      <w:r w:rsidR="01E53D08" w:rsidRPr="0E35AC4C">
        <w:rPr>
          <w:rFonts w:eastAsia="Arial" w:cs="Arial"/>
          <w:color w:val="000000" w:themeColor="text1"/>
        </w:rPr>
        <w:t xml:space="preserve">provide focus for park management. </w:t>
      </w:r>
      <w:r w:rsidR="00CC7B75" w:rsidRPr="0E35AC4C">
        <w:rPr>
          <w:rFonts w:eastAsia="Arial" w:cs="Arial"/>
          <w:color w:val="000000" w:themeColor="text1"/>
        </w:rPr>
        <w:t xml:space="preserve">Values of the South-east Network </w:t>
      </w:r>
      <w:r w:rsidR="5499663F" w:rsidRPr="73325AB1">
        <w:rPr>
          <w:rFonts w:eastAsia="Arial" w:cs="Arial"/>
          <w:color w:val="000000" w:themeColor="text1"/>
        </w:rPr>
        <w:t>are described</w:t>
      </w:r>
      <w:r w:rsidR="00CC7B75" w:rsidRPr="0E35AC4C">
        <w:rPr>
          <w:rFonts w:eastAsia="Arial" w:cs="Arial"/>
          <w:color w:val="000000" w:themeColor="text1"/>
        </w:rPr>
        <w:t xml:space="preserve"> </w:t>
      </w:r>
      <w:r w:rsidR="00CC7B75" w:rsidRPr="5EB671DE">
        <w:rPr>
          <w:rFonts w:eastAsia="Arial" w:cs="Arial"/>
          <w:color w:val="000000" w:themeColor="text1"/>
        </w:rPr>
        <w:t>in</w:t>
      </w:r>
      <w:r w:rsidR="0415974A" w:rsidRPr="5EB671DE">
        <w:rPr>
          <w:rFonts w:eastAsia="Arial" w:cs="Arial"/>
          <w:color w:val="000000" w:themeColor="text1"/>
        </w:rPr>
        <w:t xml:space="preserve"> different</w:t>
      </w:r>
      <w:r w:rsidR="00CC7B75" w:rsidRPr="0E35AC4C">
        <w:rPr>
          <w:rFonts w:eastAsia="Arial" w:cs="Arial"/>
          <w:color w:val="000000" w:themeColor="text1"/>
        </w:rPr>
        <w:t xml:space="preserve"> categories</w:t>
      </w:r>
      <w:r w:rsidR="7D83FEBB" w:rsidRPr="5EB671DE">
        <w:rPr>
          <w:rFonts w:eastAsia="Arial" w:cs="Arial"/>
          <w:color w:val="000000" w:themeColor="text1"/>
        </w:rPr>
        <w:t xml:space="preserve"> below</w:t>
      </w:r>
      <w:r w:rsidR="00853DA0">
        <w:rPr>
          <w:rFonts w:eastAsia="Arial" w:cs="Arial"/>
          <w:color w:val="000000" w:themeColor="text1"/>
        </w:rPr>
        <w:t xml:space="preserve">, </w:t>
      </w:r>
      <w:r w:rsidR="064B495E" w:rsidRPr="39033CAF">
        <w:rPr>
          <w:rFonts w:eastAsia="Arial" w:cs="Arial"/>
          <w:color w:val="000000" w:themeColor="text1"/>
        </w:rPr>
        <w:t xml:space="preserve">noting </w:t>
      </w:r>
      <w:r w:rsidR="00421A68" w:rsidRPr="39033CAF">
        <w:rPr>
          <w:rFonts w:eastAsia="Arial" w:cs="Arial"/>
          <w:color w:val="000000" w:themeColor="text1"/>
        </w:rPr>
        <w:t>there</w:t>
      </w:r>
      <w:r w:rsidR="00421A68">
        <w:rPr>
          <w:rFonts w:eastAsia="Arial" w:cs="Arial"/>
          <w:color w:val="000000" w:themeColor="text1"/>
        </w:rPr>
        <w:t xml:space="preserve"> is</w:t>
      </w:r>
      <w:r w:rsidR="00A243EE">
        <w:rPr>
          <w:rFonts w:eastAsia="Arial" w:cs="Arial"/>
          <w:color w:val="000000" w:themeColor="text1"/>
        </w:rPr>
        <w:t xml:space="preserve"> </w:t>
      </w:r>
      <w:r w:rsidR="05B63FD2" w:rsidRPr="39033CAF">
        <w:rPr>
          <w:rFonts w:eastAsia="Arial" w:cs="Arial"/>
          <w:color w:val="000000" w:themeColor="text1"/>
        </w:rPr>
        <w:t xml:space="preserve">often </w:t>
      </w:r>
      <w:r w:rsidR="00A243EE">
        <w:rPr>
          <w:rFonts w:eastAsia="Arial" w:cs="Arial"/>
          <w:color w:val="000000" w:themeColor="text1"/>
        </w:rPr>
        <w:t>overlap between</w:t>
      </w:r>
      <w:r w:rsidR="00610C43">
        <w:rPr>
          <w:rFonts w:eastAsia="Arial" w:cs="Arial"/>
          <w:color w:val="000000" w:themeColor="text1"/>
        </w:rPr>
        <w:t xml:space="preserve"> these categories</w:t>
      </w:r>
      <w:r w:rsidR="002958FC" w:rsidRPr="0E35AC4C">
        <w:rPr>
          <w:rFonts w:eastAsia="Arial" w:cs="Arial"/>
          <w:color w:val="000000" w:themeColor="text1"/>
        </w:rPr>
        <w:t>:</w:t>
      </w:r>
    </w:p>
    <w:p w14:paraId="0B189868" w14:textId="5F3F35A4" w:rsidR="0046729A" w:rsidRPr="00F84D1A" w:rsidRDefault="0046729A" w:rsidP="00DA7051">
      <w:pPr>
        <w:widowControl w:val="0"/>
        <w:numPr>
          <w:ilvl w:val="0"/>
          <w:numId w:val="1"/>
        </w:numPr>
        <w:rPr>
          <w:iCs/>
        </w:rPr>
      </w:pPr>
      <w:r w:rsidRPr="00E67863">
        <w:rPr>
          <w:b/>
        </w:rPr>
        <w:t>Natural values</w:t>
      </w:r>
      <w:r w:rsidR="62C648D1" w:rsidRPr="00991324">
        <w:rPr>
          <w:i/>
          <w:iCs/>
        </w:rPr>
        <w:t xml:space="preserve"> </w:t>
      </w:r>
      <w:r w:rsidR="00AD3C80" w:rsidRPr="0020119B">
        <w:t>–</w:t>
      </w:r>
      <w:r w:rsidRPr="00991324">
        <w:rPr>
          <w:i/>
        </w:rPr>
        <w:t xml:space="preserve"> </w:t>
      </w:r>
      <w:r w:rsidRPr="00F84D1A">
        <w:rPr>
          <w:iCs/>
        </w:rPr>
        <w:t>species and the genetic diversity they contain, habitats, ecological communities, ecosystems and geological and geomorphological features within marine parks and the processes that sustain them</w:t>
      </w:r>
      <w:r w:rsidR="00783927" w:rsidRPr="00962E1F">
        <w:rPr>
          <w:iCs/>
        </w:rPr>
        <w:t>.</w:t>
      </w:r>
    </w:p>
    <w:p w14:paraId="5BF1A24E" w14:textId="54131F3B" w:rsidR="13A68C15" w:rsidRPr="001E095F" w:rsidRDefault="00B30394" w:rsidP="00DA7051">
      <w:pPr>
        <w:pStyle w:val="ListBullet"/>
        <w:widowControl w:val="0"/>
        <w:numPr>
          <w:ilvl w:val="0"/>
          <w:numId w:val="2"/>
        </w:numPr>
        <w:rPr>
          <w:b/>
          <w:i/>
        </w:rPr>
      </w:pPr>
      <w:r w:rsidRPr="00E67863">
        <w:rPr>
          <w:b/>
          <w:lang w:eastAsia="en-AU"/>
        </w:rPr>
        <w:t>Cultural values</w:t>
      </w:r>
      <w:r w:rsidR="00AD3C80">
        <w:rPr>
          <w:lang w:eastAsia="en-AU"/>
        </w:rPr>
        <w:t xml:space="preserve"> </w:t>
      </w:r>
      <w:r w:rsidRPr="0020119B">
        <w:t>–</w:t>
      </w:r>
      <w:r>
        <w:rPr>
          <w:i/>
        </w:rPr>
        <w:t xml:space="preserve"> </w:t>
      </w:r>
      <w:r w:rsidR="00CA5132" w:rsidRPr="001E095F">
        <w:rPr>
          <w:lang w:eastAsia="en-AU"/>
        </w:rPr>
        <w:t xml:space="preserve">tangible and intangible aspects of culture that First Nations </w:t>
      </w:r>
      <w:r w:rsidR="00B62031" w:rsidRPr="001E095F">
        <w:rPr>
          <w:lang w:eastAsia="en-AU"/>
        </w:rPr>
        <w:t xml:space="preserve">people </w:t>
      </w:r>
      <w:r w:rsidR="00CA5132" w:rsidRPr="001E095F">
        <w:rPr>
          <w:lang w:eastAsia="en-AU"/>
        </w:rPr>
        <w:t>or other groups want to protect, maintain</w:t>
      </w:r>
      <w:r w:rsidR="001A37F2" w:rsidRPr="001E095F">
        <w:rPr>
          <w:lang w:eastAsia="en-AU"/>
        </w:rPr>
        <w:t xml:space="preserve"> </w:t>
      </w:r>
      <w:r w:rsidR="00CA5132" w:rsidRPr="001E095F">
        <w:rPr>
          <w:lang w:eastAsia="en-AU"/>
        </w:rPr>
        <w:t>and pass to future generations</w:t>
      </w:r>
      <w:r w:rsidR="00757E75" w:rsidRPr="001E095F">
        <w:rPr>
          <w:lang w:eastAsia="en-AU"/>
        </w:rPr>
        <w:t xml:space="preserve"> </w:t>
      </w:r>
      <w:r w:rsidR="00757E75" w:rsidRPr="0020119B">
        <w:t>–</w:t>
      </w:r>
      <w:r w:rsidR="00757E75">
        <w:rPr>
          <w:i/>
        </w:rPr>
        <w:t xml:space="preserve"> </w:t>
      </w:r>
      <w:r w:rsidR="00CA5132" w:rsidRPr="001E095F">
        <w:rPr>
          <w:lang w:eastAsia="en-AU"/>
        </w:rPr>
        <w:t xml:space="preserve">including </w:t>
      </w:r>
      <w:r w:rsidR="00455836" w:rsidRPr="001E095F">
        <w:rPr>
          <w:lang w:eastAsia="en-AU"/>
        </w:rPr>
        <w:t xml:space="preserve">places, objects, collections and archives, </w:t>
      </w:r>
      <w:r w:rsidR="00CA5132" w:rsidRPr="001E095F">
        <w:rPr>
          <w:lang w:eastAsia="en-AU"/>
        </w:rPr>
        <w:t xml:space="preserve">knowledge and </w:t>
      </w:r>
      <w:r w:rsidR="0090694C" w:rsidRPr="001E095F">
        <w:rPr>
          <w:lang w:eastAsia="en-AU"/>
        </w:rPr>
        <w:t>cultural practices</w:t>
      </w:r>
      <w:r w:rsidR="00783927" w:rsidRPr="00962E1F">
        <w:rPr>
          <w:i/>
          <w:iCs/>
          <w:lang w:eastAsia="en-AU"/>
        </w:rPr>
        <w:t>.</w:t>
      </w:r>
      <w:r w:rsidR="0090694C" w:rsidRPr="001E095F">
        <w:rPr>
          <w:lang w:eastAsia="en-AU"/>
        </w:rPr>
        <w:t xml:space="preserve"> </w:t>
      </w:r>
      <w:r w:rsidR="00CA5132" w:rsidRPr="001E095F">
        <w:rPr>
          <w:lang w:eastAsia="en-AU"/>
        </w:rPr>
        <w:t xml:space="preserve"> </w:t>
      </w:r>
    </w:p>
    <w:p w14:paraId="348DD7A3" w14:textId="3F62929D" w:rsidR="0046729A" w:rsidRPr="00AB62AA" w:rsidRDefault="0046729A" w:rsidP="00DA7051">
      <w:pPr>
        <w:pStyle w:val="ListParagraph"/>
        <w:widowControl w:val="0"/>
        <w:numPr>
          <w:ilvl w:val="0"/>
          <w:numId w:val="2"/>
        </w:numPr>
        <w:spacing w:before="120" w:after="120" w:line="276" w:lineRule="auto"/>
        <w:rPr>
          <w:iCs/>
        </w:rPr>
      </w:pPr>
      <w:r w:rsidRPr="00E67863">
        <w:rPr>
          <w:b/>
        </w:rPr>
        <w:t>Social and economic benefits</w:t>
      </w:r>
      <w:r w:rsidR="76AF6E3D" w:rsidRPr="00991324">
        <w:rPr>
          <w:i/>
          <w:iCs/>
        </w:rPr>
        <w:t xml:space="preserve"> </w:t>
      </w:r>
      <w:r w:rsidR="00624EEE" w:rsidRPr="0020119B">
        <w:t>–</w:t>
      </w:r>
      <w:r w:rsidRPr="0020119B">
        <w:t xml:space="preserve"> </w:t>
      </w:r>
      <w:r w:rsidRPr="00AB62AA">
        <w:rPr>
          <w:iCs/>
        </w:rPr>
        <w:t>benefits of marine parks for people, businesses and the economy</w:t>
      </w:r>
      <w:r w:rsidR="00783927" w:rsidRPr="00AB62AA">
        <w:rPr>
          <w:iCs/>
        </w:rPr>
        <w:t>.</w:t>
      </w:r>
    </w:p>
    <w:p w14:paraId="5F270C21" w14:textId="4CC80FBC" w:rsidR="19FD751A" w:rsidRPr="00991324" w:rsidRDefault="00854B3C" w:rsidP="00281C0E">
      <w:pPr>
        <w:widowControl w:val="0"/>
      </w:pPr>
      <w:r w:rsidRPr="00991324">
        <w:t xml:space="preserve">An overview </w:t>
      </w:r>
      <w:r w:rsidR="48E0EA96">
        <w:t>and summary of values</w:t>
      </w:r>
      <w:r w:rsidRPr="00991324">
        <w:t xml:space="preserve"> </w:t>
      </w:r>
      <w:r w:rsidR="009D0673">
        <w:t>for</w:t>
      </w:r>
      <w:r w:rsidRPr="00991324">
        <w:t xml:space="preserve"> </w:t>
      </w:r>
      <w:r w:rsidR="401A19A9">
        <w:t xml:space="preserve">each </w:t>
      </w:r>
      <w:r w:rsidR="009D0673">
        <w:t>p</w:t>
      </w:r>
      <w:r w:rsidR="00D12A56">
        <w:t xml:space="preserve">ark in the </w:t>
      </w:r>
      <w:r w:rsidR="401A19A9">
        <w:t xml:space="preserve">South-east </w:t>
      </w:r>
      <w:r w:rsidR="00D12A56">
        <w:t>Network</w:t>
      </w:r>
      <w:r w:rsidRPr="00991324">
        <w:t xml:space="preserve"> </w:t>
      </w:r>
      <w:r w:rsidR="0046729A" w:rsidRPr="00991324">
        <w:t xml:space="preserve">are set out in Schedule </w:t>
      </w:r>
      <w:r w:rsidR="00786023">
        <w:t>1</w:t>
      </w:r>
      <w:r w:rsidR="07697A8D">
        <w:t>.</w:t>
      </w:r>
      <w:r w:rsidR="0046729A" w:rsidRPr="00991324">
        <w:t xml:space="preserve"> </w:t>
      </w:r>
      <w:r w:rsidR="51760113">
        <w:t>D</w:t>
      </w:r>
      <w:r w:rsidRPr="00991324">
        <w:t xml:space="preserve">etailed values information </w:t>
      </w:r>
      <w:r w:rsidR="006D7F4F">
        <w:t>for each park</w:t>
      </w:r>
      <w:r w:rsidRPr="00991324">
        <w:t xml:space="preserve"> is provided </w:t>
      </w:r>
      <w:r w:rsidR="0046729A" w:rsidRPr="00991324">
        <w:t>on the Parks Australia website</w:t>
      </w:r>
      <w:r w:rsidR="3C182DFF" w:rsidRPr="00991324">
        <w:t xml:space="preserve"> </w:t>
      </w:r>
      <w:r w:rsidR="401E39E9">
        <w:t xml:space="preserve">and </w:t>
      </w:r>
      <w:r w:rsidR="00B12066" w:rsidRPr="00991324">
        <w:t>will be updated over time as</w:t>
      </w:r>
      <w:r w:rsidR="00AE6C6A" w:rsidRPr="00991324">
        <w:t xml:space="preserve"> </w:t>
      </w:r>
      <w:r w:rsidR="00253DBB" w:rsidRPr="00991324">
        <w:t xml:space="preserve">new information becomes available. </w:t>
      </w:r>
      <w:bookmarkStart w:id="79" w:name="_Toc439933674"/>
      <w:bookmarkStart w:id="80" w:name="_Toc462648701"/>
      <w:bookmarkStart w:id="81" w:name="_Toc462648778"/>
      <w:bookmarkStart w:id="82" w:name="_Toc462649974"/>
      <w:bookmarkStart w:id="83" w:name="_Toc462655002"/>
      <w:bookmarkStart w:id="84" w:name="_Toc462655153"/>
      <w:bookmarkStart w:id="85" w:name="_Toc462655230"/>
      <w:bookmarkStart w:id="86" w:name="_Toc462655381"/>
      <w:bookmarkStart w:id="87" w:name="_Toc462655695"/>
      <w:bookmarkStart w:id="88" w:name="_Toc462657031"/>
    </w:p>
    <w:p w14:paraId="52339FD7" w14:textId="2CF728DE" w:rsidR="00AB4A26" w:rsidRPr="00064519" w:rsidRDefault="00974D52" w:rsidP="00DA7051">
      <w:pPr>
        <w:pStyle w:val="Heading3"/>
        <w:numPr>
          <w:ilvl w:val="2"/>
          <w:numId w:val="29"/>
        </w:numPr>
        <w:rPr>
          <w:sz w:val="28"/>
          <w:szCs w:val="28"/>
        </w:rPr>
      </w:pPr>
      <w:bookmarkStart w:id="89" w:name="_Toc179384082"/>
      <w:r w:rsidRPr="00064519">
        <w:rPr>
          <w:sz w:val="28"/>
          <w:szCs w:val="28"/>
        </w:rPr>
        <w:t xml:space="preserve">Natural </w:t>
      </w:r>
      <w:r w:rsidR="006D023B" w:rsidRPr="00064519">
        <w:rPr>
          <w:sz w:val="28"/>
          <w:szCs w:val="28"/>
        </w:rPr>
        <w:t>v</w:t>
      </w:r>
      <w:r w:rsidRPr="00064519">
        <w:rPr>
          <w:sz w:val="28"/>
          <w:szCs w:val="28"/>
        </w:rPr>
        <w:t>alues</w:t>
      </w:r>
      <w:bookmarkEnd w:id="89"/>
      <w:r w:rsidRPr="00064519">
        <w:rPr>
          <w:sz w:val="28"/>
          <w:szCs w:val="28"/>
        </w:rPr>
        <w:t xml:space="preserve"> </w:t>
      </w:r>
    </w:p>
    <w:p w14:paraId="407A8AA4" w14:textId="760449B1" w:rsidR="6526DD52" w:rsidRPr="00991324" w:rsidRDefault="223B9699" w:rsidP="636160DB">
      <w:pPr>
        <w:widowControl w:val="0"/>
        <w:spacing w:before="160" w:after="160"/>
        <w:rPr>
          <w:rFonts w:cs="Arial"/>
        </w:rPr>
      </w:pPr>
      <w:r w:rsidRPr="00991324">
        <w:rPr>
          <w:rFonts w:cs="Arial"/>
        </w:rPr>
        <w:t xml:space="preserve">There are a range of ways in which we </w:t>
      </w:r>
      <w:r w:rsidR="00AD24FB">
        <w:rPr>
          <w:rFonts w:cs="Arial"/>
        </w:rPr>
        <w:t>group</w:t>
      </w:r>
      <w:r w:rsidR="00AD24FB" w:rsidRPr="00991324">
        <w:rPr>
          <w:rFonts w:cs="Arial"/>
        </w:rPr>
        <w:t xml:space="preserve"> </w:t>
      </w:r>
      <w:r w:rsidRPr="00991324">
        <w:rPr>
          <w:rFonts w:cs="Arial"/>
        </w:rPr>
        <w:t xml:space="preserve">and define values to inform management within </w:t>
      </w:r>
      <w:r w:rsidR="00D801E6">
        <w:rPr>
          <w:rFonts w:cs="Arial"/>
        </w:rPr>
        <w:br/>
      </w:r>
      <w:r w:rsidRPr="00991324">
        <w:rPr>
          <w:rFonts w:cs="Arial"/>
        </w:rPr>
        <w:t xml:space="preserve">the </w:t>
      </w:r>
      <w:r w:rsidR="00502757" w:rsidRPr="00991324">
        <w:rPr>
          <w:rFonts w:eastAsia="Times New Roman" w:cs="Arial"/>
          <w:color w:val="000000" w:themeColor="text1"/>
        </w:rPr>
        <w:t>S</w:t>
      </w:r>
      <w:r w:rsidR="00502757">
        <w:rPr>
          <w:rFonts w:eastAsia="Times New Roman" w:cs="Arial"/>
          <w:color w:val="000000" w:themeColor="text1"/>
        </w:rPr>
        <w:t xml:space="preserve">outh-east </w:t>
      </w:r>
      <w:r w:rsidR="00502757" w:rsidRPr="00991324">
        <w:rPr>
          <w:rFonts w:eastAsia="Times New Roman" w:cs="Arial"/>
          <w:color w:val="000000" w:themeColor="text1"/>
        </w:rPr>
        <w:t>Network</w:t>
      </w:r>
      <w:r w:rsidRPr="00991324">
        <w:rPr>
          <w:rFonts w:cs="Arial"/>
        </w:rPr>
        <w:t>. These include but are not limited to:</w:t>
      </w:r>
    </w:p>
    <w:p w14:paraId="127BF46F" w14:textId="20599405" w:rsidR="35998FB5" w:rsidRPr="00E67863" w:rsidRDefault="395DCE91" w:rsidP="00E67863">
      <w:pPr>
        <w:pStyle w:val="ListParagraph"/>
        <w:widowControl w:val="0"/>
        <w:numPr>
          <w:ilvl w:val="0"/>
          <w:numId w:val="2"/>
        </w:numPr>
        <w:spacing w:before="120" w:after="120" w:line="276" w:lineRule="auto"/>
      </w:pPr>
      <w:r w:rsidRPr="005D3089">
        <w:rPr>
          <w:b/>
          <w:bCs/>
          <w:iCs/>
        </w:rPr>
        <w:t>Ecosystems</w:t>
      </w:r>
      <w:r w:rsidRPr="00E67863">
        <w:t xml:space="preserve"> </w:t>
      </w:r>
      <w:r w:rsidR="0020119B" w:rsidRPr="005D3089">
        <w:rPr>
          <w:iCs/>
        </w:rPr>
        <w:t>–</w:t>
      </w:r>
      <w:r w:rsidRPr="005D3089">
        <w:rPr>
          <w:iCs/>
        </w:rPr>
        <w:t xml:space="preserve"> </w:t>
      </w:r>
      <w:r w:rsidRPr="00E67863">
        <w:t xml:space="preserve">a dynamic complex of plant, animal and </w:t>
      </w:r>
      <w:r w:rsidR="7ECF2C7F" w:rsidRPr="00E67863">
        <w:t>microorganism</w:t>
      </w:r>
      <w:r w:rsidRPr="00E67863">
        <w:t xml:space="preserve"> communities </w:t>
      </w:r>
      <w:r w:rsidR="00D801E6">
        <w:br/>
      </w:r>
      <w:r w:rsidRPr="00E67863">
        <w:t xml:space="preserve">and their </w:t>
      </w:r>
      <w:r w:rsidR="4CB4E998" w:rsidRPr="00E67863">
        <w:t>non</w:t>
      </w:r>
      <w:r w:rsidR="479F6122" w:rsidRPr="00E67863">
        <w:t>-</w:t>
      </w:r>
      <w:r w:rsidR="4CB4E998" w:rsidRPr="00E67863">
        <w:t>living</w:t>
      </w:r>
      <w:r w:rsidRPr="00E67863">
        <w:t xml:space="preserve"> environment</w:t>
      </w:r>
      <w:r w:rsidR="2D17139F" w:rsidRPr="00E67863">
        <w:t>,</w:t>
      </w:r>
      <w:r w:rsidRPr="00E67863">
        <w:t xml:space="preserve"> interacting as a functional unit. </w:t>
      </w:r>
      <w:r w:rsidR="1E52E5DF" w:rsidRPr="00E67863">
        <w:t xml:space="preserve">Figure </w:t>
      </w:r>
      <w:r w:rsidR="5F1BE197" w:rsidRPr="00E67863">
        <w:t>2.5</w:t>
      </w:r>
      <w:r w:rsidR="1E52E5DF" w:rsidRPr="00E67863">
        <w:t xml:space="preserve"> </w:t>
      </w:r>
      <w:r w:rsidR="00D801E6">
        <w:br/>
      </w:r>
      <w:r w:rsidR="0062233F" w:rsidRPr="00E67863">
        <w:t>illustrates</w:t>
      </w:r>
      <w:r w:rsidR="002C22D0" w:rsidRPr="00E67863">
        <w:t>,</w:t>
      </w:r>
      <w:r w:rsidR="00670677" w:rsidRPr="00E67863">
        <w:t xml:space="preserve"> and Table 2</w:t>
      </w:r>
      <w:r w:rsidR="00AA6822" w:rsidRPr="00E67863">
        <w:t>.1 summari</w:t>
      </w:r>
      <w:r w:rsidR="001E6098" w:rsidRPr="00E67863">
        <w:t>s</w:t>
      </w:r>
      <w:r w:rsidR="00AA6822" w:rsidRPr="00E67863">
        <w:t>es</w:t>
      </w:r>
      <w:r w:rsidR="001E6098" w:rsidRPr="00E67863">
        <w:t>,</w:t>
      </w:r>
      <w:r w:rsidR="1E52E5DF" w:rsidRPr="00E67863">
        <w:t xml:space="preserve"> the different ecosystem types </w:t>
      </w:r>
      <w:r w:rsidR="7FE6E0CD" w:rsidRPr="00E67863">
        <w:t xml:space="preserve">found </w:t>
      </w:r>
      <w:r w:rsidR="00D801E6">
        <w:br/>
      </w:r>
      <w:r w:rsidR="7FE6E0CD" w:rsidRPr="00E67863">
        <w:t xml:space="preserve">within </w:t>
      </w:r>
      <w:r w:rsidR="0075728E" w:rsidRPr="00E67863">
        <w:t xml:space="preserve">the </w:t>
      </w:r>
      <w:r w:rsidR="7FE6E0CD" w:rsidRPr="00E67863">
        <w:t xml:space="preserve">South-east </w:t>
      </w:r>
      <w:r w:rsidR="0075728E" w:rsidRPr="005D3089">
        <w:rPr>
          <w:iCs/>
        </w:rPr>
        <w:t>Network</w:t>
      </w:r>
      <w:r w:rsidR="0D19476A" w:rsidRPr="00E67863">
        <w:t xml:space="preserve">. </w:t>
      </w:r>
    </w:p>
    <w:p w14:paraId="68B4B640" w14:textId="2697CBEE" w:rsidR="35998FB5" w:rsidRPr="00E67863" w:rsidRDefault="610ABD00" w:rsidP="00E67863">
      <w:pPr>
        <w:pStyle w:val="ListParagraph"/>
        <w:widowControl w:val="0"/>
        <w:numPr>
          <w:ilvl w:val="0"/>
          <w:numId w:val="2"/>
        </w:numPr>
        <w:spacing w:before="120" w:after="120" w:line="276" w:lineRule="auto"/>
      </w:pPr>
      <w:r w:rsidRPr="005D3089">
        <w:rPr>
          <w:b/>
          <w:bCs/>
          <w:iCs/>
        </w:rPr>
        <w:t>Key ecological features</w:t>
      </w:r>
      <w:r w:rsidRPr="005D3089">
        <w:rPr>
          <w:iCs/>
        </w:rPr>
        <w:t xml:space="preserve"> </w:t>
      </w:r>
      <w:r w:rsidR="004E23C3" w:rsidRPr="005D3089">
        <w:rPr>
          <w:iCs/>
        </w:rPr>
        <w:t>–</w:t>
      </w:r>
      <w:r w:rsidRPr="005D3089">
        <w:rPr>
          <w:iCs/>
        </w:rPr>
        <w:t xml:space="preserve"> elements of the marine environment that are considered to be important for biodiversity or ecosystem function and integrity. </w:t>
      </w:r>
      <w:r w:rsidR="5183DABC" w:rsidRPr="00E67863">
        <w:t>Five</w:t>
      </w:r>
      <w:r w:rsidRPr="00E67863">
        <w:t xml:space="preserve"> of the </w:t>
      </w:r>
      <w:r w:rsidR="00196C8D" w:rsidRPr="00E67863">
        <w:t>8</w:t>
      </w:r>
      <w:r w:rsidR="19634F14" w:rsidRPr="00E67863">
        <w:t xml:space="preserve"> </w:t>
      </w:r>
      <w:r w:rsidRPr="00E67863">
        <w:t xml:space="preserve">key ecological features </w:t>
      </w:r>
      <w:r w:rsidR="00C70E99" w:rsidRPr="00E67863">
        <w:t>of</w:t>
      </w:r>
      <w:r w:rsidRPr="00E67863">
        <w:t xml:space="preserve"> the </w:t>
      </w:r>
      <w:r w:rsidR="00A323F1" w:rsidRPr="00E67863">
        <w:rPr>
          <w:iCs/>
        </w:rPr>
        <w:t>s</w:t>
      </w:r>
      <w:r w:rsidR="00102144" w:rsidRPr="00E67863">
        <w:rPr>
          <w:iCs/>
        </w:rPr>
        <w:t>outh</w:t>
      </w:r>
      <w:r w:rsidR="00102144" w:rsidRPr="00E67863">
        <w:t xml:space="preserve">-east </w:t>
      </w:r>
      <w:r w:rsidRPr="00E67863">
        <w:t xml:space="preserve">region </w:t>
      </w:r>
      <w:r w:rsidR="00C70E99" w:rsidRPr="00E67863">
        <w:t>occur</w:t>
      </w:r>
      <w:r w:rsidR="00102144" w:rsidRPr="00E67863">
        <w:t xml:space="preserve"> </w:t>
      </w:r>
      <w:r w:rsidRPr="00E67863">
        <w:t xml:space="preserve">in the </w:t>
      </w:r>
      <w:r w:rsidR="00574C97" w:rsidRPr="00E67863">
        <w:t>South-east Network</w:t>
      </w:r>
      <w:r w:rsidRPr="00E67863">
        <w:t xml:space="preserve">, including </w:t>
      </w:r>
      <w:r w:rsidR="004F090C" w:rsidRPr="00E67863">
        <w:t>s</w:t>
      </w:r>
      <w:r w:rsidR="30C49A51" w:rsidRPr="00E67863">
        <w:t>eamounts</w:t>
      </w:r>
      <w:r w:rsidR="0D5203AA" w:rsidRPr="00E67863">
        <w:t xml:space="preserve"> </w:t>
      </w:r>
      <w:r w:rsidR="30C49A51" w:rsidRPr="00E67863">
        <w:t>east and south of Tasmania</w:t>
      </w:r>
      <w:r w:rsidR="4786A12E" w:rsidRPr="00E67863">
        <w:t xml:space="preserve">; </w:t>
      </w:r>
      <w:r w:rsidR="004F090C" w:rsidRPr="00E67863">
        <w:t>s</w:t>
      </w:r>
      <w:r w:rsidR="4786A12E" w:rsidRPr="00E67863">
        <w:t xml:space="preserve">helf rocky reefs and hard substrate; </w:t>
      </w:r>
      <w:r w:rsidR="00AD398F" w:rsidRPr="00E67863">
        <w:t>w</w:t>
      </w:r>
      <w:r w:rsidR="4786A12E" w:rsidRPr="00E67863">
        <w:t>est Tasmani</w:t>
      </w:r>
      <w:r w:rsidR="282EA272" w:rsidRPr="00E67863">
        <w:t>a canyons</w:t>
      </w:r>
      <w:r w:rsidR="39D283FF" w:rsidRPr="00E67863">
        <w:t>;</w:t>
      </w:r>
      <w:r w:rsidR="0C0D2343" w:rsidRPr="00E67863">
        <w:t xml:space="preserve"> </w:t>
      </w:r>
      <w:r w:rsidR="005D3089">
        <w:rPr>
          <w:iCs/>
        </w:rPr>
        <w:t>u</w:t>
      </w:r>
      <w:r w:rsidR="0C0D2343" w:rsidRPr="00E67863">
        <w:rPr>
          <w:iCs/>
        </w:rPr>
        <w:t xml:space="preserve">pwelling </w:t>
      </w:r>
      <w:r w:rsidR="0C0D2343" w:rsidDel="00A323F1">
        <w:t>e</w:t>
      </w:r>
      <w:r w:rsidR="0C0D2343" w:rsidRPr="00E67863">
        <w:t>ast of Eden</w:t>
      </w:r>
      <w:r w:rsidR="21BE6DA3" w:rsidRPr="00E67863">
        <w:t>;</w:t>
      </w:r>
      <w:r w:rsidR="0C0D2343" w:rsidRPr="00E67863">
        <w:t xml:space="preserve"> and the </w:t>
      </w:r>
      <w:r w:rsidR="00A75ED1" w:rsidRPr="00E67863">
        <w:t>e</w:t>
      </w:r>
      <w:r w:rsidR="0C0D2343" w:rsidRPr="00E67863">
        <w:t>ast Tasmania subtropical convergence zone</w:t>
      </w:r>
      <w:r w:rsidR="282EA272" w:rsidRPr="00E67863">
        <w:t>.</w:t>
      </w:r>
    </w:p>
    <w:p w14:paraId="4030FF93" w14:textId="5F83E845" w:rsidR="35998FB5" w:rsidRPr="005D3089" w:rsidRDefault="610ABD00" w:rsidP="00E67863">
      <w:pPr>
        <w:pStyle w:val="ListParagraph"/>
        <w:widowControl w:val="0"/>
        <w:numPr>
          <w:ilvl w:val="0"/>
          <w:numId w:val="2"/>
        </w:numPr>
        <w:spacing w:before="120" w:after="120" w:line="276" w:lineRule="auto"/>
        <w:rPr>
          <w:iCs/>
        </w:rPr>
      </w:pPr>
      <w:r w:rsidRPr="005D3089">
        <w:rPr>
          <w:b/>
          <w:bCs/>
          <w:iCs/>
        </w:rPr>
        <w:t>Biologically important areas</w:t>
      </w:r>
      <w:r w:rsidRPr="00E67863">
        <w:t xml:space="preserve"> </w:t>
      </w:r>
      <w:r w:rsidR="004E23C3" w:rsidRPr="005D3089">
        <w:rPr>
          <w:iCs/>
        </w:rPr>
        <w:t>–</w:t>
      </w:r>
      <w:r w:rsidRPr="005D3089">
        <w:rPr>
          <w:iCs/>
        </w:rPr>
        <w:t xml:space="preserve"> </w:t>
      </w:r>
      <w:r w:rsidR="00A323F1" w:rsidRPr="005D3089">
        <w:rPr>
          <w:iCs/>
        </w:rPr>
        <w:t xml:space="preserve">places </w:t>
      </w:r>
      <w:r w:rsidRPr="005D3089">
        <w:rPr>
          <w:iCs/>
        </w:rPr>
        <w:t xml:space="preserve">where aggregations of individuals of a protected species breed, forage or rest during migration. </w:t>
      </w:r>
      <w:r w:rsidR="00473C55" w:rsidRPr="005D3089">
        <w:rPr>
          <w:iCs/>
        </w:rPr>
        <w:t>In</w:t>
      </w:r>
      <w:r w:rsidRPr="005D3089">
        <w:rPr>
          <w:iCs/>
        </w:rPr>
        <w:t xml:space="preserve"> the South-east Network</w:t>
      </w:r>
      <w:r w:rsidR="00473C55" w:rsidRPr="005D3089">
        <w:rPr>
          <w:iCs/>
        </w:rPr>
        <w:t xml:space="preserve"> there are b</w:t>
      </w:r>
      <w:r w:rsidR="2F98B159" w:rsidRPr="005D3089">
        <w:rPr>
          <w:iCs/>
        </w:rPr>
        <w:t xml:space="preserve">iologically important areas </w:t>
      </w:r>
      <w:r w:rsidR="00DA00C7" w:rsidRPr="005D3089">
        <w:rPr>
          <w:iCs/>
        </w:rPr>
        <w:t xml:space="preserve">for </w:t>
      </w:r>
      <w:r w:rsidR="001A32B6" w:rsidRPr="005D3089">
        <w:rPr>
          <w:iCs/>
        </w:rPr>
        <w:t>14</w:t>
      </w:r>
      <w:r w:rsidR="4981D31E" w:rsidRPr="005D3089">
        <w:rPr>
          <w:iCs/>
        </w:rPr>
        <w:t xml:space="preserve"> </w:t>
      </w:r>
      <w:r w:rsidR="001A32B6" w:rsidRPr="005D3089">
        <w:rPr>
          <w:iCs/>
        </w:rPr>
        <w:t xml:space="preserve">seabird </w:t>
      </w:r>
      <w:r w:rsidR="4981D31E" w:rsidRPr="005D3089">
        <w:rPr>
          <w:iCs/>
        </w:rPr>
        <w:t>species</w:t>
      </w:r>
      <w:r w:rsidR="00473C55" w:rsidRPr="005D3089">
        <w:rPr>
          <w:iCs/>
        </w:rPr>
        <w:t>,</w:t>
      </w:r>
      <w:r w:rsidR="26094408" w:rsidRPr="005D3089">
        <w:rPr>
          <w:iCs/>
        </w:rPr>
        <w:t xml:space="preserve"> </w:t>
      </w:r>
      <w:r w:rsidR="4981D31E" w:rsidRPr="005D3089">
        <w:rPr>
          <w:iCs/>
        </w:rPr>
        <w:t xml:space="preserve">3 </w:t>
      </w:r>
      <w:r w:rsidR="0053075C" w:rsidRPr="005D3089">
        <w:rPr>
          <w:iCs/>
        </w:rPr>
        <w:t>whale</w:t>
      </w:r>
      <w:r w:rsidR="4981D31E" w:rsidRPr="005D3089">
        <w:rPr>
          <w:iCs/>
        </w:rPr>
        <w:t xml:space="preserve"> species</w:t>
      </w:r>
      <w:r w:rsidR="00FC77A6" w:rsidRPr="005D3089">
        <w:rPr>
          <w:iCs/>
        </w:rPr>
        <w:t>,</w:t>
      </w:r>
      <w:r w:rsidR="7DBCAFEB" w:rsidRPr="005D3089">
        <w:rPr>
          <w:iCs/>
        </w:rPr>
        <w:t xml:space="preserve"> </w:t>
      </w:r>
      <w:r w:rsidR="37456C14" w:rsidRPr="005D3089">
        <w:rPr>
          <w:iCs/>
        </w:rPr>
        <w:t>Australia</w:t>
      </w:r>
      <w:r w:rsidR="2B93FECB" w:rsidRPr="005D3089">
        <w:rPr>
          <w:iCs/>
        </w:rPr>
        <w:t xml:space="preserve">n </w:t>
      </w:r>
      <w:r w:rsidR="00E9623A" w:rsidRPr="005D3089">
        <w:rPr>
          <w:iCs/>
        </w:rPr>
        <w:t>s</w:t>
      </w:r>
      <w:r w:rsidR="2B93FECB" w:rsidRPr="005D3089">
        <w:rPr>
          <w:iCs/>
        </w:rPr>
        <w:t xml:space="preserve">ea </w:t>
      </w:r>
      <w:r w:rsidR="00E9623A" w:rsidRPr="005D3089">
        <w:rPr>
          <w:iCs/>
        </w:rPr>
        <w:t>l</w:t>
      </w:r>
      <w:r w:rsidR="2B93FECB" w:rsidRPr="005D3089">
        <w:rPr>
          <w:iCs/>
        </w:rPr>
        <w:t xml:space="preserve">ions and </w:t>
      </w:r>
      <w:r w:rsidR="00DA00C7" w:rsidRPr="005D3089">
        <w:rPr>
          <w:iCs/>
        </w:rPr>
        <w:t xml:space="preserve">the </w:t>
      </w:r>
      <w:r w:rsidR="00E9623A" w:rsidRPr="005D3089">
        <w:rPr>
          <w:iCs/>
        </w:rPr>
        <w:t>w</w:t>
      </w:r>
      <w:r w:rsidR="2B93FECB" w:rsidRPr="005D3089">
        <w:rPr>
          <w:iCs/>
        </w:rPr>
        <w:t>hite shark</w:t>
      </w:r>
      <w:r w:rsidR="001071F2" w:rsidRPr="005D3089">
        <w:rPr>
          <w:iCs/>
        </w:rPr>
        <w:t>.</w:t>
      </w:r>
    </w:p>
    <w:p w14:paraId="0062BE88" w14:textId="2D1F5E3A" w:rsidR="009C52BB" w:rsidRPr="005D3089" w:rsidRDefault="009C52BB" w:rsidP="00E67863">
      <w:pPr>
        <w:pStyle w:val="ListParagraph"/>
        <w:widowControl w:val="0"/>
        <w:numPr>
          <w:ilvl w:val="0"/>
          <w:numId w:val="2"/>
        </w:numPr>
        <w:spacing w:before="120" w:after="120" w:line="276" w:lineRule="auto"/>
        <w:rPr>
          <w:iCs/>
        </w:rPr>
        <w:sectPr w:rsidR="009C52BB" w:rsidRPr="005D3089" w:rsidSect="00D2381B">
          <w:headerReference w:type="even" r:id="rId39"/>
          <w:headerReference w:type="default" r:id="rId40"/>
          <w:footerReference w:type="even" r:id="rId41"/>
          <w:footerReference w:type="default" r:id="rId42"/>
          <w:headerReference w:type="first" r:id="rId43"/>
          <w:footerReference w:type="first" r:id="rId44"/>
          <w:pgSz w:w="11906" w:h="16838"/>
          <w:pgMar w:top="1440" w:right="1440" w:bottom="1440" w:left="1440" w:header="708" w:footer="708" w:gutter="0"/>
          <w:cols w:space="708"/>
          <w:titlePg/>
          <w:docGrid w:linePitch="360"/>
        </w:sectPr>
      </w:pPr>
      <w:r w:rsidRPr="005D3089">
        <w:rPr>
          <w:b/>
          <w:bCs/>
          <w:iCs/>
        </w:rPr>
        <w:t>Key natural values</w:t>
      </w:r>
      <w:r w:rsidRPr="004E2357">
        <w:t xml:space="preserve"> </w:t>
      </w:r>
      <w:r w:rsidRPr="005D3089">
        <w:rPr>
          <w:iCs/>
        </w:rPr>
        <w:t xml:space="preserve">– habitats or species that are particularly important from a park management perspective due to their uniqueness, functional importance, vulnerability to pressures, biological productivity, diversity or ability to provide social and economic benefits. Key natural values </w:t>
      </w:r>
      <w:r w:rsidR="000905B8" w:rsidRPr="005D3089">
        <w:rPr>
          <w:iCs/>
        </w:rPr>
        <w:t xml:space="preserve">criteria may be </w:t>
      </w:r>
      <w:r w:rsidRPr="005D3089">
        <w:rPr>
          <w:iCs/>
        </w:rPr>
        <w:t xml:space="preserve">updated throughout the life of this </w:t>
      </w:r>
      <w:r w:rsidR="00A323F1" w:rsidRPr="005D3089">
        <w:rPr>
          <w:iCs/>
        </w:rPr>
        <w:t>p</w:t>
      </w:r>
      <w:r w:rsidRPr="005D3089">
        <w:rPr>
          <w:iCs/>
        </w:rPr>
        <w:t xml:space="preserve">lan </w:t>
      </w:r>
      <w:r w:rsidR="00D77A9D" w:rsidRPr="005D3089">
        <w:rPr>
          <w:iCs/>
        </w:rPr>
        <w:t>and new values recorded</w:t>
      </w:r>
      <w:r w:rsidRPr="005D3089">
        <w:rPr>
          <w:iCs/>
        </w:rPr>
        <w:t xml:space="preserve"> as understanding of the parks continues to improve. At the time this </w:t>
      </w:r>
      <w:r w:rsidR="00A323F1" w:rsidRPr="005D3089">
        <w:rPr>
          <w:iCs/>
        </w:rPr>
        <w:t>p</w:t>
      </w:r>
      <w:r w:rsidRPr="005D3089">
        <w:rPr>
          <w:iCs/>
        </w:rPr>
        <w:t>lan was made, 1</w:t>
      </w:r>
      <w:r w:rsidR="00D1242E" w:rsidRPr="005D3089">
        <w:rPr>
          <w:iCs/>
        </w:rPr>
        <w:t>3</w:t>
      </w:r>
      <w:r w:rsidRPr="005D3089">
        <w:rPr>
          <w:iCs/>
        </w:rPr>
        <w:t xml:space="preserve"> key natural values had been identified (Table </w:t>
      </w:r>
      <w:r w:rsidR="00DE7E33" w:rsidRPr="005D3089">
        <w:rPr>
          <w:iCs/>
        </w:rPr>
        <w:t>S</w:t>
      </w:r>
      <w:r w:rsidR="003E7CF2" w:rsidRPr="005D3089">
        <w:rPr>
          <w:iCs/>
        </w:rPr>
        <w:t>1</w:t>
      </w:r>
      <w:r w:rsidRPr="005D3089">
        <w:rPr>
          <w:iCs/>
        </w:rPr>
        <w:t>.2</w:t>
      </w:r>
      <w:r w:rsidR="00770C17" w:rsidRPr="005D3089">
        <w:rPr>
          <w:iCs/>
        </w:rPr>
        <w:t xml:space="preserve"> in </w:t>
      </w:r>
      <w:r w:rsidR="00696962" w:rsidRPr="005D3089">
        <w:rPr>
          <w:iCs/>
        </w:rPr>
        <w:t>S</w:t>
      </w:r>
      <w:r w:rsidR="00770C17" w:rsidRPr="005D3089">
        <w:rPr>
          <w:iCs/>
        </w:rPr>
        <w:t xml:space="preserve">chedule </w:t>
      </w:r>
      <w:r w:rsidR="003E7CF2" w:rsidRPr="005D3089">
        <w:rPr>
          <w:iCs/>
        </w:rPr>
        <w:t>1</w:t>
      </w:r>
      <w:r w:rsidRPr="005D3089">
        <w:rPr>
          <w:iCs/>
        </w:rPr>
        <w:t>).</w:t>
      </w:r>
    </w:p>
    <w:p w14:paraId="591FD99C" w14:textId="277A7BCD" w:rsidR="00C9784C" w:rsidRPr="00991324" w:rsidRDefault="00C9784C" w:rsidP="00C9784C">
      <w:pPr>
        <w:widowControl w:val="0"/>
        <w:spacing w:before="160" w:after="160"/>
        <w:jc w:val="center"/>
      </w:pPr>
      <w:r w:rsidRPr="00C9784C">
        <w:rPr>
          <w:noProof/>
        </w:rPr>
        <w:lastRenderedPageBreak/>
        <w:drawing>
          <wp:inline distT="0" distB="0" distL="0" distR="0" wp14:anchorId="63390431" wp14:editId="2586BCD3">
            <wp:extent cx="6539230" cy="5238580"/>
            <wp:effectExtent l="0" t="0" r="0" b="635"/>
            <wp:docPr id="1662808543" name="Picture 2" descr="Figure 2.5 is a visual representation of the different ecosystem types present in Australian Marine Pa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08543" name="Picture 2" descr="Figure 2.5 is a visual representation of the different ecosystem types present in Australian Marine Parks.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82780" cy="5273468"/>
                    </a:xfrm>
                    <a:prstGeom prst="rect">
                      <a:avLst/>
                    </a:prstGeom>
                    <a:noFill/>
                    <a:ln>
                      <a:noFill/>
                    </a:ln>
                  </pic:spPr>
                </pic:pic>
              </a:graphicData>
            </a:graphic>
          </wp:inline>
        </w:drawing>
      </w:r>
    </w:p>
    <w:p w14:paraId="2D9758CC" w14:textId="34531D9B" w:rsidR="00684F56" w:rsidRPr="00064519" w:rsidRDefault="1A4BE7F8" w:rsidP="6526DD52">
      <w:pPr>
        <w:widowControl w:val="0"/>
        <w:spacing w:before="160" w:after="160"/>
        <w:rPr>
          <w:b/>
          <w:color w:val="09668C"/>
        </w:rPr>
        <w:sectPr w:rsidR="00684F56" w:rsidRPr="00064519" w:rsidSect="002C1137">
          <w:headerReference w:type="even" r:id="rId46"/>
          <w:headerReference w:type="default" r:id="rId47"/>
          <w:footerReference w:type="even" r:id="rId48"/>
          <w:footerReference w:type="default" r:id="rId49"/>
          <w:headerReference w:type="first" r:id="rId50"/>
          <w:footerReference w:type="first" r:id="rId51"/>
          <w:pgSz w:w="16838" w:h="11906" w:orient="landscape"/>
          <w:pgMar w:top="1440" w:right="1440" w:bottom="1440" w:left="1440" w:header="709" w:footer="709" w:gutter="0"/>
          <w:cols w:space="708"/>
          <w:titlePg/>
          <w:docGrid w:linePitch="360"/>
        </w:sectPr>
      </w:pPr>
      <w:r w:rsidRPr="00064519">
        <w:rPr>
          <w:b/>
          <w:color w:val="09668C"/>
        </w:rPr>
        <w:t xml:space="preserve">Figure 2.5 </w:t>
      </w:r>
      <w:r w:rsidR="000256C0" w:rsidRPr="00064519">
        <w:rPr>
          <w:b/>
          <w:color w:val="09668C"/>
        </w:rPr>
        <w:t>R</w:t>
      </w:r>
      <w:r w:rsidRPr="00064519">
        <w:rPr>
          <w:b/>
          <w:color w:val="09668C"/>
        </w:rPr>
        <w:t xml:space="preserve">epresentation of the different ecosystem types present in </w:t>
      </w:r>
      <w:r w:rsidR="00776A5B" w:rsidRPr="00064519">
        <w:rPr>
          <w:b/>
          <w:color w:val="09668C"/>
        </w:rPr>
        <w:t>Australian</w:t>
      </w:r>
      <w:r w:rsidR="002A6E1D" w:rsidRPr="00064519">
        <w:rPr>
          <w:b/>
          <w:color w:val="09668C"/>
        </w:rPr>
        <w:t xml:space="preserve"> </w:t>
      </w:r>
      <w:r w:rsidR="00776A5B" w:rsidRPr="00064519">
        <w:rPr>
          <w:b/>
          <w:color w:val="09668C"/>
        </w:rPr>
        <w:t>Marine Parks</w:t>
      </w:r>
      <w:r w:rsidR="002C1137" w:rsidRPr="00064519">
        <w:rPr>
          <w:b/>
          <w:color w:val="09668C"/>
        </w:rPr>
        <w:t xml:space="preserve">. </w:t>
      </w:r>
      <w:r w:rsidR="0061546F" w:rsidRPr="00064519">
        <w:rPr>
          <w:bCs/>
          <w:color w:val="09668C"/>
        </w:rPr>
        <w:t xml:space="preserve">Ecosystems </w:t>
      </w:r>
      <w:r w:rsidR="00F51571" w:rsidRPr="00064519">
        <w:rPr>
          <w:bCs/>
          <w:color w:val="09668C"/>
        </w:rPr>
        <w:t>in black</w:t>
      </w:r>
      <w:r w:rsidR="0061546F" w:rsidRPr="00064519">
        <w:rPr>
          <w:bCs/>
          <w:color w:val="09668C"/>
        </w:rPr>
        <w:t xml:space="preserve"> </w:t>
      </w:r>
      <w:r w:rsidR="00F51571" w:rsidRPr="00064519">
        <w:rPr>
          <w:bCs/>
          <w:color w:val="09668C"/>
        </w:rPr>
        <w:t xml:space="preserve">text </w:t>
      </w:r>
      <w:r w:rsidR="0061546F" w:rsidRPr="00064519">
        <w:rPr>
          <w:bCs/>
          <w:color w:val="09668C"/>
        </w:rPr>
        <w:t>are present in the South-east Network</w:t>
      </w:r>
      <w:r w:rsidR="00F51571" w:rsidRPr="00064519">
        <w:rPr>
          <w:bCs/>
          <w:color w:val="09668C"/>
        </w:rPr>
        <w:t xml:space="preserve">. Those in </w:t>
      </w:r>
      <w:r w:rsidR="00FB4F67" w:rsidRPr="00064519">
        <w:rPr>
          <w:bCs/>
          <w:color w:val="09668C"/>
        </w:rPr>
        <w:t xml:space="preserve">light </w:t>
      </w:r>
      <w:r w:rsidR="00F51571" w:rsidRPr="00064519">
        <w:rPr>
          <w:bCs/>
          <w:color w:val="09668C"/>
        </w:rPr>
        <w:t xml:space="preserve">grey text </w:t>
      </w:r>
      <w:r w:rsidR="001E3A18" w:rsidRPr="00064519">
        <w:rPr>
          <w:bCs/>
          <w:color w:val="09668C"/>
        </w:rPr>
        <w:t>do not occur in the South-east Network</w:t>
      </w:r>
      <w:r w:rsidR="00F51571" w:rsidRPr="00064519">
        <w:rPr>
          <w:bCs/>
          <w:color w:val="09668C"/>
        </w:rPr>
        <w:t>.</w:t>
      </w:r>
    </w:p>
    <w:p w14:paraId="73DAF3AB" w14:textId="59CC50EC" w:rsidR="35998FB5" w:rsidRPr="0070081C" w:rsidRDefault="0F3304B7" w:rsidP="4963B0D1">
      <w:pPr>
        <w:widowControl w:val="0"/>
        <w:spacing w:before="160" w:after="160"/>
        <w:rPr>
          <w:rFonts w:eastAsia="Times New Roman" w:cs="Arial"/>
          <w:b/>
        </w:rPr>
      </w:pPr>
      <w:bookmarkStart w:id="90" w:name="_Hlk149748403"/>
      <w:r w:rsidRPr="0070081C">
        <w:rPr>
          <w:rFonts w:eastAsia="Times New Roman" w:cs="Arial"/>
          <w:b/>
        </w:rPr>
        <w:lastRenderedPageBreak/>
        <w:t xml:space="preserve">Table </w:t>
      </w:r>
      <w:r w:rsidR="5FB349DE" w:rsidRPr="0070081C">
        <w:rPr>
          <w:rFonts w:eastAsia="Times New Roman" w:cs="Arial"/>
          <w:b/>
        </w:rPr>
        <w:t>2.1</w:t>
      </w:r>
      <w:r w:rsidRPr="0070081C">
        <w:rPr>
          <w:rFonts w:eastAsia="Times New Roman" w:cs="Arial"/>
          <w:b/>
        </w:rPr>
        <w:t xml:space="preserve">: Description of ecosystems present in the </w:t>
      </w:r>
      <w:r w:rsidR="7D2245DD" w:rsidRPr="0070081C">
        <w:rPr>
          <w:rFonts w:eastAsia="Times New Roman" w:cs="Arial"/>
          <w:b/>
        </w:rPr>
        <w:t>S</w:t>
      </w:r>
      <w:r w:rsidR="3CE63646" w:rsidRPr="0070081C">
        <w:rPr>
          <w:rFonts w:eastAsia="Times New Roman" w:cs="Arial"/>
          <w:b/>
        </w:rPr>
        <w:t>outh-east</w:t>
      </w:r>
      <w:r w:rsidR="00B813E8" w:rsidRPr="0070081C">
        <w:rPr>
          <w:rFonts w:eastAsia="Times New Roman" w:cs="Arial"/>
          <w:b/>
        </w:rPr>
        <w:t xml:space="preserve"> </w:t>
      </w:r>
      <w:r w:rsidRPr="0070081C">
        <w:rPr>
          <w:rFonts w:eastAsia="Times New Roman" w:cs="Arial"/>
          <w:b/>
        </w:rPr>
        <w:t>Network</w:t>
      </w:r>
    </w:p>
    <w:tbl>
      <w:tblPr>
        <w:tblStyle w:val="TableGrid"/>
        <w:tblW w:w="9150" w:type="dxa"/>
        <w:tblInd w:w="-3"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ayout w:type="fixed"/>
        <w:tblLook w:val="06A0" w:firstRow="1" w:lastRow="0" w:firstColumn="1" w:lastColumn="0" w:noHBand="1" w:noVBand="1"/>
        <w:tblCaption w:val="Description of ecosystems present in the South-east Network"/>
        <w:tblDescription w:val="Table 2.1 describes the ecosystems present in the South-East Network."/>
      </w:tblPr>
      <w:tblGrid>
        <w:gridCol w:w="1785"/>
        <w:gridCol w:w="7365"/>
      </w:tblGrid>
      <w:tr w:rsidR="009E3631" w:rsidRPr="00991324" w14:paraId="4F81266F" w14:textId="77777777" w:rsidTr="653A098E">
        <w:trPr>
          <w:trHeight w:val="266"/>
        </w:trPr>
        <w:tc>
          <w:tcPr>
            <w:tcW w:w="1785" w:type="dxa"/>
            <w:shd w:val="clear" w:color="auto" w:fill="C5EEFF"/>
          </w:tcPr>
          <w:bookmarkEnd w:id="90"/>
          <w:p w14:paraId="4E1E3AAC" w14:textId="1D133D51" w:rsidR="7916853B" w:rsidRPr="00B67247" w:rsidRDefault="3C624458" w:rsidP="7916853B">
            <w:pPr>
              <w:rPr>
                <w:rFonts w:eastAsia="Times New Roman" w:cs="Arial"/>
                <w:b/>
                <w:lang w:val="en-AU"/>
              </w:rPr>
            </w:pPr>
            <w:r w:rsidRPr="00B67247">
              <w:rPr>
                <w:rFonts w:eastAsia="Times New Roman" w:cs="Arial"/>
                <w:b/>
                <w:lang w:val="en-AU"/>
              </w:rPr>
              <w:t>Ecosystem</w:t>
            </w:r>
          </w:p>
        </w:tc>
        <w:tc>
          <w:tcPr>
            <w:tcW w:w="7365" w:type="dxa"/>
            <w:shd w:val="clear" w:color="auto" w:fill="C5EEFF"/>
          </w:tcPr>
          <w:p w14:paraId="16FA646D" w14:textId="52D2FD41" w:rsidR="7916853B" w:rsidRPr="00B67247" w:rsidRDefault="4ADFD00B" w:rsidP="7916853B">
            <w:pPr>
              <w:rPr>
                <w:rFonts w:eastAsia="Times New Roman" w:cs="Arial"/>
                <w:lang w:val="en-AU"/>
              </w:rPr>
            </w:pPr>
            <w:r w:rsidRPr="00B67247">
              <w:rPr>
                <w:rFonts w:eastAsia="Times New Roman" w:cs="Arial"/>
                <w:b/>
                <w:lang w:val="en-AU"/>
              </w:rPr>
              <w:t>Description</w:t>
            </w:r>
            <w:r w:rsidR="79C33383" w:rsidRPr="00B67247">
              <w:rPr>
                <w:rFonts w:eastAsia="Times New Roman" w:cs="Arial"/>
                <w:b/>
                <w:lang w:val="en-AU"/>
              </w:rPr>
              <w:t xml:space="preserve"> </w:t>
            </w:r>
          </w:p>
        </w:tc>
      </w:tr>
      <w:tr w:rsidR="009E3631" w:rsidRPr="00991324" w14:paraId="6085970B" w14:textId="77777777" w:rsidTr="653A098E">
        <w:trPr>
          <w:trHeight w:val="300"/>
        </w:trPr>
        <w:tc>
          <w:tcPr>
            <w:tcW w:w="1785" w:type="dxa"/>
          </w:tcPr>
          <w:p w14:paraId="4B469AB1" w14:textId="7A2BAC3F" w:rsidR="7916853B" w:rsidRPr="00991324" w:rsidRDefault="3C624458" w:rsidP="7916853B">
            <w:pPr>
              <w:rPr>
                <w:rFonts w:eastAsia="Times New Roman" w:cs="Arial"/>
                <w:color w:val="000000" w:themeColor="text1"/>
                <w:lang w:val="en-AU"/>
              </w:rPr>
            </w:pPr>
            <w:r w:rsidRPr="00991324">
              <w:rPr>
                <w:rFonts w:eastAsia="Times New Roman" w:cs="Arial"/>
                <w:color w:val="000000" w:themeColor="text1"/>
                <w:lang w:val="en-AU"/>
              </w:rPr>
              <w:t>Mesophotic rocky reefs</w:t>
            </w:r>
          </w:p>
        </w:tc>
        <w:tc>
          <w:tcPr>
            <w:tcW w:w="7365" w:type="dxa"/>
          </w:tcPr>
          <w:p w14:paraId="0F3979D9" w14:textId="0219DE46" w:rsidR="7916853B" w:rsidRPr="00991324" w:rsidRDefault="08425275" w:rsidP="00D220A4">
            <w:pPr>
              <w:rPr>
                <w:rFonts w:eastAsia="Times New Roman" w:cs="Arial"/>
                <w:color w:val="000000" w:themeColor="text1"/>
                <w:lang w:val="en-AU"/>
              </w:rPr>
            </w:pPr>
            <w:r w:rsidRPr="00991324">
              <w:rPr>
                <w:rFonts w:eastAsia="Times New Roman" w:cs="Arial"/>
                <w:color w:val="000000" w:themeColor="text1"/>
                <w:lang w:val="en-AU"/>
              </w:rPr>
              <w:t>Middle</w:t>
            </w:r>
            <w:r w:rsidR="26B2FC10" w:rsidRPr="00991324">
              <w:rPr>
                <w:rFonts w:eastAsia="Times New Roman" w:cs="Arial"/>
                <w:color w:val="000000" w:themeColor="text1"/>
                <w:lang w:val="en-AU"/>
              </w:rPr>
              <w:t>-</w:t>
            </w:r>
            <w:r w:rsidR="231F6F5C" w:rsidRPr="00991324">
              <w:rPr>
                <w:rFonts w:eastAsia="Times New Roman" w:cs="Arial"/>
                <w:color w:val="000000" w:themeColor="text1"/>
                <w:lang w:val="en-AU"/>
              </w:rPr>
              <w:t xml:space="preserve">light </w:t>
            </w:r>
            <w:r w:rsidR="3C89B7C8" w:rsidRPr="00991324">
              <w:rPr>
                <w:rFonts w:eastAsia="Times New Roman" w:cs="Arial"/>
                <w:color w:val="000000" w:themeColor="text1"/>
                <w:lang w:val="en-AU"/>
              </w:rPr>
              <w:t xml:space="preserve">rocky </w:t>
            </w:r>
            <w:r w:rsidR="231F6F5C" w:rsidRPr="00991324">
              <w:rPr>
                <w:rFonts w:eastAsia="Times New Roman" w:cs="Arial"/>
                <w:color w:val="000000" w:themeColor="text1"/>
                <w:lang w:val="en-AU"/>
              </w:rPr>
              <w:t xml:space="preserve">reefs </w:t>
            </w:r>
            <w:r w:rsidR="7C875417" w:rsidRPr="00991324">
              <w:rPr>
                <w:rFonts w:eastAsia="Times New Roman" w:cs="Arial"/>
                <w:color w:val="000000" w:themeColor="text1"/>
                <w:lang w:val="en-AU"/>
              </w:rPr>
              <w:t>where there is still sufficient light for photosynthesis</w:t>
            </w:r>
            <w:r w:rsidR="231F6F5C" w:rsidRPr="00991324">
              <w:rPr>
                <w:rFonts w:eastAsia="Times New Roman" w:cs="Arial"/>
                <w:color w:val="000000" w:themeColor="text1"/>
                <w:lang w:val="en-AU"/>
              </w:rPr>
              <w:t xml:space="preserve"> to </w:t>
            </w:r>
            <w:r w:rsidR="36871524" w:rsidRPr="00991324">
              <w:rPr>
                <w:rFonts w:eastAsia="Times New Roman" w:cs="Arial"/>
                <w:color w:val="000000" w:themeColor="text1"/>
                <w:lang w:val="en-AU"/>
              </w:rPr>
              <w:t xml:space="preserve">occur. </w:t>
            </w:r>
            <w:r w:rsidR="09B3C57F" w:rsidRPr="00991324">
              <w:rPr>
                <w:rFonts w:eastAsia="Times New Roman" w:cs="Arial"/>
                <w:color w:val="000000" w:themeColor="text1"/>
                <w:lang w:val="en-AU"/>
              </w:rPr>
              <w:t xml:space="preserve">Typically found in depths of </w:t>
            </w:r>
            <w:r w:rsidR="33E25540" w:rsidRPr="00991324">
              <w:rPr>
                <w:rFonts w:eastAsia="Times New Roman" w:cs="Arial"/>
                <w:color w:val="000000" w:themeColor="text1"/>
                <w:lang w:val="en-AU"/>
              </w:rPr>
              <w:t>30</w:t>
            </w:r>
            <w:r w:rsidR="007A54D5">
              <w:rPr>
                <w:rFonts w:eastAsia="Times New Roman" w:cs="Arial"/>
                <w:color w:val="000000" w:themeColor="text1"/>
                <w:lang w:val="en-AU"/>
              </w:rPr>
              <w:t> m</w:t>
            </w:r>
            <w:r w:rsidR="001E2751">
              <w:rPr>
                <w:rFonts w:eastAsia="Times New Roman" w:cs="Arial"/>
                <w:color w:val="000000" w:themeColor="text1"/>
                <w:lang w:val="en-AU"/>
              </w:rPr>
              <w:t xml:space="preserve"> </w:t>
            </w:r>
            <w:r w:rsidR="00245AAB">
              <w:rPr>
                <w:rFonts w:eastAsia="Times New Roman" w:cs="Arial"/>
                <w:color w:val="000000" w:themeColor="text1"/>
                <w:lang w:val="en-AU"/>
              </w:rPr>
              <w:t xml:space="preserve">to </w:t>
            </w:r>
            <w:r w:rsidR="33E25540" w:rsidRPr="00991324">
              <w:rPr>
                <w:rFonts w:eastAsia="Times New Roman" w:cs="Arial"/>
                <w:color w:val="000000" w:themeColor="text1"/>
                <w:lang w:val="en-AU"/>
              </w:rPr>
              <w:t>70</w:t>
            </w:r>
            <w:r w:rsidR="007A54D5">
              <w:rPr>
                <w:rFonts w:eastAsia="Times New Roman" w:cs="Arial"/>
                <w:color w:val="000000" w:themeColor="text1"/>
                <w:lang w:val="en-AU"/>
              </w:rPr>
              <w:t> m</w:t>
            </w:r>
            <w:r w:rsidR="45C620C1" w:rsidRPr="00991324">
              <w:rPr>
                <w:rFonts w:eastAsia="Times New Roman" w:cs="Arial"/>
                <w:color w:val="000000" w:themeColor="text1"/>
                <w:lang w:val="en-AU"/>
              </w:rPr>
              <w:t>.</w:t>
            </w:r>
            <w:r w:rsidR="231F6F5C" w:rsidRPr="00991324">
              <w:rPr>
                <w:rFonts w:eastAsia="Times New Roman" w:cs="Arial"/>
                <w:color w:val="000000" w:themeColor="text1"/>
                <w:lang w:val="en-AU"/>
              </w:rPr>
              <w:t xml:space="preserve"> </w:t>
            </w:r>
            <w:r w:rsidR="6074D20E" w:rsidRPr="00991324">
              <w:rPr>
                <w:rFonts w:eastAsia="Times New Roman" w:cs="Arial"/>
                <w:color w:val="000000" w:themeColor="text1"/>
                <w:lang w:val="en-AU"/>
              </w:rPr>
              <w:t>Recorded in</w:t>
            </w:r>
            <w:r w:rsidR="79419653" w:rsidRPr="00991324">
              <w:rPr>
                <w:rFonts w:eastAsia="Times New Roman" w:cs="Arial"/>
                <w:color w:val="000000" w:themeColor="text1"/>
                <w:lang w:val="en-AU"/>
              </w:rPr>
              <w:t xml:space="preserve"> </w:t>
            </w:r>
            <w:r w:rsidR="617CD9C9" w:rsidRPr="00991324">
              <w:rPr>
                <w:rFonts w:eastAsia="Times New Roman" w:cs="Arial"/>
                <w:color w:val="000000" w:themeColor="text1"/>
                <w:lang w:val="en-AU"/>
              </w:rPr>
              <w:t xml:space="preserve">Apollo, </w:t>
            </w:r>
            <w:r w:rsidR="79419653" w:rsidRPr="00991324">
              <w:rPr>
                <w:rFonts w:eastAsia="Times New Roman" w:cs="Arial"/>
                <w:color w:val="000000" w:themeColor="text1"/>
                <w:lang w:val="en-AU"/>
              </w:rPr>
              <w:t>Beagle, Flinders, Freycinet</w:t>
            </w:r>
            <w:r w:rsidR="18AAFF73" w:rsidRPr="00991324">
              <w:rPr>
                <w:rFonts w:eastAsia="Times New Roman" w:cs="Arial"/>
                <w:color w:val="000000" w:themeColor="text1"/>
                <w:lang w:val="en-AU"/>
              </w:rPr>
              <w:t>, Huon</w:t>
            </w:r>
            <w:r w:rsidR="2096F096" w:rsidRPr="00991324">
              <w:rPr>
                <w:rFonts w:eastAsia="Times New Roman" w:cs="Arial"/>
                <w:color w:val="000000" w:themeColor="text1"/>
                <w:lang w:val="en-AU"/>
              </w:rPr>
              <w:t xml:space="preserve">, and </w:t>
            </w:r>
            <w:r w:rsidR="50FF8D53" w:rsidRPr="00991324">
              <w:rPr>
                <w:rFonts w:eastAsia="Times New Roman" w:cs="Arial"/>
                <w:color w:val="000000" w:themeColor="text1"/>
                <w:lang w:val="en-AU"/>
              </w:rPr>
              <w:t>Franklin</w:t>
            </w:r>
            <w:r w:rsidR="4DF37F2D" w:rsidRPr="00991324">
              <w:rPr>
                <w:rFonts w:eastAsia="Times New Roman" w:cs="Arial"/>
                <w:color w:val="000000" w:themeColor="text1"/>
                <w:lang w:val="en-AU"/>
              </w:rPr>
              <w:t xml:space="preserve"> </w:t>
            </w:r>
            <w:r w:rsidR="00B87A4A">
              <w:rPr>
                <w:rFonts w:eastAsia="Times New Roman" w:cs="Arial"/>
                <w:color w:val="000000" w:themeColor="text1"/>
                <w:lang w:val="en-AU"/>
              </w:rPr>
              <w:t>M</w:t>
            </w:r>
            <w:r w:rsidR="4DF37F2D" w:rsidRPr="00991324">
              <w:rPr>
                <w:rFonts w:eastAsia="Times New Roman" w:cs="Arial"/>
                <w:color w:val="000000" w:themeColor="text1"/>
                <w:lang w:val="en-AU"/>
              </w:rPr>
              <w:t xml:space="preserve">arine </w:t>
            </w:r>
            <w:r w:rsidR="00B87A4A">
              <w:rPr>
                <w:rFonts w:eastAsia="Times New Roman" w:cs="Arial"/>
                <w:color w:val="000000" w:themeColor="text1"/>
                <w:lang w:val="en-AU"/>
              </w:rPr>
              <w:t>P</w:t>
            </w:r>
            <w:r w:rsidR="4DF37F2D" w:rsidRPr="00991324">
              <w:rPr>
                <w:rFonts w:eastAsia="Times New Roman" w:cs="Arial"/>
                <w:color w:val="000000" w:themeColor="text1"/>
                <w:lang w:val="en-AU"/>
              </w:rPr>
              <w:t>arks.</w:t>
            </w:r>
          </w:p>
        </w:tc>
      </w:tr>
      <w:tr w:rsidR="009E3631" w:rsidRPr="00991324" w14:paraId="5DA3BF2E" w14:textId="77777777" w:rsidTr="653A098E">
        <w:trPr>
          <w:trHeight w:val="300"/>
        </w:trPr>
        <w:tc>
          <w:tcPr>
            <w:tcW w:w="1785" w:type="dxa"/>
          </w:tcPr>
          <w:p w14:paraId="2D44434A" w14:textId="6ED2E4B8" w:rsidR="7916853B" w:rsidRPr="00991324" w:rsidRDefault="3C624458" w:rsidP="7916853B">
            <w:pPr>
              <w:rPr>
                <w:rFonts w:eastAsia="Times New Roman" w:cs="Arial"/>
                <w:color w:val="000000" w:themeColor="text1"/>
                <w:lang w:val="en-AU"/>
              </w:rPr>
            </w:pPr>
            <w:r w:rsidRPr="00991324">
              <w:rPr>
                <w:rFonts w:eastAsia="Times New Roman" w:cs="Arial"/>
                <w:color w:val="000000" w:themeColor="text1"/>
                <w:lang w:val="en-AU"/>
              </w:rPr>
              <w:t>Rariphotic shelf reefs</w:t>
            </w:r>
          </w:p>
        </w:tc>
        <w:tc>
          <w:tcPr>
            <w:tcW w:w="7365" w:type="dxa"/>
          </w:tcPr>
          <w:p w14:paraId="66D5949A" w14:textId="6C93B4E2" w:rsidR="7916853B" w:rsidRPr="00991324" w:rsidRDefault="3E3D7D4E" w:rsidP="00D220A4">
            <w:pPr>
              <w:rPr>
                <w:rFonts w:eastAsia="Times New Roman" w:cs="Arial"/>
                <w:color w:val="000000" w:themeColor="text1"/>
                <w:lang w:val="en-AU"/>
              </w:rPr>
            </w:pPr>
            <w:r w:rsidRPr="00991324">
              <w:rPr>
                <w:rFonts w:eastAsia="Times New Roman" w:cs="Arial"/>
                <w:color w:val="000000" w:themeColor="text1"/>
                <w:lang w:val="en-AU"/>
              </w:rPr>
              <w:t>Rare</w:t>
            </w:r>
            <w:r w:rsidR="5330F0D0" w:rsidRPr="00991324">
              <w:rPr>
                <w:rFonts w:eastAsia="Times New Roman" w:cs="Arial"/>
                <w:color w:val="000000" w:themeColor="text1"/>
                <w:lang w:val="en-AU"/>
              </w:rPr>
              <w:t xml:space="preserve">-light rocky reefs </w:t>
            </w:r>
            <w:r w:rsidR="0593584E" w:rsidRPr="00991324">
              <w:rPr>
                <w:rFonts w:eastAsia="Times New Roman" w:cs="Arial"/>
                <w:color w:val="000000" w:themeColor="text1"/>
                <w:lang w:val="en-AU"/>
              </w:rPr>
              <w:t xml:space="preserve">where </w:t>
            </w:r>
            <w:r w:rsidR="0E6AA2AF" w:rsidRPr="00991324">
              <w:rPr>
                <w:rFonts w:eastAsia="Times New Roman" w:cs="Arial"/>
                <w:color w:val="000000" w:themeColor="text1"/>
                <w:lang w:val="en-AU"/>
              </w:rPr>
              <w:t xml:space="preserve">there is insufficient light </w:t>
            </w:r>
            <w:r w:rsidR="0593584E" w:rsidRPr="00991324">
              <w:rPr>
                <w:rFonts w:eastAsia="Times New Roman" w:cs="Arial"/>
                <w:color w:val="000000" w:themeColor="text1"/>
                <w:lang w:val="en-AU"/>
              </w:rPr>
              <w:t xml:space="preserve">to support photosynthesis. </w:t>
            </w:r>
            <w:r w:rsidR="5B95C5B3" w:rsidRPr="00991324">
              <w:rPr>
                <w:rFonts w:eastAsia="Times New Roman" w:cs="Arial"/>
                <w:color w:val="000000" w:themeColor="text1"/>
                <w:lang w:val="en-AU"/>
              </w:rPr>
              <w:t>Typically found in depths of</w:t>
            </w:r>
            <w:r w:rsidR="0593584E" w:rsidRPr="00991324">
              <w:rPr>
                <w:rFonts w:eastAsia="Times New Roman" w:cs="Arial"/>
                <w:color w:val="000000" w:themeColor="text1"/>
                <w:lang w:val="en-AU"/>
              </w:rPr>
              <w:t xml:space="preserve"> 70</w:t>
            </w:r>
            <w:r w:rsidR="00A26A50">
              <w:rPr>
                <w:rFonts w:eastAsia="Times New Roman" w:cs="Arial"/>
                <w:color w:val="000000" w:themeColor="text1"/>
                <w:lang w:val="en-AU"/>
              </w:rPr>
              <w:t> m</w:t>
            </w:r>
            <w:r w:rsidR="00A70330">
              <w:rPr>
                <w:rFonts w:eastAsia="Times New Roman" w:cs="Arial"/>
                <w:color w:val="000000" w:themeColor="text1"/>
                <w:lang w:val="en-AU"/>
              </w:rPr>
              <w:t xml:space="preserve"> </w:t>
            </w:r>
            <w:r w:rsidR="00370E0A">
              <w:rPr>
                <w:rFonts w:eastAsia="Times New Roman" w:cs="Arial"/>
                <w:color w:val="000000" w:themeColor="text1"/>
                <w:lang w:val="en-AU"/>
              </w:rPr>
              <w:t>to</w:t>
            </w:r>
            <w:r w:rsidR="00B346B8">
              <w:rPr>
                <w:rFonts w:eastAsia="Times New Roman" w:cs="Arial"/>
                <w:color w:val="000000" w:themeColor="text1"/>
                <w:lang w:val="en-AU"/>
              </w:rPr>
              <w:t xml:space="preserve"> </w:t>
            </w:r>
            <w:r w:rsidR="00B346B8" w:rsidRPr="00991324">
              <w:rPr>
                <w:rFonts w:eastAsia="Times New Roman" w:cs="Arial"/>
                <w:color w:val="000000" w:themeColor="text1"/>
                <w:lang w:val="en-AU"/>
              </w:rPr>
              <w:t>200</w:t>
            </w:r>
            <w:r w:rsidR="00B346B8">
              <w:rPr>
                <w:rFonts w:eastAsia="Times New Roman" w:cs="Arial"/>
                <w:color w:val="000000" w:themeColor="text1"/>
                <w:lang w:val="en-AU"/>
              </w:rPr>
              <w:t> </w:t>
            </w:r>
            <w:r w:rsidR="00A26A50">
              <w:rPr>
                <w:rFonts w:eastAsia="Times New Roman" w:cs="Arial"/>
                <w:color w:val="000000" w:themeColor="text1"/>
                <w:lang w:val="en-AU"/>
              </w:rPr>
              <w:t>m</w:t>
            </w:r>
            <w:r w:rsidR="0593584E" w:rsidRPr="00991324">
              <w:rPr>
                <w:rFonts w:eastAsia="Times New Roman" w:cs="Arial"/>
                <w:color w:val="000000" w:themeColor="text1"/>
                <w:lang w:val="en-AU"/>
              </w:rPr>
              <w:t>.</w:t>
            </w:r>
            <w:r w:rsidR="00E87EAB" w:rsidRPr="00991324">
              <w:rPr>
                <w:rFonts w:eastAsia="Times New Roman" w:cs="Arial"/>
                <w:color w:val="000000" w:themeColor="text1"/>
                <w:lang w:val="en-AU"/>
              </w:rPr>
              <w:t xml:space="preserve"> Recorded in Flinders, Freycinet, Huon</w:t>
            </w:r>
            <w:r w:rsidR="005D3089">
              <w:rPr>
                <w:rFonts w:eastAsia="Times New Roman" w:cs="Arial"/>
                <w:color w:val="000000" w:themeColor="text1"/>
                <w:lang w:val="en-AU"/>
              </w:rPr>
              <w:t>,</w:t>
            </w:r>
            <w:r w:rsidR="00E87EAB" w:rsidRPr="00991324">
              <w:rPr>
                <w:rFonts w:eastAsia="Times New Roman" w:cs="Arial"/>
                <w:color w:val="000000" w:themeColor="text1"/>
                <w:lang w:val="en-AU"/>
              </w:rPr>
              <w:t xml:space="preserve"> Tasman Fracture </w:t>
            </w:r>
            <w:r w:rsidR="03136172" w:rsidRPr="00991324">
              <w:rPr>
                <w:rFonts w:eastAsia="Times New Roman" w:cs="Arial"/>
                <w:color w:val="000000" w:themeColor="text1"/>
                <w:lang w:val="en-AU"/>
              </w:rPr>
              <w:t>and Zeehan</w:t>
            </w:r>
            <w:r w:rsidR="4B6664B3" w:rsidRPr="00991324">
              <w:rPr>
                <w:rFonts w:eastAsia="Times New Roman" w:cs="Arial"/>
                <w:color w:val="000000" w:themeColor="text1"/>
                <w:lang w:val="en-AU"/>
              </w:rPr>
              <w:t xml:space="preserve"> </w:t>
            </w:r>
            <w:r w:rsidR="00B87A4A">
              <w:rPr>
                <w:rFonts w:eastAsia="Times New Roman" w:cs="Arial"/>
                <w:color w:val="000000" w:themeColor="text1"/>
                <w:lang w:val="en-AU"/>
              </w:rPr>
              <w:t>M</w:t>
            </w:r>
            <w:r w:rsidR="00E87EAB" w:rsidRPr="00991324">
              <w:rPr>
                <w:rFonts w:eastAsia="Times New Roman" w:cs="Arial"/>
                <w:color w:val="000000" w:themeColor="text1"/>
                <w:lang w:val="en-AU"/>
              </w:rPr>
              <w:t xml:space="preserve">arine </w:t>
            </w:r>
            <w:r w:rsidR="00B87A4A">
              <w:rPr>
                <w:rFonts w:eastAsia="Times New Roman" w:cs="Arial"/>
                <w:color w:val="000000" w:themeColor="text1"/>
                <w:lang w:val="en-AU"/>
              </w:rPr>
              <w:t>P</w:t>
            </w:r>
            <w:r w:rsidR="2113800A" w:rsidRPr="00991324">
              <w:rPr>
                <w:rFonts w:eastAsia="Times New Roman" w:cs="Arial"/>
                <w:color w:val="000000" w:themeColor="text1"/>
                <w:lang w:val="en-AU"/>
              </w:rPr>
              <w:t>a</w:t>
            </w:r>
            <w:r w:rsidR="00E87EAB" w:rsidRPr="00991324">
              <w:rPr>
                <w:rFonts w:eastAsia="Times New Roman" w:cs="Arial"/>
                <w:color w:val="000000" w:themeColor="text1"/>
                <w:lang w:val="en-AU"/>
              </w:rPr>
              <w:t>rks</w:t>
            </w:r>
            <w:r w:rsidR="2DFA02C4" w:rsidRPr="00991324">
              <w:rPr>
                <w:rFonts w:eastAsia="Times New Roman" w:cs="Arial"/>
                <w:color w:val="000000" w:themeColor="text1"/>
                <w:lang w:val="en-AU"/>
              </w:rPr>
              <w:t>.</w:t>
            </w:r>
          </w:p>
        </w:tc>
      </w:tr>
      <w:tr w:rsidR="009E3631" w:rsidRPr="00991324" w14:paraId="54AE5612" w14:textId="77777777" w:rsidTr="653A098E">
        <w:trPr>
          <w:trHeight w:val="300"/>
        </w:trPr>
        <w:tc>
          <w:tcPr>
            <w:tcW w:w="1785" w:type="dxa"/>
          </w:tcPr>
          <w:p w14:paraId="43CC8763" w14:textId="4E61F290" w:rsidR="184DF93C" w:rsidRPr="00991324" w:rsidRDefault="184DF93C" w:rsidP="1CACE511">
            <w:pPr>
              <w:rPr>
                <w:rFonts w:eastAsia="Times New Roman" w:cs="Arial"/>
                <w:color w:val="000000" w:themeColor="text1"/>
                <w:lang w:val="en-AU"/>
              </w:rPr>
            </w:pPr>
            <w:r w:rsidRPr="00991324">
              <w:rPr>
                <w:rFonts w:eastAsia="Times New Roman" w:cs="Arial"/>
                <w:color w:val="000000" w:themeColor="text1"/>
                <w:lang w:val="en-AU"/>
              </w:rPr>
              <w:t>Shelf unvegetated sediments</w:t>
            </w:r>
          </w:p>
        </w:tc>
        <w:tc>
          <w:tcPr>
            <w:tcW w:w="7365" w:type="dxa"/>
          </w:tcPr>
          <w:p w14:paraId="0518C019" w14:textId="4BA9312F" w:rsidR="7D87EB23" w:rsidRPr="00991324" w:rsidRDefault="7D87EB23" w:rsidP="00D220A4">
            <w:pPr>
              <w:rPr>
                <w:rFonts w:eastAsia="Times New Roman" w:cs="Arial"/>
                <w:color w:val="000000" w:themeColor="text1"/>
                <w:lang w:val="en-AU"/>
              </w:rPr>
            </w:pPr>
            <w:r w:rsidRPr="00991324">
              <w:rPr>
                <w:rFonts w:eastAsia="Times New Roman" w:cs="Arial"/>
                <w:color w:val="000000" w:themeColor="text1"/>
                <w:lang w:val="en-AU"/>
              </w:rPr>
              <w:t>Sediment habitats on the continental shelf (0</w:t>
            </w:r>
            <w:r w:rsidR="009D7AD8">
              <w:rPr>
                <w:rFonts w:eastAsia="Times New Roman" w:cs="Arial"/>
                <w:color w:val="000000" w:themeColor="text1"/>
                <w:lang w:val="en-AU"/>
              </w:rPr>
              <w:t> m</w:t>
            </w:r>
            <w:r w:rsidR="009D4973">
              <w:rPr>
                <w:rFonts w:eastAsia="Times New Roman" w:cs="Arial"/>
                <w:color w:val="000000" w:themeColor="text1"/>
                <w:lang w:val="en-AU"/>
              </w:rPr>
              <w:t xml:space="preserve"> to </w:t>
            </w:r>
            <w:r w:rsidRPr="00991324">
              <w:rPr>
                <w:rFonts w:eastAsia="Times New Roman" w:cs="Arial"/>
                <w:color w:val="000000" w:themeColor="text1"/>
                <w:lang w:val="en-AU"/>
              </w:rPr>
              <w:t>200</w:t>
            </w:r>
            <w:r w:rsidR="00D940CC">
              <w:rPr>
                <w:rFonts w:eastAsia="Times New Roman" w:cs="Arial"/>
                <w:color w:val="000000" w:themeColor="text1"/>
                <w:lang w:val="en-AU"/>
              </w:rPr>
              <w:t> m</w:t>
            </w:r>
            <w:r w:rsidR="00635B31">
              <w:rPr>
                <w:rFonts w:eastAsia="Times New Roman" w:cs="Arial"/>
                <w:color w:val="000000" w:themeColor="text1"/>
                <w:lang w:val="en-AU"/>
              </w:rPr>
              <w:t xml:space="preserve"> depth</w:t>
            </w:r>
            <w:r w:rsidRPr="00991324">
              <w:rPr>
                <w:rFonts w:eastAsia="Times New Roman" w:cs="Arial"/>
                <w:color w:val="000000" w:themeColor="text1"/>
                <w:lang w:val="en-AU"/>
              </w:rPr>
              <w:t>) that lack marine macroalgae or seagrass.</w:t>
            </w:r>
            <w:r w:rsidR="568234C2" w:rsidRPr="00991324">
              <w:rPr>
                <w:rFonts w:eastAsia="Times New Roman" w:cs="Arial"/>
                <w:color w:val="000000" w:themeColor="text1"/>
                <w:lang w:val="en-AU"/>
              </w:rPr>
              <w:t xml:space="preserve"> Present in all marine parks </w:t>
            </w:r>
            <w:r w:rsidR="1C377E09" w:rsidRPr="00991324">
              <w:rPr>
                <w:rFonts w:eastAsia="Times New Roman" w:cs="Arial"/>
                <w:color w:val="000000" w:themeColor="text1"/>
                <w:lang w:val="en-AU"/>
              </w:rPr>
              <w:t>on</w:t>
            </w:r>
            <w:r w:rsidR="568234C2" w:rsidRPr="00991324">
              <w:rPr>
                <w:rFonts w:eastAsia="Times New Roman" w:cs="Arial"/>
                <w:color w:val="000000" w:themeColor="text1"/>
                <w:lang w:val="en-AU"/>
              </w:rPr>
              <w:t xml:space="preserve"> the continental shelf.</w:t>
            </w:r>
          </w:p>
        </w:tc>
      </w:tr>
      <w:tr w:rsidR="009E3631" w:rsidRPr="00991324" w14:paraId="4C7D5975" w14:textId="77777777" w:rsidTr="653A098E">
        <w:trPr>
          <w:trHeight w:val="300"/>
        </w:trPr>
        <w:tc>
          <w:tcPr>
            <w:tcW w:w="1785" w:type="dxa"/>
          </w:tcPr>
          <w:p w14:paraId="12AE3D2A" w14:textId="7CFECEB3" w:rsidR="34AE4EE9" w:rsidRPr="00991324" w:rsidRDefault="34AE4EE9" w:rsidP="1CACE511">
            <w:pPr>
              <w:rPr>
                <w:rFonts w:eastAsia="Times New Roman" w:cs="Arial"/>
                <w:color w:val="000000" w:themeColor="text1"/>
                <w:lang w:val="en-AU"/>
              </w:rPr>
            </w:pPr>
            <w:r w:rsidRPr="00991324">
              <w:rPr>
                <w:rFonts w:eastAsia="Times New Roman" w:cs="Arial"/>
                <w:color w:val="000000" w:themeColor="text1"/>
                <w:lang w:val="en-AU"/>
              </w:rPr>
              <w:t>Upper-slope reefs</w:t>
            </w:r>
          </w:p>
        </w:tc>
        <w:tc>
          <w:tcPr>
            <w:tcW w:w="7365" w:type="dxa"/>
          </w:tcPr>
          <w:p w14:paraId="143C8C8B" w14:textId="4F4245AE" w:rsidR="48E80BA4" w:rsidRPr="00991324" w:rsidRDefault="48E80BA4" w:rsidP="00D220A4">
            <w:pPr>
              <w:rPr>
                <w:rFonts w:eastAsia="Times New Roman" w:cs="Arial"/>
                <w:color w:val="000000" w:themeColor="text1"/>
                <w:lang w:val="en-AU"/>
              </w:rPr>
            </w:pPr>
            <w:r w:rsidRPr="00991324">
              <w:rPr>
                <w:rFonts w:eastAsia="Times New Roman" w:cs="Arial"/>
                <w:color w:val="000000" w:themeColor="text1"/>
                <w:lang w:val="en-AU"/>
              </w:rPr>
              <w:t>Reef habitats on the upper section of the continental slope between shelf break (nominally 200</w:t>
            </w:r>
            <w:r w:rsidR="00D940CC">
              <w:rPr>
                <w:rFonts w:eastAsia="Times New Roman" w:cs="Arial"/>
                <w:color w:val="000000" w:themeColor="text1"/>
                <w:lang w:val="en-AU"/>
              </w:rPr>
              <w:t> </w:t>
            </w:r>
            <w:r w:rsidR="4EDBC57C" w:rsidRPr="00991324">
              <w:rPr>
                <w:rFonts w:eastAsia="Times New Roman" w:cs="Arial"/>
                <w:color w:val="000000" w:themeColor="text1"/>
                <w:lang w:val="en-AU"/>
              </w:rPr>
              <w:t>m</w:t>
            </w:r>
            <w:r w:rsidR="00635B31">
              <w:rPr>
                <w:rFonts w:eastAsia="Times New Roman" w:cs="Arial"/>
                <w:color w:val="000000" w:themeColor="text1"/>
                <w:lang w:val="en-AU"/>
              </w:rPr>
              <w:t xml:space="preserve"> depth</w:t>
            </w:r>
            <w:r w:rsidRPr="00991324">
              <w:rPr>
                <w:rFonts w:eastAsia="Times New Roman" w:cs="Arial"/>
                <w:color w:val="000000" w:themeColor="text1"/>
                <w:lang w:val="en-AU"/>
              </w:rPr>
              <w:t>) and 700</w:t>
            </w:r>
            <w:r w:rsidR="00D940CC">
              <w:rPr>
                <w:rFonts w:eastAsia="Times New Roman" w:cs="Arial"/>
                <w:color w:val="000000" w:themeColor="text1"/>
                <w:lang w:val="en-AU"/>
              </w:rPr>
              <w:t> </w:t>
            </w:r>
            <w:r w:rsidR="4EDBC57C" w:rsidRPr="00991324">
              <w:rPr>
                <w:rFonts w:eastAsia="Times New Roman" w:cs="Arial"/>
                <w:color w:val="000000" w:themeColor="text1"/>
                <w:lang w:val="en-AU"/>
              </w:rPr>
              <w:t>m</w:t>
            </w:r>
            <w:r w:rsidR="00635B31">
              <w:rPr>
                <w:rFonts w:eastAsia="Times New Roman" w:cs="Arial"/>
                <w:color w:val="000000" w:themeColor="text1"/>
                <w:lang w:val="en-AU"/>
              </w:rPr>
              <w:t xml:space="preserve"> depth</w:t>
            </w:r>
            <w:r w:rsidR="4EDBC57C" w:rsidRPr="00991324">
              <w:rPr>
                <w:rFonts w:eastAsia="Times New Roman" w:cs="Arial"/>
                <w:color w:val="000000" w:themeColor="text1"/>
                <w:lang w:val="en-AU"/>
              </w:rPr>
              <w:t>.</w:t>
            </w:r>
            <w:r w:rsidR="78E3A7EB" w:rsidRPr="00991324">
              <w:rPr>
                <w:rFonts w:eastAsia="Times New Roman" w:cs="Arial"/>
                <w:color w:val="000000" w:themeColor="text1"/>
                <w:lang w:val="en-AU"/>
              </w:rPr>
              <w:t xml:space="preserve"> Recorded in </w:t>
            </w:r>
            <w:r w:rsidR="0BCCE5B2" w:rsidRPr="00991324">
              <w:rPr>
                <w:rFonts w:eastAsia="Times New Roman" w:cs="Arial"/>
                <w:color w:val="000000" w:themeColor="text1"/>
                <w:lang w:val="en-AU"/>
              </w:rPr>
              <w:t xml:space="preserve">Flinders and Zeehan </w:t>
            </w:r>
            <w:r w:rsidR="00A17A6C">
              <w:rPr>
                <w:rFonts w:eastAsia="Times New Roman" w:cs="Arial"/>
                <w:color w:val="000000" w:themeColor="text1"/>
                <w:lang w:val="en-AU"/>
              </w:rPr>
              <w:t>M</w:t>
            </w:r>
            <w:r w:rsidR="0BCCE5B2"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BCCE5B2" w:rsidRPr="00991324">
              <w:rPr>
                <w:rFonts w:eastAsia="Times New Roman" w:cs="Arial"/>
                <w:color w:val="000000" w:themeColor="text1"/>
                <w:lang w:val="en-AU"/>
              </w:rPr>
              <w:t>arks</w:t>
            </w:r>
            <w:r w:rsidRPr="00991324">
              <w:rPr>
                <w:rFonts w:eastAsia="Times New Roman" w:cs="Arial"/>
                <w:color w:val="000000" w:themeColor="text1"/>
                <w:lang w:val="en-AU"/>
              </w:rPr>
              <w:t>.</w:t>
            </w:r>
          </w:p>
        </w:tc>
      </w:tr>
      <w:tr w:rsidR="009E3631" w:rsidRPr="00991324" w14:paraId="66A4A4A7" w14:textId="77777777" w:rsidTr="653A098E">
        <w:trPr>
          <w:trHeight w:val="300"/>
        </w:trPr>
        <w:tc>
          <w:tcPr>
            <w:tcW w:w="1785" w:type="dxa"/>
          </w:tcPr>
          <w:p w14:paraId="1C59BF13" w14:textId="09AC3CA0" w:rsidR="48E80BA4" w:rsidRPr="00991324" w:rsidRDefault="48E80BA4" w:rsidP="1CACE511">
            <w:pPr>
              <w:rPr>
                <w:rFonts w:eastAsia="Times New Roman" w:cs="Arial"/>
                <w:color w:val="000000" w:themeColor="text1"/>
                <w:lang w:val="en-AU"/>
              </w:rPr>
            </w:pPr>
            <w:r w:rsidRPr="00991324">
              <w:rPr>
                <w:rFonts w:eastAsia="Times New Roman" w:cs="Arial"/>
                <w:color w:val="000000" w:themeColor="text1"/>
                <w:lang w:val="en-AU"/>
              </w:rPr>
              <w:t>Upper-slope sediments</w:t>
            </w:r>
          </w:p>
        </w:tc>
        <w:tc>
          <w:tcPr>
            <w:tcW w:w="7365" w:type="dxa"/>
          </w:tcPr>
          <w:p w14:paraId="3444EA77" w14:textId="55CD4989" w:rsidR="21065588" w:rsidRPr="00991324" w:rsidRDefault="21065588" w:rsidP="00D220A4">
            <w:pPr>
              <w:rPr>
                <w:rFonts w:eastAsia="Times New Roman" w:cs="Arial"/>
                <w:color w:val="000000" w:themeColor="text1"/>
                <w:lang w:val="en-AU"/>
              </w:rPr>
            </w:pPr>
            <w:r w:rsidRPr="00991324">
              <w:rPr>
                <w:rFonts w:eastAsia="Times New Roman" w:cs="Arial"/>
                <w:color w:val="000000" w:themeColor="text1"/>
                <w:lang w:val="en-AU"/>
              </w:rPr>
              <w:t xml:space="preserve">Sediment habitats on </w:t>
            </w:r>
            <w:r w:rsidR="21B27068" w:rsidRPr="00991324">
              <w:rPr>
                <w:rFonts w:eastAsia="Times New Roman" w:cs="Arial"/>
                <w:color w:val="000000" w:themeColor="text1"/>
                <w:lang w:val="en-AU"/>
              </w:rPr>
              <w:t>the upper continental slope (200</w:t>
            </w:r>
            <w:r w:rsidR="00234D19">
              <w:rPr>
                <w:rFonts w:eastAsia="Times New Roman" w:cs="Arial"/>
                <w:color w:val="000000" w:themeColor="text1"/>
                <w:lang w:val="en-AU"/>
              </w:rPr>
              <w:t> m to</w:t>
            </w:r>
            <w:r w:rsidR="175BC12C" w:rsidRPr="00991324">
              <w:rPr>
                <w:rFonts w:eastAsia="Times New Roman" w:cs="Arial"/>
                <w:color w:val="000000" w:themeColor="text1"/>
                <w:lang w:val="en-AU"/>
              </w:rPr>
              <w:t xml:space="preserve"> </w:t>
            </w:r>
            <w:r w:rsidR="21B27068" w:rsidRPr="00991324">
              <w:rPr>
                <w:rFonts w:eastAsia="Times New Roman" w:cs="Arial"/>
                <w:color w:val="000000" w:themeColor="text1"/>
                <w:lang w:val="en-AU"/>
              </w:rPr>
              <w:t>700</w:t>
            </w:r>
            <w:r w:rsidR="00234D19">
              <w:rPr>
                <w:rFonts w:eastAsia="Times New Roman" w:cs="Arial"/>
                <w:color w:val="000000" w:themeColor="text1"/>
                <w:lang w:val="en-AU"/>
              </w:rPr>
              <w:t> m</w:t>
            </w:r>
            <w:r w:rsidR="00C22025">
              <w:rPr>
                <w:rFonts w:eastAsia="Times New Roman" w:cs="Arial"/>
                <w:color w:val="000000" w:themeColor="text1"/>
                <w:lang w:val="en-AU"/>
              </w:rPr>
              <w:t xml:space="preserve"> depth</w:t>
            </w:r>
            <w:r w:rsidR="7FABEFD2" w:rsidRPr="00991324">
              <w:rPr>
                <w:rFonts w:eastAsia="Times New Roman" w:cs="Arial"/>
                <w:color w:val="000000" w:themeColor="text1"/>
                <w:lang w:val="en-AU"/>
              </w:rPr>
              <w:t>).</w:t>
            </w:r>
            <w:r w:rsidR="36B97434" w:rsidRPr="00991324">
              <w:rPr>
                <w:rFonts w:eastAsia="Times New Roman" w:cs="Arial"/>
                <w:color w:val="000000" w:themeColor="text1"/>
                <w:lang w:val="en-AU"/>
              </w:rPr>
              <w:t xml:space="preserve"> Present in </w:t>
            </w:r>
            <w:r w:rsidR="62076E55" w:rsidRPr="00991324">
              <w:rPr>
                <w:rFonts w:eastAsia="Times New Roman" w:cs="Arial"/>
                <w:color w:val="000000" w:themeColor="text1"/>
                <w:lang w:val="en-AU"/>
              </w:rPr>
              <w:t>East Gippsland, Flinders, Freycinet, Huon, Tasman Fracture, Zeehan</w:t>
            </w:r>
            <w:r w:rsidR="4C42E1AE" w:rsidRPr="00991324">
              <w:rPr>
                <w:rFonts w:eastAsia="Times New Roman" w:cs="Arial"/>
                <w:color w:val="000000" w:themeColor="text1"/>
                <w:lang w:val="en-AU"/>
              </w:rPr>
              <w:t xml:space="preserve"> and Murray </w:t>
            </w:r>
            <w:r w:rsidR="00A17A6C">
              <w:rPr>
                <w:rFonts w:eastAsia="Times New Roman" w:cs="Arial"/>
                <w:color w:val="000000" w:themeColor="text1"/>
                <w:lang w:val="en-AU"/>
              </w:rPr>
              <w:t>M</w:t>
            </w:r>
            <w:r w:rsidR="4C42E1AE"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4C42E1AE" w:rsidRPr="00991324">
              <w:rPr>
                <w:rFonts w:eastAsia="Times New Roman" w:cs="Arial"/>
                <w:color w:val="000000" w:themeColor="text1"/>
                <w:lang w:val="en-AU"/>
              </w:rPr>
              <w:t>arks.</w:t>
            </w:r>
          </w:p>
        </w:tc>
      </w:tr>
      <w:tr w:rsidR="009E3631" w:rsidRPr="00991324" w14:paraId="76F1AB64" w14:textId="77777777" w:rsidTr="653A098E">
        <w:trPr>
          <w:trHeight w:val="300"/>
        </w:trPr>
        <w:tc>
          <w:tcPr>
            <w:tcW w:w="1785" w:type="dxa"/>
          </w:tcPr>
          <w:p w14:paraId="1F15651E" w14:textId="678C30E2" w:rsidR="5E01D421" w:rsidRPr="00991324" w:rsidRDefault="5E01D421" w:rsidP="1CACE511">
            <w:pPr>
              <w:rPr>
                <w:rFonts w:eastAsia="Times New Roman" w:cs="Arial"/>
                <w:color w:val="000000" w:themeColor="text1"/>
                <w:lang w:val="en-AU"/>
              </w:rPr>
            </w:pPr>
            <w:r w:rsidRPr="00991324">
              <w:rPr>
                <w:rFonts w:eastAsia="Times New Roman" w:cs="Arial"/>
                <w:color w:val="000000" w:themeColor="text1"/>
                <w:lang w:val="en-AU"/>
              </w:rPr>
              <w:t>Canyons</w:t>
            </w:r>
          </w:p>
        </w:tc>
        <w:tc>
          <w:tcPr>
            <w:tcW w:w="7365" w:type="dxa"/>
          </w:tcPr>
          <w:p w14:paraId="38C5DD29" w14:textId="1136A4BE" w:rsidR="68A39175" w:rsidRPr="00991324" w:rsidRDefault="68A39175" w:rsidP="00D220A4">
            <w:pPr>
              <w:rPr>
                <w:rFonts w:eastAsia="Times New Roman" w:cs="Arial"/>
                <w:color w:val="000000" w:themeColor="text1"/>
                <w:lang w:val="en-AU"/>
              </w:rPr>
            </w:pPr>
            <w:r w:rsidRPr="00991324">
              <w:rPr>
                <w:rFonts w:eastAsia="Times New Roman" w:cs="Arial"/>
                <w:color w:val="000000" w:themeColor="text1"/>
                <w:lang w:val="en-AU"/>
              </w:rPr>
              <w:t>Steep</w:t>
            </w:r>
            <w:r w:rsidR="00A323F1">
              <w:rPr>
                <w:rFonts w:eastAsia="Times New Roman" w:cs="Arial"/>
                <w:color w:val="000000" w:themeColor="text1"/>
                <w:lang w:val="en-AU"/>
              </w:rPr>
              <w:t>-</w:t>
            </w:r>
            <w:r w:rsidRPr="00991324">
              <w:rPr>
                <w:rFonts w:eastAsia="Times New Roman" w:cs="Arial"/>
                <w:color w:val="000000" w:themeColor="text1"/>
                <w:lang w:val="en-AU"/>
              </w:rPr>
              <w:t>sided valleys in the seabed.</w:t>
            </w:r>
            <w:r w:rsidR="68240973" w:rsidRPr="00991324">
              <w:rPr>
                <w:rFonts w:eastAsia="Times New Roman" w:cs="Arial"/>
                <w:color w:val="000000" w:themeColor="text1"/>
                <w:lang w:val="en-AU"/>
              </w:rPr>
              <w:t xml:space="preserve"> Shelf</w:t>
            </w:r>
            <w:r w:rsidR="00A323F1">
              <w:rPr>
                <w:rFonts w:eastAsia="Times New Roman" w:cs="Arial"/>
                <w:color w:val="000000" w:themeColor="text1"/>
                <w:lang w:val="en-AU"/>
              </w:rPr>
              <w:t>-</w:t>
            </w:r>
            <w:r w:rsidR="68240973" w:rsidRPr="00991324">
              <w:rPr>
                <w:rFonts w:eastAsia="Times New Roman" w:cs="Arial"/>
                <w:color w:val="000000" w:themeColor="text1"/>
                <w:lang w:val="en-AU"/>
              </w:rPr>
              <w:t>incised canyons extend onto the continental shelf at least 500</w:t>
            </w:r>
            <w:r w:rsidR="00EA5AA1">
              <w:rPr>
                <w:rFonts w:eastAsia="Times New Roman" w:cs="Arial"/>
                <w:color w:val="000000" w:themeColor="text1"/>
                <w:lang w:val="en-AU"/>
              </w:rPr>
              <w:t> </w:t>
            </w:r>
            <w:r w:rsidR="001B3830">
              <w:rPr>
                <w:rFonts w:eastAsia="Times New Roman" w:cs="Arial"/>
                <w:color w:val="000000" w:themeColor="text1"/>
                <w:lang w:val="en-AU"/>
              </w:rPr>
              <w:t>m</w:t>
            </w:r>
            <w:r w:rsidR="68240973" w:rsidRPr="00991324" w:rsidDel="002F19EC">
              <w:rPr>
                <w:rFonts w:eastAsia="Times New Roman" w:cs="Arial"/>
                <w:color w:val="000000" w:themeColor="text1"/>
                <w:lang w:val="en-AU"/>
              </w:rPr>
              <w:t xml:space="preserve"> </w:t>
            </w:r>
            <w:r w:rsidR="68240973" w:rsidRPr="00991324">
              <w:rPr>
                <w:rFonts w:eastAsia="Times New Roman" w:cs="Arial"/>
                <w:color w:val="000000" w:themeColor="text1"/>
                <w:lang w:val="en-AU"/>
              </w:rPr>
              <w:t>shoreward of the shelf break.</w:t>
            </w:r>
            <w:r w:rsidR="135BFC41" w:rsidRPr="00991324">
              <w:rPr>
                <w:rFonts w:eastAsia="Times New Roman" w:cs="Arial"/>
                <w:color w:val="000000" w:themeColor="text1"/>
                <w:lang w:val="en-AU"/>
              </w:rPr>
              <w:t xml:space="preserve"> Recorded in Flinders, Zeehan and Murray </w:t>
            </w:r>
            <w:r w:rsidR="00A17A6C">
              <w:rPr>
                <w:rFonts w:eastAsia="Times New Roman" w:cs="Arial"/>
                <w:color w:val="000000" w:themeColor="text1"/>
                <w:lang w:val="en-AU"/>
              </w:rPr>
              <w:t>M</w:t>
            </w:r>
            <w:r w:rsidR="135BFC41"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135BFC41" w:rsidRPr="00991324">
              <w:rPr>
                <w:rFonts w:eastAsia="Times New Roman" w:cs="Arial"/>
                <w:color w:val="000000" w:themeColor="text1"/>
                <w:lang w:val="en-AU"/>
              </w:rPr>
              <w:t>arks.</w:t>
            </w:r>
          </w:p>
        </w:tc>
      </w:tr>
      <w:tr w:rsidR="009E3631" w:rsidRPr="00991324" w14:paraId="433750DF" w14:textId="77777777" w:rsidTr="653A098E">
        <w:trPr>
          <w:trHeight w:val="300"/>
        </w:trPr>
        <w:tc>
          <w:tcPr>
            <w:tcW w:w="1785" w:type="dxa"/>
          </w:tcPr>
          <w:p w14:paraId="515F6C77" w14:textId="38C64242" w:rsidR="34AE4EE9" w:rsidRPr="00991324" w:rsidRDefault="34AE4EE9" w:rsidP="1CACE511">
            <w:pPr>
              <w:rPr>
                <w:rFonts w:eastAsia="Times New Roman" w:cs="Arial"/>
                <w:color w:val="000000" w:themeColor="text1"/>
                <w:lang w:val="en-AU"/>
              </w:rPr>
            </w:pPr>
            <w:r w:rsidRPr="00991324">
              <w:rPr>
                <w:rFonts w:eastAsia="Times New Roman" w:cs="Arial"/>
                <w:color w:val="000000" w:themeColor="text1"/>
                <w:lang w:val="en-AU"/>
              </w:rPr>
              <w:t>Mid-slope reefs</w:t>
            </w:r>
          </w:p>
        </w:tc>
        <w:tc>
          <w:tcPr>
            <w:tcW w:w="7365" w:type="dxa"/>
          </w:tcPr>
          <w:p w14:paraId="298E2CCA" w14:textId="56EC8AFD" w:rsidR="0BEE3E69" w:rsidRPr="00991324" w:rsidRDefault="0BEE3E69" w:rsidP="00D220A4">
            <w:pPr>
              <w:rPr>
                <w:rFonts w:eastAsia="Times New Roman" w:cs="Arial"/>
                <w:color w:val="000000" w:themeColor="text1"/>
                <w:lang w:val="en-AU"/>
              </w:rPr>
            </w:pPr>
            <w:r w:rsidRPr="00991324">
              <w:rPr>
                <w:rFonts w:eastAsia="Times New Roman" w:cs="Arial"/>
                <w:color w:val="000000" w:themeColor="text1"/>
                <w:lang w:val="en-AU"/>
              </w:rPr>
              <w:t>Reef habitats on the mid-continental slope between 700</w:t>
            </w:r>
            <w:r w:rsidR="007D19AF">
              <w:rPr>
                <w:rFonts w:eastAsia="Times New Roman" w:cs="Arial"/>
                <w:color w:val="000000" w:themeColor="text1"/>
                <w:lang w:val="en-AU"/>
              </w:rPr>
              <w:t> m</w:t>
            </w:r>
            <w:r w:rsidRPr="00991324">
              <w:rPr>
                <w:rFonts w:eastAsia="Times New Roman" w:cs="Arial"/>
                <w:color w:val="000000" w:themeColor="text1"/>
                <w:lang w:val="en-AU"/>
              </w:rPr>
              <w:t xml:space="preserve"> and 2000</w:t>
            </w:r>
            <w:r w:rsidR="007D19AF">
              <w:rPr>
                <w:rFonts w:eastAsia="Times New Roman" w:cs="Arial"/>
                <w:color w:val="000000" w:themeColor="text1"/>
                <w:lang w:val="en-AU"/>
              </w:rPr>
              <w:t> </w:t>
            </w:r>
            <w:r w:rsidR="00031D73">
              <w:rPr>
                <w:rFonts w:eastAsia="Times New Roman" w:cs="Arial"/>
                <w:color w:val="000000" w:themeColor="text1"/>
                <w:lang w:val="en-AU"/>
              </w:rPr>
              <w:t>m</w:t>
            </w:r>
            <w:r w:rsidR="002F19EC">
              <w:rPr>
                <w:rFonts w:eastAsia="Times New Roman" w:cs="Arial"/>
                <w:color w:val="000000" w:themeColor="text1"/>
                <w:lang w:val="en-AU"/>
              </w:rPr>
              <w:t xml:space="preserve"> depth</w:t>
            </w:r>
            <w:r w:rsidR="21A60DE0" w:rsidRPr="00991324">
              <w:rPr>
                <w:rFonts w:eastAsia="Times New Roman" w:cs="Arial"/>
                <w:color w:val="000000" w:themeColor="text1"/>
                <w:lang w:val="en-AU"/>
              </w:rPr>
              <w:t>.</w:t>
            </w:r>
            <w:r w:rsidR="117C43BE" w:rsidRPr="00991324">
              <w:rPr>
                <w:rFonts w:eastAsia="Times New Roman" w:cs="Arial"/>
                <w:color w:val="000000" w:themeColor="text1"/>
                <w:lang w:val="en-AU"/>
              </w:rPr>
              <w:t xml:space="preserve"> Recorded in </w:t>
            </w:r>
            <w:r w:rsidR="117C43BE" w:rsidRPr="00F023AB">
              <w:rPr>
                <w:rFonts w:eastAsia="Times New Roman" w:cs="Arial"/>
                <w:color w:val="000000" w:themeColor="text1"/>
                <w:lang w:val="en-AU"/>
              </w:rPr>
              <w:t>Huon Marine Park.</w:t>
            </w:r>
          </w:p>
        </w:tc>
      </w:tr>
      <w:tr w:rsidR="009E3631" w:rsidRPr="00991324" w14:paraId="1F9618A9" w14:textId="77777777" w:rsidTr="653A098E">
        <w:trPr>
          <w:trHeight w:val="1050"/>
        </w:trPr>
        <w:tc>
          <w:tcPr>
            <w:tcW w:w="1785" w:type="dxa"/>
          </w:tcPr>
          <w:p w14:paraId="18ABB155" w14:textId="1491DE61" w:rsidR="2865E926" w:rsidRPr="00991324" w:rsidRDefault="2865E926" w:rsidP="1CACE511">
            <w:pPr>
              <w:rPr>
                <w:rFonts w:eastAsia="Times New Roman" w:cs="Arial"/>
                <w:color w:val="000000" w:themeColor="text1"/>
                <w:lang w:val="en-AU"/>
              </w:rPr>
            </w:pPr>
            <w:r w:rsidRPr="00991324">
              <w:rPr>
                <w:rFonts w:eastAsia="Times New Roman" w:cs="Arial"/>
                <w:color w:val="000000" w:themeColor="text1"/>
                <w:lang w:val="en-AU"/>
              </w:rPr>
              <w:t>Mid-slope sediments</w:t>
            </w:r>
          </w:p>
        </w:tc>
        <w:tc>
          <w:tcPr>
            <w:tcW w:w="7365" w:type="dxa"/>
          </w:tcPr>
          <w:p w14:paraId="18EA9203" w14:textId="3F1F468B" w:rsidR="11F35DA9" w:rsidRPr="00991324" w:rsidRDefault="11F35DA9" w:rsidP="00D220A4">
            <w:pPr>
              <w:rPr>
                <w:rFonts w:eastAsia="Times New Roman" w:cs="Arial"/>
                <w:color w:val="000000" w:themeColor="text1"/>
                <w:lang w:val="en-AU"/>
              </w:rPr>
            </w:pPr>
            <w:r w:rsidRPr="00991324">
              <w:rPr>
                <w:rFonts w:eastAsia="Times New Roman" w:cs="Arial"/>
                <w:color w:val="000000" w:themeColor="text1"/>
                <w:lang w:val="en-AU"/>
              </w:rPr>
              <w:t>Sediment habitats on the mid</w:t>
            </w:r>
            <w:r w:rsidR="00A323F1">
              <w:rPr>
                <w:rFonts w:eastAsia="Times New Roman" w:cs="Arial"/>
                <w:color w:val="000000" w:themeColor="text1"/>
                <w:lang w:val="en-AU"/>
              </w:rPr>
              <w:t>-</w:t>
            </w:r>
            <w:r w:rsidRPr="00991324">
              <w:rPr>
                <w:rFonts w:eastAsia="Times New Roman" w:cs="Arial"/>
                <w:color w:val="000000" w:themeColor="text1"/>
                <w:lang w:val="en-AU"/>
              </w:rPr>
              <w:t>continental slope (700</w:t>
            </w:r>
            <w:r w:rsidR="00A323F1">
              <w:rPr>
                <w:rFonts w:eastAsia="Times New Roman" w:cs="Arial"/>
                <w:color w:val="000000" w:themeColor="text1"/>
                <w:lang w:val="en-AU"/>
              </w:rPr>
              <w:t> </w:t>
            </w:r>
            <w:r w:rsidR="009C4E1C">
              <w:rPr>
                <w:rFonts w:eastAsia="Times New Roman" w:cs="Arial"/>
                <w:color w:val="000000" w:themeColor="text1"/>
                <w:lang w:val="en-AU"/>
              </w:rPr>
              <w:t>m</w:t>
            </w:r>
            <w:r w:rsidR="005D3089">
              <w:rPr>
                <w:rFonts w:ascii="Symbol" w:eastAsia="Symbol" w:hAnsi="Symbol" w:cs="Symbol"/>
                <w:color w:val="000000" w:themeColor="text1"/>
                <w:lang w:val="en-AU"/>
              </w:rPr>
              <w:t>-</w:t>
            </w:r>
            <w:r w:rsidRPr="00991324">
              <w:rPr>
                <w:rFonts w:eastAsia="Times New Roman" w:cs="Arial"/>
                <w:color w:val="000000" w:themeColor="text1"/>
                <w:lang w:val="en-AU"/>
              </w:rPr>
              <w:t>2000</w:t>
            </w:r>
            <w:r w:rsidR="007D19AF">
              <w:rPr>
                <w:rFonts w:eastAsia="Times New Roman" w:cs="Arial"/>
                <w:color w:val="000000" w:themeColor="text1"/>
                <w:lang w:val="en-AU"/>
              </w:rPr>
              <w:t> </w:t>
            </w:r>
            <w:r w:rsidR="2F9639E8" w:rsidRPr="00991324">
              <w:rPr>
                <w:rFonts w:eastAsia="Times New Roman" w:cs="Arial"/>
                <w:color w:val="000000" w:themeColor="text1"/>
                <w:lang w:val="en-AU"/>
              </w:rPr>
              <w:t>m</w:t>
            </w:r>
            <w:r w:rsidR="004F1875">
              <w:rPr>
                <w:rFonts w:eastAsia="Times New Roman" w:cs="Arial"/>
                <w:color w:val="000000" w:themeColor="text1"/>
                <w:lang w:val="en-AU"/>
              </w:rPr>
              <w:t xml:space="preserve"> depth</w:t>
            </w:r>
            <w:r w:rsidR="2F9639E8" w:rsidRPr="00991324">
              <w:rPr>
                <w:rFonts w:eastAsia="Times New Roman" w:cs="Arial"/>
                <w:color w:val="000000" w:themeColor="text1"/>
                <w:lang w:val="en-AU"/>
              </w:rPr>
              <w:t>).</w:t>
            </w:r>
            <w:r w:rsidR="2039D459" w:rsidRPr="00991324">
              <w:rPr>
                <w:rFonts w:eastAsia="Times New Roman" w:cs="Arial"/>
                <w:color w:val="000000" w:themeColor="text1"/>
                <w:lang w:val="en-AU"/>
              </w:rPr>
              <w:t xml:space="preserve"> Present in East Gippsland, Flinders, Freycinet, </w:t>
            </w:r>
            <w:r w:rsidR="67C4D946" w:rsidRPr="00991324">
              <w:rPr>
                <w:rFonts w:eastAsia="Times New Roman" w:cs="Arial"/>
                <w:color w:val="000000" w:themeColor="text1"/>
                <w:lang w:val="en-AU"/>
              </w:rPr>
              <w:t xml:space="preserve">South Tasman Rise, </w:t>
            </w:r>
            <w:r w:rsidR="2039D459" w:rsidRPr="00991324">
              <w:rPr>
                <w:rFonts w:eastAsia="Times New Roman" w:cs="Arial"/>
                <w:color w:val="000000" w:themeColor="text1"/>
                <w:lang w:val="en-AU"/>
              </w:rPr>
              <w:t xml:space="preserve">Huon, Tasman Fracture, </w:t>
            </w:r>
            <w:r w:rsidR="293BA579" w:rsidRPr="00991324">
              <w:rPr>
                <w:rFonts w:eastAsia="Times New Roman" w:cs="Arial"/>
                <w:color w:val="000000" w:themeColor="text1"/>
                <w:lang w:val="en-AU"/>
              </w:rPr>
              <w:t xml:space="preserve">Zeehan and Murray </w:t>
            </w:r>
            <w:r w:rsidR="00A17A6C">
              <w:rPr>
                <w:rFonts w:eastAsia="Times New Roman" w:cs="Arial"/>
                <w:color w:val="000000" w:themeColor="text1"/>
                <w:lang w:val="en-AU"/>
              </w:rPr>
              <w:t>M</w:t>
            </w:r>
            <w:r w:rsidR="293BA579"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293BA579" w:rsidRPr="00991324">
              <w:rPr>
                <w:rFonts w:eastAsia="Times New Roman" w:cs="Arial"/>
                <w:color w:val="000000" w:themeColor="text1"/>
                <w:lang w:val="en-AU"/>
              </w:rPr>
              <w:t>arks.</w:t>
            </w:r>
          </w:p>
        </w:tc>
      </w:tr>
      <w:tr w:rsidR="009E3631" w:rsidRPr="00991324" w14:paraId="13BDEF80" w14:textId="77777777" w:rsidTr="653A098E">
        <w:trPr>
          <w:trHeight w:val="300"/>
        </w:trPr>
        <w:tc>
          <w:tcPr>
            <w:tcW w:w="1785" w:type="dxa"/>
          </w:tcPr>
          <w:p w14:paraId="64F84FDE" w14:textId="56478AC3" w:rsidR="7916853B" w:rsidRPr="00991324" w:rsidRDefault="5031231C" w:rsidP="7916853B">
            <w:pPr>
              <w:rPr>
                <w:rFonts w:eastAsia="Times New Roman" w:cs="Arial"/>
                <w:color w:val="000000" w:themeColor="text1"/>
                <w:lang w:val="en-AU"/>
              </w:rPr>
            </w:pPr>
            <w:r w:rsidRPr="00991324">
              <w:rPr>
                <w:rFonts w:eastAsia="Times New Roman" w:cs="Arial"/>
                <w:color w:val="000000" w:themeColor="text1"/>
                <w:lang w:val="en-AU"/>
              </w:rPr>
              <w:t>Lower-slope reef and sediments</w:t>
            </w:r>
          </w:p>
        </w:tc>
        <w:tc>
          <w:tcPr>
            <w:tcW w:w="7365" w:type="dxa"/>
          </w:tcPr>
          <w:p w14:paraId="44E8E26A" w14:textId="165D212D" w:rsidR="7916853B" w:rsidRPr="00991324" w:rsidRDefault="6B9AA24B" w:rsidP="00D220A4">
            <w:pPr>
              <w:rPr>
                <w:rFonts w:eastAsia="Times New Roman" w:cs="Arial"/>
                <w:color w:val="000000" w:themeColor="text1"/>
                <w:lang w:val="en-AU"/>
              </w:rPr>
            </w:pPr>
            <w:r w:rsidRPr="00991324">
              <w:rPr>
                <w:rFonts w:eastAsia="Times New Roman" w:cs="Arial"/>
                <w:color w:val="000000" w:themeColor="text1"/>
                <w:lang w:val="en-AU"/>
              </w:rPr>
              <w:t>Reef and sediment habitats on the lower continental slope and continental rise</w:t>
            </w:r>
            <w:r w:rsidR="12048769" w:rsidRPr="00991324">
              <w:rPr>
                <w:rFonts w:eastAsia="Times New Roman" w:cs="Arial"/>
                <w:color w:val="000000" w:themeColor="text1"/>
                <w:lang w:val="en-AU"/>
              </w:rPr>
              <w:t>,</w:t>
            </w:r>
            <w:r w:rsidRPr="00991324">
              <w:rPr>
                <w:rFonts w:eastAsia="Times New Roman" w:cs="Arial"/>
                <w:color w:val="000000" w:themeColor="text1"/>
                <w:lang w:val="en-AU"/>
              </w:rPr>
              <w:t xml:space="preserve"> between 2000</w:t>
            </w:r>
            <w:r w:rsidR="00B64772">
              <w:rPr>
                <w:rFonts w:eastAsia="Times New Roman" w:cs="Arial"/>
                <w:color w:val="000000" w:themeColor="text1"/>
                <w:lang w:val="en-AU"/>
              </w:rPr>
              <w:t> m</w:t>
            </w:r>
            <w:r w:rsidRPr="00991324">
              <w:rPr>
                <w:rFonts w:eastAsia="Times New Roman" w:cs="Arial"/>
                <w:color w:val="000000" w:themeColor="text1"/>
                <w:lang w:val="en-AU"/>
              </w:rPr>
              <w:t xml:space="preserve"> </w:t>
            </w:r>
            <w:r w:rsidR="18755805" w:rsidRPr="00991324">
              <w:rPr>
                <w:rFonts w:eastAsia="Times New Roman" w:cs="Arial"/>
                <w:color w:val="000000" w:themeColor="text1"/>
                <w:lang w:val="en-AU"/>
              </w:rPr>
              <w:t>and</w:t>
            </w:r>
            <w:r w:rsidRPr="00991324">
              <w:rPr>
                <w:rFonts w:eastAsia="Times New Roman" w:cs="Arial"/>
                <w:color w:val="000000" w:themeColor="text1"/>
                <w:lang w:val="en-AU"/>
              </w:rPr>
              <w:t xml:space="preserve"> 4000</w:t>
            </w:r>
            <w:r w:rsidR="00B64772">
              <w:rPr>
                <w:rFonts w:eastAsia="Times New Roman" w:cs="Arial"/>
                <w:color w:val="000000" w:themeColor="text1"/>
                <w:lang w:val="en-AU"/>
              </w:rPr>
              <w:t> m</w:t>
            </w:r>
            <w:r w:rsidR="004F1875">
              <w:rPr>
                <w:rFonts w:eastAsia="Times New Roman" w:cs="Arial"/>
                <w:color w:val="000000" w:themeColor="text1"/>
                <w:lang w:val="en-AU"/>
              </w:rPr>
              <w:t xml:space="preserve"> depth</w:t>
            </w:r>
            <w:r w:rsidRPr="00991324">
              <w:rPr>
                <w:rFonts w:eastAsia="Times New Roman" w:cs="Arial"/>
                <w:color w:val="000000" w:themeColor="text1"/>
                <w:lang w:val="en-AU"/>
              </w:rPr>
              <w:t>.</w:t>
            </w:r>
            <w:r w:rsidR="42DEEB63" w:rsidRPr="00991324">
              <w:rPr>
                <w:rFonts w:eastAsia="Times New Roman" w:cs="Arial"/>
                <w:color w:val="000000" w:themeColor="text1"/>
                <w:lang w:val="en-AU"/>
              </w:rPr>
              <w:t xml:space="preserve"> Present in East Gippsland, Flinders, Freycinet, South Tasman Rise, Huon, Tasman Fracture, Zeehan, Nelson and Murray </w:t>
            </w:r>
            <w:r w:rsidR="00A17A6C">
              <w:rPr>
                <w:rFonts w:eastAsia="Times New Roman" w:cs="Arial"/>
                <w:color w:val="000000" w:themeColor="text1"/>
                <w:lang w:val="en-AU"/>
              </w:rPr>
              <w:t>M</w:t>
            </w:r>
            <w:r w:rsidR="42DEEB63"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42DEEB63" w:rsidRPr="00991324">
              <w:rPr>
                <w:rFonts w:eastAsia="Times New Roman" w:cs="Arial"/>
                <w:color w:val="000000" w:themeColor="text1"/>
                <w:lang w:val="en-AU"/>
              </w:rPr>
              <w:t>arks.</w:t>
            </w:r>
          </w:p>
        </w:tc>
      </w:tr>
      <w:tr w:rsidR="009E3631" w:rsidRPr="00991324" w14:paraId="255B7A10" w14:textId="77777777" w:rsidTr="653A098E">
        <w:trPr>
          <w:trHeight w:val="300"/>
        </w:trPr>
        <w:tc>
          <w:tcPr>
            <w:tcW w:w="1785" w:type="dxa"/>
          </w:tcPr>
          <w:p w14:paraId="5266F68B" w14:textId="0782E64E" w:rsidR="0CE8FDD5" w:rsidRPr="00991324" w:rsidRDefault="0CE8FDD5" w:rsidP="1CACE511">
            <w:pPr>
              <w:rPr>
                <w:rFonts w:eastAsia="Times New Roman" w:cs="Arial"/>
                <w:color w:val="000000" w:themeColor="text1"/>
                <w:lang w:val="en-AU"/>
              </w:rPr>
            </w:pPr>
            <w:r w:rsidRPr="00991324">
              <w:rPr>
                <w:rFonts w:eastAsia="Times New Roman" w:cs="Arial"/>
                <w:color w:val="000000" w:themeColor="text1"/>
                <w:lang w:val="en-AU"/>
              </w:rPr>
              <w:t>Abyssal reef and sediments</w:t>
            </w:r>
          </w:p>
        </w:tc>
        <w:tc>
          <w:tcPr>
            <w:tcW w:w="7365" w:type="dxa"/>
          </w:tcPr>
          <w:p w14:paraId="6F905FE8" w14:textId="48B4A01D" w:rsidR="4B66DB60" w:rsidRPr="00991324" w:rsidRDefault="4B66DB60" w:rsidP="00D220A4">
            <w:pPr>
              <w:rPr>
                <w:rFonts w:eastAsia="Times New Roman" w:cs="Arial"/>
                <w:color w:val="000000" w:themeColor="text1"/>
                <w:lang w:val="en-AU"/>
              </w:rPr>
            </w:pPr>
            <w:r w:rsidRPr="00991324">
              <w:rPr>
                <w:rFonts w:eastAsia="Times New Roman" w:cs="Arial"/>
                <w:color w:val="000000" w:themeColor="text1"/>
                <w:lang w:val="en-AU"/>
              </w:rPr>
              <w:t>Reef and sediment habitats in the abyssal zone, between 4000</w:t>
            </w:r>
            <w:r w:rsidR="00CC4FCE">
              <w:rPr>
                <w:rFonts w:eastAsia="Times New Roman" w:cs="Arial"/>
                <w:color w:val="000000" w:themeColor="text1"/>
                <w:lang w:val="en-AU"/>
              </w:rPr>
              <w:t> </w:t>
            </w:r>
            <w:r w:rsidR="5707A3C2" w:rsidRPr="00991324">
              <w:rPr>
                <w:rFonts w:eastAsia="Times New Roman" w:cs="Arial"/>
                <w:color w:val="000000" w:themeColor="text1"/>
                <w:lang w:val="en-AU"/>
              </w:rPr>
              <w:t xml:space="preserve">m </w:t>
            </w:r>
            <w:r w:rsidRPr="00991324">
              <w:rPr>
                <w:rFonts w:eastAsia="Times New Roman" w:cs="Arial"/>
                <w:color w:val="000000" w:themeColor="text1"/>
                <w:lang w:val="en-AU"/>
              </w:rPr>
              <w:t>and 6000</w:t>
            </w:r>
            <w:r w:rsidR="00CC4FCE">
              <w:rPr>
                <w:rFonts w:eastAsia="Times New Roman" w:cs="Arial"/>
                <w:color w:val="000000" w:themeColor="text1"/>
                <w:lang w:val="en-AU"/>
              </w:rPr>
              <w:t> </w:t>
            </w:r>
            <w:r w:rsidRPr="00991324">
              <w:rPr>
                <w:rFonts w:eastAsia="Times New Roman" w:cs="Arial"/>
                <w:color w:val="000000" w:themeColor="text1"/>
                <w:lang w:val="en-AU"/>
              </w:rPr>
              <w:t>m</w:t>
            </w:r>
            <w:r w:rsidR="004F1875">
              <w:rPr>
                <w:rFonts w:eastAsia="Times New Roman" w:cs="Arial"/>
                <w:color w:val="000000" w:themeColor="text1"/>
                <w:lang w:val="en-AU"/>
              </w:rPr>
              <w:t xml:space="preserve"> depth</w:t>
            </w:r>
            <w:r w:rsidRPr="00991324">
              <w:rPr>
                <w:rFonts w:eastAsia="Times New Roman" w:cs="Arial"/>
                <w:color w:val="000000" w:themeColor="text1"/>
                <w:lang w:val="en-AU"/>
              </w:rPr>
              <w:t>.</w:t>
            </w:r>
            <w:r w:rsidR="76FF94F0" w:rsidRPr="00991324">
              <w:rPr>
                <w:rFonts w:eastAsia="Times New Roman" w:cs="Arial"/>
                <w:color w:val="000000" w:themeColor="text1"/>
                <w:lang w:val="en-AU"/>
              </w:rPr>
              <w:t xml:space="preserve"> Present in East Gippsland, Flinders, Freycinet,</w:t>
            </w:r>
            <w:r w:rsidR="760E1EC4" w:rsidRPr="00991324">
              <w:rPr>
                <w:rFonts w:eastAsia="Times New Roman" w:cs="Arial"/>
                <w:color w:val="000000" w:themeColor="text1"/>
                <w:lang w:val="en-AU"/>
              </w:rPr>
              <w:t xml:space="preserve"> South Tasman Rise, </w:t>
            </w:r>
            <w:r w:rsidR="76FF94F0" w:rsidRPr="00991324">
              <w:rPr>
                <w:rFonts w:eastAsia="Times New Roman" w:cs="Arial"/>
                <w:color w:val="000000" w:themeColor="text1"/>
                <w:lang w:val="en-AU"/>
              </w:rPr>
              <w:t>Tasman Fracture, Zeehan</w:t>
            </w:r>
            <w:r w:rsidR="4323B767" w:rsidRPr="00991324">
              <w:rPr>
                <w:rFonts w:eastAsia="Times New Roman" w:cs="Arial"/>
                <w:color w:val="000000" w:themeColor="text1"/>
                <w:lang w:val="en-AU"/>
              </w:rPr>
              <w:t>,</w:t>
            </w:r>
            <w:r w:rsidR="76FF94F0" w:rsidRPr="00991324">
              <w:rPr>
                <w:rFonts w:eastAsia="Times New Roman" w:cs="Arial"/>
                <w:color w:val="000000" w:themeColor="text1"/>
                <w:lang w:val="en-AU"/>
              </w:rPr>
              <w:t xml:space="preserve"> Nelson and Murray </w:t>
            </w:r>
            <w:r w:rsidR="00A17A6C">
              <w:rPr>
                <w:rFonts w:eastAsia="Times New Roman" w:cs="Arial"/>
                <w:color w:val="000000" w:themeColor="text1"/>
                <w:lang w:val="en-AU"/>
              </w:rPr>
              <w:t>M</w:t>
            </w:r>
            <w:r w:rsidR="76FF94F0"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76FF94F0" w:rsidRPr="00991324">
              <w:rPr>
                <w:rFonts w:eastAsia="Times New Roman" w:cs="Arial"/>
                <w:color w:val="000000" w:themeColor="text1"/>
                <w:lang w:val="en-AU"/>
              </w:rPr>
              <w:t>arks.</w:t>
            </w:r>
          </w:p>
        </w:tc>
      </w:tr>
      <w:tr w:rsidR="009E3631" w:rsidRPr="00991324" w14:paraId="4F87CF5B" w14:textId="77777777" w:rsidTr="653A098E">
        <w:trPr>
          <w:trHeight w:val="300"/>
        </w:trPr>
        <w:tc>
          <w:tcPr>
            <w:tcW w:w="1785" w:type="dxa"/>
          </w:tcPr>
          <w:p w14:paraId="388C1CBE" w14:textId="29724AFB" w:rsidR="7916853B" w:rsidRPr="00991324" w:rsidRDefault="265E0EE9" w:rsidP="7916853B">
            <w:pPr>
              <w:rPr>
                <w:rFonts w:eastAsia="Times New Roman" w:cs="Arial"/>
                <w:color w:val="000000" w:themeColor="text1"/>
                <w:lang w:val="en-AU"/>
              </w:rPr>
            </w:pPr>
            <w:r w:rsidRPr="00991324">
              <w:rPr>
                <w:rFonts w:eastAsia="Times New Roman" w:cs="Arial"/>
                <w:color w:val="000000" w:themeColor="text1"/>
                <w:lang w:val="en-AU"/>
              </w:rPr>
              <w:t>Seamount reefs</w:t>
            </w:r>
          </w:p>
        </w:tc>
        <w:tc>
          <w:tcPr>
            <w:tcW w:w="7365" w:type="dxa"/>
          </w:tcPr>
          <w:p w14:paraId="5D82358F" w14:textId="557C2225" w:rsidR="7916853B" w:rsidRPr="00991324" w:rsidRDefault="1161BEED" w:rsidP="00D220A4">
            <w:pPr>
              <w:rPr>
                <w:rFonts w:eastAsia="Times New Roman" w:cs="Arial"/>
                <w:color w:val="000000" w:themeColor="text1"/>
                <w:lang w:val="en-AU"/>
              </w:rPr>
            </w:pPr>
            <w:r w:rsidRPr="00991324">
              <w:rPr>
                <w:rFonts w:eastAsia="Times New Roman" w:cs="Arial"/>
                <w:color w:val="000000" w:themeColor="text1"/>
                <w:lang w:val="en-AU"/>
              </w:rPr>
              <w:t>Rocky and deep-sea cold-water coral formations occurring on seamounts.</w:t>
            </w:r>
            <w:r w:rsidR="0B7062F9" w:rsidRPr="00991324">
              <w:rPr>
                <w:rFonts w:eastAsia="Times New Roman" w:cs="Arial"/>
                <w:color w:val="000000" w:themeColor="text1"/>
                <w:lang w:val="en-AU"/>
              </w:rPr>
              <w:t xml:space="preserve"> Recorded in Huon and Tasman Fracture </w:t>
            </w:r>
            <w:r w:rsidR="00A17A6C">
              <w:rPr>
                <w:rFonts w:eastAsia="Times New Roman" w:cs="Arial"/>
                <w:color w:val="000000" w:themeColor="text1"/>
                <w:lang w:val="en-AU"/>
              </w:rPr>
              <w:t>M</w:t>
            </w:r>
            <w:r w:rsidR="0B7062F9"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B7062F9" w:rsidRPr="00991324">
              <w:rPr>
                <w:rFonts w:eastAsia="Times New Roman" w:cs="Arial"/>
                <w:color w:val="000000" w:themeColor="text1"/>
                <w:lang w:val="en-AU"/>
              </w:rPr>
              <w:t>arks.</w:t>
            </w:r>
          </w:p>
        </w:tc>
      </w:tr>
      <w:tr w:rsidR="009E3631" w:rsidRPr="00991324" w14:paraId="58152A08" w14:textId="77777777" w:rsidTr="653A098E">
        <w:trPr>
          <w:trHeight w:val="300"/>
        </w:trPr>
        <w:tc>
          <w:tcPr>
            <w:tcW w:w="1785" w:type="dxa"/>
          </w:tcPr>
          <w:p w14:paraId="6448BCD6" w14:textId="65B86851" w:rsidR="7916853B" w:rsidRPr="00991324" w:rsidRDefault="265E0EE9" w:rsidP="7916853B">
            <w:pPr>
              <w:rPr>
                <w:rFonts w:eastAsia="Times New Roman" w:cs="Arial"/>
                <w:color w:val="000000" w:themeColor="text1"/>
                <w:lang w:val="en-AU"/>
              </w:rPr>
            </w:pPr>
            <w:r w:rsidRPr="00991324">
              <w:rPr>
                <w:rFonts w:eastAsia="Times New Roman" w:cs="Arial"/>
                <w:color w:val="000000" w:themeColor="text1"/>
                <w:lang w:val="en-AU"/>
              </w:rPr>
              <w:t>Seamount sediments</w:t>
            </w:r>
          </w:p>
        </w:tc>
        <w:tc>
          <w:tcPr>
            <w:tcW w:w="7365" w:type="dxa"/>
          </w:tcPr>
          <w:p w14:paraId="6C0103B5" w14:textId="6A1554FC" w:rsidR="7916853B" w:rsidRPr="00991324" w:rsidRDefault="562030C4" w:rsidP="00D220A4">
            <w:pPr>
              <w:rPr>
                <w:rFonts w:eastAsia="Times New Roman" w:cs="Arial"/>
                <w:color w:val="000000" w:themeColor="text1"/>
                <w:lang w:val="en-AU"/>
              </w:rPr>
            </w:pPr>
            <w:r w:rsidRPr="00991324">
              <w:rPr>
                <w:rFonts w:eastAsia="Times New Roman" w:cs="Arial"/>
                <w:color w:val="000000" w:themeColor="text1"/>
                <w:lang w:val="en-AU"/>
              </w:rPr>
              <w:t>Sediment habitats occurring on seamounts.</w:t>
            </w:r>
            <w:r w:rsidR="06C8D08E" w:rsidRPr="00991324">
              <w:rPr>
                <w:rFonts w:eastAsia="Times New Roman" w:cs="Arial"/>
                <w:color w:val="000000" w:themeColor="text1"/>
                <w:lang w:val="en-AU"/>
              </w:rPr>
              <w:t xml:space="preserve"> Present in Freycinet, Huon,</w:t>
            </w:r>
            <w:r w:rsidR="29E40A22" w:rsidRPr="00991324">
              <w:rPr>
                <w:rFonts w:eastAsia="Times New Roman" w:cs="Arial"/>
                <w:color w:val="000000" w:themeColor="text1"/>
                <w:lang w:val="en-AU"/>
              </w:rPr>
              <w:t xml:space="preserve"> </w:t>
            </w:r>
            <w:r w:rsidR="06C8D08E" w:rsidRPr="00991324">
              <w:rPr>
                <w:rFonts w:eastAsia="Times New Roman" w:cs="Arial"/>
                <w:color w:val="000000" w:themeColor="text1"/>
                <w:lang w:val="en-AU"/>
              </w:rPr>
              <w:t xml:space="preserve">Tasman Fracture and South Tasman Rise </w:t>
            </w:r>
            <w:r w:rsidR="00A17A6C">
              <w:rPr>
                <w:rFonts w:eastAsia="Times New Roman" w:cs="Arial"/>
                <w:color w:val="000000" w:themeColor="text1"/>
                <w:lang w:val="en-AU"/>
              </w:rPr>
              <w:t>M</w:t>
            </w:r>
            <w:r w:rsidR="06C8D08E"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6C8D08E" w:rsidRPr="00991324">
              <w:rPr>
                <w:rFonts w:eastAsia="Times New Roman" w:cs="Arial"/>
                <w:color w:val="000000" w:themeColor="text1"/>
                <w:lang w:val="en-AU"/>
              </w:rPr>
              <w:t>arks.</w:t>
            </w:r>
          </w:p>
        </w:tc>
      </w:tr>
    </w:tbl>
    <w:p w14:paraId="55A98526" w14:textId="77777777" w:rsidR="00EE7272" w:rsidRDefault="00EE7272" w:rsidP="6526DD52">
      <w:pPr>
        <w:widowControl w:val="0"/>
        <w:spacing w:before="160" w:after="160"/>
        <w:rPr>
          <w:rFonts w:eastAsia="Times New Roman" w:cs="Arial"/>
          <w:b/>
          <w:bCs/>
          <w:color w:val="000000" w:themeColor="text1"/>
        </w:rPr>
      </w:pPr>
    </w:p>
    <w:p w14:paraId="0EA9C07C" w14:textId="251497FE" w:rsidR="00974D52" w:rsidRPr="00064519" w:rsidRDefault="00974D52" w:rsidP="00DA7051">
      <w:pPr>
        <w:pStyle w:val="Heading3"/>
        <w:numPr>
          <w:ilvl w:val="2"/>
          <w:numId w:val="29"/>
        </w:numPr>
        <w:rPr>
          <w:sz w:val="26"/>
          <w:szCs w:val="26"/>
        </w:rPr>
      </w:pPr>
      <w:bookmarkStart w:id="91" w:name="_Toc179384083"/>
      <w:r w:rsidRPr="00064519">
        <w:rPr>
          <w:sz w:val="26"/>
          <w:szCs w:val="26"/>
        </w:rPr>
        <w:lastRenderedPageBreak/>
        <w:t>Cultural values</w:t>
      </w:r>
      <w:bookmarkEnd w:id="91"/>
      <w:r w:rsidRPr="00064519">
        <w:rPr>
          <w:sz w:val="26"/>
          <w:szCs w:val="26"/>
        </w:rPr>
        <w:t xml:space="preserve"> </w:t>
      </w:r>
    </w:p>
    <w:p w14:paraId="0ADDE674" w14:textId="63930AA3" w:rsidR="00F20D9B" w:rsidRPr="00297E53" w:rsidRDefault="00F20D9B" w:rsidP="00F20D9B">
      <w:pPr>
        <w:widowControl w:val="0"/>
        <w:rPr>
          <w:shd w:val="clear" w:color="auto" w:fill="FFFFFF"/>
        </w:rPr>
      </w:pPr>
      <w:r w:rsidRPr="00297E53">
        <w:t xml:space="preserve">Cultural values are </w:t>
      </w:r>
      <w:r w:rsidRPr="00297E53">
        <w:rPr>
          <w:lang w:eastAsia="en-AU"/>
        </w:rPr>
        <w:t>aspects of culture that are deemed to be of cultural heritage value or associated with other values identified by First Nations</w:t>
      </w:r>
      <w:r w:rsidR="00F12549">
        <w:rPr>
          <w:lang w:eastAsia="en-AU"/>
        </w:rPr>
        <w:t xml:space="preserve"> people</w:t>
      </w:r>
      <w:r w:rsidRPr="00297E53">
        <w:rPr>
          <w:lang w:eastAsia="en-AU"/>
        </w:rPr>
        <w:t xml:space="preserve"> or other cultural groups. C</w:t>
      </w:r>
      <w:r w:rsidRPr="00297E53">
        <w:rPr>
          <w:shd w:val="clear" w:color="auto" w:fill="FFFFFF"/>
        </w:rPr>
        <w:t>ultural heritage comprises the places, objects, collections and archives, and cultural practices (tangible and intangible aspects of culture</w:t>
      </w:r>
      <w:r w:rsidR="00A323F1">
        <w:rPr>
          <w:shd w:val="clear" w:color="auto" w:fill="FFFFFF"/>
        </w:rPr>
        <w:t>,</w:t>
      </w:r>
      <w:r w:rsidRPr="00297E53">
        <w:rPr>
          <w:shd w:val="clear" w:color="auto" w:fill="FFFFFF"/>
        </w:rPr>
        <w:t xml:space="preserve"> including language) that people want to protect, maintain and pass on to future generations.</w:t>
      </w:r>
    </w:p>
    <w:p w14:paraId="611257C0" w14:textId="77777777" w:rsidR="00F20D9B" w:rsidRPr="00F20D9B" w:rsidRDefault="00F20D9B" w:rsidP="00F20D9B">
      <w:pPr>
        <w:rPr>
          <w:shd w:val="clear" w:color="auto" w:fill="FFFFFF"/>
        </w:rPr>
      </w:pPr>
      <w:r w:rsidRPr="00297E53">
        <w:rPr>
          <w:shd w:val="clear" w:color="auto" w:fill="FFFFFF"/>
        </w:rPr>
        <w:t>What is deemed significant and worthy of passing on as cultural heritage is identified using a variety of approaches that are appropriate to the aspect of cultural heritage and the cultural groups involved.</w:t>
      </w:r>
      <w:r w:rsidRPr="00F20D9B">
        <w:rPr>
          <w:shd w:val="clear" w:color="auto" w:fill="FFFFFF"/>
        </w:rPr>
        <w:t xml:space="preserve"> Essential to these approaches are methods that respect, maintain and support the cultural authority, integrity and role of the cultural groups and their cultural practices for heritage management.</w:t>
      </w:r>
    </w:p>
    <w:p w14:paraId="17BD496D" w14:textId="6C7851F6" w:rsidR="00F20D9B" w:rsidRPr="00297E53" w:rsidRDefault="00F20D9B" w:rsidP="00F20D9B">
      <w:pPr>
        <w:rPr>
          <w:shd w:val="clear" w:color="auto" w:fill="FFFFFF"/>
        </w:rPr>
      </w:pPr>
      <w:r w:rsidRPr="00297E53">
        <w:rPr>
          <w:shd w:val="clear" w:color="auto" w:fill="FFFFFF"/>
        </w:rPr>
        <w:t xml:space="preserve">First </w:t>
      </w:r>
      <w:r w:rsidRPr="005D3089">
        <w:rPr>
          <w:shd w:val="clear" w:color="auto" w:fill="FFFFFF"/>
        </w:rPr>
        <w:t xml:space="preserve">Nations people’s responsibilities to heritage as both holders of knowledge and as managers of </w:t>
      </w:r>
      <w:r w:rsidR="00A323F1" w:rsidRPr="001173D4">
        <w:rPr>
          <w:shd w:val="clear" w:color="auto" w:fill="FFFFFF"/>
        </w:rPr>
        <w:t>C</w:t>
      </w:r>
      <w:r w:rsidRPr="005D3089">
        <w:rPr>
          <w:shd w:val="clear" w:color="auto" w:fill="FFFFFF"/>
        </w:rPr>
        <w:t>ountry will be</w:t>
      </w:r>
      <w:r w:rsidRPr="00297E53">
        <w:rPr>
          <w:shd w:val="clear" w:color="auto" w:fill="FFFFFF"/>
        </w:rPr>
        <w:t xml:space="preserve"> upheld in this management plan. This includes recognising and utilising cultural values statements generated by First Nations peoples that will inform the implementation of management approaches.</w:t>
      </w:r>
    </w:p>
    <w:p w14:paraId="1C798A69" w14:textId="28423864" w:rsidR="00736FCE" w:rsidRPr="003C350F" w:rsidRDefault="00736FCE" w:rsidP="007D5EB8">
      <w:pPr>
        <w:rPr>
          <w:shd w:val="clear" w:color="auto" w:fill="FFFFFF"/>
        </w:rPr>
      </w:pPr>
      <w:r w:rsidRPr="003C350F">
        <w:rPr>
          <w:shd w:val="clear" w:color="auto" w:fill="FFFFFF"/>
        </w:rPr>
        <w:t xml:space="preserve">Examples of cultural values important to this </w:t>
      </w:r>
      <w:r w:rsidR="00A323F1">
        <w:rPr>
          <w:shd w:val="clear" w:color="auto" w:fill="FFFFFF"/>
        </w:rPr>
        <w:t>p</w:t>
      </w:r>
      <w:r w:rsidR="0073239B">
        <w:rPr>
          <w:shd w:val="clear" w:color="auto" w:fill="FFFFFF"/>
        </w:rPr>
        <w:t>lan</w:t>
      </w:r>
      <w:r w:rsidRPr="003C350F">
        <w:rPr>
          <w:shd w:val="clear" w:color="auto" w:fill="FFFFFF"/>
        </w:rPr>
        <w:t xml:space="preserve"> </w:t>
      </w:r>
      <w:r w:rsidR="009E0BA8">
        <w:rPr>
          <w:shd w:val="clear" w:color="auto" w:fill="FFFFFF"/>
        </w:rPr>
        <w:t>include</w:t>
      </w:r>
      <w:r w:rsidRPr="003C350F">
        <w:rPr>
          <w:shd w:val="clear" w:color="auto" w:fill="FFFFFF"/>
        </w:rPr>
        <w:t>:</w:t>
      </w:r>
    </w:p>
    <w:p w14:paraId="6182BBE7" w14:textId="07C4BEC9" w:rsidR="00974D52" w:rsidRPr="005D3089" w:rsidRDefault="4D9C209A" w:rsidP="005F1304">
      <w:pPr>
        <w:pStyle w:val="ListParagraph"/>
        <w:widowControl w:val="0"/>
        <w:numPr>
          <w:ilvl w:val="0"/>
          <w:numId w:val="2"/>
        </w:numPr>
        <w:spacing w:before="120" w:after="120" w:line="276" w:lineRule="auto"/>
        <w:rPr>
          <w:iCs/>
        </w:rPr>
      </w:pPr>
      <w:r w:rsidRPr="005D3089">
        <w:rPr>
          <w:b/>
          <w:bCs/>
          <w:iCs/>
        </w:rPr>
        <w:t>Ancient land bridge</w:t>
      </w:r>
      <w:r w:rsidRPr="005F1304">
        <w:t xml:space="preserve"> </w:t>
      </w:r>
      <w:r w:rsidR="00A67048" w:rsidRPr="005D3089">
        <w:rPr>
          <w:iCs/>
        </w:rPr>
        <w:t>–</w:t>
      </w:r>
      <w:r w:rsidRPr="005D3089">
        <w:rPr>
          <w:iCs/>
        </w:rPr>
        <w:t xml:space="preserve"> Areas that are now under the sea in the South-east Network were part of the landscape used by First Nations people during the late </w:t>
      </w:r>
      <w:r w:rsidR="00974D52" w:rsidRPr="005D3089" w:rsidDel="4D9C209A">
        <w:rPr>
          <w:iCs/>
        </w:rPr>
        <w:t>Pleistocene</w:t>
      </w:r>
      <w:r w:rsidR="00E14B8B" w:rsidRPr="005D3089">
        <w:rPr>
          <w:iCs/>
        </w:rPr>
        <w:t xml:space="preserve"> (</w:t>
      </w:r>
      <w:r w:rsidR="630AA4BB" w:rsidRPr="005D3089">
        <w:rPr>
          <w:iCs/>
        </w:rPr>
        <w:t>ice age</w:t>
      </w:r>
      <w:r w:rsidR="00442ED5" w:rsidRPr="005D3089">
        <w:rPr>
          <w:iCs/>
        </w:rPr>
        <w:t>)</w:t>
      </w:r>
      <w:r w:rsidR="00974D52" w:rsidRPr="005D3089">
        <w:rPr>
          <w:iCs/>
        </w:rPr>
        <w:t>,</w:t>
      </w:r>
      <w:r w:rsidRPr="005D3089">
        <w:rPr>
          <w:iCs/>
        </w:rPr>
        <w:t xml:space="preserve"> before sea levels stabilised at current levels about 7,000 years ago. This large area of submerged paleo</w:t>
      </w:r>
      <w:r w:rsidR="003A46C6" w:rsidRPr="005D3089">
        <w:rPr>
          <w:iCs/>
        </w:rPr>
        <w:t>-</w:t>
      </w:r>
      <w:r w:rsidRPr="005D3089">
        <w:rPr>
          <w:iCs/>
        </w:rPr>
        <w:t>landscape</w:t>
      </w:r>
      <w:r w:rsidRPr="005F1304">
        <w:t xml:space="preserve"> </w:t>
      </w:r>
      <w:r w:rsidRPr="005D3089">
        <w:rPr>
          <w:iCs/>
        </w:rPr>
        <w:t xml:space="preserve">connected Lutruwita </w:t>
      </w:r>
      <w:r w:rsidR="630AA4BB" w:rsidRPr="005D3089">
        <w:rPr>
          <w:iCs/>
        </w:rPr>
        <w:t xml:space="preserve">(Tasmania) </w:t>
      </w:r>
      <w:r w:rsidRPr="005D3089">
        <w:rPr>
          <w:iCs/>
        </w:rPr>
        <w:t xml:space="preserve">to the mainland and was lived on for thousands of years before it was submerged. The flooding of this Country is also a form of oral tradition, detailed in stories that have been passed down through thousands of generations. Several marine parks overlap with this submerged </w:t>
      </w:r>
      <w:r w:rsidR="00974D52" w:rsidRPr="005D3089" w:rsidDel="4D9C209A">
        <w:rPr>
          <w:iCs/>
        </w:rPr>
        <w:t>paleo</w:t>
      </w:r>
      <w:r w:rsidR="00A24705" w:rsidRPr="005D3089">
        <w:rPr>
          <w:iCs/>
        </w:rPr>
        <w:t>-</w:t>
      </w:r>
      <w:r w:rsidRPr="005D3089">
        <w:rPr>
          <w:iCs/>
        </w:rPr>
        <w:t xml:space="preserve">landscape, including Beagle, Flinders and </w:t>
      </w:r>
      <w:r w:rsidR="00E62A2A" w:rsidRPr="005D3089">
        <w:rPr>
          <w:iCs/>
        </w:rPr>
        <w:t>Apollo</w:t>
      </w:r>
      <w:r w:rsidRPr="005D3089">
        <w:rPr>
          <w:iCs/>
        </w:rPr>
        <w:t xml:space="preserve"> </w:t>
      </w:r>
      <w:r w:rsidR="004F489D">
        <w:rPr>
          <w:iCs/>
        </w:rPr>
        <w:t>M</w:t>
      </w:r>
      <w:r w:rsidRPr="005D3089">
        <w:rPr>
          <w:iCs/>
        </w:rPr>
        <w:t xml:space="preserve">arine </w:t>
      </w:r>
      <w:r w:rsidR="004F489D">
        <w:rPr>
          <w:iCs/>
        </w:rPr>
        <w:t>P</w:t>
      </w:r>
      <w:r w:rsidR="31550478" w:rsidRPr="005D3089">
        <w:rPr>
          <w:iCs/>
        </w:rPr>
        <w:t>ark</w:t>
      </w:r>
      <w:r w:rsidR="770907FD" w:rsidRPr="005D3089">
        <w:rPr>
          <w:iCs/>
        </w:rPr>
        <w:t>s</w:t>
      </w:r>
      <w:r w:rsidRPr="005D3089">
        <w:rPr>
          <w:iCs/>
        </w:rPr>
        <w:t xml:space="preserve">.  </w:t>
      </w:r>
    </w:p>
    <w:p w14:paraId="6F6F7E95" w14:textId="3D1249EF" w:rsidR="00974D52" w:rsidRPr="005D3089" w:rsidRDefault="00974D52" w:rsidP="005F1304">
      <w:pPr>
        <w:pStyle w:val="ListParagraph"/>
        <w:widowControl w:val="0"/>
        <w:numPr>
          <w:ilvl w:val="0"/>
          <w:numId w:val="2"/>
        </w:numPr>
        <w:spacing w:before="120" w:after="120" w:line="276" w:lineRule="auto"/>
        <w:rPr>
          <w:iCs/>
        </w:rPr>
      </w:pPr>
      <w:r w:rsidRPr="005D3089">
        <w:rPr>
          <w:b/>
          <w:bCs/>
          <w:iCs/>
        </w:rPr>
        <w:t>Culturally significant species</w:t>
      </w:r>
      <w:r w:rsidR="00AF0861" w:rsidRPr="005F1304">
        <w:t xml:space="preserve"> </w:t>
      </w:r>
      <w:r w:rsidR="00AF0861" w:rsidRPr="005D3089">
        <w:rPr>
          <w:iCs/>
        </w:rPr>
        <w:t>–</w:t>
      </w:r>
      <w:r w:rsidRPr="005D3089">
        <w:rPr>
          <w:iCs/>
        </w:rPr>
        <w:t xml:space="preserve"> Many areas of the South-east Network are important for culturally significant species. Mutton</w:t>
      </w:r>
      <w:r w:rsidR="009A403A" w:rsidRPr="005D3089">
        <w:rPr>
          <w:iCs/>
        </w:rPr>
        <w:t xml:space="preserve"> </w:t>
      </w:r>
      <w:r w:rsidRPr="005D3089">
        <w:rPr>
          <w:iCs/>
        </w:rPr>
        <w:t>birds, seals and whales are wide-ranging animals</w:t>
      </w:r>
      <w:r w:rsidR="00A323F1" w:rsidRPr="005D3089">
        <w:rPr>
          <w:iCs/>
        </w:rPr>
        <w:t xml:space="preserve"> that </w:t>
      </w:r>
      <w:r w:rsidRPr="005D3089">
        <w:rPr>
          <w:iCs/>
        </w:rPr>
        <w:t xml:space="preserve">feed in and migrate through many parks in the </w:t>
      </w:r>
      <w:r w:rsidR="00A323F1" w:rsidRPr="005D3089">
        <w:rPr>
          <w:iCs/>
        </w:rPr>
        <w:t>n</w:t>
      </w:r>
      <w:r w:rsidRPr="005D3089">
        <w:rPr>
          <w:iCs/>
        </w:rPr>
        <w:t>etwork. First Nations people have a cultural obligation to care for these and other marine animal</w:t>
      </w:r>
      <w:r w:rsidR="00CE6628" w:rsidRPr="005D3089">
        <w:rPr>
          <w:iCs/>
        </w:rPr>
        <w:t xml:space="preserve"> resources</w:t>
      </w:r>
      <w:r w:rsidRPr="005D3089">
        <w:rPr>
          <w:iCs/>
        </w:rPr>
        <w:t xml:space="preserve">. Coastal marine environments and offshore marine environments are also interconnected, and </w:t>
      </w:r>
      <w:r w:rsidR="003C0B76" w:rsidRPr="005D3089">
        <w:rPr>
          <w:iCs/>
        </w:rPr>
        <w:t>the</w:t>
      </w:r>
      <w:r w:rsidR="00135017" w:rsidRPr="005D3089">
        <w:rPr>
          <w:iCs/>
        </w:rPr>
        <w:t xml:space="preserve"> marine parks in the</w:t>
      </w:r>
      <w:r w:rsidR="003C0B76" w:rsidRPr="005D3089">
        <w:rPr>
          <w:iCs/>
        </w:rPr>
        <w:t xml:space="preserve"> </w:t>
      </w:r>
      <w:r w:rsidRPr="005D3089">
        <w:rPr>
          <w:iCs/>
        </w:rPr>
        <w:t xml:space="preserve">South-east </w:t>
      </w:r>
      <w:r w:rsidR="00135017" w:rsidRPr="005D3089">
        <w:rPr>
          <w:iCs/>
        </w:rPr>
        <w:t>Network</w:t>
      </w:r>
      <w:r w:rsidRPr="005D3089">
        <w:rPr>
          <w:iCs/>
        </w:rPr>
        <w:t xml:space="preserve"> have an important role in supporting inshore marine resources. </w:t>
      </w:r>
    </w:p>
    <w:p w14:paraId="23580906" w14:textId="59C947FC" w:rsidR="00974D52" w:rsidRPr="005D3089" w:rsidRDefault="00974D52" w:rsidP="005F1304">
      <w:pPr>
        <w:pStyle w:val="ListParagraph"/>
        <w:widowControl w:val="0"/>
        <w:numPr>
          <w:ilvl w:val="0"/>
          <w:numId w:val="2"/>
        </w:numPr>
        <w:spacing w:before="120" w:after="120" w:line="276" w:lineRule="auto"/>
        <w:rPr>
          <w:iCs/>
        </w:rPr>
      </w:pPr>
      <w:r w:rsidRPr="005D3089">
        <w:rPr>
          <w:b/>
          <w:bCs/>
          <w:iCs/>
        </w:rPr>
        <w:t>Songlines and stories</w:t>
      </w:r>
      <w:r w:rsidRPr="00E9142C">
        <w:t xml:space="preserve"> </w:t>
      </w:r>
      <w:r w:rsidR="00AF0861" w:rsidRPr="005D3089">
        <w:rPr>
          <w:iCs/>
        </w:rPr>
        <w:t>–</w:t>
      </w:r>
      <w:r w:rsidRPr="005D3089">
        <w:rPr>
          <w:iCs/>
        </w:rPr>
        <w:t xml:space="preserve"> First Nations people continue to honour ancient saltwater songlines, migrations, stories and ancestral connections that intersect with areas of the South-east Network. This knowledge is sacred and has been passed </w:t>
      </w:r>
      <w:r w:rsidR="00315BDE" w:rsidRPr="005D3089">
        <w:rPr>
          <w:iCs/>
        </w:rPr>
        <w:t xml:space="preserve">from generation to </w:t>
      </w:r>
      <w:r w:rsidRPr="005D3089">
        <w:rPr>
          <w:iCs/>
        </w:rPr>
        <w:t xml:space="preserve">generation. </w:t>
      </w:r>
    </w:p>
    <w:p w14:paraId="02AC65F3" w14:textId="168CD9B1" w:rsidR="000B59C7" w:rsidRPr="005D3089" w:rsidRDefault="00BA24FB" w:rsidP="005F1304">
      <w:pPr>
        <w:pStyle w:val="ListParagraph"/>
        <w:widowControl w:val="0"/>
        <w:numPr>
          <w:ilvl w:val="0"/>
          <w:numId w:val="2"/>
        </w:numPr>
        <w:spacing w:before="120" w:after="120" w:line="276" w:lineRule="auto"/>
        <w:rPr>
          <w:iCs/>
        </w:rPr>
      </w:pPr>
      <w:r w:rsidRPr="005D3089">
        <w:rPr>
          <w:b/>
          <w:bCs/>
          <w:iCs/>
        </w:rPr>
        <w:t>Underwater cultural heritage</w:t>
      </w:r>
      <w:r w:rsidRPr="00A1580D">
        <w:t xml:space="preserve"> </w:t>
      </w:r>
      <w:r w:rsidR="00AF0861" w:rsidRPr="005D3089">
        <w:rPr>
          <w:iCs/>
        </w:rPr>
        <w:t>–</w:t>
      </w:r>
      <w:r w:rsidR="00691C29" w:rsidRPr="005D3089">
        <w:rPr>
          <w:iCs/>
        </w:rPr>
        <w:t xml:space="preserve"> Shipwrecks, sunken aircrafts and other kinds of underwater artefacts can be protected for their cultural heritage significance under the </w:t>
      </w:r>
      <w:r w:rsidR="00691C29" w:rsidRPr="005D3089">
        <w:rPr>
          <w:i/>
        </w:rPr>
        <w:t>Underwater Cultural Heritage Act 2018</w:t>
      </w:r>
      <w:r w:rsidR="005D3089">
        <w:rPr>
          <w:iCs/>
        </w:rPr>
        <w:t xml:space="preserve"> (Cth)</w:t>
      </w:r>
      <w:r w:rsidR="00691C29" w:rsidRPr="00A1580D">
        <w:t xml:space="preserve">. </w:t>
      </w:r>
    </w:p>
    <w:p w14:paraId="17941376" w14:textId="7DA687CA" w:rsidR="00897D35" w:rsidRDefault="00897D35" w:rsidP="004A20B7">
      <w:pPr>
        <w:pStyle w:val="Heading3"/>
        <w:numPr>
          <w:ilvl w:val="2"/>
          <w:numId w:val="29"/>
        </w:numPr>
      </w:pPr>
      <w:bookmarkStart w:id="92" w:name="_Toc171499219"/>
      <w:bookmarkStart w:id="93" w:name="_Toc179384084"/>
      <w:bookmarkEnd w:id="92"/>
      <w:r>
        <w:t xml:space="preserve">Social and </w:t>
      </w:r>
      <w:r w:rsidR="00CD3B3F">
        <w:t>e</w:t>
      </w:r>
      <w:r>
        <w:t>conomic benefits</w:t>
      </w:r>
      <w:bookmarkEnd w:id="93"/>
      <w:r>
        <w:t xml:space="preserve"> </w:t>
      </w:r>
    </w:p>
    <w:p w14:paraId="463CB1F8" w14:textId="23178F09" w:rsidR="00974D52" w:rsidRPr="00991324" w:rsidRDefault="18499B89">
      <w:pPr>
        <w:widowControl w:val="0"/>
        <w:spacing w:before="160" w:after="160"/>
        <w:rPr>
          <w:rFonts w:cs="Arial"/>
        </w:rPr>
      </w:pPr>
      <w:r w:rsidRPr="00991324">
        <w:rPr>
          <w:rFonts w:cs="Arial"/>
        </w:rPr>
        <w:t xml:space="preserve">The </w:t>
      </w:r>
      <w:r w:rsidR="6667A005" w:rsidRPr="00991324">
        <w:rPr>
          <w:rFonts w:cs="Arial"/>
        </w:rPr>
        <w:t xml:space="preserve">values in the </w:t>
      </w:r>
      <w:r w:rsidRPr="00991324">
        <w:rPr>
          <w:rFonts w:cs="Arial"/>
        </w:rPr>
        <w:t>South-east Network</w:t>
      </w:r>
      <w:r w:rsidR="135E8DC5" w:rsidRPr="33AFAC8D">
        <w:rPr>
          <w:rFonts w:cs="Arial"/>
        </w:rPr>
        <w:t xml:space="preserve">, if maintained in good condition and sustainably </w:t>
      </w:r>
      <w:r w:rsidR="135E8DC5" w:rsidRPr="0E939CEE">
        <w:rPr>
          <w:rFonts w:cs="Arial"/>
        </w:rPr>
        <w:t>used,</w:t>
      </w:r>
      <w:r w:rsidRPr="00991324">
        <w:rPr>
          <w:rFonts w:cs="Arial"/>
        </w:rPr>
        <w:t xml:space="preserve"> support a range of </w:t>
      </w:r>
      <w:r w:rsidR="11216149" w:rsidRPr="034E5F91">
        <w:rPr>
          <w:rFonts w:cs="Arial"/>
        </w:rPr>
        <w:t xml:space="preserve">ecosystem services </w:t>
      </w:r>
      <w:r w:rsidR="00DF5E57">
        <w:rPr>
          <w:rFonts w:cs="Arial"/>
        </w:rPr>
        <w:t>and</w:t>
      </w:r>
      <w:r w:rsidR="11216149" w:rsidRPr="034E5F91">
        <w:rPr>
          <w:rFonts w:cs="Arial"/>
        </w:rPr>
        <w:t xml:space="preserve"> provide </w:t>
      </w:r>
      <w:r w:rsidRPr="034E5F91">
        <w:rPr>
          <w:rFonts w:cs="Arial"/>
        </w:rPr>
        <w:t>important</w:t>
      </w:r>
      <w:r w:rsidRPr="00991324">
        <w:rPr>
          <w:rFonts w:cs="Arial"/>
        </w:rPr>
        <w:t xml:space="preserve"> social and economic benefits</w:t>
      </w:r>
      <w:r w:rsidR="04BC6A06" w:rsidRPr="0E939CEE">
        <w:rPr>
          <w:rFonts w:cs="Arial"/>
        </w:rPr>
        <w:t>.</w:t>
      </w:r>
      <w:r w:rsidR="04BC6A06" w:rsidRPr="00991324">
        <w:rPr>
          <w:rFonts w:cs="Arial"/>
        </w:rPr>
        <w:t xml:space="preserve"> These social and economic benefits</w:t>
      </w:r>
      <w:r w:rsidRPr="00991324">
        <w:rPr>
          <w:rFonts w:cs="Arial"/>
        </w:rPr>
        <w:t xml:space="preserve"> </w:t>
      </w:r>
      <w:r w:rsidR="006B1E46" w:rsidRPr="00991324">
        <w:rPr>
          <w:rFonts w:cs="Arial"/>
        </w:rPr>
        <w:t xml:space="preserve">underpin the prosperity and wellbeing of First Nations </w:t>
      </w:r>
      <w:r w:rsidR="006B1E46">
        <w:rPr>
          <w:rFonts w:cs="Arial"/>
        </w:rPr>
        <w:t xml:space="preserve">people </w:t>
      </w:r>
      <w:r w:rsidR="13ABDA6A" w:rsidRPr="00991324">
        <w:rPr>
          <w:rFonts w:cs="Arial"/>
        </w:rPr>
        <w:t xml:space="preserve">and </w:t>
      </w:r>
      <w:r w:rsidRPr="00991324">
        <w:rPr>
          <w:rFonts w:cs="Arial"/>
        </w:rPr>
        <w:t>regional communities</w:t>
      </w:r>
      <w:r w:rsidR="6BA5DB64" w:rsidRPr="00991324">
        <w:rPr>
          <w:rFonts w:cs="Arial"/>
        </w:rPr>
        <w:t xml:space="preserve"> </w:t>
      </w:r>
      <w:r w:rsidR="08CDA86E" w:rsidRPr="00991324">
        <w:rPr>
          <w:rFonts w:cs="Arial"/>
        </w:rPr>
        <w:t xml:space="preserve">and </w:t>
      </w:r>
      <w:r w:rsidR="000713AE">
        <w:rPr>
          <w:rFonts w:cs="Arial"/>
        </w:rPr>
        <w:t>con</w:t>
      </w:r>
      <w:r w:rsidR="00A45312">
        <w:rPr>
          <w:rFonts w:cs="Arial"/>
        </w:rPr>
        <w:t>tr</w:t>
      </w:r>
      <w:r w:rsidR="008854A8">
        <w:rPr>
          <w:rFonts w:cs="Arial"/>
        </w:rPr>
        <w:t>ibute to our national economy and prosperity</w:t>
      </w:r>
      <w:r w:rsidR="005D3089">
        <w:rPr>
          <w:rFonts w:cs="Arial"/>
        </w:rPr>
        <w:t>:</w:t>
      </w:r>
    </w:p>
    <w:p w14:paraId="218451C2" w14:textId="6E2ADED4" w:rsidR="00974D52" w:rsidRPr="005D3089" w:rsidRDefault="35FF52A5" w:rsidP="00A1580D">
      <w:pPr>
        <w:pStyle w:val="ListParagraph"/>
        <w:widowControl w:val="0"/>
        <w:numPr>
          <w:ilvl w:val="0"/>
          <w:numId w:val="2"/>
        </w:numPr>
        <w:spacing w:before="120" w:after="120" w:line="276" w:lineRule="auto"/>
        <w:rPr>
          <w:iCs/>
        </w:rPr>
      </w:pPr>
      <w:r w:rsidRPr="005D3089">
        <w:rPr>
          <w:b/>
          <w:bCs/>
          <w:iCs/>
        </w:rPr>
        <w:t>Commercial fishing</w:t>
      </w:r>
      <w:r w:rsidRPr="00A1580D">
        <w:t xml:space="preserve"> </w:t>
      </w:r>
      <w:r w:rsidR="1C407ECB" w:rsidRPr="005D3089">
        <w:rPr>
          <w:iCs/>
        </w:rPr>
        <w:t>–</w:t>
      </w:r>
      <w:r w:rsidRPr="005D3089">
        <w:rPr>
          <w:iCs/>
        </w:rPr>
        <w:t xml:space="preserve"> </w:t>
      </w:r>
      <w:r w:rsidR="005D3089">
        <w:rPr>
          <w:iCs/>
        </w:rPr>
        <w:t>S</w:t>
      </w:r>
      <w:r w:rsidR="00893B1D" w:rsidRPr="005D3089">
        <w:rPr>
          <w:iCs/>
        </w:rPr>
        <w:t xml:space="preserve">everal valuable and important fisheries operate in the South-east Network. These include the Eastern Tuna and Billfish Fishery, the Southern Bluefin Tuna Fishery, the Southern and Eastern Scalefish and Shark Fishery, the Macquarie </w:t>
      </w:r>
      <w:r w:rsidR="00893B1D" w:rsidRPr="005D3089">
        <w:rPr>
          <w:iCs/>
        </w:rPr>
        <w:lastRenderedPageBreak/>
        <w:t xml:space="preserve">Island Toothfish Fishery and a range of </w:t>
      </w:r>
      <w:r w:rsidR="00A323F1" w:rsidRPr="005D3089">
        <w:rPr>
          <w:iCs/>
        </w:rPr>
        <w:t>s</w:t>
      </w:r>
      <w:r w:rsidR="00893B1D" w:rsidRPr="005D3089">
        <w:rPr>
          <w:iCs/>
        </w:rPr>
        <w:t>tate</w:t>
      </w:r>
      <w:r w:rsidR="00C549E7" w:rsidRPr="005D3089">
        <w:rPr>
          <w:iCs/>
        </w:rPr>
        <w:t>-</w:t>
      </w:r>
      <w:r w:rsidR="00893B1D" w:rsidRPr="005D3089">
        <w:rPr>
          <w:iCs/>
        </w:rPr>
        <w:t>managed fisheries</w:t>
      </w:r>
      <w:r w:rsidR="00A323F1" w:rsidRPr="005D3089">
        <w:rPr>
          <w:iCs/>
        </w:rPr>
        <w:t>,</w:t>
      </w:r>
      <w:r w:rsidR="00893B1D" w:rsidRPr="005D3089">
        <w:rPr>
          <w:iCs/>
        </w:rPr>
        <w:t xml:space="preserve"> including octopus, rock lobster, giant crab, scalefish and sardine fisheries.</w:t>
      </w:r>
      <w:r w:rsidR="00893B1D" w:rsidRPr="00A1580D">
        <w:t xml:space="preserve"> </w:t>
      </w:r>
      <w:r w:rsidR="00893B1D" w:rsidRPr="005D3089">
        <w:rPr>
          <w:iCs/>
        </w:rPr>
        <w:t xml:space="preserve">Commercial fishing is an important contributor to regional and local economies, with local ocean produce a drawcard for food tourism in the </w:t>
      </w:r>
      <w:r w:rsidR="00A323F1" w:rsidRPr="005D3089">
        <w:rPr>
          <w:iCs/>
        </w:rPr>
        <w:t>s</w:t>
      </w:r>
      <w:r w:rsidR="00893B1D" w:rsidRPr="005D3089">
        <w:rPr>
          <w:iCs/>
        </w:rPr>
        <w:t>outh-east.</w:t>
      </w:r>
      <w:r w:rsidR="00073CE4" w:rsidRPr="005D3089">
        <w:rPr>
          <w:iCs/>
        </w:rPr>
        <w:t xml:space="preserve"> Rock lobster and </w:t>
      </w:r>
      <w:r w:rsidR="00C3330F" w:rsidRPr="005D3089">
        <w:rPr>
          <w:iCs/>
        </w:rPr>
        <w:t>t</w:t>
      </w:r>
      <w:r w:rsidR="00073CE4" w:rsidRPr="005D3089">
        <w:rPr>
          <w:iCs/>
        </w:rPr>
        <w:t xml:space="preserve">una </w:t>
      </w:r>
      <w:r w:rsidR="00C3330F" w:rsidRPr="005D3089">
        <w:rPr>
          <w:iCs/>
        </w:rPr>
        <w:t xml:space="preserve">are </w:t>
      </w:r>
      <w:r w:rsidR="004D6905" w:rsidRPr="005D3089">
        <w:rPr>
          <w:iCs/>
        </w:rPr>
        <w:t xml:space="preserve">also </w:t>
      </w:r>
      <w:r w:rsidR="00C3330F" w:rsidRPr="005D3089">
        <w:rPr>
          <w:iCs/>
        </w:rPr>
        <w:t>major contributors to Australia’s seafood exports.</w:t>
      </w:r>
    </w:p>
    <w:p w14:paraId="36717616" w14:textId="52856955" w:rsidR="00753175" w:rsidRPr="005D3089" w:rsidRDefault="2683D1AC" w:rsidP="00A1580D">
      <w:pPr>
        <w:pStyle w:val="ListParagraph"/>
        <w:widowControl w:val="0"/>
        <w:numPr>
          <w:ilvl w:val="0"/>
          <w:numId w:val="2"/>
        </w:numPr>
        <w:spacing w:before="120" w:after="120" w:line="276" w:lineRule="auto"/>
        <w:rPr>
          <w:iCs/>
        </w:rPr>
      </w:pPr>
      <w:r w:rsidRPr="005D3089">
        <w:rPr>
          <w:b/>
          <w:bCs/>
          <w:iCs/>
        </w:rPr>
        <w:t xml:space="preserve">Commercial </w:t>
      </w:r>
      <w:r w:rsidR="533D09AA" w:rsidRPr="005D3089">
        <w:rPr>
          <w:b/>
          <w:bCs/>
          <w:iCs/>
        </w:rPr>
        <w:t>shipping</w:t>
      </w:r>
      <w:r w:rsidRPr="00A1580D">
        <w:t xml:space="preserve"> </w:t>
      </w:r>
      <w:r w:rsidR="0A11C81C" w:rsidRPr="005D3089">
        <w:rPr>
          <w:iCs/>
        </w:rPr>
        <w:t>–</w:t>
      </w:r>
      <w:r w:rsidRPr="005D3089">
        <w:rPr>
          <w:iCs/>
        </w:rPr>
        <w:t xml:space="preserve"> </w:t>
      </w:r>
      <w:r w:rsidR="005D3089">
        <w:rPr>
          <w:iCs/>
        </w:rPr>
        <w:t>S</w:t>
      </w:r>
      <w:r w:rsidR="0A11C81C" w:rsidRPr="005D3089">
        <w:rPr>
          <w:iCs/>
        </w:rPr>
        <w:t xml:space="preserve">hipping routes </w:t>
      </w:r>
      <w:r w:rsidR="19C5F436" w:rsidRPr="005D3089">
        <w:rPr>
          <w:iCs/>
        </w:rPr>
        <w:t xml:space="preserve">supporting effective trade and commerce in southern Australia </w:t>
      </w:r>
      <w:r w:rsidR="3DAD02E8" w:rsidRPr="005D3089">
        <w:rPr>
          <w:iCs/>
        </w:rPr>
        <w:t>transit through</w:t>
      </w:r>
      <w:r w:rsidR="19C5F436" w:rsidRPr="005D3089">
        <w:rPr>
          <w:iCs/>
        </w:rPr>
        <w:t xml:space="preserve"> </w:t>
      </w:r>
      <w:r w:rsidR="00DA11A4">
        <w:rPr>
          <w:iCs/>
        </w:rPr>
        <w:t>the</w:t>
      </w:r>
      <w:r w:rsidR="00DA11A4" w:rsidRPr="005D3089">
        <w:rPr>
          <w:iCs/>
        </w:rPr>
        <w:t xml:space="preserve"> </w:t>
      </w:r>
      <w:r w:rsidR="005D3089">
        <w:rPr>
          <w:iCs/>
        </w:rPr>
        <w:t>m</w:t>
      </w:r>
      <w:r w:rsidR="19C5F436" w:rsidRPr="005D3089">
        <w:rPr>
          <w:iCs/>
        </w:rPr>
        <w:t xml:space="preserve">arine </w:t>
      </w:r>
      <w:r w:rsidR="005D3089">
        <w:rPr>
          <w:iCs/>
        </w:rPr>
        <w:t>p</w:t>
      </w:r>
      <w:r w:rsidR="19C5F436" w:rsidRPr="005D3089">
        <w:rPr>
          <w:iCs/>
        </w:rPr>
        <w:t xml:space="preserve">arks, consistent with </w:t>
      </w:r>
      <w:r w:rsidR="223C3272" w:rsidRPr="005D3089">
        <w:rPr>
          <w:iCs/>
        </w:rPr>
        <w:t>zoning rules.</w:t>
      </w:r>
    </w:p>
    <w:p w14:paraId="1AD26D74" w14:textId="2A07079E" w:rsidR="00D31EAF" w:rsidRPr="005D3089" w:rsidRDefault="421468BD" w:rsidP="00A1580D">
      <w:pPr>
        <w:pStyle w:val="ListParagraph"/>
        <w:widowControl w:val="0"/>
        <w:numPr>
          <w:ilvl w:val="0"/>
          <w:numId w:val="2"/>
        </w:numPr>
        <w:spacing w:before="120" w:after="120" w:line="276" w:lineRule="auto"/>
        <w:rPr>
          <w:iCs/>
        </w:rPr>
      </w:pPr>
      <w:r w:rsidRPr="005D3089">
        <w:rPr>
          <w:b/>
          <w:bCs/>
          <w:iCs/>
        </w:rPr>
        <w:t>Offshore mining operations</w:t>
      </w:r>
      <w:r w:rsidRPr="00DA11A4">
        <w:t xml:space="preserve"> </w:t>
      </w:r>
      <w:r w:rsidR="72A5875C" w:rsidRPr="005D3089">
        <w:rPr>
          <w:iCs/>
        </w:rPr>
        <w:t>–</w:t>
      </w:r>
      <w:r w:rsidRPr="005D3089">
        <w:rPr>
          <w:iCs/>
        </w:rPr>
        <w:t xml:space="preserve"> </w:t>
      </w:r>
      <w:r w:rsidR="005D3089">
        <w:rPr>
          <w:iCs/>
        </w:rPr>
        <w:t>E</w:t>
      </w:r>
      <w:r w:rsidR="6AC336A4" w:rsidRPr="005D3089">
        <w:rPr>
          <w:iCs/>
        </w:rPr>
        <w:t xml:space="preserve">xploration and extraction of oil and gas deposits in the </w:t>
      </w:r>
      <w:r w:rsidR="005D3089">
        <w:rPr>
          <w:iCs/>
        </w:rPr>
        <w:t>s</w:t>
      </w:r>
      <w:r w:rsidR="6AC336A4" w:rsidRPr="005D3089">
        <w:rPr>
          <w:iCs/>
        </w:rPr>
        <w:t xml:space="preserve">outh-east </w:t>
      </w:r>
      <w:r w:rsidR="005D3089">
        <w:rPr>
          <w:iCs/>
        </w:rPr>
        <w:t>m</w:t>
      </w:r>
      <w:r w:rsidR="6AC336A4" w:rsidRPr="005D3089">
        <w:rPr>
          <w:iCs/>
        </w:rPr>
        <w:t xml:space="preserve">arine </w:t>
      </w:r>
      <w:r w:rsidR="005D3089">
        <w:rPr>
          <w:iCs/>
        </w:rPr>
        <w:t>r</w:t>
      </w:r>
      <w:r w:rsidR="6AC336A4" w:rsidRPr="005D3089">
        <w:rPr>
          <w:iCs/>
        </w:rPr>
        <w:t xml:space="preserve">egion </w:t>
      </w:r>
      <w:r w:rsidR="00EF4BE1" w:rsidRPr="005D3089">
        <w:rPr>
          <w:iCs/>
        </w:rPr>
        <w:t>contribute</w:t>
      </w:r>
      <w:r w:rsidR="6AC336A4" w:rsidRPr="005D3089">
        <w:rPr>
          <w:iCs/>
        </w:rPr>
        <w:t xml:space="preserve"> to Australia’s transition to </w:t>
      </w:r>
      <w:r w:rsidR="35F33D5E" w:rsidRPr="005D3089">
        <w:rPr>
          <w:iCs/>
        </w:rPr>
        <w:t>Net</w:t>
      </w:r>
      <w:r w:rsidR="008B21A2" w:rsidRPr="005D3089">
        <w:rPr>
          <w:iCs/>
        </w:rPr>
        <w:t xml:space="preserve"> </w:t>
      </w:r>
      <w:r w:rsidR="35F33D5E" w:rsidRPr="005D3089">
        <w:rPr>
          <w:iCs/>
        </w:rPr>
        <w:t>Zero</w:t>
      </w:r>
      <w:r w:rsidR="39235948" w:rsidRPr="005D3089">
        <w:rPr>
          <w:iCs/>
        </w:rPr>
        <w:t xml:space="preserve"> emissions by 2050</w:t>
      </w:r>
      <w:r w:rsidR="35F33D5E" w:rsidRPr="005D3089">
        <w:rPr>
          <w:iCs/>
        </w:rPr>
        <w:t xml:space="preserve">. </w:t>
      </w:r>
      <w:r w:rsidR="00E04924" w:rsidRPr="005D3089">
        <w:rPr>
          <w:iCs/>
        </w:rPr>
        <w:t xml:space="preserve">Existing petroleum titles in the </w:t>
      </w:r>
      <w:r w:rsidR="008B21A2" w:rsidRPr="005D3089">
        <w:rPr>
          <w:iCs/>
        </w:rPr>
        <w:t>n</w:t>
      </w:r>
      <w:r w:rsidR="00E04924" w:rsidRPr="005D3089">
        <w:rPr>
          <w:iCs/>
        </w:rPr>
        <w:t xml:space="preserve">etwork </w:t>
      </w:r>
      <w:r w:rsidR="008B4FB3" w:rsidRPr="005D3089">
        <w:rPr>
          <w:iCs/>
        </w:rPr>
        <w:t xml:space="preserve">remain </w:t>
      </w:r>
      <w:r w:rsidR="00252871" w:rsidRPr="005D3089">
        <w:rPr>
          <w:iCs/>
        </w:rPr>
        <w:t>accessible</w:t>
      </w:r>
      <w:r w:rsidR="008B4FB3" w:rsidRPr="005D3089">
        <w:rPr>
          <w:iCs/>
        </w:rPr>
        <w:t xml:space="preserve"> to mining operations, but all other areas of the </w:t>
      </w:r>
      <w:r w:rsidR="008B21A2" w:rsidRPr="005D3089">
        <w:rPr>
          <w:iCs/>
        </w:rPr>
        <w:t>n</w:t>
      </w:r>
      <w:r w:rsidR="008B4FB3" w:rsidRPr="005D3089">
        <w:rPr>
          <w:iCs/>
        </w:rPr>
        <w:t>etwork have been closed to mining.</w:t>
      </w:r>
      <w:r w:rsidR="00E04924" w:rsidRPr="005D3089">
        <w:rPr>
          <w:iCs/>
        </w:rPr>
        <w:t xml:space="preserve"> </w:t>
      </w:r>
    </w:p>
    <w:p w14:paraId="30B0FEBA" w14:textId="20EB1FB2" w:rsidR="00EA0B6F" w:rsidRPr="005D3089" w:rsidRDefault="387105FB" w:rsidP="00A1580D">
      <w:pPr>
        <w:pStyle w:val="ListParagraph"/>
        <w:widowControl w:val="0"/>
        <w:numPr>
          <w:ilvl w:val="0"/>
          <w:numId w:val="2"/>
        </w:numPr>
        <w:spacing w:before="120" w:after="120" w:line="276" w:lineRule="auto"/>
        <w:rPr>
          <w:iCs/>
        </w:rPr>
      </w:pPr>
      <w:r w:rsidRPr="005D3089">
        <w:rPr>
          <w:b/>
          <w:bCs/>
          <w:iCs/>
        </w:rPr>
        <w:t xml:space="preserve">Recreational </w:t>
      </w:r>
      <w:r w:rsidR="7700661A" w:rsidRPr="005D3089">
        <w:rPr>
          <w:b/>
          <w:bCs/>
          <w:iCs/>
        </w:rPr>
        <w:t>use</w:t>
      </w:r>
      <w:r w:rsidR="7700661A" w:rsidRPr="00DA11A4">
        <w:t xml:space="preserve"> </w:t>
      </w:r>
      <w:r w:rsidRPr="005D3089">
        <w:rPr>
          <w:iCs/>
        </w:rPr>
        <w:t xml:space="preserve">– </w:t>
      </w:r>
      <w:r w:rsidR="005D3089">
        <w:rPr>
          <w:iCs/>
        </w:rPr>
        <w:t>D</w:t>
      </w:r>
      <w:r w:rsidR="4D6DEF47" w:rsidRPr="005D3089">
        <w:rPr>
          <w:iCs/>
        </w:rPr>
        <w:t xml:space="preserve">ue to the remoteness of </w:t>
      </w:r>
      <w:r w:rsidR="00F8273E" w:rsidRPr="005D3089">
        <w:rPr>
          <w:iCs/>
        </w:rPr>
        <w:t xml:space="preserve">many of </w:t>
      </w:r>
      <w:r w:rsidR="4D6DEF47" w:rsidRPr="005D3089">
        <w:rPr>
          <w:iCs/>
        </w:rPr>
        <w:t>the parks</w:t>
      </w:r>
      <w:r w:rsidR="00AB6C33" w:rsidRPr="005D3089">
        <w:rPr>
          <w:iCs/>
        </w:rPr>
        <w:t>,</w:t>
      </w:r>
      <w:r w:rsidR="4D6DEF47" w:rsidRPr="005D3089">
        <w:rPr>
          <w:iCs/>
        </w:rPr>
        <w:t xml:space="preserve"> recreational use is l</w:t>
      </w:r>
      <w:r w:rsidR="2BB2A341" w:rsidRPr="005D3089">
        <w:rPr>
          <w:iCs/>
        </w:rPr>
        <w:t>ower</w:t>
      </w:r>
      <w:r w:rsidR="62E738A8" w:rsidRPr="005D3089">
        <w:rPr>
          <w:iCs/>
        </w:rPr>
        <w:t xml:space="preserve"> </w:t>
      </w:r>
      <w:r w:rsidR="4D6DEF47" w:rsidRPr="005D3089">
        <w:rPr>
          <w:iCs/>
        </w:rPr>
        <w:t>comp</w:t>
      </w:r>
      <w:r w:rsidR="7E752269" w:rsidRPr="005D3089">
        <w:rPr>
          <w:iCs/>
        </w:rPr>
        <w:t>a</w:t>
      </w:r>
      <w:r w:rsidR="4D6DEF47" w:rsidRPr="005D3089">
        <w:rPr>
          <w:iCs/>
        </w:rPr>
        <w:t xml:space="preserve">red </w:t>
      </w:r>
      <w:r w:rsidR="005D3089">
        <w:rPr>
          <w:iCs/>
        </w:rPr>
        <w:t>with</w:t>
      </w:r>
      <w:r w:rsidR="43ADD683" w:rsidRPr="005D3089">
        <w:rPr>
          <w:iCs/>
        </w:rPr>
        <w:t xml:space="preserve"> near</w:t>
      </w:r>
      <w:r w:rsidR="00252871" w:rsidRPr="005D3089">
        <w:rPr>
          <w:iCs/>
        </w:rPr>
        <w:t>-</w:t>
      </w:r>
      <w:r w:rsidR="43ADD683" w:rsidRPr="005D3089">
        <w:rPr>
          <w:iCs/>
        </w:rPr>
        <w:t>shore</w:t>
      </w:r>
      <w:r w:rsidR="271066A0" w:rsidRPr="005D3089">
        <w:rPr>
          <w:iCs/>
        </w:rPr>
        <w:t xml:space="preserve"> areas</w:t>
      </w:r>
      <w:r w:rsidR="00AB6C33" w:rsidRPr="005D3089">
        <w:rPr>
          <w:iCs/>
        </w:rPr>
        <w:t>.</w:t>
      </w:r>
      <w:r w:rsidR="43ADD683" w:rsidRPr="005D3089">
        <w:rPr>
          <w:iCs/>
        </w:rPr>
        <w:t xml:space="preserve"> </w:t>
      </w:r>
      <w:r w:rsidR="00F8273E" w:rsidRPr="005D3089">
        <w:rPr>
          <w:iCs/>
        </w:rPr>
        <w:t>Certain</w:t>
      </w:r>
      <w:r w:rsidR="43ADD683" w:rsidRPr="005D3089">
        <w:rPr>
          <w:iCs/>
        </w:rPr>
        <w:t xml:space="preserve"> parks</w:t>
      </w:r>
      <w:r w:rsidR="00F8273E" w:rsidRPr="005D3089">
        <w:rPr>
          <w:iCs/>
        </w:rPr>
        <w:t>, such as Freycinet Marine Park,</w:t>
      </w:r>
      <w:r w:rsidR="43ADD683" w:rsidRPr="005D3089">
        <w:rPr>
          <w:iCs/>
        </w:rPr>
        <w:t xml:space="preserve"> provide </w:t>
      </w:r>
      <w:r w:rsidR="7E317849" w:rsidRPr="005D3089">
        <w:rPr>
          <w:iCs/>
        </w:rPr>
        <w:t xml:space="preserve">important </w:t>
      </w:r>
      <w:r w:rsidR="0CF73603" w:rsidRPr="005D3089">
        <w:rPr>
          <w:iCs/>
        </w:rPr>
        <w:t>recreational opportunities for the recreational boating and fishing communit</w:t>
      </w:r>
      <w:r w:rsidR="01019FE3" w:rsidRPr="005D3089">
        <w:rPr>
          <w:iCs/>
        </w:rPr>
        <w:t>y</w:t>
      </w:r>
      <w:r w:rsidR="0CF73603" w:rsidRPr="005D3089">
        <w:rPr>
          <w:iCs/>
        </w:rPr>
        <w:t>.</w:t>
      </w:r>
      <w:r w:rsidR="43ADD683" w:rsidRPr="005D3089">
        <w:rPr>
          <w:iCs/>
        </w:rPr>
        <w:t xml:space="preserve"> </w:t>
      </w:r>
    </w:p>
    <w:p w14:paraId="142CD690" w14:textId="3A0181A1" w:rsidR="00EA0B6F" w:rsidRPr="005D3089" w:rsidRDefault="73C20140" w:rsidP="00A1580D">
      <w:pPr>
        <w:pStyle w:val="ListParagraph"/>
        <w:widowControl w:val="0"/>
        <w:numPr>
          <w:ilvl w:val="0"/>
          <w:numId w:val="2"/>
        </w:numPr>
        <w:spacing w:before="120" w:after="120" w:line="276" w:lineRule="auto"/>
        <w:rPr>
          <w:iCs/>
        </w:rPr>
      </w:pPr>
      <w:r w:rsidRPr="005D3089">
        <w:rPr>
          <w:b/>
          <w:bCs/>
          <w:iCs/>
        </w:rPr>
        <w:t>Marine tourism</w:t>
      </w:r>
      <w:r w:rsidR="1EB53EDF" w:rsidRPr="00290EAD">
        <w:t xml:space="preserve"> </w:t>
      </w:r>
      <w:r w:rsidR="009160E0" w:rsidRPr="005D3089">
        <w:rPr>
          <w:iCs/>
        </w:rPr>
        <w:t>–</w:t>
      </w:r>
      <w:r w:rsidR="1EB53EDF" w:rsidRPr="005D3089">
        <w:rPr>
          <w:iCs/>
        </w:rPr>
        <w:t xml:space="preserve"> </w:t>
      </w:r>
      <w:r w:rsidR="1EB53EDF" w:rsidRPr="005D3089" w:rsidDel="008B21A2">
        <w:rPr>
          <w:iCs/>
        </w:rPr>
        <w:t>M</w:t>
      </w:r>
      <w:r w:rsidR="1EB53EDF" w:rsidRPr="005D3089">
        <w:rPr>
          <w:iCs/>
        </w:rPr>
        <w:t xml:space="preserve">arine tourism activities such as charter fishing and wildlife watching </w:t>
      </w:r>
      <w:r w:rsidR="27782649" w:rsidRPr="005D3089">
        <w:rPr>
          <w:iCs/>
        </w:rPr>
        <w:t>can provide</w:t>
      </w:r>
      <w:r w:rsidR="1EB53EDF" w:rsidRPr="005D3089">
        <w:rPr>
          <w:iCs/>
        </w:rPr>
        <w:t xml:space="preserve"> unique visitor experiences in </w:t>
      </w:r>
      <w:r w:rsidR="2F74306A" w:rsidRPr="005D3089">
        <w:rPr>
          <w:iCs/>
        </w:rPr>
        <w:t xml:space="preserve">offshore marine parks that </w:t>
      </w:r>
      <w:r w:rsidR="18AE8C3E" w:rsidRPr="005D3089">
        <w:rPr>
          <w:iCs/>
        </w:rPr>
        <w:t>are often</w:t>
      </w:r>
      <w:r w:rsidR="2F74306A" w:rsidRPr="005D3089">
        <w:rPr>
          <w:iCs/>
        </w:rPr>
        <w:t xml:space="preserve"> difficult for recreational users to visit</w:t>
      </w:r>
      <w:r w:rsidR="1E640535" w:rsidRPr="005D3089">
        <w:rPr>
          <w:iCs/>
        </w:rPr>
        <w:t>.</w:t>
      </w:r>
      <w:r w:rsidR="30EA41F3" w:rsidRPr="005D3089">
        <w:rPr>
          <w:iCs/>
        </w:rPr>
        <w:t xml:space="preserve"> </w:t>
      </w:r>
      <w:r w:rsidR="00F8F558" w:rsidRPr="005D3089">
        <w:rPr>
          <w:iCs/>
        </w:rPr>
        <w:t xml:space="preserve">At the time this </w:t>
      </w:r>
      <w:r w:rsidR="008B21A2" w:rsidRPr="005D3089">
        <w:rPr>
          <w:iCs/>
        </w:rPr>
        <w:t>p</w:t>
      </w:r>
      <w:r w:rsidR="00F8F558" w:rsidRPr="005D3089">
        <w:rPr>
          <w:iCs/>
        </w:rPr>
        <w:t>lan was developed</w:t>
      </w:r>
      <w:r w:rsidR="008B21A2" w:rsidRPr="005D3089">
        <w:rPr>
          <w:iCs/>
        </w:rPr>
        <w:t>,</w:t>
      </w:r>
      <w:r w:rsidR="65718F98" w:rsidRPr="005D3089">
        <w:rPr>
          <w:iCs/>
        </w:rPr>
        <w:t xml:space="preserve"> there </w:t>
      </w:r>
      <w:r w:rsidR="001C27B4" w:rsidRPr="005D3089">
        <w:rPr>
          <w:iCs/>
        </w:rPr>
        <w:t>was one</w:t>
      </w:r>
      <w:r w:rsidR="65718F98" w:rsidRPr="005D3089">
        <w:rPr>
          <w:iCs/>
        </w:rPr>
        <w:t xml:space="preserve"> </w:t>
      </w:r>
      <w:r w:rsidR="004569F1" w:rsidRPr="005D3089">
        <w:rPr>
          <w:iCs/>
        </w:rPr>
        <w:t>licen</w:t>
      </w:r>
      <w:r w:rsidR="008B21A2" w:rsidRPr="005D3089">
        <w:rPr>
          <w:iCs/>
        </w:rPr>
        <w:t>s</w:t>
      </w:r>
      <w:r w:rsidR="004569F1" w:rsidRPr="005D3089">
        <w:rPr>
          <w:iCs/>
        </w:rPr>
        <w:t>ed</w:t>
      </w:r>
      <w:r w:rsidR="65718F98" w:rsidRPr="005D3089">
        <w:rPr>
          <w:iCs/>
        </w:rPr>
        <w:t xml:space="preserve"> marine tourism </w:t>
      </w:r>
      <w:r w:rsidR="002470C3" w:rsidRPr="005D3089">
        <w:rPr>
          <w:iCs/>
        </w:rPr>
        <w:t>operator</w:t>
      </w:r>
      <w:r w:rsidR="65718F98" w:rsidRPr="005D3089">
        <w:rPr>
          <w:iCs/>
        </w:rPr>
        <w:t xml:space="preserve"> in the South-east Network</w:t>
      </w:r>
      <w:r w:rsidR="004569F1" w:rsidRPr="005D3089">
        <w:rPr>
          <w:iCs/>
        </w:rPr>
        <w:t>,</w:t>
      </w:r>
      <w:r w:rsidR="008229AB" w:rsidRPr="005D3089">
        <w:rPr>
          <w:iCs/>
        </w:rPr>
        <w:t xml:space="preserve"> operating in Beagle Marine P</w:t>
      </w:r>
      <w:r w:rsidR="00CB4E30" w:rsidRPr="005D3089">
        <w:rPr>
          <w:iCs/>
        </w:rPr>
        <w:t>a</w:t>
      </w:r>
      <w:r w:rsidR="008229AB" w:rsidRPr="005D3089">
        <w:rPr>
          <w:iCs/>
        </w:rPr>
        <w:t>rk</w:t>
      </w:r>
      <w:r w:rsidR="1EB53EDF" w:rsidRPr="005D3089">
        <w:rPr>
          <w:iCs/>
        </w:rPr>
        <w:t>.</w:t>
      </w:r>
    </w:p>
    <w:p w14:paraId="588189AC" w14:textId="1934DBE9" w:rsidR="2FA66B05" w:rsidRPr="005D3089" w:rsidRDefault="2FA66B05" w:rsidP="00A1580D">
      <w:pPr>
        <w:pStyle w:val="ListParagraph"/>
        <w:widowControl w:val="0"/>
        <w:numPr>
          <w:ilvl w:val="0"/>
          <w:numId w:val="2"/>
        </w:numPr>
        <w:spacing w:before="120" w:after="120" w:line="276" w:lineRule="auto"/>
        <w:rPr>
          <w:iCs/>
        </w:rPr>
      </w:pPr>
      <w:r w:rsidRPr="005D3089">
        <w:rPr>
          <w:b/>
          <w:bCs/>
          <w:iCs/>
        </w:rPr>
        <w:t>Scientific use</w:t>
      </w:r>
      <w:r w:rsidRPr="00290EAD">
        <w:t xml:space="preserve"> </w:t>
      </w:r>
      <w:r w:rsidR="009160E0" w:rsidRPr="005D3089">
        <w:rPr>
          <w:iCs/>
        </w:rPr>
        <w:t>–</w:t>
      </w:r>
      <w:r w:rsidRPr="005D3089">
        <w:rPr>
          <w:iCs/>
        </w:rPr>
        <w:t xml:space="preserve"> </w:t>
      </w:r>
      <w:r w:rsidR="005D3089">
        <w:rPr>
          <w:iCs/>
        </w:rPr>
        <w:t>T</w:t>
      </w:r>
      <w:r w:rsidRPr="005D3089">
        <w:rPr>
          <w:iCs/>
        </w:rPr>
        <w:t xml:space="preserve">he South-east Network supports scientific research and monitoring through allowing access to protected areas and providing important </w:t>
      </w:r>
      <w:r w:rsidR="7B6AEF22" w:rsidRPr="005D3089">
        <w:rPr>
          <w:iCs/>
        </w:rPr>
        <w:t xml:space="preserve">scientific </w:t>
      </w:r>
      <w:r w:rsidRPr="005D3089">
        <w:rPr>
          <w:iCs/>
        </w:rPr>
        <w:t xml:space="preserve">reference </w:t>
      </w:r>
      <w:r w:rsidR="0B133486" w:rsidRPr="005D3089">
        <w:rPr>
          <w:iCs/>
        </w:rPr>
        <w:t xml:space="preserve">areas to better understand </w:t>
      </w:r>
      <w:r w:rsidR="1049B9DB" w:rsidRPr="005D3089">
        <w:rPr>
          <w:iCs/>
        </w:rPr>
        <w:t>differences between protected and exploited areas to inform</w:t>
      </w:r>
      <w:r w:rsidR="7443E9C5" w:rsidRPr="005D3089">
        <w:rPr>
          <w:iCs/>
        </w:rPr>
        <w:t xml:space="preserve"> management of the</w:t>
      </w:r>
      <w:r w:rsidR="1049B9DB" w:rsidRPr="005D3089">
        <w:rPr>
          <w:iCs/>
        </w:rPr>
        <w:t xml:space="preserve"> broader</w:t>
      </w:r>
      <w:r w:rsidR="40C1CEB3" w:rsidRPr="005D3089">
        <w:rPr>
          <w:iCs/>
        </w:rPr>
        <w:t xml:space="preserve"> marine </w:t>
      </w:r>
      <w:r w:rsidR="0C2AA354" w:rsidRPr="005D3089">
        <w:rPr>
          <w:iCs/>
        </w:rPr>
        <w:t>environment.</w:t>
      </w:r>
      <w:r w:rsidR="18801660" w:rsidRPr="005D3089">
        <w:rPr>
          <w:iCs/>
        </w:rPr>
        <w:t xml:space="preserve"> </w:t>
      </w:r>
      <w:r w:rsidR="00C80231" w:rsidRPr="005D3089">
        <w:rPr>
          <w:iCs/>
        </w:rPr>
        <w:t>Under the previous plan,</w:t>
      </w:r>
      <w:r w:rsidR="0766347B" w:rsidRPr="005D3089">
        <w:rPr>
          <w:iCs/>
        </w:rPr>
        <w:t xml:space="preserve"> </w:t>
      </w:r>
      <w:r w:rsidR="18801660" w:rsidRPr="005D3089">
        <w:rPr>
          <w:iCs/>
        </w:rPr>
        <w:t xml:space="preserve">there </w:t>
      </w:r>
      <w:r w:rsidR="00C80231" w:rsidRPr="005D3089">
        <w:rPr>
          <w:iCs/>
        </w:rPr>
        <w:t>were</w:t>
      </w:r>
      <w:r w:rsidR="18801660" w:rsidRPr="005D3089">
        <w:rPr>
          <w:iCs/>
        </w:rPr>
        <w:t xml:space="preserve"> </w:t>
      </w:r>
      <w:r w:rsidR="00031E68" w:rsidRPr="005D3089">
        <w:rPr>
          <w:iCs/>
        </w:rPr>
        <w:t>on average</w:t>
      </w:r>
      <w:r w:rsidR="18801660" w:rsidRPr="005D3089">
        <w:rPr>
          <w:iCs/>
        </w:rPr>
        <w:t xml:space="preserve"> </w:t>
      </w:r>
      <w:r w:rsidR="00C04B8C" w:rsidRPr="005D3089">
        <w:rPr>
          <w:iCs/>
        </w:rPr>
        <w:t xml:space="preserve">8 </w:t>
      </w:r>
      <w:r w:rsidR="27579E66" w:rsidRPr="005D3089">
        <w:rPr>
          <w:iCs/>
        </w:rPr>
        <w:t xml:space="preserve">active </w:t>
      </w:r>
      <w:r w:rsidR="18801660" w:rsidRPr="005D3089">
        <w:rPr>
          <w:iCs/>
        </w:rPr>
        <w:t>authorisations for science activities</w:t>
      </w:r>
      <w:r w:rsidR="7862299D" w:rsidRPr="005D3089">
        <w:rPr>
          <w:iCs/>
        </w:rPr>
        <w:t xml:space="preserve"> annually.</w:t>
      </w:r>
    </w:p>
    <w:p w14:paraId="1A2586A8" w14:textId="219C3A9F" w:rsidR="00990A6A" w:rsidRPr="005D3089" w:rsidRDefault="00990A6A" w:rsidP="00A1580D">
      <w:pPr>
        <w:pStyle w:val="ListParagraph"/>
        <w:widowControl w:val="0"/>
        <w:numPr>
          <w:ilvl w:val="0"/>
          <w:numId w:val="2"/>
        </w:numPr>
        <w:spacing w:before="120" w:after="120" w:line="276" w:lineRule="auto"/>
        <w:rPr>
          <w:iCs/>
        </w:rPr>
      </w:pPr>
      <w:r w:rsidRPr="005D3089">
        <w:rPr>
          <w:b/>
          <w:bCs/>
          <w:iCs/>
        </w:rPr>
        <w:t>Sea Country connections</w:t>
      </w:r>
      <w:r w:rsidR="00C1761D" w:rsidRPr="005D3089">
        <w:rPr>
          <w:iCs/>
        </w:rPr>
        <w:t xml:space="preserve"> </w:t>
      </w:r>
      <w:r w:rsidR="00675619" w:rsidRPr="005D3089">
        <w:rPr>
          <w:iCs/>
        </w:rPr>
        <w:t>–</w:t>
      </w:r>
      <w:r w:rsidR="00C1761D" w:rsidRPr="005D3089">
        <w:rPr>
          <w:iCs/>
        </w:rPr>
        <w:t xml:space="preserve"> </w:t>
      </w:r>
      <w:r w:rsidR="005D3089">
        <w:rPr>
          <w:iCs/>
        </w:rPr>
        <w:t>T</w:t>
      </w:r>
      <w:r w:rsidR="00675619" w:rsidRPr="005D3089">
        <w:rPr>
          <w:iCs/>
        </w:rPr>
        <w:t xml:space="preserve">he </w:t>
      </w:r>
      <w:r w:rsidR="008B21A2" w:rsidRPr="005D3089">
        <w:rPr>
          <w:iCs/>
        </w:rPr>
        <w:t>n</w:t>
      </w:r>
      <w:r w:rsidR="00675619" w:rsidRPr="005D3089">
        <w:rPr>
          <w:iCs/>
        </w:rPr>
        <w:t>etwork provides for traditional</w:t>
      </w:r>
      <w:r w:rsidR="00C1761D" w:rsidRPr="005D3089">
        <w:rPr>
          <w:iCs/>
        </w:rPr>
        <w:t xml:space="preserve"> </w:t>
      </w:r>
      <w:r w:rsidR="002E5DB7" w:rsidRPr="005D3089">
        <w:rPr>
          <w:iCs/>
        </w:rPr>
        <w:t>uses to continue across all zoning</w:t>
      </w:r>
      <w:r w:rsidR="0030485F" w:rsidRPr="005D3089">
        <w:rPr>
          <w:iCs/>
        </w:rPr>
        <w:t>,</w:t>
      </w:r>
      <w:r w:rsidR="00B745C6" w:rsidRPr="005D3089">
        <w:rPr>
          <w:iCs/>
        </w:rPr>
        <w:t xml:space="preserve"> and management provides opportunities for First Nations</w:t>
      </w:r>
      <w:r w:rsidR="00712F31" w:rsidRPr="005D3089">
        <w:rPr>
          <w:iCs/>
        </w:rPr>
        <w:t xml:space="preserve"> people to </w:t>
      </w:r>
      <w:r w:rsidR="00624028" w:rsidRPr="005D3089">
        <w:rPr>
          <w:iCs/>
        </w:rPr>
        <w:t>visit and connect with Sea Country that intersects the marine parks.</w:t>
      </w:r>
    </w:p>
    <w:p w14:paraId="6CF973E4" w14:textId="31D0ADF4" w:rsidR="000B59C7" w:rsidRPr="005D3089" w:rsidRDefault="18BA912A" w:rsidP="00A1580D">
      <w:pPr>
        <w:pStyle w:val="ListParagraph"/>
        <w:widowControl w:val="0"/>
        <w:numPr>
          <w:ilvl w:val="0"/>
          <w:numId w:val="2"/>
        </w:numPr>
        <w:spacing w:before="120" w:after="120" w:line="276" w:lineRule="auto"/>
        <w:rPr>
          <w:iCs/>
        </w:rPr>
      </w:pPr>
      <w:r w:rsidRPr="005D3089">
        <w:rPr>
          <w:b/>
          <w:bCs/>
          <w:iCs/>
        </w:rPr>
        <w:t>Benefits for Australians</w:t>
      </w:r>
      <w:r w:rsidR="049D489B" w:rsidRPr="00290EAD">
        <w:t xml:space="preserve"> </w:t>
      </w:r>
      <w:r w:rsidR="049D489B" w:rsidRPr="005D3089">
        <w:rPr>
          <w:iCs/>
        </w:rPr>
        <w:t xml:space="preserve">– </w:t>
      </w:r>
      <w:r w:rsidR="005D3089">
        <w:rPr>
          <w:iCs/>
        </w:rPr>
        <w:t>M</w:t>
      </w:r>
      <w:r w:rsidR="049D489B" w:rsidRPr="005D3089">
        <w:rPr>
          <w:iCs/>
        </w:rPr>
        <w:t>any Australians derive social benefits by knowing that</w:t>
      </w:r>
      <w:r w:rsidR="79003199" w:rsidRPr="005D3089">
        <w:rPr>
          <w:iCs/>
        </w:rPr>
        <w:t xml:space="preserve"> the marine environment</w:t>
      </w:r>
      <w:r w:rsidR="3DD6F13A" w:rsidRPr="005D3089">
        <w:rPr>
          <w:iCs/>
        </w:rPr>
        <w:t xml:space="preserve"> exists in a certain state and </w:t>
      </w:r>
      <w:r w:rsidR="79003199" w:rsidRPr="005D3089">
        <w:rPr>
          <w:iCs/>
        </w:rPr>
        <w:t>is managed effectively (existence</w:t>
      </w:r>
      <w:r w:rsidR="548D2FC1" w:rsidRPr="005D3089">
        <w:rPr>
          <w:iCs/>
        </w:rPr>
        <w:t xml:space="preserve"> value</w:t>
      </w:r>
      <w:r w:rsidR="199F2088" w:rsidRPr="005D3089">
        <w:rPr>
          <w:iCs/>
        </w:rPr>
        <w:t>),</w:t>
      </w:r>
      <w:r w:rsidR="548D2FC1" w:rsidRPr="005D3089">
        <w:rPr>
          <w:iCs/>
        </w:rPr>
        <w:t xml:space="preserve"> is protected for future generations (bequest value), and there</w:t>
      </w:r>
      <w:r w:rsidR="180DBEAB" w:rsidRPr="005D3089">
        <w:rPr>
          <w:iCs/>
        </w:rPr>
        <w:t xml:space="preserve"> is the opportunity to use a particular location in the future</w:t>
      </w:r>
      <w:r w:rsidR="65037D37" w:rsidRPr="005D3089">
        <w:rPr>
          <w:iCs/>
        </w:rPr>
        <w:t xml:space="preserve"> for commercial or recreational purposes</w:t>
      </w:r>
      <w:r w:rsidR="180DBEAB" w:rsidRPr="005D3089">
        <w:rPr>
          <w:iCs/>
        </w:rPr>
        <w:t xml:space="preserve"> (option value).</w:t>
      </w:r>
    </w:p>
    <w:p w14:paraId="165C4E62" w14:textId="663B5AA9" w:rsidR="00F965B8" w:rsidRPr="00EC33C9" w:rsidRDefault="00F965B8" w:rsidP="00DA7051">
      <w:pPr>
        <w:pStyle w:val="Heading3"/>
        <w:numPr>
          <w:ilvl w:val="2"/>
          <w:numId w:val="29"/>
        </w:numPr>
        <w:rPr>
          <w:sz w:val="26"/>
          <w:szCs w:val="26"/>
        </w:rPr>
      </w:pPr>
      <w:bookmarkStart w:id="94" w:name="_Toc179384085"/>
      <w:r>
        <w:rPr>
          <w:sz w:val="26"/>
          <w:szCs w:val="26"/>
        </w:rPr>
        <w:t>Other protected places arrangements</w:t>
      </w:r>
      <w:bookmarkEnd w:id="94"/>
      <w:r>
        <w:rPr>
          <w:sz w:val="26"/>
          <w:szCs w:val="26"/>
        </w:rPr>
        <w:t xml:space="preserve"> </w:t>
      </w:r>
    </w:p>
    <w:p w14:paraId="7DC8042D" w14:textId="6E13B8DD" w:rsidR="004A6AA9" w:rsidRPr="00991324" w:rsidRDefault="004A6AA9" w:rsidP="004A6AA9">
      <w:pPr>
        <w:widowControl w:val="0"/>
        <w:spacing w:after="160" w:line="259" w:lineRule="auto"/>
      </w:pPr>
      <w:r w:rsidRPr="00991324">
        <w:t xml:space="preserve">Some values of the South-east Network have been </w:t>
      </w:r>
      <w:r w:rsidR="005836AA">
        <w:t xml:space="preserve">provided </w:t>
      </w:r>
      <w:r w:rsidRPr="00991324">
        <w:t xml:space="preserve">additional </w:t>
      </w:r>
      <w:r w:rsidR="00A719F2">
        <w:t>recognition</w:t>
      </w:r>
      <w:r w:rsidR="00A719F2" w:rsidRPr="00991324">
        <w:t xml:space="preserve"> </w:t>
      </w:r>
      <w:r w:rsidRPr="00991324">
        <w:t>through other</w:t>
      </w:r>
      <w:r>
        <w:t xml:space="preserve"> </w:t>
      </w:r>
      <w:r w:rsidRPr="00991324">
        <w:t xml:space="preserve">arrangements. </w:t>
      </w:r>
    </w:p>
    <w:p w14:paraId="34AE86C5" w14:textId="6B6FA6BB" w:rsidR="59646E62" w:rsidRDefault="5A1C3067" w:rsidP="6DC1FD71">
      <w:pPr>
        <w:widowControl w:val="0"/>
        <w:spacing w:before="0" w:after="160" w:line="259" w:lineRule="auto"/>
      </w:pPr>
      <w:r>
        <w:t>Parts of Macquarie Island Marine Park</w:t>
      </w:r>
      <w:r w:rsidR="14F20C86">
        <w:t xml:space="preserve">, from the inshore boundary out </w:t>
      </w:r>
      <w:r w:rsidR="564DA817">
        <w:t>to about 16.7</w:t>
      </w:r>
      <w:r w:rsidR="008B21A2">
        <w:t> </w:t>
      </w:r>
      <w:r w:rsidR="564DA817">
        <w:t>km</w:t>
      </w:r>
      <w:r w:rsidR="000A3E81">
        <w:t xml:space="preserve"> </w:t>
      </w:r>
      <w:r w:rsidR="005B70D6">
        <w:t xml:space="preserve">(the edge of the </w:t>
      </w:r>
      <w:r w:rsidR="008B21A2">
        <w:t>t</w:t>
      </w:r>
      <w:r w:rsidR="005B70D6">
        <w:t xml:space="preserve">erritorial seas) </w:t>
      </w:r>
      <w:r w:rsidR="300AFF46">
        <w:t>intersect with the Macquarie Island World Heritage Area</w:t>
      </w:r>
      <w:r w:rsidR="5EA48E11">
        <w:t>, which was listed for</w:t>
      </w:r>
      <w:r w:rsidR="31FDBAE1">
        <w:t xml:space="preserve"> its outstanding</w:t>
      </w:r>
      <w:r w:rsidR="5D594106">
        <w:t xml:space="preserve"> geological values and</w:t>
      </w:r>
      <w:r w:rsidR="6D95FFEC">
        <w:t xml:space="preserve"> wild natural beauty</w:t>
      </w:r>
      <w:r w:rsidR="008B21A2">
        <w:t>,</w:t>
      </w:r>
      <w:r w:rsidR="59646E62">
        <w:t xml:space="preserve"> including large aggregations </w:t>
      </w:r>
      <w:r w:rsidR="00847000">
        <w:t>kin</w:t>
      </w:r>
      <w:r w:rsidR="006976B1">
        <w:t>g</w:t>
      </w:r>
      <w:r w:rsidR="00847000">
        <w:t xml:space="preserve"> penguins</w:t>
      </w:r>
      <w:r w:rsidR="00270416">
        <w:t xml:space="preserve">, elephant seals </w:t>
      </w:r>
      <w:r w:rsidR="00270416" w:rsidRPr="00516F24">
        <w:t>and</w:t>
      </w:r>
      <w:r w:rsidR="59646E62" w:rsidRPr="00516F24">
        <w:t xml:space="preserve"> </w:t>
      </w:r>
      <w:r w:rsidR="7AF02253" w:rsidRPr="00516F24">
        <w:t>r</w:t>
      </w:r>
      <w:r w:rsidR="59646E62" w:rsidRPr="00516F24">
        <w:t xml:space="preserve">oyal penguins </w:t>
      </w:r>
      <w:r w:rsidR="00D20D7D" w:rsidRPr="00516F24">
        <w:t xml:space="preserve">– a species </w:t>
      </w:r>
      <w:r w:rsidR="59646E62" w:rsidRPr="00516F24">
        <w:t xml:space="preserve">endemic to Macquarie Island and </w:t>
      </w:r>
      <w:r w:rsidR="009B1058" w:rsidRPr="00516F24">
        <w:t xml:space="preserve">the </w:t>
      </w:r>
      <w:r w:rsidR="59646E62" w:rsidRPr="005D3089">
        <w:t>nearby Bishop and Clerk Islets</w:t>
      </w:r>
      <w:r w:rsidR="2E1E5FCD" w:rsidRPr="005D3089">
        <w:t>. This area is also on the National Heritage List.</w:t>
      </w:r>
      <w:r w:rsidR="69AFCCCE">
        <w:t xml:space="preserve"> </w:t>
      </w:r>
    </w:p>
    <w:p w14:paraId="147F6945" w14:textId="5C2C8C95" w:rsidR="00123AA6" w:rsidRPr="00991324" w:rsidRDefault="001407E4" w:rsidP="6DC1FD71">
      <w:pPr>
        <w:widowControl w:val="0"/>
        <w:spacing w:before="0" w:after="160" w:line="259" w:lineRule="auto"/>
      </w:pPr>
      <w:r>
        <w:t xml:space="preserve">The </w:t>
      </w:r>
      <w:r w:rsidR="00045F57">
        <w:t>Tasmanian</w:t>
      </w:r>
      <w:r w:rsidR="00512C36">
        <w:t xml:space="preserve"> </w:t>
      </w:r>
      <w:r w:rsidR="00045F57">
        <w:t>S</w:t>
      </w:r>
      <w:r w:rsidR="00512C36">
        <w:t>eamounts</w:t>
      </w:r>
      <w:r w:rsidR="00045F57">
        <w:t xml:space="preserve"> </w:t>
      </w:r>
      <w:r w:rsidR="000A0B8B">
        <w:t xml:space="preserve">Commonwealth Heritage </w:t>
      </w:r>
      <w:r w:rsidR="00045F57">
        <w:t>Area</w:t>
      </w:r>
      <w:r w:rsidR="002B1BFD">
        <w:t xml:space="preserve"> </w:t>
      </w:r>
      <w:r>
        <w:t xml:space="preserve">lies within </w:t>
      </w:r>
      <w:r w:rsidR="00D071F0">
        <w:t xml:space="preserve">the </w:t>
      </w:r>
      <w:r>
        <w:t>Huon Marine Park</w:t>
      </w:r>
      <w:r w:rsidR="00045F57">
        <w:t>.</w:t>
      </w:r>
      <w:r w:rsidR="002A4148">
        <w:t xml:space="preserve"> </w:t>
      </w:r>
      <w:r w:rsidR="00EB2EE7">
        <w:t>The seamounts were listed</w:t>
      </w:r>
      <w:r w:rsidR="00970C68">
        <w:t xml:space="preserve"> because they </w:t>
      </w:r>
      <w:r w:rsidR="001975B1">
        <w:t xml:space="preserve">support a </w:t>
      </w:r>
      <w:r w:rsidR="00DE629B">
        <w:t xml:space="preserve">deep-sea </w:t>
      </w:r>
      <w:r w:rsidR="0046071A">
        <w:t xml:space="preserve">benthic community </w:t>
      </w:r>
      <w:r w:rsidR="00DE629B">
        <w:t>c</w:t>
      </w:r>
      <w:r w:rsidR="00FD2C45">
        <w:t xml:space="preserve">haracterised </w:t>
      </w:r>
      <w:r w:rsidR="00D55D96">
        <w:t xml:space="preserve">by high </w:t>
      </w:r>
      <w:r w:rsidR="0008706D">
        <w:t>biodiversity</w:t>
      </w:r>
      <w:r w:rsidR="00BD0146">
        <w:t xml:space="preserve"> and</w:t>
      </w:r>
      <w:r w:rsidR="0008706D">
        <w:t xml:space="preserve"> </w:t>
      </w:r>
      <w:r w:rsidR="00AD3883">
        <w:t>endemism</w:t>
      </w:r>
      <w:r w:rsidR="004560D4">
        <w:t xml:space="preserve"> and</w:t>
      </w:r>
      <w:r w:rsidR="00EB0D25">
        <w:t xml:space="preserve"> </w:t>
      </w:r>
      <w:r w:rsidR="00913132">
        <w:t>long-lived</w:t>
      </w:r>
      <w:r w:rsidR="00DE629B">
        <w:t>, slow growing species</w:t>
      </w:r>
      <w:r w:rsidR="00990345">
        <w:t xml:space="preserve"> </w:t>
      </w:r>
      <w:r w:rsidR="00247BA8">
        <w:t>vulnerable</w:t>
      </w:r>
      <w:r w:rsidR="00EB0D25">
        <w:t xml:space="preserve"> to d</w:t>
      </w:r>
      <w:r w:rsidR="00247BA8">
        <w:t>isturbance</w:t>
      </w:r>
      <w:r w:rsidR="00AD3883">
        <w:t>.</w:t>
      </w:r>
    </w:p>
    <w:p w14:paraId="01461775" w14:textId="6D512176" w:rsidR="00DA09DC" w:rsidRPr="004E0F9D" w:rsidRDefault="542361B4" w:rsidP="00254023">
      <w:pPr>
        <w:widowControl w:val="0"/>
        <w:spacing w:before="160" w:after="160" w:line="259" w:lineRule="auto"/>
        <w:rPr>
          <w:rFonts w:cs="Arial"/>
        </w:rPr>
      </w:pPr>
      <w:r w:rsidRPr="35E17425">
        <w:rPr>
          <w:rFonts w:cs="Arial"/>
        </w:rPr>
        <w:t xml:space="preserve">At the time of </w:t>
      </w:r>
      <w:r w:rsidR="32EA799F" w:rsidRPr="35E17425">
        <w:rPr>
          <w:rFonts w:cs="Arial"/>
        </w:rPr>
        <w:t>mak</w:t>
      </w:r>
      <w:r w:rsidRPr="35E17425">
        <w:rPr>
          <w:rFonts w:cs="Arial"/>
        </w:rPr>
        <w:t xml:space="preserve">ing this </w:t>
      </w:r>
      <w:r w:rsidR="008B21A2">
        <w:rPr>
          <w:rFonts w:cs="Arial"/>
        </w:rPr>
        <w:t>p</w:t>
      </w:r>
      <w:r w:rsidRPr="35E17425">
        <w:rPr>
          <w:rFonts w:cs="Arial"/>
        </w:rPr>
        <w:t xml:space="preserve">lan </w:t>
      </w:r>
      <w:r w:rsidR="1914A603" w:rsidRPr="00E100AE">
        <w:rPr>
          <w:rFonts w:cs="Arial"/>
        </w:rPr>
        <w:t>the</w:t>
      </w:r>
      <w:r w:rsidR="24592D1C" w:rsidRPr="00E100AE">
        <w:rPr>
          <w:rFonts w:cs="Arial"/>
        </w:rPr>
        <w:t xml:space="preserve"> </w:t>
      </w:r>
      <w:r w:rsidR="26DE77CB" w:rsidRPr="00E100AE">
        <w:rPr>
          <w:rFonts w:cs="Arial"/>
        </w:rPr>
        <w:t>proposed</w:t>
      </w:r>
      <w:r w:rsidR="4BFA2180" w:rsidRPr="00E100AE">
        <w:rPr>
          <w:rFonts w:cs="Arial"/>
        </w:rPr>
        <w:t xml:space="preserve"> </w:t>
      </w:r>
      <w:r w:rsidR="24592D1C" w:rsidRPr="00E100AE">
        <w:rPr>
          <w:rFonts w:cs="Arial"/>
        </w:rPr>
        <w:t>Tayaritja Milaythina Muka</w:t>
      </w:r>
      <w:r w:rsidR="008C04C6" w:rsidRPr="00E100AE">
        <w:rPr>
          <w:rFonts w:cs="Arial"/>
        </w:rPr>
        <w:t xml:space="preserve"> I</w:t>
      </w:r>
      <w:r w:rsidR="005C3308" w:rsidRPr="00E100AE">
        <w:rPr>
          <w:rFonts w:cs="Arial"/>
        </w:rPr>
        <w:t xml:space="preserve">ndigenous Protected </w:t>
      </w:r>
      <w:r w:rsidR="00DF4293" w:rsidRPr="00E100AE">
        <w:rPr>
          <w:rFonts w:cs="Arial"/>
        </w:rPr>
        <w:t>A</w:t>
      </w:r>
      <w:r w:rsidR="005C3308" w:rsidRPr="00E100AE">
        <w:rPr>
          <w:rFonts w:cs="Arial"/>
        </w:rPr>
        <w:t>rea (</w:t>
      </w:r>
      <w:r w:rsidR="008C04C6" w:rsidRPr="00E100AE">
        <w:rPr>
          <w:rFonts w:cs="Arial"/>
        </w:rPr>
        <w:t>IPA</w:t>
      </w:r>
      <w:r w:rsidR="005C3308" w:rsidRPr="00E100AE">
        <w:rPr>
          <w:rFonts w:cs="Arial"/>
        </w:rPr>
        <w:t>)</w:t>
      </w:r>
      <w:r w:rsidR="00F702E7" w:rsidRPr="00E100AE">
        <w:rPr>
          <w:rFonts w:cs="Arial"/>
        </w:rPr>
        <w:t xml:space="preserve"> </w:t>
      </w:r>
      <w:r w:rsidR="51B9467D" w:rsidRPr="00E100AE">
        <w:rPr>
          <w:rFonts w:cs="Arial"/>
        </w:rPr>
        <w:t xml:space="preserve">overlaps Flinders Marine Park. </w:t>
      </w:r>
      <w:r w:rsidR="7D903E56" w:rsidRPr="00E100AE">
        <w:rPr>
          <w:rFonts w:cs="Arial"/>
        </w:rPr>
        <w:t xml:space="preserve">This is </w:t>
      </w:r>
      <w:r w:rsidR="24592D1C" w:rsidRPr="00E100AE">
        <w:rPr>
          <w:rFonts w:cs="Arial"/>
        </w:rPr>
        <w:t xml:space="preserve">the </w:t>
      </w:r>
      <w:r w:rsidR="1914A603" w:rsidRPr="00E100AE">
        <w:rPr>
          <w:rFonts w:cs="Arial"/>
        </w:rPr>
        <w:t>first proposed Sea Country</w:t>
      </w:r>
      <w:r w:rsidRPr="00E100AE">
        <w:rPr>
          <w:rFonts w:cs="Arial"/>
        </w:rPr>
        <w:t xml:space="preserve"> IPA </w:t>
      </w:r>
      <w:r w:rsidR="71586083" w:rsidRPr="00E100AE">
        <w:rPr>
          <w:rFonts w:cs="Arial"/>
        </w:rPr>
        <w:t xml:space="preserve">in </w:t>
      </w:r>
      <w:r w:rsidR="00C04A40" w:rsidRPr="00E100AE">
        <w:rPr>
          <w:rFonts w:cs="Arial"/>
        </w:rPr>
        <w:t>the South-east Network</w:t>
      </w:r>
      <w:r w:rsidR="33D60EA2" w:rsidRPr="00E100AE">
        <w:rPr>
          <w:rFonts w:cs="Arial"/>
        </w:rPr>
        <w:t>.</w:t>
      </w:r>
      <w:r w:rsidR="261BFB72" w:rsidRPr="00E100AE">
        <w:rPr>
          <w:rFonts w:cs="Arial"/>
        </w:rPr>
        <w:t xml:space="preserve"> It extends</w:t>
      </w:r>
      <w:r w:rsidRPr="00E100AE">
        <w:rPr>
          <w:rFonts w:cs="Arial"/>
        </w:rPr>
        <w:t xml:space="preserve"> from</w:t>
      </w:r>
      <w:r w:rsidRPr="35E17425">
        <w:rPr>
          <w:rFonts w:cs="Arial"/>
        </w:rPr>
        <w:t xml:space="preserve"> northeast Lutruwita</w:t>
      </w:r>
      <w:r w:rsidR="00883151" w:rsidRPr="35E17425">
        <w:rPr>
          <w:rFonts w:cs="Arial"/>
        </w:rPr>
        <w:t>/Tasmania</w:t>
      </w:r>
      <w:r w:rsidRPr="35E17425">
        <w:rPr>
          <w:rFonts w:cs="Arial"/>
        </w:rPr>
        <w:t xml:space="preserve"> over the </w:t>
      </w:r>
      <w:r w:rsidR="00E85364" w:rsidRPr="35E17425">
        <w:rPr>
          <w:rFonts w:cs="Arial"/>
        </w:rPr>
        <w:t>submerged</w:t>
      </w:r>
      <w:r w:rsidRPr="35E17425">
        <w:rPr>
          <w:rFonts w:cs="Arial"/>
        </w:rPr>
        <w:t xml:space="preserve"> land</w:t>
      </w:r>
      <w:r w:rsidR="005D3089">
        <w:rPr>
          <w:rFonts w:cs="Arial"/>
        </w:rPr>
        <w:t xml:space="preserve"> </w:t>
      </w:r>
      <w:r w:rsidRPr="35E17425">
        <w:rPr>
          <w:rFonts w:cs="Arial"/>
        </w:rPr>
        <w:t xml:space="preserve">bridge and surrounds Tayaritja/Bass Strait </w:t>
      </w:r>
      <w:r w:rsidR="002C01E4" w:rsidRPr="35E17425">
        <w:rPr>
          <w:rFonts w:cs="Arial"/>
        </w:rPr>
        <w:t>Islands</w:t>
      </w:r>
      <w:r w:rsidRPr="35E17425">
        <w:rPr>
          <w:rFonts w:cs="Arial"/>
        </w:rPr>
        <w:t xml:space="preserve">. The Tayaritja Milaythina Muka IPA </w:t>
      </w:r>
      <w:r w:rsidR="00571CD0" w:rsidRPr="35E17425">
        <w:rPr>
          <w:rFonts w:cs="Arial"/>
        </w:rPr>
        <w:t>proposes</w:t>
      </w:r>
      <w:r w:rsidR="008F3075" w:rsidRPr="35E17425">
        <w:rPr>
          <w:rFonts w:cs="Arial"/>
        </w:rPr>
        <w:t xml:space="preserve"> to</w:t>
      </w:r>
      <w:r w:rsidR="00571CD0" w:rsidRPr="35E17425">
        <w:rPr>
          <w:rFonts w:cs="Arial"/>
        </w:rPr>
        <w:t xml:space="preserve"> </w:t>
      </w:r>
      <w:r w:rsidRPr="35E17425">
        <w:rPr>
          <w:rFonts w:cs="Arial"/>
        </w:rPr>
        <w:t>protect culturally and ecologically important habitats and species.</w:t>
      </w:r>
    </w:p>
    <w:p w14:paraId="07364D70" w14:textId="2CEF0EDE" w:rsidR="00675FEF" w:rsidRPr="00675FEF" w:rsidRDefault="00E314B2" w:rsidP="00DA7051">
      <w:pPr>
        <w:pStyle w:val="Heading2"/>
        <w:numPr>
          <w:ilvl w:val="1"/>
          <w:numId w:val="29"/>
        </w:numPr>
      </w:pPr>
      <w:bookmarkStart w:id="95" w:name="_Toc179384086"/>
      <w:bookmarkStart w:id="96" w:name="_Toc481050085"/>
      <w:bookmarkStart w:id="97" w:name="_Toc481512463"/>
      <w:bookmarkStart w:id="98" w:name="_Toc481760482"/>
      <w:bookmarkStart w:id="99" w:name="_Toc485123561"/>
      <w:bookmarkStart w:id="100" w:name="_Toc500248454"/>
      <w:bookmarkStart w:id="101" w:name="_Toc501466422"/>
      <w:bookmarkStart w:id="102" w:name="_Toc82178828"/>
      <w:bookmarkStart w:id="103" w:name="_Toc165472766"/>
      <w:bookmarkEnd w:id="79"/>
      <w:bookmarkEnd w:id="80"/>
      <w:bookmarkEnd w:id="81"/>
      <w:bookmarkEnd w:id="82"/>
      <w:bookmarkEnd w:id="83"/>
      <w:bookmarkEnd w:id="84"/>
      <w:bookmarkEnd w:id="85"/>
      <w:bookmarkEnd w:id="86"/>
      <w:bookmarkEnd w:id="87"/>
      <w:bookmarkEnd w:id="88"/>
      <w:r w:rsidRPr="00991324">
        <w:lastRenderedPageBreak/>
        <w:t>Pressur</w:t>
      </w:r>
      <w:r>
        <w:t>es</w:t>
      </w:r>
      <w:r w:rsidRPr="00991324">
        <w:t xml:space="preserve"> in the South-east</w:t>
      </w:r>
      <w:r w:rsidR="00591C5F">
        <w:t xml:space="preserve"> </w:t>
      </w:r>
      <w:r w:rsidR="008E551B" w:rsidDel="008E551B">
        <w:t>Network</w:t>
      </w:r>
      <w:bookmarkEnd w:id="95"/>
      <w:r w:rsidRPr="00991324" w:rsidDel="008E551B">
        <w:t xml:space="preserve"> </w:t>
      </w:r>
    </w:p>
    <w:bookmarkEnd w:id="96"/>
    <w:bookmarkEnd w:id="97"/>
    <w:bookmarkEnd w:id="98"/>
    <w:bookmarkEnd w:id="99"/>
    <w:bookmarkEnd w:id="100"/>
    <w:bookmarkEnd w:id="101"/>
    <w:bookmarkEnd w:id="102"/>
    <w:bookmarkEnd w:id="103"/>
    <w:p w14:paraId="5EB8B58F" w14:textId="76E4778C" w:rsidR="009112D9" w:rsidRDefault="0046729A" w:rsidP="001C76C1">
      <w:pPr>
        <w:widowControl w:val="0"/>
        <w:rPr>
          <w:rFonts w:eastAsia="Times New Roman"/>
        </w:rPr>
      </w:pPr>
      <w:r w:rsidRPr="00991324">
        <w:t xml:space="preserve">Pressures are human-driven processes, events and activities that may impact </w:t>
      </w:r>
      <w:r w:rsidR="003825C1">
        <w:t xml:space="preserve">negatively </w:t>
      </w:r>
      <w:r w:rsidRPr="00991324">
        <w:t xml:space="preserve">on marine park values. </w:t>
      </w:r>
      <w:r w:rsidR="00DF3521">
        <w:t>T</w:t>
      </w:r>
      <w:r w:rsidR="0042151C">
        <w:t xml:space="preserve">he </w:t>
      </w:r>
      <w:r w:rsidR="00060BCC">
        <w:t xml:space="preserve">pressures on marine park values of the South-east Network </w:t>
      </w:r>
      <w:r w:rsidR="00DF3521">
        <w:t xml:space="preserve">are </w:t>
      </w:r>
      <w:r w:rsidR="00CD4186">
        <w:t>strongly</w:t>
      </w:r>
      <w:r w:rsidR="00DF3521">
        <w:t xml:space="preserve"> influenced by </w:t>
      </w:r>
      <w:r w:rsidR="00C64BD7">
        <w:t>huma</w:t>
      </w:r>
      <w:r w:rsidR="00644ACD">
        <w:t>n activities</w:t>
      </w:r>
      <w:r w:rsidR="005934D8">
        <w:t xml:space="preserve"> occurring within the</w:t>
      </w:r>
      <w:r w:rsidR="00E04972">
        <w:t xml:space="preserve"> </w:t>
      </w:r>
      <w:r w:rsidR="005D3089">
        <w:t>s</w:t>
      </w:r>
      <w:r w:rsidR="00E04972">
        <w:t>outh-east</w:t>
      </w:r>
      <w:r w:rsidR="005934D8">
        <w:t xml:space="preserve"> </w:t>
      </w:r>
      <w:r w:rsidR="005D3089">
        <w:t>m</w:t>
      </w:r>
      <w:r w:rsidR="00D846DC">
        <w:t xml:space="preserve">arine </w:t>
      </w:r>
      <w:r w:rsidR="005D3089">
        <w:t>r</w:t>
      </w:r>
      <w:r w:rsidR="005934D8">
        <w:t>egion</w:t>
      </w:r>
      <w:r w:rsidR="00AC131E">
        <w:t xml:space="preserve"> </w:t>
      </w:r>
      <w:r w:rsidR="008B21A2">
        <w:rPr>
          <w:rFonts w:ascii="Symbol" w:eastAsia="Symbol" w:hAnsi="Symbol" w:cs="Symbol"/>
        </w:rPr>
        <w:t>-</w:t>
      </w:r>
      <w:r w:rsidR="00AC131E">
        <w:t xml:space="preserve"> </w:t>
      </w:r>
      <w:r w:rsidR="008918CF">
        <w:rPr>
          <w:rFonts w:eastAsia="Times New Roman"/>
        </w:rPr>
        <w:t>the most intensely used marine region in Australia</w:t>
      </w:r>
      <w:r w:rsidR="00E91F3E">
        <w:rPr>
          <w:rFonts w:eastAsia="Times New Roman"/>
        </w:rPr>
        <w:t xml:space="preserve">. </w:t>
      </w:r>
    </w:p>
    <w:p w14:paraId="0638EE2A" w14:textId="3D2E86EE" w:rsidR="00E73914" w:rsidRDefault="00E73914" w:rsidP="00E73914">
      <w:pPr>
        <w:rPr>
          <w:rFonts w:eastAsia="Times New Roman"/>
        </w:rPr>
      </w:pPr>
      <w:r>
        <w:rPr>
          <w:rFonts w:eastAsia="Times New Roman"/>
        </w:rPr>
        <w:t xml:space="preserve">The pressures in the region are expected to result in increased pressures on the South-east Network over the life of </w:t>
      </w:r>
      <w:r w:rsidR="00D846DC">
        <w:rPr>
          <w:rFonts w:eastAsia="Times New Roman"/>
        </w:rPr>
        <w:t>this</w:t>
      </w:r>
      <w:r>
        <w:rPr>
          <w:rFonts w:eastAsia="Times New Roman"/>
        </w:rPr>
        <w:t xml:space="preserve"> </w:t>
      </w:r>
      <w:r w:rsidR="008B21A2">
        <w:rPr>
          <w:rFonts w:eastAsia="Times New Roman"/>
        </w:rPr>
        <w:t>p</w:t>
      </w:r>
      <w:r w:rsidRPr="226CA06D">
        <w:rPr>
          <w:rFonts w:eastAsia="Times New Roman"/>
        </w:rPr>
        <w:t>lan.</w:t>
      </w:r>
      <w:r>
        <w:rPr>
          <w:rFonts w:eastAsia="Times New Roman"/>
        </w:rPr>
        <w:t xml:space="preserve"> The range of new and emerging uses are expected to add to the cumulative impacts on </w:t>
      </w:r>
      <w:r w:rsidR="00D846DC">
        <w:rPr>
          <w:rFonts w:eastAsia="Times New Roman"/>
        </w:rPr>
        <w:t xml:space="preserve">marine </w:t>
      </w:r>
      <w:r>
        <w:rPr>
          <w:rFonts w:eastAsia="Times New Roman"/>
        </w:rPr>
        <w:t xml:space="preserve">park values. </w:t>
      </w:r>
      <w:r w:rsidRPr="00991324">
        <w:rPr>
          <w:rFonts w:eastAsia="Times New Roman"/>
        </w:rPr>
        <w:t xml:space="preserve">For example, emerging industries </w:t>
      </w:r>
      <w:r>
        <w:rPr>
          <w:rFonts w:eastAsia="Times New Roman"/>
        </w:rPr>
        <w:t>may</w:t>
      </w:r>
      <w:r w:rsidRPr="00991324">
        <w:rPr>
          <w:rFonts w:eastAsia="Times New Roman"/>
        </w:rPr>
        <w:t xml:space="preserve"> influenc</w:t>
      </w:r>
      <w:r>
        <w:rPr>
          <w:rFonts w:eastAsia="Times New Roman"/>
        </w:rPr>
        <w:t>e</w:t>
      </w:r>
      <w:r w:rsidRPr="00991324">
        <w:rPr>
          <w:rFonts w:eastAsia="Times New Roman"/>
        </w:rPr>
        <w:t xml:space="preserve"> species distributions directly and indirectly through the displacement of other activities into the parks. </w:t>
      </w:r>
      <w:r>
        <w:rPr>
          <w:rFonts w:eastAsia="Times New Roman"/>
        </w:rPr>
        <w:t xml:space="preserve">Climate change is also </w:t>
      </w:r>
      <w:r w:rsidRPr="00991324">
        <w:rPr>
          <w:rFonts w:eastAsia="Times New Roman"/>
        </w:rPr>
        <w:t xml:space="preserve">driving significant ecological change across the </w:t>
      </w:r>
      <w:r w:rsidR="005D3089">
        <w:rPr>
          <w:rFonts w:eastAsia="Times New Roman"/>
        </w:rPr>
        <w:t>s</w:t>
      </w:r>
      <w:r w:rsidRPr="00991324">
        <w:rPr>
          <w:rFonts w:eastAsia="Times New Roman"/>
        </w:rPr>
        <w:t xml:space="preserve">outh-east </w:t>
      </w:r>
      <w:r w:rsidR="005D3089">
        <w:rPr>
          <w:rFonts w:eastAsia="Times New Roman"/>
        </w:rPr>
        <w:t>m</w:t>
      </w:r>
      <w:r w:rsidR="00886AFE">
        <w:rPr>
          <w:rFonts w:eastAsia="Times New Roman"/>
        </w:rPr>
        <w:t xml:space="preserve">arine </w:t>
      </w:r>
      <w:r w:rsidR="005D3089">
        <w:rPr>
          <w:rFonts w:eastAsia="Times New Roman"/>
        </w:rPr>
        <w:t>r</w:t>
      </w:r>
      <w:r w:rsidRPr="00991324">
        <w:rPr>
          <w:rFonts w:eastAsia="Times New Roman"/>
        </w:rPr>
        <w:t xml:space="preserve">egion and </w:t>
      </w:r>
      <w:r w:rsidR="008B21A2">
        <w:rPr>
          <w:rFonts w:eastAsia="Times New Roman"/>
        </w:rPr>
        <w:t>n</w:t>
      </w:r>
      <w:r w:rsidRPr="00991324">
        <w:rPr>
          <w:rFonts w:eastAsia="Times New Roman"/>
        </w:rPr>
        <w:t>etwork</w:t>
      </w:r>
      <w:r w:rsidR="008B21A2">
        <w:rPr>
          <w:rFonts w:eastAsia="Times New Roman"/>
        </w:rPr>
        <w:t>,</w:t>
      </w:r>
      <w:r>
        <w:rPr>
          <w:rFonts w:eastAsia="Times New Roman"/>
        </w:rPr>
        <w:t xml:space="preserve"> including</w:t>
      </w:r>
      <w:r w:rsidR="005D3089">
        <w:rPr>
          <w:rFonts w:eastAsia="Times New Roman"/>
        </w:rPr>
        <w:t>,</w:t>
      </w:r>
      <w:r>
        <w:rPr>
          <w:rFonts w:eastAsia="Times New Roman"/>
        </w:rPr>
        <w:t xml:space="preserve"> f</w:t>
      </w:r>
      <w:r w:rsidRPr="00991324">
        <w:rPr>
          <w:rFonts w:eastAsia="Times New Roman"/>
        </w:rPr>
        <w:t xml:space="preserve">or example, climate-driven changes in the distribution of species. </w:t>
      </w:r>
    </w:p>
    <w:p w14:paraId="68DBF1BC" w14:textId="57142DFE" w:rsidR="00696454" w:rsidRDefault="006C09E9" w:rsidP="0046729A">
      <w:pPr>
        <w:widowControl w:val="0"/>
      </w:pPr>
      <w:r w:rsidRPr="00991324">
        <w:t xml:space="preserve">Key pressures on </w:t>
      </w:r>
      <w:r>
        <w:t xml:space="preserve">values in </w:t>
      </w:r>
      <w:r w:rsidRPr="00991324">
        <w:t xml:space="preserve">the South-east Network are outlined below and </w:t>
      </w:r>
      <w:r>
        <w:t xml:space="preserve">additional </w:t>
      </w:r>
      <w:r w:rsidRPr="00991324">
        <w:t xml:space="preserve">information on pressures is provided on the Parks Australia website. </w:t>
      </w:r>
    </w:p>
    <w:p w14:paraId="501E800A" w14:textId="5EA4DF17" w:rsidR="00974D52" w:rsidRPr="00EC33C9" w:rsidRDefault="00974D52" w:rsidP="00DA7051">
      <w:pPr>
        <w:pStyle w:val="Heading3"/>
        <w:numPr>
          <w:ilvl w:val="2"/>
          <w:numId w:val="29"/>
        </w:numPr>
        <w:rPr>
          <w:sz w:val="26"/>
          <w:szCs w:val="26"/>
        </w:rPr>
      </w:pPr>
      <w:bookmarkStart w:id="104" w:name="_Toc177979168"/>
      <w:bookmarkStart w:id="105" w:name="_Toc179384087"/>
      <w:bookmarkEnd w:id="104"/>
      <w:r w:rsidRPr="00EC33C9">
        <w:rPr>
          <w:sz w:val="26"/>
          <w:szCs w:val="26"/>
        </w:rPr>
        <w:t>Climate change</w:t>
      </w:r>
      <w:bookmarkEnd w:id="105"/>
      <w:r w:rsidRPr="00EC33C9">
        <w:rPr>
          <w:sz w:val="26"/>
          <w:szCs w:val="26"/>
        </w:rPr>
        <w:t xml:space="preserve"> </w:t>
      </w:r>
    </w:p>
    <w:p w14:paraId="74C2DF91" w14:textId="6D0AC4AF" w:rsidR="00974D52" w:rsidRPr="00991324" w:rsidRDefault="00974D52" w:rsidP="1EFA4A85">
      <w:r w:rsidRPr="00991324">
        <w:t xml:space="preserve">The impacts of climate change on the marine environment are complex and </w:t>
      </w:r>
      <w:r w:rsidR="00F6531E" w:rsidRPr="00991324">
        <w:t xml:space="preserve">may </w:t>
      </w:r>
      <w:r w:rsidRPr="00991324">
        <w:t xml:space="preserve">include </w:t>
      </w:r>
      <w:r w:rsidR="00B0235C">
        <w:t>longer lasting marine</w:t>
      </w:r>
      <w:r w:rsidR="009A5706">
        <w:t xml:space="preserve"> heatwaves</w:t>
      </w:r>
      <w:r w:rsidRPr="00991324">
        <w:t xml:space="preserve">, </w:t>
      </w:r>
      <w:r w:rsidR="00C259F2">
        <w:t>continued rise in</w:t>
      </w:r>
      <w:r w:rsidRPr="00991324">
        <w:t xml:space="preserve"> sea level, </w:t>
      </w:r>
      <w:r w:rsidR="002900A7">
        <w:t xml:space="preserve">further </w:t>
      </w:r>
      <w:r w:rsidRPr="00991324">
        <w:t xml:space="preserve">ocean acidification, </w:t>
      </w:r>
      <w:r w:rsidR="002900A7">
        <w:t>changes to ocean</w:t>
      </w:r>
      <w:r w:rsidR="002900A7" w:rsidRPr="00991324">
        <w:t xml:space="preserve"> </w:t>
      </w:r>
      <w:r w:rsidRPr="00991324">
        <w:t>currents</w:t>
      </w:r>
      <w:r w:rsidR="00061202">
        <w:t xml:space="preserve"> and eddies</w:t>
      </w:r>
      <w:r w:rsidRPr="00991324">
        <w:t xml:space="preserve">, increased </w:t>
      </w:r>
      <w:r w:rsidR="00204E48">
        <w:t xml:space="preserve">storm </w:t>
      </w:r>
      <w:r w:rsidRPr="00991324">
        <w:t xml:space="preserve">frequency, </w:t>
      </w:r>
      <w:r w:rsidR="00204E48">
        <w:t>and</w:t>
      </w:r>
      <w:r w:rsidRPr="00991324">
        <w:t xml:space="preserve"> species range extensions or local extinctions</w:t>
      </w:r>
      <w:r w:rsidR="00962732">
        <w:t xml:space="preserve">. These multifaceted </w:t>
      </w:r>
      <w:r w:rsidR="000E3AA5">
        <w:t xml:space="preserve">changes </w:t>
      </w:r>
      <w:r w:rsidRPr="00991324">
        <w:t xml:space="preserve">have the potential to </w:t>
      </w:r>
      <w:r w:rsidR="00437CA1">
        <w:t xml:space="preserve">significantly </w:t>
      </w:r>
      <w:r w:rsidRPr="00991324">
        <w:t xml:space="preserve">impact on marine park values. </w:t>
      </w:r>
      <w:r w:rsidR="00CA384B">
        <w:t>Moreover, climat</w:t>
      </w:r>
      <w:r w:rsidR="00693950">
        <w:t>e</w:t>
      </w:r>
      <w:r w:rsidR="00CA384B">
        <w:t xml:space="preserve"> changes will interact with and amplify </w:t>
      </w:r>
      <w:r w:rsidR="00AB53C7">
        <w:t>other</w:t>
      </w:r>
      <w:r w:rsidR="00DD189C">
        <w:t xml:space="preserve"> </w:t>
      </w:r>
      <w:r w:rsidR="006E32BD">
        <w:t xml:space="preserve">non-climate </w:t>
      </w:r>
      <w:r w:rsidR="00DD189C">
        <w:t>pressures</w:t>
      </w:r>
      <w:r w:rsidR="002C1FF7">
        <w:t xml:space="preserve"> </w:t>
      </w:r>
      <w:r w:rsidR="00B42D3D">
        <w:t>affecting</w:t>
      </w:r>
      <w:r w:rsidR="002C1FF7">
        <w:t xml:space="preserve"> </w:t>
      </w:r>
      <w:r w:rsidR="00B42D3D">
        <w:t>marine park values.</w:t>
      </w:r>
    </w:p>
    <w:p w14:paraId="1ABEF809" w14:textId="3FDE2157" w:rsidR="00DE6E15" w:rsidRDefault="41F5A7C0" w:rsidP="2B43B4A2">
      <w:r w:rsidRPr="00991324">
        <w:t xml:space="preserve">The marine environments of </w:t>
      </w:r>
      <w:r w:rsidR="00F8438A">
        <w:t>s</w:t>
      </w:r>
      <w:r w:rsidRPr="00991324">
        <w:t>outh-</w:t>
      </w:r>
      <w:r w:rsidRPr="00991324" w:rsidDel="008B21A2">
        <w:t>e</w:t>
      </w:r>
      <w:r w:rsidRPr="00991324">
        <w:t>astern Australia are a global marine warming hotspot</w:t>
      </w:r>
      <w:r w:rsidR="00E10083">
        <w:t xml:space="preserve"> </w:t>
      </w:r>
      <w:r w:rsidR="008B21A2">
        <w:rPr>
          <w:rFonts w:ascii="Symbol" w:eastAsia="Symbol" w:hAnsi="Symbol" w:cs="Symbol"/>
        </w:rPr>
        <w:t>-</w:t>
      </w:r>
      <w:r w:rsidR="00E10083">
        <w:t xml:space="preserve"> </w:t>
      </w:r>
      <w:r w:rsidR="00FE79E3">
        <w:t>regions where the rate of war</w:t>
      </w:r>
      <w:r w:rsidR="00A02769">
        <w:t>m</w:t>
      </w:r>
      <w:r w:rsidR="00FE79E3">
        <w:t xml:space="preserve">ing </w:t>
      </w:r>
      <w:r w:rsidR="00F364CB">
        <w:t xml:space="preserve">over the past 50 years is in the </w:t>
      </w:r>
      <w:r w:rsidR="00532ADC">
        <w:t>top 10</w:t>
      </w:r>
      <w:r w:rsidR="00F565C0">
        <w:t>% g</w:t>
      </w:r>
      <w:r w:rsidR="00D75F4F">
        <w:t>lo</w:t>
      </w:r>
      <w:r w:rsidR="00F565C0">
        <w:t>bally</w:t>
      </w:r>
      <w:r w:rsidR="41B7301E" w:rsidRPr="00991324">
        <w:t>.</w:t>
      </w:r>
      <w:r w:rsidR="13AEEEDD" w:rsidRPr="00991324">
        <w:t xml:space="preserve"> </w:t>
      </w:r>
      <w:r w:rsidR="00EF18BB">
        <w:t>The warm</w:t>
      </w:r>
      <w:r w:rsidR="00745539">
        <w:t xml:space="preserve">, </w:t>
      </w:r>
      <w:r w:rsidR="00EF18BB">
        <w:t>nutrient</w:t>
      </w:r>
      <w:r w:rsidR="00E42565">
        <w:t>-</w:t>
      </w:r>
      <w:r w:rsidR="00EF18BB">
        <w:t>po</w:t>
      </w:r>
      <w:r w:rsidR="00745539">
        <w:t>o</w:t>
      </w:r>
      <w:r w:rsidR="00EF18BB">
        <w:t xml:space="preserve">r waters of the East Australian Current extend </w:t>
      </w:r>
      <w:r w:rsidR="004208B4">
        <w:t>along the east coast of Tasmania</w:t>
      </w:r>
      <w:r w:rsidR="00454399">
        <w:t xml:space="preserve"> </w:t>
      </w:r>
      <w:r w:rsidR="00EF18BB" w:rsidRPr="00AB57C7">
        <w:t>about 350</w:t>
      </w:r>
      <w:r w:rsidR="00F365F4" w:rsidRPr="00AB57C7">
        <w:t> km further south than</w:t>
      </w:r>
      <w:r w:rsidR="00CB0C41" w:rsidRPr="00AB57C7">
        <w:t xml:space="preserve"> in the 1950</w:t>
      </w:r>
      <w:r w:rsidR="00F32922" w:rsidRPr="00AB57C7">
        <w:t>s</w:t>
      </w:r>
      <w:r w:rsidR="00725831" w:rsidRPr="00AB57C7">
        <w:t>.</w:t>
      </w:r>
      <w:r w:rsidR="00726E8F" w:rsidRPr="00AB57C7">
        <w:t xml:space="preserve"> </w:t>
      </w:r>
      <w:r w:rsidR="28D9349B" w:rsidRPr="00AB57C7">
        <w:t>T</w:t>
      </w:r>
      <w:r w:rsidR="13AEEEDD" w:rsidRPr="00AB57C7">
        <w:t xml:space="preserve">he region </w:t>
      </w:r>
      <w:r w:rsidR="13448067" w:rsidRPr="00AB57C7" w:rsidDel="13AEEEDD">
        <w:t>has been</w:t>
      </w:r>
      <w:r w:rsidR="18A72E67" w:rsidRPr="00AB57C7">
        <w:t>,</w:t>
      </w:r>
      <w:r w:rsidR="5E21D258" w:rsidRPr="00AB57C7">
        <w:t xml:space="preserve"> and</w:t>
      </w:r>
      <w:r w:rsidR="1EFD1ECD" w:rsidRPr="00AB57C7">
        <w:t xml:space="preserve"> is predicted to</w:t>
      </w:r>
      <w:r w:rsidR="2BD690F0" w:rsidRPr="00AB57C7">
        <w:t xml:space="preserve"> continue to</w:t>
      </w:r>
      <w:r w:rsidR="1EFD1ECD" w:rsidRPr="00AB57C7">
        <w:t xml:space="preserve"> </w:t>
      </w:r>
      <w:r w:rsidR="424A2AB3" w:rsidRPr="00AB57C7">
        <w:t>be</w:t>
      </w:r>
      <w:r w:rsidR="6D6D42C7" w:rsidRPr="00AB57C7">
        <w:t>,</w:t>
      </w:r>
      <w:r w:rsidR="2F0534DE" w:rsidRPr="00AB57C7">
        <w:t xml:space="preserve"> </w:t>
      </w:r>
      <w:r w:rsidR="13AEEEDD" w:rsidRPr="00AB57C7">
        <w:t xml:space="preserve">affected by </w:t>
      </w:r>
      <w:r w:rsidR="724F2390" w:rsidRPr="00AB57C7">
        <w:t>severe</w:t>
      </w:r>
      <w:r w:rsidR="13AEEEDD" w:rsidRPr="00AB57C7">
        <w:t xml:space="preserve"> marine heatwaves</w:t>
      </w:r>
      <w:r w:rsidR="7917B15C" w:rsidRPr="00AB57C7">
        <w:t xml:space="preserve">, with sea surface temperatures greater than </w:t>
      </w:r>
      <w:r w:rsidR="008B21A2" w:rsidRPr="00AB57C7">
        <w:t>2</w:t>
      </w:r>
      <w:r w:rsidR="00F8438A" w:rsidRPr="00AB57C7">
        <w:t> </w:t>
      </w:r>
      <w:r w:rsidR="7917B15C" w:rsidRPr="00AB57C7">
        <w:t>degrees above average levels over several months</w:t>
      </w:r>
      <w:r w:rsidR="0C5BEC77" w:rsidRPr="00AB57C7">
        <w:t>.</w:t>
      </w:r>
      <w:r w:rsidR="507DA894" w:rsidRPr="00991324">
        <w:t xml:space="preserve"> </w:t>
      </w:r>
    </w:p>
    <w:p w14:paraId="66A95682" w14:textId="75D2EE0D" w:rsidR="2B43B4A2" w:rsidRPr="00991324" w:rsidRDefault="0090386C" w:rsidP="2B43B4A2">
      <w:r>
        <w:t>This ocean warming</w:t>
      </w:r>
      <w:r w:rsidR="004070A4">
        <w:t xml:space="preserve"> is</w:t>
      </w:r>
      <w:r w:rsidR="00D61DF2">
        <w:t xml:space="preserve"> resulting in </w:t>
      </w:r>
      <w:r w:rsidR="00F65945" w:rsidRPr="00991324">
        <w:t>‘tropicalisation’</w:t>
      </w:r>
      <w:r w:rsidR="00D61DF2">
        <w:t xml:space="preserve"> of species</w:t>
      </w:r>
      <w:r w:rsidR="00BF20D9">
        <w:t xml:space="preserve"> (</w:t>
      </w:r>
      <w:r w:rsidR="588F4BEE" w:rsidRPr="00991324">
        <w:t>the appearance of species typically found fur</w:t>
      </w:r>
      <w:r w:rsidR="58DC25A3" w:rsidRPr="00991324">
        <w:t>ther north</w:t>
      </w:r>
      <w:r w:rsidR="00BF20D9">
        <w:t>)</w:t>
      </w:r>
      <w:r w:rsidR="3DE8F16A" w:rsidRPr="00991324">
        <w:t xml:space="preserve"> and cool</w:t>
      </w:r>
      <w:r w:rsidR="008B21A2">
        <w:t>-</w:t>
      </w:r>
      <w:r w:rsidR="3DE8F16A" w:rsidRPr="00991324">
        <w:t>water species moving further south</w:t>
      </w:r>
      <w:r w:rsidR="24A2F618" w:rsidRPr="00991324">
        <w:t xml:space="preserve">. </w:t>
      </w:r>
      <w:r w:rsidR="00262DE4">
        <w:t>The first recorded observations</w:t>
      </w:r>
      <w:r w:rsidR="00976ABE">
        <w:t xml:space="preserve"> were </w:t>
      </w:r>
      <w:r w:rsidR="00637B64">
        <w:t xml:space="preserve">in </w:t>
      </w:r>
      <w:r w:rsidR="00FC523B">
        <w:t>about</w:t>
      </w:r>
      <w:r w:rsidR="001E3146">
        <w:t xml:space="preserve"> </w:t>
      </w:r>
      <w:r w:rsidR="00637B64">
        <w:t>the 1950s</w:t>
      </w:r>
      <w:r w:rsidR="002E2F76">
        <w:t xml:space="preserve">, </w:t>
      </w:r>
      <w:r w:rsidR="000128DA">
        <w:t>with the arrival of the l</w:t>
      </w:r>
      <w:r w:rsidR="004C59A4">
        <w:t>o</w:t>
      </w:r>
      <w:r w:rsidR="000128DA">
        <w:t xml:space="preserve">ng-spined </w:t>
      </w:r>
      <w:r w:rsidR="00520B1D">
        <w:t xml:space="preserve">sea </w:t>
      </w:r>
      <w:r w:rsidR="000128DA">
        <w:t>urchin</w:t>
      </w:r>
      <w:r w:rsidR="004C59A4">
        <w:t xml:space="preserve"> in the Kent Group</w:t>
      </w:r>
      <w:r w:rsidR="00F5525F">
        <w:t xml:space="preserve"> of Bass Strait islands</w:t>
      </w:r>
      <w:r w:rsidR="004C59A4">
        <w:t xml:space="preserve">, </w:t>
      </w:r>
      <w:r w:rsidR="00F633FD">
        <w:t xml:space="preserve">but </w:t>
      </w:r>
      <w:r w:rsidR="00C95E0C">
        <w:t xml:space="preserve">over time </w:t>
      </w:r>
      <w:r w:rsidR="00976628">
        <w:t>increas</w:t>
      </w:r>
      <w:r w:rsidR="00BA1851">
        <w:t>ing number</w:t>
      </w:r>
      <w:r w:rsidR="00C95E0C">
        <w:t>s</w:t>
      </w:r>
      <w:r w:rsidR="00BA1851">
        <w:t xml:space="preserve"> of </w:t>
      </w:r>
      <w:r w:rsidR="002C1395">
        <w:t xml:space="preserve">warmer water </w:t>
      </w:r>
      <w:r w:rsidR="00BA1851">
        <w:t>species</w:t>
      </w:r>
      <w:r w:rsidR="002C4DEE">
        <w:t xml:space="preserve"> are</w:t>
      </w:r>
      <w:r w:rsidR="001E3146">
        <w:t xml:space="preserve"> </w:t>
      </w:r>
      <w:r w:rsidR="00636353">
        <w:t>being observed.</w:t>
      </w:r>
      <w:r w:rsidR="00D903D7">
        <w:t xml:space="preserve"> </w:t>
      </w:r>
      <w:r w:rsidR="00EE2C89">
        <w:t xml:space="preserve">The east coast of Tasmania is also experiencing significant declines in </w:t>
      </w:r>
      <w:r w:rsidR="00834B9C">
        <w:t xml:space="preserve">the </w:t>
      </w:r>
      <w:r w:rsidR="00425231">
        <w:t>abun</w:t>
      </w:r>
      <w:r w:rsidR="0079397C">
        <w:t xml:space="preserve">dance of </w:t>
      </w:r>
      <w:r w:rsidR="00EE2C89">
        <w:t>kelp, particularly cool</w:t>
      </w:r>
      <w:r w:rsidR="008B21A2">
        <w:t>-</w:t>
      </w:r>
      <w:r w:rsidR="00EE2C89">
        <w:t>water adapted species</w:t>
      </w:r>
      <w:r w:rsidR="00754AD9">
        <w:t>. It is</w:t>
      </w:r>
      <w:r w:rsidR="00EE2C89">
        <w:t xml:space="preserve"> </w:t>
      </w:r>
      <w:r w:rsidR="00597B22">
        <w:t>l</w:t>
      </w:r>
      <w:r w:rsidR="009F43B3">
        <w:t>ikely the result of</w:t>
      </w:r>
      <w:r w:rsidR="008C7B06">
        <w:t xml:space="preserve"> both warmer and </w:t>
      </w:r>
      <w:r w:rsidR="009E2ED0">
        <w:t>more nutrient</w:t>
      </w:r>
      <w:r w:rsidR="00F8438A">
        <w:t>-</w:t>
      </w:r>
      <w:r w:rsidR="00754AD9">
        <w:t>poor</w:t>
      </w:r>
      <w:r w:rsidR="009E2ED0">
        <w:t xml:space="preserve"> waters.</w:t>
      </w:r>
    </w:p>
    <w:p w14:paraId="3AD801E3" w14:textId="35980C0F" w:rsidR="00E95796" w:rsidRDefault="009122B5" w:rsidP="00A91E8A">
      <w:pPr>
        <w:spacing w:after="160" w:line="259" w:lineRule="auto"/>
      </w:pPr>
      <w:r>
        <w:t>Bleaching of sponges</w:t>
      </w:r>
      <w:r w:rsidR="00E720AA">
        <w:t xml:space="preserve"> </w:t>
      </w:r>
      <w:r w:rsidR="00761C6D">
        <w:t xml:space="preserve">on mesophotic reefs </w:t>
      </w:r>
      <w:r w:rsidR="001940F3">
        <w:t>was</w:t>
      </w:r>
      <w:r w:rsidR="00E720AA">
        <w:t xml:space="preserve"> observed in </w:t>
      </w:r>
      <w:r w:rsidR="00761C6D">
        <w:t>Flinders</w:t>
      </w:r>
      <w:r w:rsidR="001940F3">
        <w:t xml:space="preserve"> Marine Park in 2017</w:t>
      </w:r>
      <w:r w:rsidR="00E50F15">
        <w:t xml:space="preserve"> </w:t>
      </w:r>
      <w:r w:rsidR="008B21A2">
        <w:rPr>
          <w:rFonts w:ascii="Symbol" w:eastAsia="Symbol" w:hAnsi="Symbol" w:cs="Symbol"/>
        </w:rPr>
        <w:t>-</w:t>
      </w:r>
      <w:r w:rsidR="008651A3">
        <w:t xml:space="preserve"> likely associated with a significant marine heatwave in the summer of 2015</w:t>
      </w:r>
      <w:r w:rsidR="008651A3" w:rsidRPr="0020119B">
        <w:rPr>
          <w:iCs/>
        </w:rPr>
        <w:t>–</w:t>
      </w:r>
      <w:r w:rsidR="00F8438A">
        <w:rPr>
          <w:iCs/>
        </w:rPr>
        <w:t>20</w:t>
      </w:r>
      <w:r w:rsidR="008651A3">
        <w:t>16</w:t>
      </w:r>
      <w:r w:rsidR="00CE4DDC">
        <w:t>. It is</w:t>
      </w:r>
      <w:r w:rsidR="008651A3">
        <w:t xml:space="preserve"> one of the </w:t>
      </w:r>
      <w:r w:rsidR="00A91E8A">
        <w:t xml:space="preserve">early </w:t>
      </w:r>
      <w:r w:rsidR="008651A3">
        <w:t>reports of bleaching in temperate sponges.</w:t>
      </w:r>
    </w:p>
    <w:p w14:paraId="0409160C" w14:textId="40670605" w:rsidR="00974D52" w:rsidRPr="00EC33C9" w:rsidRDefault="00974D52" w:rsidP="00DA7051">
      <w:pPr>
        <w:pStyle w:val="Heading3"/>
        <w:numPr>
          <w:ilvl w:val="2"/>
          <w:numId w:val="29"/>
        </w:numPr>
        <w:rPr>
          <w:sz w:val="26"/>
          <w:szCs w:val="26"/>
        </w:rPr>
      </w:pPr>
      <w:bookmarkStart w:id="106" w:name="_Toc177979170"/>
      <w:bookmarkStart w:id="107" w:name="_Toc179384088"/>
      <w:bookmarkEnd w:id="106"/>
      <w:r w:rsidRPr="00EC33C9">
        <w:rPr>
          <w:sz w:val="26"/>
          <w:szCs w:val="26"/>
        </w:rPr>
        <w:t>Extraction of living resources</w:t>
      </w:r>
      <w:bookmarkEnd w:id="107"/>
    </w:p>
    <w:p w14:paraId="754EC963" w14:textId="361BA82B" w:rsidR="00974D52" w:rsidRPr="00991324" w:rsidRDefault="00323F7A" w:rsidP="008B21A2">
      <w:pPr>
        <w:pStyle w:val="ManPlanBodyBullets-Space"/>
      </w:pPr>
      <w:r>
        <w:t xml:space="preserve">Commonwealth and </w:t>
      </w:r>
      <w:r w:rsidR="008B21A2">
        <w:t>s</w:t>
      </w:r>
      <w:r>
        <w:t xml:space="preserve">tate </w:t>
      </w:r>
      <w:r w:rsidR="00914B60">
        <w:t>govern</w:t>
      </w:r>
      <w:r w:rsidR="009E42E0">
        <w:t xml:space="preserve">ment </w:t>
      </w:r>
      <w:r w:rsidR="00B75ABB">
        <w:t>f</w:t>
      </w:r>
      <w:r>
        <w:t>isheries management</w:t>
      </w:r>
      <w:r w:rsidR="002A172A">
        <w:t xml:space="preserve"> agencies are</w:t>
      </w:r>
      <w:r w:rsidR="008265D7">
        <w:t xml:space="preserve"> responsible for </w:t>
      </w:r>
      <w:r w:rsidR="005F5B4E">
        <w:t xml:space="preserve">management of </w:t>
      </w:r>
      <w:r w:rsidR="008265D7">
        <w:t>commercial and recreational fishing in</w:t>
      </w:r>
      <w:r w:rsidR="001810C4">
        <w:t xml:space="preserve"> the South-east Network</w:t>
      </w:r>
      <w:r w:rsidR="00FE235C">
        <w:t>, including ensur</w:t>
      </w:r>
      <w:r w:rsidR="009D2358">
        <w:t>ing sustainable fishing practices</w:t>
      </w:r>
      <w:r w:rsidR="001810C4">
        <w:t>.</w:t>
      </w:r>
      <w:r>
        <w:t xml:space="preserve"> </w:t>
      </w:r>
      <w:r w:rsidR="00974D52" w:rsidRPr="00991324">
        <w:t>Fishing, including illegal, unregulated and unreported fishing (including illegal foreign fishing)</w:t>
      </w:r>
      <w:r w:rsidR="00974D52" w:rsidRPr="00991324" w:rsidDel="0068690D">
        <w:t xml:space="preserve"> </w:t>
      </w:r>
      <w:r w:rsidR="00974D52" w:rsidRPr="00991324">
        <w:t xml:space="preserve">can modify natural populations of target species. Bycatch of non-target species and/or physical disturbance to habitats can result from certain fishing methods and may therefore impact on marine park values. </w:t>
      </w:r>
    </w:p>
    <w:p w14:paraId="12988E26" w14:textId="6442AE6B" w:rsidR="002C3E17" w:rsidRDefault="002C3E17" w:rsidP="00305AEC">
      <w:r>
        <w:lastRenderedPageBreak/>
        <w:t>Illegal fishing</w:t>
      </w:r>
      <w:r w:rsidR="009F4B51">
        <w:t xml:space="preserve"> </w:t>
      </w:r>
      <w:r w:rsidR="0047216D">
        <w:t>by foreign</w:t>
      </w:r>
      <w:r w:rsidR="006F7AE5">
        <w:t xml:space="preserve"> </w:t>
      </w:r>
      <w:r w:rsidR="00002C80">
        <w:t xml:space="preserve">fishing vessels </w:t>
      </w:r>
      <w:r w:rsidR="009F4B51">
        <w:t>in remote offshore green National Park Zones</w:t>
      </w:r>
      <w:r w:rsidR="00D42193">
        <w:t xml:space="preserve"> </w:t>
      </w:r>
      <w:r w:rsidR="00A166F7">
        <w:t>th</w:t>
      </w:r>
      <w:r w:rsidR="0083076F">
        <w:t>at</w:t>
      </w:r>
      <w:r w:rsidR="00A166F7">
        <w:t xml:space="preserve"> </w:t>
      </w:r>
      <w:r w:rsidR="00366626">
        <w:br/>
      </w:r>
      <w:r w:rsidR="00A166F7">
        <w:t>extend to the</w:t>
      </w:r>
      <w:r w:rsidR="003C5557">
        <w:t xml:space="preserve"> boundary of Australia’s Excl</w:t>
      </w:r>
      <w:r w:rsidR="004D5915">
        <w:t>usive Economic Zone</w:t>
      </w:r>
      <w:r w:rsidR="00011050">
        <w:t>, s</w:t>
      </w:r>
      <w:r w:rsidR="00651D44">
        <w:t>uch as Macquarie Island</w:t>
      </w:r>
      <w:r w:rsidR="00D429C3">
        <w:t xml:space="preserve"> Marine Park</w:t>
      </w:r>
      <w:r w:rsidR="004D5915">
        <w:t xml:space="preserve"> and South Tasm</w:t>
      </w:r>
      <w:r w:rsidR="00D13B40">
        <w:t xml:space="preserve">an Rise Marine </w:t>
      </w:r>
      <w:r w:rsidR="00AB219E">
        <w:t>Park</w:t>
      </w:r>
      <w:r w:rsidR="00651D44">
        <w:t>,</w:t>
      </w:r>
      <w:r>
        <w:t xml:space="preserve"> </w:t>
      </w:r>
      <w:r w:rsidR="004B3523">
        <w:t xml:space="preserve">is a </w:t>
      </w:r>
      <w:r w:rsidR="007A3DB6">
        <w:t xml:space="preserve">risk to </w:t>
      </w:r>
      <w:r w:rsidR="008067E5">
        <w:t>values in these parks</w:t>
      </w:r>
      <w:r w:rsidR="00155185">
        <w:t>.</w:t>
      </w:r>
      <w:r w:rsidR="007A3DB6">
        <w:t xml:space="preserve"> </w:t>
      </w:r>
      <w:r w:rsidR="006555D1">
        <w:t>Partnerships</w:t>
      </w:r>
      <w:r w:rsidR="000B3DFD">
        <w:t xml:space="preserve"> with other government agencies with sea and air patrol capability </w:t>
      </w:r>
      <w:r w:rsidR="00F118D4">
        <w:t>support</w:t>
      </w:r>
      <w:r w:rsidR="000B3DFD">
        <w:t xml:space="preserve"> Parks Australia </w:t>
      </w:r>
      <w:r w:rsidR="00F118D4">
        <w:t xml:space="preserve">to </w:t>
      </w:r>
      <w:r w:rsidR="000B3DFD">
        <w:t>manage this risk.</w:t>
      </w:r>
    </w:p>
    <w:p w14:paraId="102E640A" w14:textId="2E7129C1" w:rsidR="00974D52" w:rsidRPr="00EC33C9" w:rsidRDefault="00974D52" w:rsidP="00DA7051">
      <w:pPr>
        <w:pStyle w:val="Heading3"/>
        <w:numPr>
          <w:ilvl w:val="2"/>
          <w:numId w:val="29"/>
        </w:numPr>
        <w:rPr>
          <w:sz w:val="26"/>
          <w:szCs w:val="26"/>
        </w:rPr>
      </w:pPr>
      <w:bookmarkStart w:id="108" w:name="_Toc177979172"/>
      <w:bookmarkStart w:id="109" w:name="_Toc179384089"/>
      <w:bookmarkEnd w:id="108"/>
      <w:r w:rsidRPr="00EC33C9">
        <w:rPr>
          <w:sz w:val="26"/>
          <w:szCs w:val="26"/>
        </w:rPr>
        <w:t>Physical disturbance</w:t>
      </w:r>
      <w:bookmarkEnd w:id="109"/>
      <w:r w:rsidRPr="00EC33C9">
        <w:rPr>
          <w:sz w:val="26"/>
          <w:szCs w:val="26"/>
        </w:rPr>
        <w:t xml:space="preserve"> </w:t>
      </w:r>
    </w:p>
    <w:p w14:paraId="5618DBDC" w14:textId="179D7F1F" w:rsidR="00974D52" w:rsidRPr="00991324" w:rsidRDefault="00974D52" w:rsidP="008B21A2">
      <w:pPr>
        <w:pStyle w:val="ManPlanBodyBullets-Space"/>
        <w:rPr>
          <w:rFonts w:cs="Arial"/>
        </w:rPr>
      </w:pPr>
      <w:r w:rsidRPr="00991324">
        <w:t>Habitats in marine parks can be impacted through physical disturbance such as anchoring, fishing activities or installation of infrastructure</w:t>
      </w:r>
      <w:r w:rsidR="0075601B">
        <w:t xml:space="preserve"> </w:t>
      </w:r>
      <w:r w:rsidR="0075601B">
        <w:rPr>
          <w:rFonts w:ascii="Symbol" w:eastAsia="Symbol" w:hAnsi="Symbol" w:cs="Symbol"/>
        </w:rPr>
        <w:t>-</w:t>
      </w:r>
      <w:r w:rsidR="0075601B">
        <w:t xml:space="preserve"> </w:t>
      </w:r>
      <w:r w:rsidR="00512835">
        <w:t>for example</w:t>
      </w:r>
      <w:r w:rsidR="0075601B">
        <w:t>,</w:t>
      </w:r>
      <w:r w:rsidR="008A5DAD">
        <w:t xml:space="preserve"> </w:t>
      </w:r>
      <w:r w:rsidR="00DE6658">
        <w:t xml:space="preserve">telecommunications or power generation </w:t>
      </w:r>
      <w:r w:rsidR="00433E74">
        <w:t>submarine cables</w:t>
      </w:r>
      <w:r w:rsidRPr="00991324">
        <w:t>. Physical disturbance can directly damage or remove habitat or indirectly affect benthic flora and fauna through suspended sediments causing</w:t>
      </w:r>
      <w:r w:rsidRPr="00991324">
        <w:rPr>
          <w:rFonts w:cs="Arial"/>
        </w:rPr>
        <w:t xml:space="preserve"> localised smothering and or reducing the quality and quantity of light received at the seabed. </w:t>
      </w:r>
    </w:p>
    <w:p w14:paraId="0C357859" w14:textId="4ED0F827" w:rsidR="002F4D3C" w:rsidRPr="00991324" w:rsidRDefault="00974D52" w:rsidP="00974D52">
      <w:r w:rsidRPr="00991324">
        <w:t>Wildlife can be impacted by human presence either through direct impacts</w:t>
      </w:r>
      <w:r w:rsidR="0075601B">
        <w:t>,</w:t>
      </w:r>
      <w:r w:rsidRPr="00991324">
        <w:t xml:space="preserve"> </w:t>
      </w:r>
      <w:r w:rsidR="0075601B">
        <w:t xml:space="preserve">such as </w:t>
      </w:r>
      <w:r w:rsidRPr="00991324">
        <w:t>vessels colliding with wildlife (known as vessel strike)</w:t>
      </w:r>
      <w:r w:rsidR="00F8438A">
        <w:t>;</w:t>
      </w:r>
      <w:r w:rsidRPr="00991324">
        <w:t xml:space="preserve"> or through indirect impacts</w:t>
      </w:r>
      <w:r w:rsidR="00433E74">
        <w:t>,</w:t>
      </w:r>
      <w:r w:rsidRPr="00991324">
        <w:t xml:space="preserve"> </w:t>
      </w:r>
      <w:r w:rsidR="003021A7">
        <w:t>such as</w:t>
      </w:r>
      <w:r w:rsidRPr="00991324">
        <w:t xml:space="preserve"> changes to the natural behaviour of wildlife such as breeding, feeding or resting.</w:t>
      </w:r>
    </w:p>
    <w:p w14:paraId="7DA4EC11" w14:textId="16AB31C0" w:rsidR="00974D52" w:rsidRPr="00EC33C9" w:rsidRDefault="00974D52" w:rsidP="00DA7051">
      <w:pPr>
        <w:pStyle w:val="Heading3"/>
        <w:numPr>
          <w:ilvl w:val="2"/>
          <w:numId w:val="29"/>
        </w:numPr>
        <w:rPr>
          <w:sz w:val="26"/>
          <w:szCs w:val="26"/>
        </w:rPr>
      </w:pPr>
      <w:bookmarkStart w:id="110" w:name="_Toc177979174"/>
      <w:bookmarkStart w:id="111" w:name="_Toc179384090"/>
      <w:bookmarkEnd w:id="110"/>
      <w:r w:rsidRPr="00EC33C9">
        <w:rPr>
          <w:sz w:val="26"/>
          <w:szCs w:val="26"/>
        </w:rPr>
        <w:t>Invasive species</w:t>
      </w:r>
      <w:bookmarkEnd w:id="111"/>
    </w:p>
    <w:p w14:paraId="1B0B24B2" w14:textId="3ECDBCC7" w:rsidR="00974D52" w:rsidRPr="00991324" w:rsidRDefault="00974D52" w:rsidP="008B21A2">
      <w:pPr>
        <w:pStyle w:val="ManPlanBodyBullets-Space"/>
      </w:pPr>
      <w:r w:rsidRPr="00991324">
        <w:t xml:space="preserve">Invasive species can be pathogens that cause disease, exotic marine pests or overabundant native species. </w:t>
      </w:r>
    </w:p>
    <w:p w14:paraId="4C9A82D9" w14:textId="56829082" w:rsidR="00416854" w:rsidRDefault="00974D52" w:rsidP="00974D52">
      <w:r w:rsidRPr="00991324">
        <w:t xml:space="preserve">Potential sources of invasive species include </w:t>
      </w:r>
      <w:r w:rsidR="00EC341A">
        <w:t>climate</w:t>
      </w:r>
      <w:r w:rsidR="00E84C20">
        <w:t>-</w:t>
      </w:r>
      <w:r w:rsidR="00EC341A">
        <w:t xml:space="preserve">driven range changes, </w:t>
      </w:r>
      <w:r w:rsidRPr="00991324">
        <w:t xml:space="preserve">vessel ballast and bilge water discharge, vessel biofouling </w:t>
      </w:r>
      <w:r w:rsidR="009E0DD0">
        <w:t xml:space="preserve">and </w:t>
      </w:r>
      <w:r w:rsidRPr="00991324">
        <w:t>accidental or deliberate transport of species. Shallower</w:t>
      </w:r>
      <w:r w:rsidR="0075601B">
        <w:t xml:space="preserve"> </w:t>
      </w:r>
      <w:r w:rsidRPr="00991324">
        <w:t>water ecosystems and native species are particularly vulnerable to invasive species</w:t>
      </w:r>
      <w:r w:rsidR="00292312">
        <w:t xml:space="preserve">. </w:t>
      </w:r>
      <w:r w:rsidR="005971AC">
        <w:t>T</w:t>
      </w:r>
      <w:r w:rsidR="00292312">
        <w:t>hey can</w:t>
      </w:r>
      <w:r w:rsidR="004476D0">
        <w:t xml:space="preserve"> impact</w:t>
      </w:r>
      <w:r w:rsidR="00130C52">
        <w:t xml:space="preserve"> these values directly</w:t>
      </w:r>
      <w:r w:rsidR="00D506D8">
        <w:t xml:space="preserve">, </w:t>
      </w:r>
      <w:r w:rsidRPr="00991324">
        <w:t>through disease, predation or damag</w:t>
      </w:r>
      <w:r w:rsidR="00D506D8">
        <w:t>ing</w:t>
      </w:r>
      <w:r w:rsidR="009C57AA">
        <w:t xml:space="preserve"> </w:t>
      </w:r>
      <w:r w:rsidRPr="00991324">
        <w:t>important habitat</w:t>
      </w:r>
      <w:r w:rsidR="009C57AA">
        <w:t>s</w:t>
      </w:r>
      <w:r w:rsidR="00095F90">
        <w:t>;</w:t>
      </w:r>
      <w:r w:rsidR="009C57AA">
        <w:t xml:space="preserve"> and </w:t>
      </w:r>
      <w:r w:rsidRPr="00991324">
        <w:t>indirect</w:t>
      </w:r>
      <w:r w:rsidR="006A3FD1">
        <w:t>ly</w:t>
      </w:r>
      <w:r w:rsidR="008C6AAE">
        <w:t xml:space="preserve"> through</w:t>
      </w:r>
      <w:r w:rsidRPr="00991324">
        <w:t xml:space="preserve"> competition with native species for habitat and food.</w:t>
      </w:r>
      <w:r w:rsidR="00EC2D5E">
        <w:t xml:space="preserve">  </w:t>
      </w:r>
    </w:p>
    <w:p w14:paraId="5B0DD061" w14:textId="18DD4E72" w:rsidR="006972AC" w:rsidRDefault="00C762B2" w:rsidP="00974D52">
      <w:r>
        <w:t>The long-spined sea urchin</w:t>
      </w:r>
      <w:r w:rsidR="007B661D">
        <w:t>, a</w:t>
      </w:r>
      <w:r w:rsidR="00C437A9">
        <w:t xml:space="preserve"> </w:t>
      </w:r>
      <w:r w:rsidR="002851BD">
        <w:t>range</w:t>
      </w:r>
      <w:r w:rsidR="00E84C20">
        <w:t>-</w:t>
      </w:r>
      <w:r w:rsidR="002851BD">
        <w:t xml:space="preserve">extending </w:t>
      </w:r>
      <w:r w:rsidR="001224BE">
        <w:t>native species</w:t>
      </w:r>
      <w:r w:rsidR="002851BD">
        <w:t xml:space="preserve">, </w:t>
      </w:r>
      <w:r w:rsidR="0048107D">
        <w:t xml:space="preserve">commonly </w:t>
      </w:r>
      <w:r w:rsidR="00BD665F">
        <w:t xml:space="preserve">behaves as an invasive species by </w:t>
      </w:r>
      <w:r w:rsidR="0048107D">
        <w:t>form</w:t>
      </w:r>
      <w:r w:rsidR="00BD665F">
        <w:t>ing</w:t>
      </w:r>
      <w:r w:rsidR="0048107D">
        <w:t xml:space="preserve"> large aggregations </w:t>
      </w:r>
      <w:r w:rsidR="000D4A8C">
        <w:t xml:space="preserve">that </w:t>
      </w:r>
      <w:r w:rsidR="00DE1726">
        <w:t>transform</w:t>
      </w:r>
      <w:r w:rsidR="00CD4D8D">
        <w:t xml:space="preserve"> </w:t>
      </w:r>
      <w:r w:rsidR="007E7F63">
        <w:t>kelp habitats</w:t>
      </w:r>
      <w:r w:rsidR="00D52AD9">
        <w:t xml:space="preserve"> </w:t>
      </w:r>
      <w:r w:rsidR="00DE1726">
        <w:t>in</w:t>
      </w:r>
      <w:r w:rsidR="00D52AD9">
        <w:t xml:space="preserve">to </w:t>
      </w:r>
      <w:r w:rsidR="005D2CBE">
        <w:t>urchin barrens.</w:t>
      </w:r>
      <w:r w:rsidR="00DE716F">
        <w:t xml:space="preserve"> Long-spined </w:t>
      </w:r>
      <w:r w:rsidR="00095F90">
        <w:t xml:space="preserve">sea </w:t>
      </w:r>
      <w:r w:rsidR="00DE716F">
        <w:t xml:space="preserve">urchins have been observed </w:t>
      </w:r>
      <w:r w:rsidR="00E7371A">
        <w:t>on</w:t>
      </w:r>
      <w:r w:rsidR="00EE70D0">
        <w:t xml:space="preserve"> mesophotic reef</w:t>
      </w:r>
      <w:r w:rsidR="00E7371A">
        <w:t>s</w:t>
      </w:r>
      <w:r w:rsidR="00EE70D0">
        <w:t xml:space="preserve"> in </w:t>
      </w:r>
      <w:r w:rsidR="005D7EAB">
        <w:t xml:space="preserve">the north-west of </w:t>
      </w:r>
      <w:r w:rsidR="00EE70D0">
        <w:t xml:space="preserve">Flinders </w:t>
      </w:r>
      <w:r w:rsidR="005D7EAB">
        <w:t>Marine Park</w:t>
      </w:r>
      <w:r w:rsidR="00E7371A">
        <w:t xml:space="preserve"> and</w:t>
      </w:r>
      <w:r w:rsidR="00D676A9">
        <w:t xml:space="preserve"> the centre of Beagle Marine Park</w:t>
      </w:r>
      <w:r w:rsidR="005D7EAB">
        <w:t>.</w:t>
      </w:r>
    </w:p>
    <w:p w14:paraId="1740A450" w14:textId="6A6A1B25" w:rsidR="00EC33C9" w:rsidRPr="00991324" w:rsidRDefault="006943E8" w:rsidP="00974D52">
      <w:r>
        <w:t xml:space="preserve">At the time of making this </w:t>
      </w:r>
      <w:r w:rsidR="00095F90">
        <w:t>p</w:t>
      </w:r>
      <w:r>
        <w:t>lan</w:t>
      </w:r>
      <w:r w:rsidR="007B0FDB">
        <w:t xml:space="preserve">, </w:t>
      </w:r>
      <w:r w:rsidR="00E916FF">
        <w:t>the only known</w:t>
      </w:r>
      <w:r w:rsidR="009F79C9">
        <w:t xml:space="preserve"> </w:t>
      </w:r>
      <w:r w:rsidR="00172FEC">
        <w:t>exotic marine</w:t>
      </w:r>
      <w:r w:rsidR="009F79C9">
        <w:t xml:space="preserve"> species</w:t>
      </w:r>
      <w:r w:rsidR="001D1BB2">
        <w:t xml:space="preserve"> in the </w:t>
      </w:r>
      <w:r w:rsidR="00095F90">
        <w:t>n</w:t>
      </w:r>
      <w:r w:rsidR="001D1BB2">
        <w:t>etwork is</w:t>
      </w:r>
      <w:r w:rsidR="00EC2D5E">
        <w:t xml:space="preserve"> </w:t>
      </w:r>
      <w:r w:rsidR="00C77F61">
        <w:t>in Beagle Marine Park</w:t>
      </w:r>
      <w:r w:rsidR="00095F90">
        <w:t>,</w:t>
      </w:r>
      <w:r w:rsidR="00C77F61">
        <w:t xml:space="preserve"> </w:t>
      </w:r>
      <w:r w:rsidR="004041EA">
        <w:t xml:space="preserve">where </w:t>
      </w:r>
      <w:r w:rsidR="00C77F61">
        <w:t xml:space="preserve">there are extensive beds of the </w:t>
      </w:r>
      <w:r w:rsidR="009D7335">
        <w:t xml:space="preserve">introduced </w:t>
      </w:r>
      <w:r w:rsidR="00C77F61">
        <w:t>New Zealand screw shell</w:t>
      </w:r>
      <w:r w:rsidR="002903E8">
        <w:t>, which may be</w:t>
      </w:r>
      <w:r w:rsidR="00D0636B">
        <w:t xml:space="preserve"> </w:t>
      </w:r>
      <w:r w:rsidR="004A5F2B">
        <w:t>altering the preferred habitat of</w:t>
      </w:r>
      <w:r w:rsidR="00D0636B">
        <w:t xml:space="preserve"> native </w:t>
      </w:r>
      <w:r w:rsidR="00281660">
        <w:t>do</w:t>
      </w:r>
      <w:r w:rsidR="00350ED3">
        <w:t xml:space="preserve">ughboy </w:t>
      </w:r>
      <w:r w:rsidR="00D0636B">
        <w:t>scallop</w:t>
      </w:r>
      <w:r w:rsidR="009D7335">
        <w:t>s.</w:t>
      </w:r>
      <w:r w:rsidR="004041EA">
        <w:t xml:space="preserve"> </w:t>
      </w:r>
    </w:p>
    <w:p w14:paraId="303978BA" w14:textId="34B28087" w:rsidR="00974D52" w:rsidRPr="00EC33C9" w:rsidRDefault="00974D52" w:rsidP="00DA7051">
      <w:pPr>
        <w:pStyle w:val="Heading3"/>
        <w:numPr>
          <w:ilvl w:val="2"/>
          <w:numId w:val="29"/>
        </w:numPr>
        <w:rPr>
          <w:sz w:val="26"/>
          <w:szCs w:val="26"/>
        </w:rPr>
      </w:pPr>
      <w:bookmarkStart w:id="112" w:name="_Toc177979176"/>
      <w:bookmarkStart w:id="113" w:name="_Toc179384091"/>
      <w:bookmarkEnd w:id="112"/>
      <w:r w:rsidRPr="00EC33C9">
        <w:rPr>
          <w:sz w:val="26"/>
          <w:szCs w:val="26"/>
        </w:rPr>
        <w:t>Marine pollution</w:t>
      </w:r>
      <w:bookmarkEnd w:id="113"/>
    </w:p>
    <w:p w14:paraId="77B4B3CF" w14:textId="641B8ACD" w:rsidR="4AB89926" w:rsidRPr="00991324" w:rsidRDefault="00974D52" w:rsidP="00696454">
      <w:r w:rsidRPr="00991324">
        <w:t xml:space="preserve">Marine and land-based activities have the potential to result in marine pollution which may impact on marine park values. Pollution includes the emission of noise or light, marine debris (for example, plastics and lost fishing gear) and discharge of oil, noxious substances (including chemicals </w:t>
      </w:r>
      <w:r w:rsidR="00095F90">
        <w:t>and</w:t>
      </w:r>
      <w:r w:rsidRPr="00991324">
        <w:t xml:space="preserve"> heavy metals) or sewage waste. Pollution can be detrimental to marine life, causing contamination of ecosystems</w:t>
      </w:r>
      <w:r w:rsidR="00095F90">
        <w:t xml:space="preserve"> and </w:t>
      </w:r>
      <w:r w:rsidRPr="00991324">
        <w:t>entanglement, or can be ingested by marine species. Noise pollution from anthropogenic sound can disrupt species behaviour and methods of communication.</w:t>
      </w:r>
      <w:bookmarkStart w:id="114" w:name="_Toc481050086"/>
      <w:bookmarkStart w:id="115" w:name="_Toc481512464"/>
      <w:r w:rsidR="004A1554" w:rsidRPr="00991324">
        <w:br w:type="page"/>
      </w:r>
    </w:p>
    <w:p w14:paraId="68A061A9" w14:textId="16486F3B" w:rsidR="0046729A" w:rsidRPr="00991324" w:rsidRDefault="00976F84" w:rsidP="00DA7051">
      <w:pPr>
        <w:pStyle w:val="Heading1"/>
        <w:numPr>
          <w:ilvl w:val="0"/>
          <w:numId w:val="29"/>
        </w:numPr>
      </w:pPr>
      <w:bookmarkStart w:id="116" w:name="_Toc179384092"/>
      <w:bookmarkEnd w:id="7"/>
      <w:bookmarkEnd w:id="59"/>
      <w:bookmarkEnd w:id="114"/>
      <w:bookmarkEnd w:id="115"/>
      <w:r w:rsidRPr="00991324">
        <w:lastRenderedPageBreak/>
        <w:t>Approach to management</w:t>
      </w:r>
      <w:bookmarkEnd w:id="116"/>
    </w:p>
    <w:p w14:paraId="23F503DA" w14:textId="77777777" w:rsidR="00DF23B9" w:rsidRPr="00991324" w:rsidRDefault="00DF23B9" w:rsidP="00DF23B9"/>
    <w:p w14:paraId="1B452548" w14:textId="3514C7F0" w:rsidR="00283EE2" w:rsidRDefault="00283EE2" w:rsidP="0046729A">
      <w:pPr>
        <w:rPr>
          <w:b/>
          <w:bCs/>
          <w:color w:val="00A3E0"/>
          <w:sz w:val="16"/>
          <w:szCs w:val="16"/>
        </w:rPr>
      </w:pPr>
      <w:r w:rsidRPr="00991324">
        <w:rPr>
          <w:noProof/>
          <w14:ligatures w14:val="standardContextual"/>
        </w:rPr>
        <w:drawing>
          <wp:inline distT="0" distB="0" distL="0" distR="0" wp14:anchorId="0268D0E9" wp14:editId="17C73F93">
            <wp:extent cx="5731510" cy="4315623"/>
            <wp:effectExtent l="0" t="0" r="2540" b="8890"/>
            <wp:docPr id="1549547041" name="Picture 1549547041" descr="Large aggregations of Port Jackson sharks occur in Beagle Marine Pa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47041" name="Picture 1549547041" descr="Large aggregations of Port Jackson sharks occur in Beagle Marine Park">
                      <a:extLst>
                        <a:ext uri="{C183D7F6-B498-43B3-948B-1728B52AA6E4}">
                          <adec:decorative xmlns:adec="http://schemas.microsoft.com/office/drawing/2017/decorative" val="0"/>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4315623"/>
                    </a:xfrm>
                    <a:prstGeom prst="rect">
                      <a:avLst/>
                    </a:prstGeom>
                  </pic:spPr>
                </pic:pic>
              </a:graphicData>
            </a:graphic>
          </wp:inline>
        </w:drawing>
      </w:r>
      <w:r w:rsidR="00DF23B9" w:rsidRPr="00991324">
        <w:rPr>
          <w:b/>
          <w:bCs/>
          <w:color w:val="00A3E0"/>
          <w:sz w:val="16"/>
          <w:szCs w:val="16"/>
        </w:rPr>
        <w:t xml:space="preserve"> </w:t>
      </w:r>
    </w:p>
    <w:p w14:paraId="0909C458" w14:textId="32D810F6" w:rsidR="00283EE2" w:rsidRPr="00064519" w:rsidRDefault="007171B6" w:rsidP="0046729A">
      <w:pPr>
        <w:rPr>
          <w:color w:val="09668C"/>
          <w:szCs w:val="21"/>
        </w:rPr>
      </w:pPr>
      <w:r>
        <w:rPr>
          <w:color w:val="09668C"/>
        </w:rPr>
        <w:t xml:space="preserve">Image: </w:t>
      </w:r>
      <w:r w:rsidR="00283EE2" w:rsidRPr="00064519">
        <w:rPr>
          <w:color w:val="09668C"/>
        </w:rPr>
        <w:t>Large aggregation</w:t>
      </w:r>
      <w:r w:rsidR="004F17C6" w:rsidRPr="00064519">
        <w:rPr>
          <w:color w:val="09668C"/>
        </w:rPr>
        <w:t>s</w:t>
      </w:r>
      <w:r w:rsidR="00283EE2" w:rsidRPr="00064519">
        <w:rPr>
          <w:color w:val="09668C"/>
        </w:rPr>
        <w:t xml:space="preserve"> of Port Jackson sharks </w:t>
      </w:r>
      <w:r w:rsidR="004F17C6" w:rsidRPr="00064519">
        <w:rPr>
          <w:color w:val="09668C"/>
        </w:rPr>
        <w:t>occur</w:t>
      </w:r>
      <w:r w:rsidR="00F34490" w:rsidRPr="00064519">
        <w:rPr>
          <w:color w:val="09668C"/>
        </w:rPr>
        <w:t xml:space="preserve"> in</w:t>
      </w:r>
      <w:r w:rsidR="004F17C6" w:rsidRPr="00064519">
        <w:rPr>
          <w:color w:val="09668C"/>
        </w:rPr>
        <w:t xml:space="preserve"> </w:t>
      </w:r>
      <w:r w:rsidR="00283EE2" w:rsidRPr="00064519">
        <w:rPr>
          <w:color w:val="09668C"/>
        </w:rPr>
        <w:t xml:space="preserve">Beagle Marine Park </w:t>
      </w:r>
      <w:r w:rsidR="00033DAC" w:rsidRPr="00064519">
        <w:rPr>
          <w:color w:val="09668C"/>
        </w:rPr>
        <w:t>(Institute for Marine and Antarctic Studies)</w:t>
      </w:r>
    </w:p>
    <w:p w14:paraId="16C46EF8" w14:textId="159F6AD3" w:rsidR="001C36B1" w:rsidRDefault="00F60E97" w:rsidP="00F60E97">
      <w:pPr>
        <w:spacing w:before="0" w:after="160" w:line="259" w:lineRule="auto"/>
      </w:pPr>
      <w:r>
        <w:br w:type="page"/>
      </w:r>
    </w:p>
    <w:p w14:paraId="4309D6C8" w14:textId="58341F95" w:rsidR="00A87DF0" w:rsidRDefault="00A87DF0" w:rsidP="00DA7051">
      <w:pPr>
        <w:pStyle w:val="Heading2"/>
        <w:numPr>
          <w:ilvl w:val="1"/>
          <w:numId w:val="29"/>
        </w:numPr>
      </w:pPr>
      <w:bookmarkStart w:id="117" w:name="_Toc179384093"/>
      <w:r>
        <w:lastRenderedPageBreak/>
        <w:t xml:space="preserve">Park </w:t>
      </w:r>
      <w:r w:rsidR="00095F90">
        <w:t>m</w:t>
      </w:r>
      <w:r>
        <w:t xml:space="preserve">anagement </w:t>
      </w:r>
      <w:r w:rsidR="00095F90">
        <w:t>o</w:t>
      </w:r>
      <w:r>
        <w:t>verview</w:t>
      </w:r>
      <w:bookmarkEnd w:id="117"/>
    </w:p>
    <w:p w14:paraId="4BF2E8FF" w14:textId="6668FE97" w:rsidR="00926BBB" w:rsidRDefault="00926BBB" w:rsidP="00926BBB">
      <w:r w:rsidRPr="00991324">
        <w:t xml:space="preserve">Park management is focused on the protection and conservation of </w:t>
      </w:r>
      <w:r w:rsidRPr="00991324">
        <w:rPr>
          <w:b/>
          <w:bCs/>
        </w:rPr>
        <w:t>values</w:t>
      </w:r>
      <w:r w:rsidRPr="00991324">
        <w:t xml:space="preserve"> and providing </w:t>
      </w:r>
      <w:r w:rsidR="00D801E6">
        <w:br/>
      </w:r>
      <w:r w:rsidRPr="00991324">
        <w:t xml:space="preserve">for ecologically sustainable use of the values. The Director achieves this by undertaking </w:t>
      </w:r>
      <w:r w:rsidRPr="00991324">
        <w:rPr>
          <w:b/>
          <w:bCs/>
        </w:rPr>
        <w:t>management actions</w:t>
      </w:r>
      <w:r>
        <w:t>, primarily</w:t>
      </w:r>
      <w:r w:rsidRPr="00991324">
        <w:t xml:space="preserve"> to minimise the </w:t>
      </w:r>
      <w:r w:rsidRPr="00991324">
        <w:rPr>
          <w:b/>
          <w:bCs/>
        </w:rPr>
        <w:t>pressures</w:t>
      </w:r>
      <w:r w:rsidRPr="00991324">
        <w:t xml:space="preserve"> on the values (Figure </w:t>
      </w:r>
      <w:r w:rsidRPr="0067436D">
        <w:t>3.1)</w:t>
      </w:r>
      <w:r w:rsidRPr="00991324">
        <w:t xml:space="preserve">. </w:t>
      </w:r>
      <w:r w:rsidR="00D801E6">
        <w:br/>
      </w:r>
      <w:r w:rsidRPr="00991324">
        <w:t xml:space="preserve">The zoning and rules for activities specified in </w:t>
      </w:r>
      <w:r w:rsidRPr="00CA18EA">
        <w:t>Chapter</w:t>
      </w:r>
      <w:r w:rsidRPr="00991324">
        <w:t xml:space="preserve"> 4 of this </w:t>
      </w:r>
      <w:r w:rsidR="00095F90">
        <w:t>p</w:t>
      </w:r>
      <w:r w:rsidRPr="00991324">
        <w:t xml:space="preserve">lan are fundamental </w:t>
      </w:r>
      <w:r>
        <w:t>management actions for</w:t>
      </w:r>
      <w:r w:rsidRPr="00991324">
        <w:t xml:space="preserve"> achieving these objectives. Additionally, a range of </w:t>
      </w:r>
      <w:r>
        <w:t xml:space="preserve">other </w:t>
      </w:r>
      <w:r w:rsidRPr="00991324">
        <w:t xml:space="preserve">management actions </w:t>
      </w:r>
      <w:r>
        <w:t xml:space="preserve">outlined in </w:t>
      </w:r>
      <w:r w:rsidR="58BDB765">
        <w:t>S</w:t>
      </w:r>
      <w:r>
        <w:t xml:space="preserve">ection 3.4 of this </w:t>
      </w:r>
      <w:r w:rsidR="00095F90">
        <w:t>p</w:t>
      </w:r>
      <w:r>
        <w:t xml:space="preserve">lan will be critical to effectively manage the parks. </w:t>
      </w:r>
    </w:p>
    <w:p w14:paraId="40E1534E" w14:textId="28D69AC0" w:rsidR="00926BBB" w:rsidRDefault="00926BBB" w:rsidP="00926BBB">
      <w:r>
        <w:t xml:space="preserve">The Director works closely in </w:t>
      </w:r>
      <w:r w:rsidRPr="00137C66">
        <w:rPr>
          <w:b/>
          <w:bCs/>
        </w:rPr>
        <w:t>partnership</w:t>
      </w:r>
      <w:r>
        <w:t xml:space="preserve"> with First Nations people, </w:t>
      </w:r>
      <w:r w:rsidR="00095F90">
        <w:t>g</w:t>
      </w:r>
      <w:r>
        <w:t xml:space="preserve">overnment agencies, marine park users and stakeholders to deliver a range of management actions. This partnership approach is essential to managing the marine parks and is outlined further in </w:t>
      </w:r>
      <w:r w:rsidR="5652D94D">
        <w:t>S</w:t>
      </w:r>
      <w:r>
        <w:t xml:space="preserve">ection 3.3 of </w:t>
      </w:r>
      <w:r w:rsidR="006967F2">
        <w:br/>
      </w:r>
      <w:r>
        <w:t xml:space="preserve">this </w:t>
      </w:r>
      <w:r w:rsidR="00095F90">
        <w:t>p</w:t>
      </w:r>
      <w:r>
        <w:t>lan.</w:t>
      </w:r>
    </w:p>
    <w:p w14:paraId="1F45BAEB" w14:textId="2FDC71A8" w:rsidR="00926BBB" w:rsidRPr="00991324" w:rsidRDefault="00926BBB" w:rsidP="00926BBB">
      <w:r w:rsidRPr="00991324">
        <w:rPr>
          <w:rFonts w:eastAsia="Times New Roman"/>
        </w:rPr>
        <w:t xml:space="preserve">The </w:t>
      </w:r>
      <w:r>
        <w:rPr>
          <w:rFonts w:eastAsia="Times New Roman"/>
        </w:rPr>
        <w:t xml:space="preserve">values in the South-east </w:t>
      </w:r>
      <w:r w:rsidR="00CA18EA">
        <w:rPr>
          <w:rFonts w:eastAsia="Times New Roman"/>
        </w:rPr>
        <w:t xml:space="preserve">Marine Parks </w:t>
      </w:r>
      <w:r w:rsidR="002B042D">
        <w:rPr>
          <w:rFonts w:eastAsia="Times New Roman"/>
        </w:rPr>
        <w:t>Network</w:t>
      </w:r>
      <w:r>
        <w:rPr>
          <w:rFonts w:eastAsia="Times New Roman"/>
        </w:rPr>
        <w:t xml:space="preserve"> </w:t>
      </w:r>
      <w:r w:rsidR="00CA18EA">
        <w:rPr>
          <w:rFonts w:eastAsia="Times New Roman"/>
        </w:rPr>
        <w:t xml:space="preserve">(South-east Network) </w:t>
      </w:r>
      <w:r>
        <w:rPr>
          <w:rFonts w:eastAsia="Times New Roman"/>
        </w:rPr>
        <w:t xml:space="preserve">are subject to a range of cumulative impacts, including from broadscale pressures such as climate change. </w:t>
      </w:r>
      <w:r w:rsidRPr="00991324">
        <w:rPr>
          <w:rFonts w:eastAsia="Times New Roman"/>
        </w:rPr>
        <w:t xml:space="preserve">The Director </w:t>
      </w:r>
      <w:r>
        <w:rPr>
          <w:rFonts w:eastAsia="Times New Roman"/>
        </w:rPr>
        <w:t>acknowledges</w:t>
      </w:r>
      <w:r w:rsidRPr="00991324">
        <w:rPr>
          <w:rFonts w:eastAsia="Times New Roman"/>
        </w:rPr>
        <w:t xml:space="preserve"> that park management may have limited influence on these </w:t>
      </w:r>
      <w:r>
        <w:rPr>
          <w:rFonts w:eastAsia="Times New Roman"/>
        </w:rPr>
        <w:t>broad</w:t>
      </w:r>
      <w:r w:rsidRPr="00991324">
        <w:rPr>
          <w:rFonts w:eastAsia="Times New Roman"/>
        </w:rPr>
        <w:t>scale pressures</w:t>
      </w:r>
      <w:r w:rsidR="000D5816">
        <w:rPr>
          <w:rFonts w:eastAsia="Times New Roman"/>
        </w:rPr>
        <w:t xml:space="preserve"> and that some resultant impacts may need to be accepted</w:t>
      </w:r>
      <w:r w:rsidRPr="00991324">
        <w:rPr>
          <w:rFonts w:eastAsia="Times New Roman"/>
        </w:rPr>
        <w:t>. In some cases, it may be possible and appropriate to implement park management actions at a highly localised level to help resist these ecological changes, improve ecosystem resilience or direct ecological change to a more desirable state</w:t>
      </w:r>
      <w:r>
        <w:rPr>
          <w:rFonts w:eastAsia="Times New Roman"/>
        </w:rPr>
        <w:t xml:space="preserve">. However, many interventions will not be feasible </w:t>
      </w:r>
      <w:r w:rsidRPr="00991324">
        <w:rPr>
          <w:rFonts w:eastAsia="Times New Roman"/>
        </w:rPr>
        <w:t>in deep, remote, offshore marine environments</w:t>
      </w:r>
      <w:r>
        <w:rPr>
          <w:rFonts w:eastAsia="Times New Roman"/>
        </w:rPr>
        <w:t xml:space="preserve">. In these cases, park management may focus on monitoring the impacts </w:t>
      </w:r>
      <w:r w:rsidRPr="006303F5">
        <w:t xml:space="preserve">of </w:t>
      </w:r>
      <w:r>
        <w:t>broadscale</w:t>
      </w:r>
      <w:r w:rsidRPr="006303F5">
        <w:t xml:space="preserve"> pressures on marine park values to contribute to national responses</w:t>
      </w:r>
      <w:r>
        <w:t xml:space="preserve">. </w:t>
      </w:r>
    </w:p>
    <w:p w14:paraId="68AFA7FD" w14:textId="7A656397" w:rsidR="00926BBB" w:rsidRDefault="00926BBB" w:rsidP="00926BBB">
      <w:pPr>
        <w:widowControl w:val="0"/>
      </w:pPr>
      <w:r w:rsidRPr="00991324">
        <w:t xml:space="preserve">When values are in good condition, they best support </w:t>
      </w:r>
      <w:r w:rsidRPr="00991324">
        <w:rPr>
          <w:b/>
          <w:bCs/>
        </w:rPr>
        <w:t xml:space="preserve">social and economic benefits </w:t>
      </w:r>
      <w:r w:rsidRPr="00356FDA">
        <w:t xml:space="preserve">– </w:t>
      </w:r>
      <w:r w:rsidRPr="00991324">
        <w:t xml:space="preserve">primarily by </w:t>
      </w:r>
      <w:r>
        <w:t>users</w:t>
      </w:r>
      <w:r w:rsidRPr="00991324">
        <w:t xml:space="preserve"> who </w:t>
      </w:r>
      <w:r>
        <w:t xml:space="preserve">access and </w:t>
      </w:r>
      <w:r w:rsidRPr="00991324">
        <w:t xml:space="preserve">enjoy the natural resources in </w:t>
      </w:r>
      <w:r w:rsidR="00804370">
        <w:t>the</w:t>
      </w:r>
      <w:r w:rsidRPr="00991324">
        <w:t xml:space="preserve"> parks. However, if levels of use are too high, or activities too damaging, these activities can become pressures and park values are at risk of becoming degraded. The condition of values can also be affected by a range of external biophysical and social and economic </w:t>
      </w:r>
      <w:r w:rsidRPr="00991324">
        <w:rPr>
          <w:b/>
          <w:bCs/>
        </w:rPr>
        <w:t>drivers</w:t>
      </w:r>
      <w:r w:rsidRPr="00991324">
        <w:t xml:space="preserve"> (</w:t>
      </w:r>
      <w:r w:rsidR="00095F90">
        <w:t xml:space="preserve">for example, </w:t>
      </w:r>
      <w:r w:rsidRPr="00991324">
        <w:t>oceanic currents, fuel prices, fish market prices) which are typically unable to be influenced by park management actions. However, these variables are important context to be aware of when trying to assess the effectiveness of different management approaches.</w:t>
      </w:r>
    </w:p>
    <w:p w14:paraId="35CC93D7" w14:textId="0EEDAC41" w:rsidR="00926BBB" w:rsidRPr="00991324" w:rsidRDefault="00130D16" w:rsidP="00926BBB">
      <w:pPr>
        <w:jc w:val="center"/>
      </w:pPr>
      <w:r w:rsidRPr="00130D16">
        <w:rPr>
          <w:noProof/>
        </w:rPr>
        <w:drawing>
          <wp:inline distT="0" distB="0" distL="0" distR="0" wp14:anchorId="335372BC" wp14:editId="3BED6DF6">
            <wp:extent cx="6400165" cy="2762250"/>
            <wp:effectExtent l="0" t="0" r="635" b="0"/>
            <wp:docPr id="417851981" name="Picture 8" descr="Figure 3.1 illustrates the Australian Marine Park management model. The diagram shows the relationships between management actions, pressures, values, benefits and external d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51981" name="Picture 8" descr="Figure 3.1 illustrates the Australian Marine Park management model. The diagram shows the relationships between management actions, pressures, values, benefits and external drivers. "/>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9636" b="14840"/>
                    <a:stretch/>
                  </pic:blipFill>
                  <pic:spPr bwMode="auto">
                    <a:xfrm>
                      <a:off x="0" y="0"/>
                      <a:ext cx="6406809" cy="2765117"/>
                    </a:xfrm>
                    <a:prstGeom prst="rect">
                      <a:avLst/>
                    </a:prstGeom>
                    <a:noFill/>
                    <a:ln>
                      <a:noFill/>
                    </a:ln>
                    <a:extLst>
                      <a:ext uri="{53640926-AAD7-44D8-BBD7-CCE9431645EC}">
                        <a14:shadowObscured xmlns:a14="http://schemas.microsoft.com/office/drawing/2010/main"/>
                      </a:ext>
                    </a:extLst>
                  </pic:spPr>
                </pic:pic>
              </a:graphicData>
            </a:graphic>
          </wp:inline>
        </w:drawing>
      </w:r>
    </w:p>
    <w:p w14:paraId="04506D69" w14:textId="3F77497B" w:rsidR="00926BBB" w:rsidRPr="00991324" w:rsidRDefault="00926BBB" w:rsidP="00926BBB">
      <w:r w:rsidRPr="00064519">
        <w:rPr>
          <w:b/>
          <w:bCs/>
          <w:color w:val="09668C"/>
        </w:rPr>
        <w:t xml:space="preserve">Figure </w:t>
      </w:r>
      <w:r w:rsidRPr="00064519">
        <w:rPr>
          <w:b/>
          <w:color w:val="09668C"/>
        </w:rPr>
        <w:t>3.1</w:t>
      </w:r>
      <w:r w:rsidRPr="00064519">
        <w:rPr>
          <w:b/>
          <w:bCs/>
          <w:color w:val="09668C"/>
        </w:rPr>
        <w:t xml:space="preserve"> Australian </w:t>
      </w:r>
      <w:r w:rsidR="00015944" w:rsidRPr="00064519">
        <w:rPr>
          <w:b/>
          <w:bCs/>
          <w:color w:val="09668C"/>
        </w:rPr>
        <w:t>M</w:t>
      </w:r>
      <w:r w:rsidRPr="00064519">
        <w:rPr>
          <w:b/>
          <w:bCs/>
          <w:color w:val="09668C"/>
        </w:rPr>
        <w:t xml:space="preserve">arine </w:t>
      </w:r>
      <w:r w:rsidRPr="00064519" w:rsidDel="00095F90">
        <w:rPr>
          <w:b/>
          <w:bCs/>
          <w:color w:val="09668C"/>
        </w:rPr>
        <w:t>P</w:t>
      </w:r>
      <w:r w:rsidRPr="00064519">
        <w:rPr>
          <w:b/>
          <w:bCs/>
          <w:color w:val="09668C"/>
        </w:rPr>
        <w:t>ark management model</w:t>
      </w:r>
      <w:r w:rsidRPr="00064519">
        <w:rPr>
          <w:color w:val="09668C"/>
        </w:rPr>
        <w:t xml:space="preserve">. The model shows the relationships between management actions, pressures, values, benefits and external drivers. </w:t>
      </w:r>
    </w:p>
    <w:p w14:paraId="42696BFF" w14:textId="77777777" w:rsidR="002100B7" w:rsidRDefault="002100B7" w:rsidP="00926BBB"/>
    <w:p w14:paraId="0EAEF951" w14:textId="64FBE721" w:rsidR="001C36B1" w:rsidRPr="005C7594" w:rsidRDefault="003D1120" w:rsidP="005C7594">
      <w:r w:rsidRPr="00991324">
        <w:lastRenderedPageBreak/>
        <w:t xml:space="preserve">Parks Australia manages the Australian </w:t>
      </w:r>
      <w:r w:rsidR="00015944">
        <w:t>M</w:t>
      </w:r>
      <w:r w:rsidRPr="00991324">
        <w:t xml:space="preserve">arine </w:t>
      </w:r>
      <w:r w:rsidRPr="00991324" w:rsidDel="00095F90">
        <w:t>P</w:t>
      </w:r>
      <w:r w:rsidRPr="00991324">
        <w:t>arks using</w:t>
      </w:r>
      <w:r w:rsidRPr="00991324">
        <w:rPr>
          <w:spacing w:val="-5"/>
        </w:rPr>
        <w:t xml:space="preserve"> </w:t>
      </w:r>
      <w:r w:rsidRPr="00991324">
        <w:t>an</w:t>
      </w:r>
      <w:r w:rsidRPr="00991324">
        <w:rPr>
          <w:spacing w:val="-5"/>
        </w:rPr>
        <w:t xml:space="preserve"> </w:t>
      </w:r>
      <w:r w:rsidRPr="00991324">
        <w:t>adaptive</w:t>
      </w:r>
      <w:r w:rsidRPr="00991324">
        <w:rPr>
          <w:spacing w:val="-5"/>
        </w:rPr>
        <w:t xml:space="preserve"> </w:t>
      </w:r>
      <w:r w:rsidRPr="00991324">
        <w:t xml:space="preserve">approach. </w:t>
      </w:r>
      <w:r w:rsidR="00D801E6">
        <w:br/>
      </w:r>
      <w:r w:rsidRPr="0002758B">
        <w:rPr>
          <w:b/>
          <w:bCs/>
        </w:rPr>
        <w:t>Adaptive management</w:t>
      </w:r>
      <w:r w:rsidRPr="00991324">
        <w:t xml:space="preserve"> is a systematic process for continual improvement that involves ongoing monitoring of management actions, evaluating their effectiveness in achieving stated objectives and adjusting management accordingly. </w:t>
      </w:r>
      <w:r>
        <w:t xml:space="preserve">Section 3.5 of this </w:t>
      </w:r>
      <w:r w:rsidR="00095F90">
        <w:t>p</w:t>
      </w:r>
      <w:r>
        <w:t xml:space="preserve">lan describes how the Director will monitor, evaluate and report on this </w:t>
      </w:r>
      <w:r w:rsidR="00095F90">
        <w:t>p</w:t>
      </w:r>
      <w:r>
        <w:t>lan to enable adaptive management of the marine parks.</w:t>
      </w:r>
    </w:p>
    <w:p w14:paraId="1F4F6B0E" w14:textId="1C851AD8" w:rsidR="00AD7013" w:rsidRPr="00991324" w:rsidRDefault="00A94366" w:rsidP="00DA7051">
      <w:pPr>
        <w:pStyle w:val="Heading2"/>
        <w:numPr>
          <w:ilvl w:val="1"/>
          <w:numId w:val="29"/>
        </w:numPr>
      </w:pPr>
      <w:bookmarkStart w:id="118" w:name="_Toc179384094"/>
      <w:r>
        <w:t>Ways of working</w:t>
      </w:r>
      <w:bookmarkEnd w:id="118"/>
    </w:p>
    <w:p w14:paraId="195C4487" w14:textId="77777777" w:rsidR="007E299C" w:rsidRPr="00991324" w:rsidRDefault="007E299C" w:rsidP="007E299C">
      <w:bookmarkStart w:id="119" w:name="_Toc82178817"/>
      <w:bookmarkStart w:id="120" w:name="_Toc501466411"/>
      <w:bookmarkStart w:id="121" w:name="_Toc500248443"/>
      <w:bookmarkStart w:id="122" w:name="_Toc485123550"/>
      <w:bookmarkStart w:id="123" w:name="_Toc481760470"/>
      <w:bookmarkStart w:id="124" w:name="_Toc481512451"/>
      <w:bookmarkStart w:id="125" w:name="_Toc481050071"/>
      <w:bookmarkStart w:id="126" w:name="_Toc165472758"/>
      <w:bookmarkStart w:id="127" w:name="_Hlk144132402"/>
      <w:bookmarkStart w:id="128" w:name="_Toc165472787"/>
      <w:r>
        <w:t>In managing the South-east Network, the Director and Parks Australia staff will strive to be:</w:t>
      </w:r>
    </w:p>
    <w:p w14:paraId="03BDC0A5" w14:textId="7D9B3414" w:rsidR="007E299C" w:rsidRPr="00CA18EA" w:rsidRDefault="007E299C" w:rsidP="00015944">
      <w:pPr>
        <w:pStyle w:val="ListParagraph"/>
        <w:widowControl w:val="0"/>
        <w:numPr>
          <w:ilvl w:val="0"/>
          <w:numId w:val="2"/>
        </w:numPr>
        <w:spacing w:before="120" w:after="120" w:line="276" w:lineRule="auto"/>
        <w:rPr>
          <w:iCs/>
        </w:rPr>
      </w:pPr>
      <w:r w:rsidRPr="00CA18EA">
        <w:rPr>
          <w:b/>
          <w:bCs/>
          <w:iCs/>
        </w:rPr>
        <w:t xml:space="preserve">Respectful </w:t>
      </w:r>
      <w:r w:rsidRPr="00CA18EA">
        <w:rPr>
          <w:iCs/>
        </w:rPr>
        <w:t xml:space="preserve">– of the Traditional </w:t>
      </w:r>
      <w:r w:rsidR="00C84168" w:rsidRPr="00CA18EA">
        <w:rPr>
          <w:iCs/>
        </w:rPr>
        <w:t>O</w:t>
      </w:r>
      <w:r w:rsidRPr="00CA18EA">
        <w:rPr>
          <w:iCs/>
        </w:rPr>
        <w:t>wners of the sea, First Nations people, marine park users, stakeholders and other government agencies</w:t>
      </w:r>
    </w:p>
    <w:p w14:paraId="21942600" w14:textId="0FC67583" w:rsidR="007E299C" w:rsidRPr="00CA18EA" w:rsidRDefault="007E299C" w:rsidP="00015944">
      <w:pPr>
        <w:pStyle w:val="ListParagraph"/>
        <w:widowControl w:val="0"/>
        <w:numPr>
          <w:ilvl w:val="0"/>
          <w:numId w:val="2"/>
        </w:numPr>
        <w:spacing w:before="120" w:after="120" w:line="276" w:lineRule="auto"/>
        <w:rPr>
          <w:iCs/>
        </w:rPr>
      </w:pPr>
      <w:r w:rsidRPr="00CA18EA">
        <w:rPr>
          <w:b/>
          <w:bCs/>
          <w:iCs/>
        </w:rPr>
        <w:t xml:space="preserve">Collaborative </w:t>
      </w:r>
      <w:r w:rsidRPr="00CA18EA">
        <w:rPr>
          <w:iCs/>
        </w:rPr>
        <w:t>– seeking to co-design management actions and systems wherever possible and manage in consultation with First Nations people and marine park users</w:t>
      </w:r>
    </w:p>
    <w:p w14:paraId="4B82A059" w14:textId="20A39B16" w:rsidR="007E299C" w:rsidRPr="00CA18EA" w:rsidRDefault="007E299C" w:rsidP="00015944">
      <w:pPr>
        <w:pStyle w:val="ListParagraph"/>
        <w:widowControl w:val="0"/>
        <w:numPr>
          <w:ilvl w:val="0"/>
          <w:numId w:val="2"/>
        </w:numPr>
        <w:spacing w:before="120" w:after="120" w:line="276" w:lineRule="auto"/>
        <w:rPr>
          <w:iCs/>
        </w:rPr>
      </w:pPr>
      <w:r w:rsidRPr="00CA18EA">
        <w:rPr>
          <w:b/>
          <w:bCs/>
          <w:iCs/>
        </w:rPr>
        <w:t>Balanced</w:t>
      </w:r>
      <w:r w:rsidRPr="00015944">
        <w:t xml:space="preserve"> </w:t>
      </w:r>
      <w:r w:rsidRPr="00CA18EA">
        <w:rPr>
          <w:iCs/>
        </w:rPr>
        <w:t>– focused on protecting natural and cultural values, while facilitating sustainable use and enjoyment of marine parks</w:t>
      </w:r>
    </w:p>
    <w:p w14:paraId="6D4E41B5" w14:textId="36AA748B" w:rsidR="007E299C" w:rsidRPr="00015944" w:rsidRDefault="007E299C" w:rsidP="00015944">
      <w:pPr>
        <w:pStyle w:val="ListParagraph"/>
        <w:widowControl w:val="0"/>
        <w:numPr>
          <w:ilvl w:val="0"/>
          <w:numId w:val="2"/>
        </w:numPr>
        <w:spacing w:before="120" w:after="120" w:line="276" w:lineRule="auto"/>
      </w:pPr>
      <w:r w:rsidRPr="00CA18EA">
        <w:rPr>
          <w:b/>
          <w:bCs/>
          <w:iCs/>
        </w:rPr>
        <w:t>Outcomes</w:t>
      </w:r>
      <w:r w:rsidR="00DF05DC" w:rsidRPr="00CA18EA">
        <w:rPr>
          <w:b/>
          <w:bCs/>
          <w:iCs/>
        </w:rPr>
        <w:t>-</w:t>
      </w:r>
      <w:r w:rsidRPr="00CA18EA">
        <w:rPr>
          <w:b/>
          <w:bCs/>
          <w:iCs/>
        </w:rPr>
        <w:t>based</w:t>
      </w:r>
      <w:r w:rsidRPr="00015944">
        <w:t xml:space="preserve"> </w:t>
      </w:r>
      <w:r w:rsidRPr="00CA18EA">
        <w:rPr>
          <w:iCs/>
        </w:rPr>
        <w:t xml:space="preserve">– considering outcomes for natural and cultural values and social </w:t>
      </w:r>
      <w:r w:rsidR="00D801E6">
        <w:rPr>
          <w:iCs/>
        </w:rPr>
        <w:br/>
      </w:r>
      <w:r w:rsidRPr="00CA18EA">
        <w:rPr>
          <w:iCs/>
        </w:rPr>
        <w:t>and economic benefits of the South-east Network when making decisions about activities</w:t>
      </w:r>
    </w:p>
    <w:p w14:paraId="6E3BB29D" w14:textId="7749E208" w:rsidR="007E299C" w:rsidRPr="00015944" w:rsidRDefault="007E299C" w:rsidP="00015944">
      <w:pPr>
        <w:pStyle w:val="ListParagraph"/>
        <w:widowControl w:val="0"/>
        <w:numPr>
          <w:ilvl w:val="0"/>
          <w:numId w:val="2"/>
        </w:numPr>
        <w:spacing w:before="120" w:after="120" w:line="276" w:lineRule="auto"/>
      </w:pPr>
      <w:r w:rsidRPr="00CA18EA">
        <w:rPr>
          <w:b/>
          <w:bCs/>
          <w:iCs/>
        </w:rPr>
        <w:t xml:space="preserve">Adaptive </w:t>
      </w:r>
      <w:r w:rsidRPr="00CA18EA">
        <w:rPr>
          <w:iCs/>
        </w:rPr>
        <w:t>– encouraging innovation, accommodating new information about values, pressures, and technologies, and allowing for continual improvement in management</w:t>
      </w:r>
    </w:p>
    <w:p w14:paraId="0340269A" w14:textId="43F3D250" w:rsidR="007E299C" w:rsidRPr="00015944" w:rsidRDefault="007E299C" w:rsidP="00015944">
      <w:pPr>
        <w:pStyle w:val="ListParagraph"/>
        <w:widowControl w:val="0"/>
        <w:numPr>
          <w:ilvl w:val="0"/>
          <w:numId w:val="2"/>
        </w:numPr>
        <w:spacing w:before="120" w:after="120" w:line="276" w:lineRule="auto"/>
      </w:pPr>
      <w:r w:rsidRPr="00CA18EA">
        <w:rPr>
          <w:b/>
          <w:bCs/>
          <w:iCs/>
        </w:rPr>
        <w:t>Evidence</w:t>
      </w:r>
      <w:r w:rsidR="00CA18EA">
        <w:rPr>
          <w:b/>
          <w:bCs/>
          <w:iCs/>
        </w:rPr>
        <w:t>-</w:t>
      </w:r>
      <w:r w:rsidRPr="00CA18EA">
        <w:rPr>
          <w:b/>
          <w:bCs/>
          <w:iCs/>
        </w:rPr>
        <w:t xml:space="preserve"> and risk-based</w:t>
      </w:r>
      <w:r w:rsidRPr="00015944">
        <w:t xml:space="preserve"> </w:t>
      </w:r>
      <w:r w:rsidRPr="00CA18EA">
        <w:rPr>
          <w:iCs/>
        </w:rPr>
        <w:t xml:space="preserve">– using information to guide management and </w:t>
      </w:r>
      <w:r w:rsidR="00D801E6">
        <w:rPr>
          <w:iCs/>
        </w:rPr>
        <w:br/>
      </w:r>
      <w:r w:rsidRPr="00CA18EA">
        <w:rPr>
          <w:iCs/>
        </w:rPr>
        <w:t xml:space="preserve">decision-making, including evidence gathered through monitoring, research, </w:t>
      </w:r>
      <w:r w:rsidR="00D801E6">
        <w:rPr>
          <w:iCs/>
        </w:rPr>
        <w:br/>
      </w:r>
      <w:r w:rsidRPr="00CA18EA">
        <w:rPr>
          <w:iCs/>
        </w:rPr>
        <w:t>evaluation and reporting</w:t>
      </w:r>
    </w:p>
    <w:p w14:paraId="4F159545" w14:textId="2EDEDBFE" w:rsidR="007E299C" w:rsidRPr="00015944" w:rsidRDefault="007E299C" w:rsidP="00015944">
      <w:pPr>
        <w:pStyle w:val="ListParagraph"/>
        <w:widowControl w:val="0"/>
        <w:numPr>
          <w:ilvl w:val="0"/>
          <w:numId w:val="2"/>
        </w:numPr>
        <w:spacing w:before="120" w:after="120" w:line="276" w:lineRule="auto"/>
      </w:pPr>
      <w:r w:rsidRPr="00CA18EA">
        <w:rPr>
          <w:b/>
          <w:bCs/>
          <w:iCs/>
        </w:rPr>
        <w:t>Proactive</w:t>
      </w:r>
      <w:r w:rsidRPr="00015944">
        <w:t xml:space="preserve"> </w:t>
      </w:r>
      <w:r w:rsidRPr="00CA18EA">
        <w:rPr>
          <w:iCs/>
        </w:rPr>
        <w:t xml:space="preserve">– taking proactive action to protect the South-east Network from pressures, </w:t>
      </w:r>
      <w:r w:rsidR="00D801E6">
        <w:rPr>
          <w:iCs/>
        </w:rPr>
        <w:br/>
      </w:r>
      <w:r w:rsidRPr="00CA18EA">
        <w:rPr>
          <w:iCs/>
        </w:rPr>
        <w:t>to minimise damage, and to improve resilience wherever possible</w:t>
      </w:r>
    </w:p>
    <w:p w14:paraId="4A3E063D" w14:textId="325035A6" w:rsidR="59BB5E55" w:rsidRPr="00CA18EA" w:rsidRDefault="007E299C" w:rsidP="00015944">
      <w:pPr>
        <w:pStyle w:val="ListParagraph"/>
        <w:widowControl w:val="0"/>
        <w:numPr>
          <w:ilvl w:val="0"/>
          <w:numId w:val="2"/>
        </w:numPr>
        <w:spacing w:before="120" w:after="120" w:line="276" w:lineRule="auto"/>
        <w:rPr>
          <w:iCs/>
        </w:rPr>
      </w:pPr>
      <w:r w:rsidRPr="00CA18EA">
        <w:rPr>
          <w:b/>
          <w:bCs/>
          <w:iCs/>
        </w:rPr>
        <w:t>Efficient and effective</w:t>
      </w:r>
      <w:r w:rsidRPr="00015944">
        <w:t xml:space="preserve"> </w:t>
      </w:r>
      <w:r w:rsidRPr="00CA18EA">
        <w:rPr>
          <w:iCs/>
        </w:rPr>
        <w:t>–</w:t>
      </w:r>
      <w:r w:rsidR="00DD3FEA" w:rsidRPr="00CA18EA">
        <w:rPr>
          <w:iCs/>
        </w:rPr>
        <w:t xml:space="preserve"> </w:t>
      </w:r>
      <w:r w:rsidRPr="00CA18EA">
        <w:rPr>
          <w:iCs/>
        </w:rPr>
        <w:t xml:space="preserve">minimising regulatory burden and costs on businesses and individuals, including by using assessment and approval mechanisms of other government agencies, while enforcing the rules established in this </w:t>
      </w:r>
      <w:r w:rsidR="00095F90" w:rsidRPr="00CA18EA">
        <w:rPr>
          <w:iCs/>
        </w:rPr>
        <w:t>p</w:t>
      </w:r>
      <w:r w:rsidRPr="00CA18EA">
        <w:rPr>
          <w:iCs/>
        </w:rPr>
        <w:t>lan.</w:t>
      </w:r>
      <w:bookmarkStart w:id="129" w:name="_Toc172617597"/>
      <w:bookmarkEnd w:id="119"/>
      <w:bookmarkEnd w:id="120"/>
      <w:bookmarkEnd w:id="121"/>
      <w:bookmarkEnd w:id="122"/>
      <w:bookmarkEnd w:id="123"/>
      <w:bookmarkEnd w:id="124"/>
      <w:bookmarkEnd w:id="125"/>
      <w:bookmarkEnd w:id="126"/>
      <w:bookmarkEnd w:id="129"/>
    </w:p>
    <w:p w14:paraId="6F5E52E1" w14:textId="78443317" w:rsidR="00E6334F" w:rsidRPr="00991324" w:rsidRDefault="005448B8" w:rsidP="00DA7051">
      <w:pPr>
        <w:pStyle w:val="Heading2"/>
        <w:numPr>
          <w:ilvl w:val="1"/>
          <w:numId w:val="29"/>
        </w:numPr>
      </w:pPr>
      <w:bookmarkStart w:id="130" w:name="_Toc179384095"/>
      <w:bookmarkStart w:id="131" w:name="_Toc165472768"/>
      <w:r>
        <w:t>Partnerships</w:t>
      </w:r>
      <w:bookmarkEnd w:id="130"/>
      <w:r w:rsidR="00E6334F">
        <w:t xml:space="preserve"> </w:t>
      </w:r>
      <w:bookmarkEnd w:id="131"/>
    </w:p>
    <w:p w14:paraId="56447EF4" w14:textId="7BD824CB" w:rsidR="00EE0703" w:rsidRPr="00991324" w:rsidRDefault="00EE0703" w:rsidP="00EE0703">
      <w:pPr>
        <w:widowControl w:val="0"/>
      </w:pPr>
      <w:r>
        <w:t xml:space="preserve">Effective management of the South-east Network will be achieved by working with First Nations people, marine park users and stakeholders, and other government agencies through a range </w:t>
      </w:r>
      <w:r w:rsidR="00D801E6">
        <w:br/>
      </w:r>
      <w:r>
        <w:t xml:space="preserve">of partnership arrangements. </w:t>
      </w:r>
    </w:p>
    <w:p w14:paraId="207931E9" w14:textId="77777777" w:rsidR="00EE0703" w:rsidRPr="00015944" w:rsidRDefault="00EE0703" w:rsidP="00EE0703">
      <w:pPr>
        <w:widowControl w:val="0"/>
        <w:jc w:val="both"/>
        <w:rPr>
          <w:b/>
        </w:rPr>
      </w:pPr>
      <w:r w:rsidRPr="00015944">
        <w:rPr>
          <w:b/>
        </w:rPr>
        <w:t>Partnerships with government agencies</w:t>
      </w:r>
    </w:p>
    <w:p w14:paraId="647C75C2" w14:textId="64E5AC49" w:rsidR="00EE0703" w:rsidRPr="00991324" w:rsidRDefault="00EE0703" w:rsidP="00EE0703">
      <w:r w:rsidRPr="00991324">
        <w:t xml:space="preserve">The Director will </w:t>
      </w:r>
      <w:r>
        <w:t>continue working in</w:t>
      </w:r>
      <w:r w:rsidRPr="00991324">
        <w:t xml:space="preserve"> partnership with Commonwealth government agencies with critical roles in managing and understanding Australia’s marine environment, including the Australian Fisheries Management Authority</w:t>
      </w:r>
      <w:r w:rsidR="00CA18EA">
        <w:t>;</w:t>
      </w:r>
      <w:r w:rsidRPr="00991324">
        <w:t xml:space="preserve"> Department of Agriculture</w:t>
      </w:r>
      <w:r w:rsidR="00095F90">
        <w:t>,</w:t>
      </w:r>
      <w:r w:rsidRPr="00991324">
        <w:t xml:space="preserve"> Fisheries and Forestry</w:t>
      </w:r>
      <w:r w:rsidR="00CA18EA">
        <w:t>;</w:t>
      </w:r>
      <w:r w:rsidRPr="00991324">
        <w:t xml:space="preserve"> Australian Maritime Safety Authority</w:t>
      </w:r>
      <w:r w:rsidR="00CA18EA">
        <w:t>;</w:t>
      </w:r>
      <w:r w:rsidRPr="00991324">
        <w:t xml:space="preserve"> </w:t>
      </w:r>
      <w:r w:rsidR="00095F90">
        <w:t xml:space="preserve">Department of </w:t>
      </w:r>
      <w:r w:rsidRPr="00991324">
        <w:t>Defence</w:t>
      </w:r>
      <w:r w:rsidR="00CA18EA">
        <w:t>;</w:t>
      </w:r>
      <w:r w:rsidRPr="00991324">
        <w:t xml:space="preserve"> Geoscience Australia</w:t>
      </w:r>
      <w:r w:rsidR="00CA18EA">
        <w:t>;</w:t>
      </w:r>
      <w:r w:rsidRPr="00991324">
        <w:t xml:space="preserve"> Australian Antarctic Division</w:t>
      </w:r>
      <w:r w:rsidR="00CA18EA">
        <w:t>;</w:t>
      </w:r>
      <w:r w:rsidRPr="00991324">
        <w:t xml:space="preserve"> Australian Border Force</w:t>
      </w:r>
      <w:r w:rsidR="00CA18EA">
        <w:t>;</w:t>
      </w:r>
      <w:r w:rsidRPr="00991324">
        <w:t xml:space="preserve"> National Offshore Petroleum Safety and Environmental Management Authority</w:t>
      </w:r>
      <w:r w:rsidR="00CA18EA">
        <w:t>;</w:t>
      </w:r>
      <w:r w:rsidRPr="00991324" w:rsidDel="00095F90">
        <w:t xml:space="preserve"> </w:t>
      </w:r>
      <w:r w:rsidRPr="00991324">
        <w:t>Offshore Infrastructure Regulator</w:t>
      </w:r>
      <w:r w:rsidR="00CA18EA">
        <w:t>;</w:t>
      </w:r>
      <w:r w:rsidRPr="00991324">
        <w:t xml:space="preserve"> Department of Industry</w:t>
      </w:r>
      <w:r>
        <w:t>, Science and Resources</w:t>
      </w:r>
      <w:r w:rsidR="00CA18EA">
        <w:t>;</w:t>
      </w:r>
      <w:r w:rsidRPr="00991324">
        <w:t xml:space="preserve"> and Australian Space Agency. </w:t>
      </w:r>
    </w:p>
    <w:p w14:paraId="48CA47B0" w14:textId="0DA1222A" w:rsidR="00EE0703" w:rsidRDefault="00EE0703" w:rsidP="00EE0703">
      <w:r w:rsidRPr="00991324">
        <w:t>The Director will also build on partnerships with the Tasmanian, Victorian and South Australia</w:t>
      </w:r>
      <w:r w:rsidR="00095F90">
        <w:t>n</w:t>
      </w:r>
      <w:r w:rsidRPr="00991324">
        <w:t xml:space="preserve"> fisheries and marine park agencies and research institutions that support the day-to-day management of the South-east Network, while </w:t>
      </w:r>
      <w:r>
        <w:t>supporting</w:t>
      </w:r>
      <w:r w:rsidRPr="00991324">
        <w:t xml:space="preserve"> a consistent approach to managing marine parks around Australia.</w:t>
      </w:r>
    </w:p>
    <w:p w14:paraId="70E37B20" w14:textId="77777777" w:rsidR="005C7594" w:rsidRDefault="005C7594" w:rsidP="00EE0703"/>
    <w:p w14:paraId="4A4758A8" w14:textId="77777777" w:rsidR="00CA18EA" w:rsidRPr="00991324" w:rsidRDefault="00CA18EA" w:rsidP="00EE0703"/>
    <w:p w14:paraId="132D0800" w14:textId="77777777" w:rsidR="00EE0703" w:rsidRPr="00A74C1D" w:rsidRDefault="00EE0703" w:rsidP="00EE0703">
      <w:pPr>
        <w:widowControl w:val="0"/>
        <w:jc w:val="both"/>
        <w:rPr>
          <w:b/>
        </w:rPr>
      </w:pPr>
      <w:r w:rsidRPr="00A74C1D">
        <w:rPr>
          <w:b/>
        </w:rPr>
        <w:lastRenderedPageBreak/>
        <w:t>Partnerships with marine park users and stakeholders</w:t>
      </w:r>
    </w:p>
    <w:p w14:paraId="4198B267" w14:textId="5E5DB697" w:rsidR="00EE0703" w:rsidRDefault="00EE0703" w:rsidP="00EE0703">
      <w:pPr>
        <w:widowControl w:val="0"/>
        <w:jc w:val="both"/>
        <w:rPr>
          <w:b/>
          <w:i/>
        </w:rPr>
      </w:pPr>
      <w:r w:rsidRPr="00991324">
        <w:rPr>
          <w:rFonts w:cs="Arial"/>
          <w:color w:val="000000" w:themeColor="text1"/>
        </w:rPr>
        <w:t xml:space="preserve">To support collaborative management and achieve the vision for marine parks, the Director will work closely with </w:t>
      </w:r>
      <w:r>
        <w:rPr>
          <w:rFonts w:cs="Arial"/>
          <w:color w:val="000000" w:themeColor="text1"/>
        </w:rPr>
        <w:t xml:space="preserve">marine park users and </w:t>
      </w:r>
      <w:r w:rsidRPr="00991324">
        <w:rPr>
          <w:rFonts w:cs="Arial"/>
          <w:color w:val="000000" w:themeColor="text1"/>
        </w:rPr>
        <w:t xml:space="preserve">stakeholders to design and deliver management actions. This could include </w:t>
      </w:r>
      <w:r>
        <w:rPr>
          <w:rFonts w:cs="Arial"/>
          <w:color w:val="000000" w:themeColor="text1"/>
        </w:rPr>
        <w:t>working with</w:t>
      </w:r>
      <w:r w:rsidRPr="00991324">
        <w:rPr>
          <w:rFonts w:cs="Arial"/>
          <w:color w:val="000000" w:themeColor="text1"/>
        </w:rPr>
        <w:t xml:space="preserve"> </w:t>
      </w:r>
      <w:r w:rsidR="003520CE">
        <w:rPr>
          <w:rFonts w:cs="Arial"/>
          <w:color w:val="000000" w:themeColor="text1"/>
        </w:rPr>
        <w:t>n</w:t>
      </w:r>
      <w:r w:rsidRPr="00991324">
        <w:rPr>
          <w:rFonts w:cs="Arial"/>
          <w:color w:val="000000" w:themeColor="text1"/>
        </w:rPr>
        <w:t xml:space="preserve">ational, </w:t>
      </w:r>
      <w:r w:rsidR="003520CE">
        <w:rPr>
          <w:rFonts w:cs="Arial"/>
          <w:color w:val="000000" w:themeColor="text1"/>
        </w:rPr>
        <w:t>s</w:t>
      </w:r>
      <w:r w:rsidRPr="00991324">
        <w:rPr>
          <w:rFonts w:cs="Arial"/>
          <w:color w:val="000000" w:themeColor="text1"/>
        </w:rPr>
        <w:t>tate/</w:t>
      </w:r>
      <w:r w:rsidR="003520CE">
        <w:rPr>
          <w:rFonts w:cs="Arial"/>
          <w:color w:val="000000" w:themeColor="text1"/>
        </w:rPr>
        <w:t>t</w:t>
      </w:r>
      <w:r w:rsidRPr="00991324">
        <w:rPr>
          <w:rFonts w:cs="Arial"/>
          <w:color w:val="000000" w:themeColor="text1"/>
        </w:rPr>
        <w:t>erritory or local groups with an interest in the ongoing management of the South-east Network</w:t>
      </w:r>
      <w:r>
        <w:rPr>
          <w:rFonts w:cs="Arial"/>
          <w:color w:val="000000" w:themeColor="text1"/>
        </w:rPr>
        <w:t xml:space="preserve"> on</w:t>
      </w:r>
      <w:r w:rsidRPr="00991324">
        <w:rPr>
          <w:rFonts w:cs="Arial"/>
          <w:color w:val="000000" w:themeColor="text1"/>
        </w:rPr>
        <w:t xml:space="preserve"> a range of activities such as monitoring, citizen science, workshops, communications and outreach.</w:t>
      </w:r>
    </w:p>
    <w:p w14:paraId="1A01016C" w14:textId="7F08A355" w:rsidR="00EE0703" w:rsidDel="00B63309" w:rsidRDefault="00EE0703" w:rsidP="00EE0703">
      <w:pPr>
        <w:widowControl w:val="0"/>
        <w:jc w:val="both"/>
        <w:rPr>
          <w:b/>
          <w:i/>
        </w:rPr>
      </w:pPr>
      <w:r w:rsidRPr="00991324">
        <w:rPr>
          <w:rFonts w:cs="Arial"/>
          <w:color w:val="000000" w:themeColor="text1"/>
        </w:rPr>
        <w:t xml:space="preserve">Advisory </w:t>
      </w:r>
      <w:r w:rsidR="00095F90">
        <w:rPr>
          <w:rFonts w:cs="Arial"/>
          <w:color w:val="000000" w:themeColor="text1"/>
        </w:rPr>
        <w:t>c</w:t>
      </w:r>
      <w:r w:rsidRPr="00991324">
        <w:rPr>
          <w:rFonts w:cs="Arial"/>
          <w:color w:val="000000" w:themeColor="text1"/>
        </w:rPr>
        <w:t>ommittees are a mechanism that can support the Director in effectively managing the marine parks by advising on implementation of this management plan</w:t>
      </w:r>
      <w:r w:rsidR="00095F90">
        <w:rPr>
          <w:rFonts w:cs="Arial"/>
          <w:color w:val="000000" w:themeColor="text1"/>
        </w:rPr>
        <w:t xml:space="preserve"> and</w:t>
      </w:r>
      <w:r w:rsidRPr="00991324" w:rsidDel="00095F90">
        <w:rPr>
          <w:rFonts w:cs="Arial"/>
          <w:color w:val="000000" w:themeColor="text1"/>
        </w:rPr>
        <w:t xml:space="preserve"> </w:t>
      </w:r>
      <w:r w:rsidRPr="00991324">
        <w:rPr>
          <w:rFonts w:cs="Arial"/>
          <w:color w:val="000000" w:themeColor="text1"/>
        </w:rPr>
        <w:t xml:space="preserve">community and park user views, identifying knowledge gaps and assessing the impact of different management interventions. </w:t>
      </w:r>
    </w:p>
    <w:p w14:paraId="1CFAC237" w14:textId="7E1152D7" w:rsidR="00EE0703" w:rsidRDefault="00EE0703" w:rsidP="59BB5E55">
      <w:pPr>
        <w:widowControl w:val="0"/>
        <w:jc w:val="both"/>
        <w:rPr>
          <w:b/>
          <w:i/>
        </w:rPr>
      </w:pPr>
      <w:r w:rsidRPr="185C93D5">
        <w:rPr>
          <w:rFonts w:cs="Arial"/>
          <w:color w:val="000000" w:themeColor="text1"/>
        </w:rPr>
        <w:t xml:space="preserve">The Director will establish </w:t>
      </w:r>
      <w:r w:rsidRPr="4BE37BAE">
        <w:rPr>
          <w:rFonts w:cs="Arial"/>
          <w:color w:val="000000" w:themeColor="text1"/>
        </w:rPr>
        <w:t>a South-east Marine Parks</w:t>
      </w:r>
      <w:r w:rsidRPr="185C93D5">
        <w:rPr>
          <w:rFonts w:cs="Arial"/>
          <w:color w:val="000000" w:themeColor="text1"/>
        </w:rPr>
        <w:t xml:space="preserve"> Advisory Committee</w:t>
      </w:r>
      <w:r w:rsidRPr="61814B50">
        <w:rPr>
          <w:rFonts w:cs="Arial"/>
          <w:color w:val="000000" w:themeColor="text1"/>
        </w:rPr>
        <w:t>,</w:t>
      </w:r>
      <w:r w:rsidRPr="185C93D5">
        <w:rPr>
          <w:rFonts w:cs="Arial"/>
          <w:color w:val="000000" w:themeColor="text1"/>
        </w:rPr>
        <w:t xml:space="preserve"> with membership available to a wide range of individuals interested and engaged in the ongoing management of the South-</w:t>
      </w:r>
      <w:r w:rsidRPr="2EBDE0CB">
        <w:rPr>
          <w:rFonts w:cs="Arial"/>
          <w:color w:val="000000" w:themeColor="text1"/>
        </w:rPr>
        <w:t>east Network. The Director will regularly review the function of this advisory committee during</w:t>
      </w:r>
      <w:r w:rsidRPr="46FC2B2D">
        <w:rPr>
          <w:rFonts w:cs="Arial"/>
          <w:color w:val="000000" w:themeColor="text1"/>
        </w:rPr>
        <w:t xml:space="preserve"> the life of </w:t>
      </w:r>
      <w:r w:rsidRPr="2EBDE0CB">
        <w:rPr>
          <w:rFonts w:cs="Arial"/>
          <w:color w:val="000000" w:themeColor="text1"/>
        </w:rPr>
        <w:t>this</w:t>
      </w:r>
      <w:r w:rsidRPr="46FC2B2D">
        <w:rPr>
          <w:rFonts w:cs="Arial"/>
          <w:color w:val="000000" w:themeColor="text1"/>
        </w:rPr>
        <w:t xml:space="preserve"> </w:t>
      </w:r>
      <w:r w:rsidR="00095F90">
        <w:rPr>
          <w:rFonts w:cs="Arial"/>
          <w:color w:val="000000" w:themeColor="text1"/>
        </w:rPr>
        <w:t>p</w:t>
      </w:r>
      <w:r w:rsidRPr="44F7EAB3">
        <w:rPr>
          <w:rFonts w:cs="Arial"/>
          <w:color w:val="000000" w:themeColor="text1"/>
        </w:rPr>
        <w:t>lan</w:t>
      </w:r>
      <w:r w:rsidRPr="195029EC">
        <w:rPr>
          <w:rFonts w:cs="Arial"/>
          <w:color w:val="000000" w:themeColor="text1"/>
        </w:rPr>
        <w:t xml:space="preserve"> </w:t>
      </w:r>
      <w:r w:rsidRPr="2EBDE0CB">
        <w:rPr>
          <w:rFonts w:cs="Arial"/>
          <w:color w:val="000000" w:themeColor="text1"/>
        </w:rPr>
        <w:t xml:space="preserve">and may put </w:t>
      </w:r>
      <w:r w:rsidRPr="195029EC">
        <w:rPr>
          <w:rFonts w:cs="Arial"/>
          <w:color w:val="000000" w:themeColor="text1"/>
        </w:rPr>
        <w:t xml:space="preserve">in </w:t>
      </w:r>
      <w:r w:rsidRPr="2EBDE0CB">
        <w:rPr>
          <w:rFonts w:cs="Arial"/>
          <w:color w:val="000000" w:themeColor="text1"/>
        </w:rPr>
        <w:t>place different arrangements</w:t>
      </w:r>
      <w:r w:rsidRPr="195029EC">
        <w:rPr>
          <w:rFonts w:cs="Arial"/>
          <w:color w:val="000000" w:themeColor="text1"/>
        </w:rPr>
        <w:t xml:space="preserve"> to better engage stakeholders in management.</w:t>
      </w:r>
    </w:p>
    <w:p w14:paraId="5AF97652" w14:textId="77777777" w:rsidR="00EE0703" w:rsidRPr="00A641C4" w:rsidRDefault="00EE0703" w:rsidP="00EE0703">
      <w:pPr>
        <w:widowControl w:val="0"/>
        <w:rPr>
          <w:b/>
        </w:rPr>
      </w:pPr>
      <w:r w:rsidRPr="00A641C4">
        <w:rPr>
          <w:b/>
        </w:rPr>
        <w:t>Partnerships with First Nations people</w:t>
      </w:r>
    </w:p>
    <w:p w14:paraId="2F3D066D" w14:textId="4BFB89A5" w:rsidR="00EE0703" w:rsidRPr="00865C6C" w:rsidRDefault="00EE0703" w:rsidP="00EE0703">
      <w:pPr>
        <w:widowControl w:val="0"/>
      </w:pPr>
      <w:r w:rsidRPr="00865C6C">
        <w:t xml:space="preserve">This </w:t>
      </w:r>
      <w:r w:rsidR="00095F90">
        <w:t>m</w:t>
      </w:r>
      <w:r w:rsidRPr="00865C6C">
        <w:t xml:space="preserve">anagement </w:t>
      </w:r>
      <w:r w:rsidR="00095F90">
        <w:t>p</w:t>
      </w:r>
      <w:r w:rsidRPr="00865C6C">
        <w:t xml:space="preserve">lan respects and upholds First Nations people’s responsibilities as both holders of knowledge and managers of </w:t>
      </w:r>
      <w:r w:rsidR="1AAFEDB9">
        <w:t>Sea Country.</w:t>
      </w:r>
      <w:r w:rsidRPr="00865C6C">
        <w:t xml:space="preserve"> Strong, respectful and genuine partnerships with First Nations people are fundamental to managing the full suite of values in </w:t>
      </w:r>
      <w:r w:rsidR="006967F2">
        <w:br/>
      </w:r>
      <w:r w:rsidRPr="00865C6C">
        <w:t xml:space="preserve">the South-east Network. </w:t>
      </w:r>
      <w:r w:rsidR="00302989">
        <w:t>The Director and Parks Australia staff</w:t>
      </w:r>
      <w:r w:rsidRPr="00865C6C">
        <w:t xml:space="preserve"> are committed to working with First Nations people to protect these values, as well as to maximise opportunities for the enjoyment, management and use of their Sea Country within marine parks. </w:t>
      </w:r>
    </w:p>
    <w:p w14:paraId="532C46E2" w14:textId="77777777" w:rsidR="00EE0703" w:rsidRPr="0080104C" w:rsidRDefault="00EE0703" w:rsidP="00EE0703">
      <w:pPr>
        <w:widowControl w:val="0"/>
        <w:rPr>
          <w:bCs/>
          <w:i/>
        </w:rPr>
      </w:pPr>
      <w:r w:rsidRPr="0080104C">
        <w:rPr>
          <w:bCs/>
          <w:i/>
        </w:rPr>
        <w:t xml:space="preserve">National and international rights </w:t>
      </w:r>
    </w:p>
    <w:p w14:paraId="64A82A49" w14:textId="28AE07B6" w:rsidR="00EE0703" w:rsidRPr="00783ABD" w:rsidRDefault="00EE0703" w:rsidP="00EE0703">
      <w:pPr>
        <w:widowControl w:val="0"/>
      </w:pPr>
      <w:r w:rsidRPr="00E100AE">
        <w:t xml:space="preserve">In implementing this plan, </w:t>
      </w:r>
      <w:r w:rsidR="000C120C" w:rsidRPr="00E100AE">
        <w:t>the Director</w:t>
      </w:r>
      <w:r w:rsidRPr="00E100AE">
        <w:t xml:space="preserve"> acknowledge</w:t>
      </w:r>
      <w:r w:rsidR="000C120C" w:rsidRPr="00E100AE">
        <w:t>s</w:t>
      </w:r>
      <w:r w:rsidRPr="00E100AE">
        <w:t xml:space="preserve"> the national and international rights and cultural interests of First Nations people and the deep understanding and experience that First Nations people can contribute to the management of Australian Marine </w:t>
      </w:r>
      <w:r w:rsidRPr="00E100AE" w:rsidDel="00095F90">
        <w:t>P</w:t>
      </w:r>
      <w:r w:rsidRPr="00E100AE">
        <w:t xml:space="preserve">arks. This includes international rights as detailed in the United Nations Declaration on the Rights of Indigenous People. </w:t>
      </w:r>
      <w:r w:rsidR="000C120C" w:rsidRPr="00E100AE">
        <w:t>The Director also has</w:t>
      </w:r>
      <w:r w:rsidRPr="00E100AE">
        <w:t xml:space="preserve"> an obligation to maximise contributions to Closing the Gap and deliver on the Closing the Gap Targets and Priority Reforms. The rights and interests of First Nations people are also recognised in the </w:t>
      </w:r>
      <w:r w:rsidRPr="00E100AE">
        <w:rPr>
          <w:i/>
        </w:rPr>
        <w:t>Environment Protection and Biodiversity Conservation Act 1999</w:t>
      </w:r>
      <w:r w:rsidRPr="00E100AE">
        <w:t xml:space="preserve"> </w:t>
      </w:r>
      <w:r w:rsidR="00CA18EA" w:rsidRPr="006B371C">
        <w:t xml:space="preserve">(Cth) </w:t>
      </w:r>
      <w:r w:rsidRPr="00E100AE">
        <w:t>and</w:t>
      </w:r>
      <w:r w:rsidRPr="00783ABD">
        <w:t xml:space="preserve"> the </w:t>
      </w:r>
      <w:r w:rsidRPr="00783ABD">
        <w:rPr>
          <w:i/>
        </w:rPr>
        <w:t>Native Title Act 1993</w:t>
      </w:r>
      <w:r w:rsidR="00CA18EA">
        <w:rPr>
          <w:iCs/>
        </w:rPr>
        <w:t xml:space="preserve"> (Cth)</w:t>
      </w:r>
      <w:r w:rsidRPr="00783ABD">
        <w:t xml:space="preserve">. </w:t>
      </w:r>
    </w:p>
    <w:p w14:paraId="226B18B9" w14:textId="0E77F4A7" w:rsidR="00EE0703" w:rsidRPr="0080104C" w:rsidDel="008A3964" w:rsidRDefault="00EE0703" w:rsidP="00EE0703">
      <w:pPr>
        <w:widowControl w:val="0"/>
        <w:rPr>
          <w:bCs/>
          <w:i/>
        </w:rPr>
      </w:pPr>
      <w:r w:rsidRPr="0080104C">
        <w:rPr>
          <w:bCs/>
          <w:i/>
        </w:rPr>
        <w:t xml:space="preserve">Free, </w:t>
      </w:r>
      <w:r w:rsidR="00095F90">
        <w:rPr>
          <w:bCs/>
          <w:i/>
        </w:rPr>
        <w:t>p</w:t>
      </w:r>
      <w:r w:rsidRPr="0080104C">
        <w:rPr>
          <w:bCs/>
          <w:i/>
        </w:rPr>
        <w:t xml:space="preserve">rior and </w:t>
      </w:r>
      <w:r w:rsidR="00095F90">
        <w:rPr>
          <w:bCs/>
          <w:i/>
        </w:rPr>
        <w:t>i</w:t>
      </w:r>
      <w:r w:rsidRPr="0080104C">
        <w:rPr>
          <w:bCs/>
          <w:i/>
        </w:rPr>
        <w:t xml:space="preserve">nformed </w:t>
      </w:r>
      <w:r w:rsidR="00095F90">
        <w:rPr>
          <w:bCs/>
          <w:i/>
        </w:rPr>
        <w:t>c</w:t>
      </w:r>
      <w:r w:rsidRPr="0080104C">
        <w:rPr>
          <w:bCs/>
          <w:i/>
        </w:rPr>
        <w:t xml:space="preserve">onsent </w:t>
      </w:r>
    </w:p>
    <w:p w14:paraId="7C076D10" w14:textId="0BA07037" w:rsidR="00EE0703" w:rsidRPr="005C7594" w:rsidRDefault="00EE0703" w:rsidP="005C7594">
      <w:pPr>
        <w:widowControl w:val="0"/>
        <w:rPr>
          <w:i/>
        </w:rPr>
      </w:pPr>
      <w:r w:rsidRPr="00BF12E3">
        <w:rPr>
          <w:rFonts w:cs="Arial"/>
        </w:rPr>
        <w:t xml:space="preserve">First Nations people are the primary source of information on the value of their cultural heritage. For this reason, </w:t>
      </w:r>
      <w:r w:rsidR="338DA1BA" w:rsidRPr="462219F4">
        <w:rPr>
          <w:rFonts w:cs="Arial"/>
        </w:rPr>
        <w:t>the Director</w:t>
      </w:r>
      <w:r w:rsidRPr="00BF12E3">
        <w:rPr>
          <w:rFonts w:cs="Arial"/>
        </w:rPr>
        <w:t xml:space="preserve"> will seek the active participation of First Nations people in the identification and management of cultural values in marine parks through the development of cultural values statements. </w:t>
      </w:r>
      <w:r w:rsidR="297FF542" w:rsidRPr="462219F4">
        <w:rPr>
          <w:rFonts w:cs="Arial"/>
        </w:rPr>
        <w:t>The Director is</w:t>
      </w:r>
      <w:r w:rsidRPr="00BF12E3">
        <w:rPr>
          <w:rFonts w:cs="Arial"/>
        </w:rPr>
        <w:t xml:space="preserve"> committed to respecting the cultural authority of First Nations people for their cultural values and will seek the free, prior and informed consent of First Nations people before recording, storing or sharing information on cultural values. The Director will </w:t>
      </w:r>
      <w:r w:rsidR="67D4B503" w:rsidRPr="1801D8A5">
        <w:rPr>
          <w:rFonts w:cs="Arial"/>
        </w:rPr>
        <w:t xml:space="preserve">seek to </w:t>
      </w:r>
      <w:r w:rsidR="45B38596" w:rsidRPr="69B9A113">
        <w:rPr>
          <w:rFonts w:cs="Arial"/>
        </w:rPr>
        <w:t>implement</w:t>
      </w:r>
      <w:r w:rsidR="67D4B503" w:rsidRPr="4B17FA15">
        <w:rPr>
          <w:rFonts w:cs="Arial"/>
        </w:rPr>
        <w:t xml:space="preserve"> best practise </w:t>
      </w:r>
      <w:r w:rsidR="67D4B503" w:rsidRPr="06E6A329">
        <w:rPr>
          <w:rFonts w:cs="Arial"/>
        </w:rPr>
        <w:t>app</w:t>
      </w:r>
      <w:r w:rsidR="4F6BD6A7" w:rsidRPr="06E6A329">
        <w:rPr>
          <w:rFonts w:cs="Arial"/>
        </w:rPr>
        <w:t>roaches for</w:t>
      </w:r>
      <w:r w:rsidRPr="06E6A329">
        <w:rPr>
          <w:rFonts w:cs="Arial"/>
        </w:rPr>
        <w:t xml:space="preserve"> manag</w:t>
      </w:r>
      <w:r w:rsidR="681829ED" w:rsidRPr="06E6A329">
        <w:rPr>
          <w:rFonts w:cs="Arial"/>
        </w:rPr>
        <w:t>ing</w:t>
      </w:r>
      <w:r w:rsidRPr="00BF12E3">
        <w:rPr>
          <w:rFonts w:cs="Arial"/>
        </w:rPr>
        <w:t xml:space="preserve"> </w:t>
      </w:r>
      <w:r w:rsidRPr="00CA18EA">
        <w:rPr>
          <w:rFonts w:cs="Arial"/>
        </w:rPr>
        <w:t xml:space="preserve"> Indigenous Cultural and Intellectual </w:t>
      </w:r>
      <w:r w:rsidR="00CA18EA" w:rsidRPr="00F0255F">
        <w:rPr>
          <w:rFonts w:cs="Arial"/>
        </w:rPr>
        <w:t xml:space="preserve">Property </w:t>
      </w:r>
      <w:r w:rsidRPr="00CA18EA">
        <w:rPr>
          <w:rFonts w:cs="Arial"/>
        </w:rPr>
        <w:t>(ICIP) .</w:t>
      </w:r>
      <w:r w:rsidRPr="00BF12E3">
        <w:rPr>
          <w:rFonts w:cs="Arial"/>
        </w:rPr>
        <w:t xml:space="preserve"> </w:t>
      </w:r>
    </w:p>
    <w:p w14:paraId="27A20350" w14:textId="35722BB0" w:rsidR="654D64D2" w:rsidRDefault="654D64D2">
      <w:r>
        <w:br w:type="page"/>
      </w:r>
    </w:p>
    <w:p w14:paraId="43F00ADB" w14:textId="03CA56FA" w:rsidR="00EE0703" w:rsidRPr="0070081C" w:rsidRDefault="00EE0703" w:rsidP="00EE0703">
      <w:pPr>
        <w:widowControl w:val="0"/>
        <w:rPr>
          <w:b/>
          <w:sz w:val="22"/>
        </w:rPr>
      </w:pPr>
      <w:r w:rsidRPr="0070081C">
        <w:rPr>
          <w:b/>
          <w:sz w:val="22"/>
        </w:rPr>
        <w:lastRenderedPageBreak/>
        <w:t>Table 3.2 Principles supporting First Nations people to engage in management of Australian Marine Parks</w:t>
      </w:r>
    </w:p>
    <w:p w14:paraId="6ADD454E" w14:textId="2E0888DE" w:rsidR="00EE0703" w:rsidRPr="00A63940" w:rsidRDefault="00EE0703" w:rsidP="00EE0703">
      <w:pPr>
        <w:widowControl w:val="0"/>
        <w:rPr>
          <w:rFonts w:cs="Arial"/>
        </w:rPr>
      </w:pPr>
      <w:r w:rsidRPr="00BF12E3">
        <w:rPr>
          <w:rFonts w:cs="Arial"/>
        </w:rPr>
        <w:t xml:space="preserve">Parks Australia will engage respectfully and strengthen our cultural engagement processes. </w:t>
      </w:r>
      <w:r w:rsidR="00D801E6">
        <w:rPr>
          <w:rFonts w:cs="Arial"/>
        </w:rPr>
        <w:br/>
      </w:r>
      <w:r w:rsidR="00E26F83">
        <w:rPr>
          <w:rFonts w:cs="Arial"/>
        </w:rPr>
        <w:t>The Director and Parks Australia staff</w:t>
      </w:r>
      <w:r w:rsidRPr="00BF12E3">
        <w:rPr>
          <w:rFonts w:cs="Arial"/>
        </w:rPr>
        <w:t xml:space="preserve"> will work together through culturally appropriate and culturally safe mechanisms, including through First Nations</w:t>
      </w:r>
      <w:r w:rsidR="00445732">
        <w:rPr>
          <w:rFonts w:cs="Arial"/>
        </w:rPr>
        <w:t xml:space="preserve"> </w:t>
      </w:r>
      <w:r w:rsidRPr="00BF12E3">
        <w:rPr>
          <w:rFonts w:cs="Arial"/>
        </w:rPr>
        <w:t>led forums and alliances.</w:t>
      </w:r>
    </w:p>
    <w:p w14:paraId="45B8A1B2" w14:textId="139C6359" w:rsidR="00EE0703" w:rsidRDefault="00EE0703" w:rsidP="00EE0703">
      <w:pPr>
        <w:widowControl w:val="0"/>
      </w:pPr>
      <w:r>
        <w:t xml:space="preserve">A set of engagement principles informs </w:t>
      </w:r>
      <w:r w:rsidR="00E26F83">
        <w:t>the</w:t>
      </w:r>
      <w:r>
        <w:t xml:space="preserve"> approach to managing marine parks. These principles were first published in 2018, after the Director worked with representatives from land councils, native title representative bodies and Indigenous ranger groups to develop these principles to support First Nations involvement in the management of Australian Marine </w:t>
      </w:r>
      <w:r w:rsidDel="00445732">
        <w:t>P</w:t>
      </w:r>
      <w:r>
        <w:t xml:space="preserve">arks. These principles will inform the approach to implementing this plan. </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shd w:val="clear" w:color="auto" w:fill="C5EEFF"/>
        <w:tblLook w:val="04A0" w:firstRow="1" w:lastRow="0" w:firstColumn="1" w:lastColumn="0" w:noHBand="0" w:noVBand="1"/>
        <w:tblCaption w:val="Principles supporting First Nations people to engage in management of Australian Marine Parks."/>
        <w:tblDescription w:val="Table 3.2 outlines eight principles to support First Nations people to engage in management of Australian Marine Parks. "/>
      </w:tblPr>
      <w:tblGrid>
        <w:gridCol w:w="9016"/>
      </w:tblGrid>
      <w:tr w:rsidR="00EE0703" w14:paraId="0A5D350C" w14:textId="77777777" w:rsidTr="007171B6">
        <w:trPr>
          <w:trHeight w:val="300"/>
        </w:trPr>
        <w:tc>
          <w:tcPr>
            <w:tcW w:w="9016" w:type="dxa"/>
            <w:shd w:val="clear" w:color="auto" w:fill="C5EEFF"/>
          </w:tcPr>
          <w:p w14:paraId="571FF3EB" w14:textId="4A2AEE9C" w:rsidR="00EE0703" w:rsidRDefault="00EE0703">
            <w:pPr>
              <w:widowControl w:val="0"/>
              <w:rPr>
                <w:b/>
                <w:i/>
              </w:rPr>
            </w:pPr>
            <w:r w:rsidRPr="59BB5E55">
              <w:rPr>
                <w:b/>
                <w:i/>
              </w:rPr>
              <w:t>Principle 1</w:t>
            </w:r>
          </w:p>
          <w:p w14:paraId="7FDD586E" w14:textId="3A759C1E" w:rsidR="00EE0703" w:rsidRPr="0064410F" w:rsidRDefault="00EE0703">
            <w:pPr>
              <w:widowControl w:val="0"/>
            </w:pPr>
            <w:r>
              <w:t xml:space="preserve">It is recognised that First Nations people have been sustainably using and managing their Sea Country, including areas now included within Australian Marine </w:t>
            </w:r>
            <w:r w:rsidDel="00445732">
              <w:t>P</w:t>
            </w:r>
            <w:r>
              <w:t xml:space="preserve">arks, for thousands of years – in some cases since before rising sea levels created these marine environments. </w:t>
            </w:r>
          </w:p>
          <w:p w14:paraId="699680E6" w14:textId="2C3D05FA" w:rsidR="00EE0703" w:rsidRDefault="00EE0703">
            <w:pPr>
              <w:widowControl w:val="0"/>
              <w:rPr>
                <w:b/>
                <w:i/>
              </w:rPr>
            </w:pPr>
            <w:r w:rsidRPr="59BB5E55">
              <w:rPr>
                <w:b/>
                <w:i/>
              </w:rPr>
              <w:t xml:space="preserve">Principle 2 </w:t>
            </w:r>
          </w:p>
          <w:p w14:paraId="4DDBEB05" w14:textId="4C71AE4B" w:rsidR="00EE0703" w:rsidRPr="0064410F" w:rsidRDefault="00EE0703">
            <w:pPr>
              <w:widowControl w:val="0"/>
            </w:pPr>
            <w:r>
              <w:t xml:space="preserve">Management of Australian Marine </w:t>
            </w:r>
            <w:r w:rsidDel="00445732">
              <w:t>P</w:t>
            </w:r>
            <w:r>
              <w:t xml:space="preserve">arks should be undertaken on the basis that native title exists in Sea Country within Commonwealth waters. </w:t>
            </w:r>
          </w:p>
          <w:p w14:paraId="08D3F523" w14:textId="3D799B4F" w:rsidR="00EE0703" w:rsidRDefault="00EE0703">
            <w:pPr>
              <w:widowControl w:val="0"/>
              <w:rPr>
                <w:b/>
                <w:i/>
              </w:rPr>
            </w:pPr>
            <w:r w:rsidRPr="59BB5E55">
              <w:rPr>
                <w:b/>
                <w:i/>
              </w:rPr>
              <w:t>Principle 3</w:t>
            </w:r>
          </w:p>
          <w:p w14:paraId="466FFCC8" w14:textId="2017082B" w:rsidR="00EE0703" w:rsidRPr="0064410F" w:rsidRDefault="00EE0703">
            <w:pPr>
              <w:widowControl w:val="0"/>
            </w:pPr>
            <w:r>
              <w:t xml:space="preserve">First Nations people should be engaged in planning and managing Australian Marine </w:t>
            </w:r>
            <w:r w:rsidDel="00445732">
              <w:t>P</w:t>
            </w:r>
            <w:r>
              <w:t xml:space="preserve">arks on the basis of their nationally and internationally recognised rights and cultural interests. </w:t>
            </w:r>
          </w:p>
          <w:p w14:paraId="51415FEB" w14:textId="1F5D3583" w:rsidR="00EE0703" w:rsidRDefault="00EE0703">
            <w:pPr>
              <w:widowControl w:val="0"/>
              <w:rPr>
                <w:b/>
                <w:i/>
              </w:rPr>
            </w:pPr>
            <w:r w:rsidRPr="59BB5E55">
              <w:rPr>
                <w:b/>
                <w:i/>
              </w:rPr>
              <w:t>Principle 4</w:t>
            </w:r>
          </w:p>
          <w:p w14:paraId="54099D5A" w14:textId="77777777" w:rsidR="00EE0703" w:rsidRPr="0064410F" w:rsidRDefault="00EE0703">
            <w:pPr>
              <w:widowControl w:val="0"/>
            </w:pPr>
            <w:r>
              <w:t xml:space="preserve">Maximise opportunities for First Nations people to enjoy the management and use of their Sea Country. </w:t>
            </w:r>
          </w:p>
          <w:p w14:paraId="0FE65D84" w14:textId="3C8CDC62" w:rsidR="00EE0703" w:rsidRDefault="00EE0703">
            <w:pPr>
              <w:widowControl w:val="0"/>
              <w:rPr>
                <w:b/>
                <w:i/>
              </w:rPr>
            </w:pPr>
            <w:r w:rsidRPr="59BB5E55">
              <w:rPr>
                <w:b/>
                <w:i/>
              </w:rPr>
              <w:t>Principle 5</w:t>
            </w:r>
          </w:p>
          <w:p w14:paraId="139E3FF0" w14:textId="2B9ACD5F" w:rsidR="00EE0703" w:rsidRPr="0064410F" w:rsidRDefault="00EE0703">
            <w:pPr>
              <w:widowControl w:val="0"/>
            </w:pPr>
            <w:r>
              <w:t xml:space="preserve">Maximise opportunities for the development of First Nations livelihoods, consistent with national </w:t>
            </w:r>
            <w:r w:rsidR="00445732">
              <w:t>C</w:t>
            </w:r>
            <w:r>
              <w:t xml:space="preserve">losing the </w:t>
            </w:r>
            <w:r w:rsidR="00445732">
              <w:t>G</w:t>
            </w:r>
            <w:r>
              <w:t xml:space="preserve">ap commitments. </w:t>
            </w:r>
          </w:p>
          <w:p w14:paraId="39078965" w14:textId="4A42602C" w:rsidR="00EE0703" w:rsidRDefault="00EE0703">
            <w:pPr>
              <w:widowControl w:val="0"/>
              <w:rPr>
                <w:b/>
                <w:i/>
              </w:rPr>
            </w:pPr>
            <w:r w:rsidRPr="59BB5E55">
              <w:rPr>
                <w:b/>
                <w:i/>
              </w:rPr>
              <w:t>Principle 6</w:t>
            </w:r>
          </w:p>
          <w:p w14:paraId="712EABCC" w14:textId="0ACF16BB" w:rsidR="00EE0703" w:rsidRPr="0064410F" w:rsidRDefault="00EE0703">
            <w:pPr>
              <w:widowControl w:val="0"/>
            </w:pPr>
            <w:r>
              <w:t xml:space="preserve">Governance and management activities within Australian Marine </w:t>
            </w:r>
            <w:r w:rsidDel="00445732">
              <w:t>P</w:t>
            </w:r>
            <w:r>
              <w:t xml:space="preserve">arks should respect and complement local First Nations governance. </w:t>
            </w:r>
          </w:p>
          <w:p w14:paraId="2681B596" w14:textId="672612F5" w:rsidR="00EE0703" w:rsidRDefault="00EE0703">
            <w:pPr>
              <w:widowControl w:val="0"/>
              <w:rPr>
                <w:b/>
                <w:i/>
              </w:rPr>
            </w:pPr>
            <w:r w:rsidRPr="59BB5E55">
              <w:rPr>
                <w:b/>
                <w:i/>
              </w:rPr>
              <w:t>Principle 7</w:t>
            </w:r>
          </w:p>
          <w:p w14:paraId="591FF45D" w14:textId="7A61105B" w:rsidR="00EE0703" w:rsidRPr="0049344C" w:rsidRDefault="00EE0703">
            <w:pPr>
              <w:widowControl w:val="0"/>
            </w:pPr>
            <w:r>
              <w:t xml:space="preserve">First Nations engagement in managing Australian Marine </w:t>
            </w:r>
            <w:r w:rsidDel="00445732">
              <w:t>P</w:t>
            </w:r>
            <w:r>
              <w:t xml:space="preserve">arks should be undertaken through good faith negotiations, seeking to build on the common ground that exists between First Nations people and the Australian Government to protect and sustainably use Australia’s Sea Country environments and resources. </w:t>
            </w:r>
          </w:p>
          <w:p w14:paraId="39EE6874" w14:textId="31350ABE" w:rsidR="00EE0703" w:rsidRPr="008734A0" w:rsidRDefault="00EE0703">
            <w:pPr>
              <w:widowControl w:val="0"/>
              <w:rPr>
                <w:b/>
                <w:i/>
              </w:rPr>
            </w:pPr>
            <w:r w:rsidRPr="59BB5E55">
              <w:rPr>
                <w:b/>
                <w:i/>
              </w:rPr>
              <w:t>Principle 8</w:t>
            </w:r>
          </w:p>
          <w:p w14:paraId="0A2A0DB9" w14:textId="1408A7ED" w:rsidR="00EE0703" w:rsidRDefault="00EE0703">
            <w:pPr>
              <w:widowControl w:val="0"/>
            </w:pPr>
            <w:r>
              <w:t>Third</w:t>
            </w:r>
            <w:r w:rsidR="00445732">
              <w:t>-</w:t>
            </w:r>
            <w:r>
              <w:t>party investment in management activities in Australian Marine Parks (</w:t>
            </w:r>
            <w:r w:rsidR="00445732">
              <w:t xml:space="preserve">for example, </w:t>
            </w:r>
            <w:r>
              <w:t xml:space="preserve">through environmental offset </w:t>
            </w:r>
            <w:r w:rsidR="7D429A52">
              <w:t>investments</w:t>
            </w:r>
            <w:r>
              <w:t xml:space="preserve">) should include support for First Nations people’s interests, capacity-building and development of livelihoods, consistent with all other principles outlined above; such third-party investments must not impact on native title compensation negotiations on the right to compensation. </w:t>
            </w:r>
          </w:p>
        </w:tc>
      </w:tr>
    </w:tbl>
    <w:p w14:paraId="389EFDA2" w14:textId="4A1FCEA9" w:rsidR="6408F289" w:rsidRDefault="6408F289" w:rsidP="00FD2BC5"/>
    <w:p w14:paraId="18782F91" w14:textId="4C01C1F9" w:rsidR="00146BE8" w:rsidRPr="00991324" w:rsidRDefault="00956EC8" w:rsidP="00DA7051">
      <w:pPr>
        <w:pStyle w:val="Heading2"/>
        <w:numPr>
          <w:ilvl w:val="1"/>
          <w:numId w:val="29"/>
        </w:numPr>
        <w:spacing w:before="0" w:after="160" w:line="259" w:lineRule="auto"/>
      </w:pPr>
      <w:bookmarkStart w:id="132" w:name="_Toc179384096"/>
      <w:r>
        <w:lastRenderedPageBreak/>
        <w:t xml:space="preserve">Desired </w:t>
      </w:r>
      <w:bookmarkEnd w:id="127"/>
      <w:r w:rsidR="00C808BB">
        <w:t>outcomes and management programs</w:t>
      </w:r>
      <w:bookmarkEnd w:id="132"/>
    </w:p>
    <w:p w14:paraId="71E84D8F" w14:textId="7D74D741" w:rsidR="004B2837" w:rsidRDefault="004B2837" w:rsidP="004B2837">
      <w:r w:rsidRPr="00991324">
        <w:t xml:space="preserve">Desired outcomes state what </w:t>
      </w:r>
      <w:r w:rsidR="003D5BD9">
        <w:t>the Director</w:t>
      </w:r>
      <w:r w:rsidRPr="00991324">
        <w:t xml:space="preserve"> aims to accomplish over the life of th</w:t>
      </w:r>
      <w:r w:rsidR="00FC07A1">
        <w:t>is</w:t>
      </w:r>
      <w:r w:rsidRPr="00991324">
        <w:t xml:space="preserve"> </w:t>
      </w:r>
      <w:r w:rsidR="00AF04D2">
        <w:t>m</w:t>
      </w:r>
      <w:r>
        <w:t xml:space="preserve">anagement </w:t>
      </w:r>
      <w:r w:rsidR="00AF04D2">
        <w:t>p</w:t>
      </w:r>
      <w:r>
        <w:t xml:space="preserve">lan. They </w:t>
      </w:r>
      <w:r w:rsidR="27E0DAF2">
        <w:t>are</w:t>
      </w:r>
      <w:r>
        <w:t xml:space="preserve"> a specific and measurable link</w:t>
      </w:r>
      <w:r w:rsidRPr="00991324">
        <w:t xml:space="preserve"> between the </w:t>
      </w:r>
      <w:r w:rsidR="00AF04D2">
        <w:t>m</w:t>
      </w:r>
      <w:r>
        <w:t xml:space="preserve">anagement </w:t>
      </w:r>
      <w:r w:rsidR="00AF04D2">
        <w:t>p</w:t>
      </w:r>
      <w:r>
        <w:t xml:space="preserve">lan </w:t>
      </w:r>
      <w:r w:rsidRPr="00991324">
        <w:t xml:space="preserve">objectives and management actions. </w:t>
      </w:r>
      <w:r>
        <w:t>The d</w:t>
      </w:r>
      <w:r w:rsidRPr="00991324">
        <w:t xml:space="preserve">esired outcomes </w:t>
      </w:r>
      <w:r>
        <w:t xml:space="preserve">in this </w:t>
      </w:r>
      <w:r w:rsidR="00AF04D2">
        <w:t>p</w:t>
      </w:r>
      <w:r>
        <w:t xml:space="preserve">lan </w:t>
      </w:r>
      <w:r w:rsidRPr="00991324">
        <w:t xml:space="preserve">are set at a high level </w:t>
      </w:r>
      <w:r>
        <w:t>due to the diversity of the 14 marine parks in the South-east Network</w:t>
      </w:r>
      <w:r w:rsidRPr="00991324">
        <w:t xml:space="preserve">. </w:t>
      </w:r>
      <w:r w:rsidR="5FB0D4B6" w:rsidRPr="00683937">
        <w:t>Over time, m</w:t>
      </w:r>
      <w:r w:rsidRPr="00683937">
        <w:t xml:space="preserve">ore specific and detailed desired outcomes </w:t>
      </w:r>
      <w:r w:rsidR="1609A311" w:rsidRPr="00683937">
        <w:t>may</w:t>
      </w:r>
      <w:r w:rsidRPr="00683937">
        <w:t xml:space="preserve"> be developed at park and/or zone levels</w:t>
      </w:r>
      <w:r w:rsidR="21A41B67" w:rsidRPr="00683937">
        <w:t xml:space="preserve"> outside this plan</w:t>
      </w:r>
      <w:r w:rsidRPr="00683937">
        <w:t>.</w:t>
      </w:r>
      <w:r w:rsidRPr="00991324">
        <w:t xml:space="preserve"> </w:t>
      </w:r>
    </w:p>
    <w:p w14:paraId="77F458FD" w14:textId="77777777" w:rsidR="004B2837" w:rsidRDefault="004B2837" w:rsidP="004B2837">
      <w:r w:rsidRPr="00991324">
        <w:t>To achieve each desired outcome, actions across a range of management programs will be required. Similarly, effective delivery of a management program can contribute to multiple desired outcomes.</w:t>
      </w:r>
    </w:p>
    <w:p w14:paraId="7406CD6E" w14:textId="274265E9" w:rsidR="004B2837" w:rsidRPr="00991324" w:rsidRDefault="004B2837" w:rsidP="004B2837">
      <w:pPr>
        <w:widowControl w:val="0"/>
      </w:pPr>
      <w:r w:rsidRPr="00991324">
        <w:t xml:space="preserve">The Director will implement </w:t>
      </w:r>
      <w:r w:rsidR="00AF04D2">
        <w:t xml:space="preserve">4 </w:t>
      </w:r>
      <w:r w:rsidRPr="00991324">
        <w:t xml:space="preserve">management programs and associated actions to </w:t>
      </w:r>
      <w:r>
        <w:t>achieve desired outcomes (Table 3.3)</w:t>
      </w:r>
      <w:r w:rsidRPr="00991324">
        <w:t>. These programs are</w:t>
      </w:r>
      <w:r w:rsidR="00AF04D2">
        <w:t xml:space="preserve"> as follows.</w:t>
      </w:r>
    </w:p>
    <w:p w14:paraId="4403E7FA" w14:textId="77777777" w:rsidR="004B2837" w:rsidRPr="00874945" w:rsidRDefault="004B2837" w:rsidP="004B2837">
      <w:pPr>
        <w:rPr>
          <w:b/>
        </w:rPr>
      </w:pPr>
      <w:r w:rsidRPr="00874945">
        <w:rPr>
          <w:b/>
        </w:rPr>
        <w:t>Protection and resilience</w:t>
      </w:r>
    </w:p>
    <w:p w14:paraId="64E734C4" w14:textId="63978B98" w:rsidR="004B2837" w:rsidRPr="005C19CA" w:rsidRDefault="00AF04D2" w:rsidP="004B2837">
      <w:r>
        <w:t xml:space="preserve">The protection and resilience program will </w:t>
      </w:r>
      <w:r w:rsidR="004B2837" w:rsidRPr="005C19CA">
        <w:t>provide for ecologically sustainable use of the marine parks through transparent assessment and authorisations mechanisms, to enforce the rules set out in this plan and to manage and minimise the impacts of pressures on park values.</w:t>
      </w:r>
      <w:r w:rsidR="16EB9C35">
        <w:t xml:space="preserve"> </w:t>
      </w:r>
      <w:r>
        <w:t xml:space="preserve">The </w:t>
      </w:r>
      <w:r w:rsidR="16EB9C35">
        <w:t xml:space="preserve">program may include actions to support ecosystem adaptation and resilience. </w:t>
      </w:r>
    </w:p>
    <w:p w14:paraId="14E01FF8" w14:textId="77777777" w:rsidR="004B2837" w:rsidRPr="00874945" w:rsidRDefault="004B2837" w:rsidP="004B2837">
      <w:pPr>
        <w:rPr>
          <w:b/>
        </w:rPr>
      </w:pPr>
      <w:r w:rsidRPr="00874945">
        <w:rPr>
          <w:b/>
        </w:rPr>
        <w:t xml:space="preserve">Science and management effectiveness </w:t>
      </w:r>
    </w:p>
    <w:p w14:paraId="75371B9F" w14:textId="0254D94A" w:rsidR="004B2837" w:rsidRPr="005C19CA" w:rsidRDefault="00AF04D2" w:rsidP="004B2837">
      <w:r>
        <w:t xml:space="preserve">The science and management effectiveness program will </w:t>
      </w:r>
      <w:r w:rsidR="004B2837" w:rsidRPr="005C19CA">
        <w:t xml:space="preserve">provide the necessary scientific knowledge </w:t>
      </w:r>
      <w:r w:rsidR="487725A5">
        <w:t>to inform adaptive management. This includes actions to improve</w:t>
      </w:r>
      <w:r w:rsidR="004B2837" w:rsidRPr="005C19CA">
        <w:t xml:space="preserve"> understanding of marine park values, pressures, drivers and the effectiveness of management actions.</w:t>
      </w:r>
      <w:r w:rsidR="004B2837">
        <w:t xml:space="preserve"> </w:t>
      </w:r>
      <w:r w:rsidR="004B2837" w:rsidRPr="005C19CA">
        <w:t xml:space="preserve">Varying levels of knowledge exist across the </w:t>
      </w:r>
      <w:r>
        <w:t>n</w:t>
      </w:r>
      <w:r w:rsidR="004B2837" w:rsidRPr="005C19CA">
        <w:t xml:space="preserve">etwork, with long-term monitoring programs in place in some </w:t>
      </w:r>
      <w:r w:rsidR="004B2837" w:rsidRPr="00053BD5">
        <w:t>parks,</w:t>
      </w:r>
      <w:r w:rsidR="004B2837" w:rsidRPr="005C19CA">
        <w:t xml:space="preserve"> while knowledge of other parks is still relatively low. </w:t>
      </w:r>
    </w:p>
    <w:p w14:paraId="208B58A2" w14:textId="434998EC" w:rsidR="004B2837" w:rsidRPr="00380AF3" w:rsidRDefault="004B2837" w:rsidP="004B2837">
      <w:pPr>
        <w:rPr>
          <w:b/>
        </w:rPr>
      </w:pPr>
      <w:r w:rsidRPr="00380AF3">
        <w:rPr>
          <w:b/>
          <w:bCs/>
        </w:rPr>
        <w:t xml:space="preserve">First Nations connections and partnerships </w:t>
      </w:r>
      <w:r w:rsidR="00AF04D2">
        <w:t xml:space="preserve">The First Nations connections and partnerships program will </w:t>
      </w:r>
      <w:r w:rsidRPr="005C19CA">
        <w:t xml:space="preserve">manage Sea Country in partnership with First Nations people. It will be informed by the extent of Sea Country in the South-east Network, the aspirations of First Nations people, and the capacity of organisations to participate in marine park management. For some parks, </w:t>
      </w:r>
      <w:r>
        <w:t xml:space="preserve">where </w:t>
      </w:r>
      <w:r w:rsidR="080E5410">
        <w:t>there is</w:t>
      </w:r>
      <w:r w:rsidRPr="005C19CA">
        <w:t xml:space="preserve"> limited understanding of First Nations connections to Sea Country, </w:t>
      </w:r>
      <w:r w:rsidR="13D90296" w:rsidRPr="00683937">
        <w:t>program actions will seek to</w:t>
      </w:r>
      <w:r>
        <w:t xml:space="preserve"> </w:t>
      </w:r>
      <w:r w:rsidRPr="005C19CA">
        <w:t xml:space="preserve">improve understanding of </w:t>
      </w:r>
      <w:r>
        <w:t xml:space="preserve">these connections and aspirations for </w:t>
      </w:r>
      <w:r w:rsidRPr="005C19CA">
        <w:t xml:space="preserve">Sea Country. For other parks, where Sea Country </w:t>
      </w:r>
      <w:r>
        <w:t xml:space="preserve">connections </w:t>
      </w:r>
      <w:r w:rsidRPr="005C19CA">
        <w:t xml:space="preserve">are clearer, </w:t>
      </w:r>
      <w:r w:rsidR="55D0F7A6" w:rsidRPr="00683937">
        <w:t>actions will seek</w:t>
      </w:r>
      <w:r w:rsidRPr="00683937">
        <w:t xml:space="preserve"> to</w:t>
      </w:r>
      <w:r w:rsidRPr="005C19CA">
        <w:t xml:space="preserve"> support First Nations people’s engagement with management.</w:t>
      </w:r>
    </w:p>
    <w:p w14:paraId="085C4113" w14:textId="77777777" w:rsidR="004B2837" w:rsidRPr="00380AF3" w:rsidRDefault="004B2837" w:rsidP="004B2837">
      <w:pPr>
        <w:rPr>
          <w:b/>
        </w:rPr>
      </w:pPr>
      <w:r w:rsidRPr="00380AF3">
        <w:rPr>
          <w:b/>
        </w:rPr>
        <w:t>Communication and engagement</w:t>
      </w:r>
    </w:p>
    <w:p w14:paraId="682F1457" w14:textId="79A03535" w:rsidR="004B2837" w:rsidRDefault="00AF04D2" w:rsidP="004B2837">
      <w:r>
        <w:t xml:space="preserve">The communication and engagement program will </w:t>
      </w:r>
      <w:r w:rsidR="004B2837" w:rsidRPr="005C19CA">
        <w:t>improve public awareness of marine park values and understanding of the rules in place to manage them, particularly as they apply to different user groups.</w:t>
      </w:r>
      <w:r w:rsidR="004B2837">
        <w:t xml:space="preserve"> </w:t>
      </w:r>
      <w:r w:rsidR="004B2837" w:rsidRPr="005C19CA">
        <w:t xml:space="preserve">In commencing this second management plan for the South-east Network, there remains scope for improving the awareness of the marine parks amongst coastal communities in the region and the </w:t>
      </w:r>
      <w:r w:rsidR="004B2837">
        <w:t xml:space="preserve">broader </w:t>
      </w:r>
      <w:r w:rsidR="004B2837" w:rsidRPr="005C19CA">
        <w:t>Australian public. This program also seeks to build stakeholder participation in, and support for</w:t>
      </w:r>
      <w:r>
        <w:t>,</w:t>
      </w:r>
      <w:r w:rsidR="004B2837" w:rsidRPr="005C19CA">
        <w:t xml:space="preserve"> marine park management. </w:t>
      </w:r>
    </w:p>
    <w:p w14:paraId="712C4C4E" w14:textId="08114152" w:rsidR="004B2837" w:rsidRPr="00991324" w:rsidRDefault="004B2837" w:rsidP="004B2837">
      <w:r w:rsidRPr="00991324">
        <w:t>The actions</w:t>
      </w:r>
      <w:r>
        <w:t xml:space="preserve"> below (Table 3.3)</w:t>
      </w:r>
      <w:r w:rsidRPr="00991324">
        <w:t xml:space="preserve"> describe the general bodies of work to be delivered </w:t>
      </w:r>
      <w:r>
        <w:t xml:space="preserve">over the life of the </w:t>
      </w:r>
      <w:r w:rsidR="00AF04D2">
        <w:t>p</w:t>
      </w:r>
      <w:r>
        <w:t>lan</w:t>
      </w:r>
      <w:r w:rsidRPr="00991324">
        <w:t xml:space="preserve"> and may need to be adapted as new information and approaches become available. This will occur in consultation with the advisory committee, First Nations people and stakeholders. More specific actions will be identified and delivered through an annual operational planning cycle and in response to new information</w:t>
      </w:r>
      <w:r>
        <w:t>.</w:t>
      </w:r>
    </w:p>
    <w:p w14:paraId="4B785275" w14:textId="77777777" w:rsidR="004B2837" w:rsidRDefault="004B2837" w:rsidP="004B2837">
      <w:pPr>
        <w:sectPr w:rsidR="004B2837" w:rsidSect="004B2837">
          <w:headerReference w:type="even" r:id="rId54"/>
          <w:headerReference w:type="default" r:id="rId55"/>
          <w:footerReference w:type="even" r:id="rId56"/>
          <w:footerReference w:type="default" r:id="rId57"/>
          <w:headerReference w:type="first" r:id="rId58"/>
          <w:footerReference w:type="first" r:id="rId59"/>
          <w:pgSz w:w="11906" w:h="16838"/>
          <w:pgMar w:top="1440" w:right="1440" w:bottom="1440" w:left="1440" w:header="708" w:footer="708" w:gutter="0"/>
          <w:pgNumType w:start="29"/>
          <w:cols w:space="708"/>
          <w:docGrid w:linePitch="360"/>
        </w:sectPr>
      </w:pPr>
    </w:p>
    <w:p w14:paraId="620031BC" w14:textId="72794E2D" w:rsidR="004B2837" w:rsidRPr="0070081C" w:rsidRDefault="004B2837" w:rsidP="004B2837">
      <w:pPr>
        <w:widowControl w:val="0"/>
        <w:rPr>
          <w:b/>
          <w:szCs w:val="21"/>
        </w:rPr>
      </w:pPr>
      <w:r w:rsidRPr="0070081C">
        <w:rPr>
          <w:b/>
          <w:szCs w:val="21"/>
        </w:rPr>
        <w:lastRenderedPageBreak/>
        <w:t>Table 3.</w:t>
      </w:r>
      <w:r w:rsidR="00B813E8" w:rsidRPr="0070081C">
        <w:rPr>
          <w:b/>
          <w:szCs w:val="21"/>
        </w:rPr>
        <w:t>1</w:t>
      </w:r>
      <w:r w:rsidRPr="0070081C">
        <w:rPr>
          <w:b/>
          <w:szCs w:val="21"/>
        </w:rPr>
        <w:t xml:space="preserve"> Management programs and desired outcomes for the South-east Network</w:t>
      </w:r>
    </w:p>
    <w:tbl>
      <w:tblPr>
        <w:tblStyle w:val="TableGrid"/>
        <w:tblW w:w="16160" w:type="dxa"/>
        <w:tblInd w:w="-1139"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Description w:val="Table 3.1 outlines the vision, objectives, desired outcomes, management programs and associated goals and actions for the South-east Marine Parks Network. "/>
      </w:tblPr>
      <w:tblGrid>
        <w:gridCol w:w="1194"/>
        <w:gridCol w:w="3741"/>
        <w:gridCol w:w="3742"/>
        <w:gridCol w:w="3939"/>
        <w:gridCol w:w="3544"/>
      </w:tblGrid>
      <w:tr w:rsidR="00E67A62" w14:paraId="7CD167EA" w14:textId="77777777" w:rsidTr="007171B6">
        <w:trPr>
          <w:trHeight w:val="300"/>
        </w:trPr>
        <w:tc>
          <w:tcPr>
            <w:tcW w:w="1194" w:type="dxa"/>
            <w:shd w:val="clear" w:color="auto" w:fill="C5EEFF"/>
            <w:vAlign w:val="center"/>
          </w:tcPr>
          <w:p w14:paraId="3C80F454" w14:textId="77777777" w:rsidR="004B2837" w:rsidRPr="002D1F2B" w:rsidRDefault="004B2837">
            <w:pPr>
              <w:widowControl w:val="0"/>
              <w:jc w:val="center"/>
              <w:rPr>
                <w:rFonts w:cs="Arial"/>
                <w:b/>
                <w:color w:val="00A3E0"/>
                <w:sz w:val="16"/>
                <w:szCs w:val="16"/>
              </w:rPr>
            </w:pPr>
            <w:r w:rsidRPr="002D1F2B">
              <w:rPr>
                <w:rFonts w:cs="Arial"/>
                <w:b/>
                <w:sz w:val="16"/>
                <w:szCs w:val="16"/>
              </w:rPr>
              <w:t>Vision</w:t>
            </w:r>
          </w:p>
        </w:tc>
        <w:tc>
          <w:tcPr>
            <w:tcW w:w="14966" w:type="dxa"/>
            <w:gridSpan w:val="4"/>
          </w:tcPr>
          <w:p w14:paraId="3A2A1E19" w14:textId="4EC70FB6" w:rsidR="004B2837" w:rsidRPr="002D1F2B" w:rsidRDefault="004B2837">
            <w:pPr>
              <w:widowControl w:val="0"/>
              <w:rPr>
                <w:rFonts w:cs="Arial"/>
                <w:b/>
                <w:color w:val="00A3E0"/>
                <w:sz w:val="16"/>
                <w:szCs w:val="16"/>
              </w:rPr>
            </w:pPr>
            <w:r w:rsidRPr="002D1F2B">
              <w:rPr>
                <w:rFonts w:eastAsia="Calibri" w:cs="Arial"/>
                <w:kern w:val="2"/>
                <w:sz w:val="16"/>
                <w:szCs w:val="16"/>
                <w:lang w:eastAsia="en-US"/>
                <w14:ligatures w14:val="standardContextual"/>
              </w:rPr>
              <w:t xml:space="preserve">The South-east </w:t>
            </w:r>
            <w:r w:rsidRPr="002D1F2B" w:rsidDel="00AC4B76">
              <w:rPr>
                <w:rFonts w:eastAsia="Calibri" w:cs="Arial"/>
                <w:kern w:val="2"/>
                <w:sz w:val="16"/>
                <w:szCs w:val="16"/>
                <w:lang w:eastAsia="en-US"/>
                <w14:ligatures w14:val="standardContextual"/>
              </w:rPr>
              <w:t xml:space="preserve">Marine Parks </w:t>
            </w:r>
            <w:r w:rsidRPr="002D1F2B">
              <w:rPr>
                <w:rFonts w:eastAsia="Calibri" w:cs="Arial"/>
                <w:kern w:val="2"/>
                <w:sz w:val="16"/>
                <w:szCs w:val="16"/>
                <w:lang w:eastAsia="en-US"/>
                <w14:ligatures w14:val="standardContextual"/>
              </w:rPr>
              <w:t>are healthy and resilient for current and future generations</w:t>
            </w:r>
          </w:p>
        </w:tc>
      </w:tr>
      <w:tr w:rsidR="00E67A62" w14:paraId="405204FB" w14:textId="77777777" w:rsidTr="007171B6">
        <w:trPr>
          <w:trHeight w:val="300"/>
        </w:trPr>
        <w:tc>
          <w:tcPr>
            <w:tcW w:w="1194" w:type="dxa"/>
            <w:shd w:val="clear" w:color="auto" w:fill="C5EEFF"/>
            <w:vAlign w:val="center"/>
          </w:tcPr>
          <w:p w14:paraId="088C7D1D"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Objectives</w:t>
            </w:r>
          </w:p>
        </w:tc>
        <w:tc>
          <w:tcPr>
            <w:tcW w:w="14966" w:type="dxa"/>
            <w:gridSpan w:val="4"/>
          </w:tcPr>
          <w:p w14:paraId="10A873D1" w14:textId="5622580D" w:rsidR="004B2837" w:rsidRPr="002D1F2B" w:rsidRDefault="004B2837" w:rsidP="00DA7051">
            <w:pPr>
              <w:numPr>
                <w:ilvl w:val="0"/>
                <w:numId w:val="55"/>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To protect and conserve biodiversity and other natural</w:t>
            </w:r>
            <w:r>
              <w:rPr>
                <w:rFonts w:eastAsia="Calibri" w:cs="Arial"/>
                <w:kern w:val="2"/>
                <w:sz w:val="16"/>
                <w:szCs w:val="16"/>
                <w:lang w:eastAsia="en-US"/>
                <w14:ligatures w14:val="standardContextual"/>
              </w:rPr>
              <w:t xml:space="preserve"> and</w:t>
            </w:r>
            <w:r w:rsidRPr="002D1F2B">
              <w:rPr>
                <w:rFonts w:eastAsia="Calibri" w:cs="Arial"/>
                <w:kern w:val="2"/>
                <w:sz w:val="16"/>
                <w:szCs w:val="16"/>
                <w:lang w:eastAsia="en-US"/>
                <w14:ligatures w14:val="standardContextual"/>
              </w:rPr>
              <w:t xml:space="preserve"> cultural values</w:t>
            </w:r>
          </w:p>
          <w:p w14:paraId="296FC7D5" w14:textId="584FB2D7" w:rsidR="004B2837" w:rsidRPr="002D1F2B" w:rsidRDefault="004B2837" w:rsidP="00DA7051">
            <w:pPr>
              <w:numPr>
                <w:ilvl w:val="0"/>
                <w:numId w:val="55"/>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Ecologically sustainable use and enjoyment of the natural resources within marine parks, where this is consistent with objective (a)</w:t>
            </w:r>
          </w:p>
        </w:tc>
      </w:tr>
      <w:tr w:rsidR="00E67A62" w14:paraId="19FEAF50" w14:textId="77777777" w:rsidTr="007171B6">
        <w:trPr>
          <w:trHeight w:val="1639"/>
        </w:trPr>
        <w:tc>
          <w:tcPr>
            <w:tcW w:w="1194" w:type="dxa"/>
            <w:shd w:val="clear" w:color="auto" w:fill="C5EEFF"/>
            <w:vAlign w:val="center"/>
          </w:tcPr>
          <w:p w14:paraId="2595D96B" w14:textId="77777777" w:rsidR="004B2837" w:rsidRPr="002D1F2B" w:rsidRDefault="004B2837">
            <w:pPr>
              <w:widowControl w:val="0"/>
              <w:jc w:val="center"/>
              <w:rPr>
                <w:rFonts w:eastAsia="Calibri" w:cs="Arial"/>
                <w:b/>
                <w:bCs/>
                <w:kern w:val="2"/>
                <w:sz w:val="16"/>
                <w:szCs w:val="16"/>
                <w:lang w:eastAsia="en-US"/>
                <w14:ligatures w14:val="standardContextual"/>
              </w:rPr>
            </w:pPr>
            <w:r w:rsidRPr="002D1F2B">
              <w:rPr>
                <w:rFonts w:eastAsia="Calibri" w:cs="Arial"/>
                <w:b/>
                <w:bCs/>
                <w:kern w:val="2"/>
                <w:sz w:val="16"/>
                <w:szCs w:val="16"/>
                <w:lang w:eastAsia="en-US"/>
                <w14:ligatures w14:val="standardContextual"/>
              </w:rPr>
              <w:t>Desired outcomes</w:t>
            </w:r>
          </w:p>
        </w:tc>
        <w:tc>
          <w:tcPr>
            <w:tcW w:w="14966" w:type="dxa"/>
            <w:gridSpan w:val="4"/>
          </w:tcPr>
          <w:p w14:paraId="00C2953F" w14:textId="7C9BB796" w:rsidR="004B2837" w:rsidRPr="00AC4B76"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 xml:space="preserve">Park users and stakeholders are aware of and appreciate the South-east </w:t>
            </w:r>
            <w:r w:rsidRPr="00AC4B76">
              <w:rPr>
                <w:rFonts w:eastAsia="Calibri" w:cs="Arial"/>
                <w:kern w:val="2"/>
                <w:sz w:val="16"/>
                <w:szCs w:val="16"/>
                <w:lang w:eastAsia="en-US"/>
                <w14:ligatures w14:val="standardContextual"/>
              </w:rPr>
              <w:t>marine parks</w:t>
            </w:r>
          </w:p>
          <w:p w14:paraId="43E44E47" w14:textId="69257898" w:rsidR="004B2837" w:rsidRPr="00AC4B76"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AC4B76">
              <w:rPr>
                <w:rFonts w:eastAsia="Calibri" w:cs="Arial"/>
                <w:kern w:val="2"/>
                <w:sz w:val="16"/>
                <w:szCs w:val="16"/>
                <w:lang w:eastAsia="en-US"/>
                <w14:ligatures w14:val="standardContextual"/>
              </w:rPr>
              <w:t xml:space="preserve">Compliance rates increase throughout the first </w:t>
            </w:r>
            <w:r w:rsidR="00AF04D2" w:rsidRPr="00AC4B76">
              <w:rPr>
                <w:rFonts w:eastAsia="Calibri" w:cs="Arial"/>
                <w:kern w:val="2"/>
                <w:sz w:val="16"/>
                <w:szCs w:val="16"/>
                <w:lang w:eastAsia="en-US"/>
                <w14:ligatures w14:val="standardContextual"/>
              </w:rPr>
              <w:t xml:space="preserve">2 </w:t>
            </w:r>
            <w:r w:rsidRPr="00AC4B76">
              <w:rPr>
                <w:rFonts w:eastAsia="Calibri" w:cs="Arial"/>
                <w:kern w:val="2"/>
                <w:sz w:val="16"/>
                <w:szCs w:val="16"/>
                <w:lang w:eastAsia="en-US"/>
                <w14:ligatures w14:val="standardContextual"/>
              </w:rPr>
              <w:t>years and then are high throughout the life of this plan</w:t>
            </w:r>
          </w:p>
          <w:p w14:paraId="289BE312" w14:textId="485B8BBB" w:rsidR="004B2837" w:rsidRPr="002D1F2B"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First Nations people have increased opportunities to build connection to, and care for</w:t>
            </w:r>
            <w:r>
              <w:rPr>
                <w:rFonts w:eastAsia="Calibri" w:cs="Arial"/>
                <w:kern w:val="2"/>
                <w:sz w:val="16"/>
                <w:szCs w:val="16"/>
                <w:lang w:eastAsia="en-US"/>
                <w14:ligatures w14:val="standardContextual"/>
              </w:rPr>
              <w:t>,</w:t>
            </w:r>
            <w:r w:rsidRPr="002D1F2B">
              <w:rPr>
                <w:rFonts w:eastAsia="Calibri" w:cs="Arial"/>
                <w:kern w:val="2"/>
                <w:sz w:val="16"/>
                <w:szCs w:val="16"/>
                <w:lang w:eastAsia="en-US"/>
                <w14:ligatures w14:val="standardContextual"/>
              </w:rPr>
              <w:t xml:space="preserve"> Sea Country in Australian Marine </w:t>
            </w:r>
            <w:r w:rsidRPr="002D1F2B" w:rsidDel="00AF04D2">
              <w:rPr>
                <w:rFonts w:eastAsia="Calibri" w:cs="Arial"/>
                <w:kern w:val="2"/>
                <w:sz w:val="16"/>
                <w:szCs w:val="16"/>
                <w:lang w:eastAsia="en-US"/>
                <w14:ligatures w14:val="standardContextual"/>
              </w:rPr>
              <w:t>P</w:t>
            </w:r>
            <w:r w:rsidRPr="002D1F2B">
              <w:rPr>
                <w:rFonts w:eastAsia="Calibri" w:cs="Arial"/>
                <w:kern w:val="2"/>
                <w:sz w:val="16"/>
                <w:szCs w:val="16"/>
                <w:lang w:eastAsia="en-US"/>
                <w14:ligatures w14:val="standardContextual"/>
              </w:rPr>
              <w:t>arks</w:t>
            </w:r>
          </w:p>
          <w:p w14:paraId="7F62F058" w14:textId="77777777" w:rsidR="004B2837" w:rsidRPr="002D1F2B"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Key knowledge gaps are identified and addressed to support evidence-based management</w:t>
            </w:r>
          </w:p>
          <w:p w14:paraId="11AB52C3" w14:textId="35E28D50" w:rsidR="004B2837" w:rsidRPr="002D1F2B"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Mesophotic reef ecosystems (middle-light reefs in depths of 30</w:t>
            </w:r>
            <w:r w:rsidR="00AF04D2">
              <w:rPr>
                <w:rFonts w:eastAsia="Calibri" w:cs="Arial"/>
                <w:kern w:val="2"/>
                <w:sz w:val="16"/>
                <w:szCs w:val="16"/>
                <w:lang w:eastAsia="en-US"/>
                <w14:ligatures w14:val="standardContextual"/>
              </w:rPr>
              <w:t> </w:t>
            </w:r>
            <w:r w:rsidRPr="002D1F2B">
              <w:rPr>
                <w:rFonts w:eastAsia="Calibri" w:cs="Arial"/>
                <w:kern w:val="2"/>
                <w:sz w:val="16"/>
                <w:szCs w:val="16"/>
                <w:lang w:eastAsia="en-US"/>
                <w14:ligatures w14:val="standardContextual"/>
              </w:rPr>
              <w:t>m to 70</w:t>
            </w:r>
            <w:r w:rsidR="00AF04D2">
              <w:rPr>
                <w:rFonts w:eastAsia="Calibri" w:cs="Arial"/>
                <w:kern w:val="2"/>
                <w:sz w:val="16"/>
                <w:szCs w:val="16"/>
                <w:lang w:eastAsia="en-US"/>
                <w14:ligatures w14:val="standardContextual"/>
              </w:rPr>
              <w:t> </w:t>
            </w:r>
            <w:r w:rsidRPr="002D1F2B">
              <w:rPr>
                <w:rFonts w:eastAsia="Calibri" w:cs="Arial"/>
                <w:kern w:val="2"/>
                <w:sz w:val="16"/>
                <w:szCs w:val="16"/>
                <w:lang w:eastAsia="en-US"/>
                <w14:ligatures w14:val="standardContextual"/>
              </w:rPr>
              <w:t>m) in National Park Zones are in better condition relative to unprotected areas</w:t>
            </w:r>
          </w:p>
          <w:p w14:paraId="7492C0CD" w14:textId="1924964E" w:rsidR="004B2837" w:rsidRPr="002D1F2B"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Rariphotic reef ecosystems (rare-light reefs in depths of 71</w:t>
            </w:r>
            <w:r w:rsidR="00AF04D2">
              <w:rPr>
                <w:rFonts w:eastAsia="Calibri" w:cs="Arial"/>
                <w:kern w:val="2"/>
                <w:sz w:val="16"/>
                <w:szCs w:val="16"/>
                <w:lang w:eastAsia="en-US"/>
                <w14:ligatures w14:val="standardContextual"/>
              </w:rPr>
              <w:t> </w:t>
            </w:r>
            <w:r w:rsidRPr="002D1F2B">
              <w:rPr>
                <w:rFonts w:eastAsia="Calibri" w:cs="Arial"/>
                <w:kern w:val="2"/>
                <w:sz w:val="16"/>
                <w:szCs w:val="16"/>
                <w:lang w:eastAsia="en-US"/>
                <w14:ligatures w14:val="standardContextual"/>
              </w:rPr>
              <w:t>m to 200</w:t>
            </w:r>
            <w:r w:rsidR="00AF04D2">
              <w:rPr>
                <w:rFonts w:eastAsia="Calibri" w:cs="Arial"/>
                <w:kern w:val="2"/>
                <w:sz w:val="16"/>
                <w:szCs w:val="16"/>
                <w:lang w:eastAsia="en-US"/>
                <w14:ligatures w14:val="standardContextual"/>
              </w:rPr>
              <w:t> </w:t>
            </w:r>
            <w:r w:rsidRPr="002D1F2B">
              <w:rPr>
                <w:rFonts w:eastAsia="Calibri" w:cs="Arial"/>
                <w:kern w:val="2"/>
                <w:sz w:val="16"/>
                <w:szCs w:val="16"/>
                <w:lang w:eastAsia="en-US"/>
                <w14:ligatures w14:val="standardContextual"/>
              </w:rPr>
              <w:t>m) in National Park Zones are in better condition relative to unprotected areas</w:t>
            </w:r>
          </w:p>
          <w:p w14:paraId="3CFB80FE" w14:textId="77777777" w:rsidR="004B2837" w:rsidRPr="002D1F2B"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Canyon ecosystems in National Park Zones are in better condition relative to unprotected areas</w:t>
            </w:r>
          </w:p>
          <w:p w14:paraId="17906851" w14:textId="77777777" w:rsidR="004B2837" w:rsidRPr="0072716A" w:rsidRDefault="004B2837" w:rsidP="00DA7051">
            <w:pPr>
              <w:numPr>
                <w:ilvl w:val="0"/>
                <w:numId w:val="56"/>
              </w:numPr>
              <w:spacing w:before="0" w:after="160" w:line="256" w:lineRule="auto"/>
              <w:contextualSpacing/>
              <w:rPr>
                <w:rFonts w:eastAsia="Calibri" w:cs="Arial"/>
                <w:kern w:val="2"/>
                <w:sz w:val="16"/>
                <w:szCs w:val="16"/>
                <w:lang w:eastAsia="en-US"/>
                <w14:ligatures w14:val="standardContextual"/>
              </w:rPr>
            </w:pPr>
            <w:r w:rsidRPr="002D1F2B">
              <w:rPr>
                <w:rFonts w:eastAsia="Calibri" w:cs="Arial"/>
                <w:kern w:val="2"/>
                <w:sz w:val="16"/>
                <w:szCs w:val="16"/>
                <w:lang w:eastAsia="en-US"/>
                <w14:ligatures w14:val="standardContextual"/>
              </w:rPr>
              <w:t>Seamount reef ecosystems are continuing to show signs of recovery from historic trawl fishing</w:t>
            </w:r>
          </w:p>
        </w:tc>
      </w:tr>
      <w:tr w:rsidR="00A60992" w14:paraId="038F9EB6" w14:textId="77777777" w:rsidTr="007171B6">
        <w:trPr>
          <w:trHeight w:val="570"/>
        </w:trPr>
        <w:tc>
          <w:tcPr>
            <w:tcW w:w="1194" w:type="dxa"/>
            <w:shd w:val="clear" w:color="auto" w:fill="C5EEFF"/>
            <w:vAlign w:val="center"/>
          </w:tcPr>
          <w:p w14:paraId="5A985944"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Management programs</w:t>
            </w:r>
          </w:p>
        </w:tc>
        <w:tc>
          <w:tcPr>
            <w:tcW w:w="3741" w:type="dxa"/>
            <w:shd w:val="clear" w:color="auto" w:fill="C5EEFF"/>
            <w:vAlign w:val="center"/>
          </w:tcPr>
          <w:p w14:paraId="21A5714D"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Protection and resilience</w:t>
            </w:r>
          </w:p>
        </w:tc>
        <w:tc>
          <w:tcPr>
            <w:tcW w:w="3742" w:type="dxa"/>
            <w:shd w:val="clear" w:color="auto" w:fill="C5EEFF"/>
            <w:vAlign w:val="center"/>
          </w:tcPr>
          <w:p w14:paraId="62F86A84"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Science and management effectiveness</w:t>
            </w:r>
          </w:p>
        </w:tc>
        <w:tc>
          <w:tcPr>
            <w:tcW w:w="3939" w:type="dxa"/>
            <w:shd w:val="clear" w:color="auto" w:fill="C5EEFF"/>
            <w:vAlign w:val="center"/>
          </w:tcPr>
          <w:p w14:paraId="6F1B3818"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First Nations connections and partnerships</w:t>
            </w:r>
          </w:p>
        </w:tc>
        <w:tc>
          <w:tcPr>
            <w:tcW w:w="3544" w:type="dxa"/>
            <w:shd w:val="clear" w:color="auto" w:fill="C5EEFF"/>
            <w:vAlign w:val="center"/>
          </w:tcPr>
          <w:p w14:paraId="0243F160" w14:textId="77777777" w:rsidR="004B2837" w:rsidRPr="002D1F2B" w:rsidRDefault="004B2837">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Communication and engagement</w:t>
            </w:r>
          </w:p>
        </w:tc>
      </w:tr>
      <w:tr w:rsidR="00E67A62" w14:paraId="68717BA6" w14:textId="77777777" w:rsidTr="007171B6">
        <w:trPr>
          <w:trHeight w:val="877"/>
        </w:trPr>
        <w:tc>
          <w:tcPr>
            <w:tcW w:w="1194" w:type="dxa"/>
            <w:shd w:val="clear" w:color="auto" w:fill="C5EEFF"/>
            <w:vAlign w:val="center"/>
          </w:tcPr>
          <w:p w14:paraId="1A4DB250" w14:textId="378E5723" w:rsidR="004B2837" w:rsidRPr="002D1F2B" w:rsidRDefault="004B2837" w:rsidP="00FD2BC5">
            <w:pPr>
              <w:widowControl w:val="0"/>
              <w:jc w:val="center"/>
              <w:rPr>
                <w:rFonts w:cs="Arial"/>
                <w:b/>
                <w:color w:val="00A3E0"/>
                <w:sz w:val="16"/>
                <w:szCs w:val="16"/>
              </w:rPr>
            </w:pPr>
            <w:r w:rsidRPr="002D1F2B">
              <w:rPr>
                <w:rFonts w:eastAsia="Calibri" w:cs="Arial"/>
                <w:b/>
                <w:bCs/>
                <w:kern w:val="2"/>
                <w:sz w:val="16"/>
                <w:szCs w:val="16"/>
                <w:lang w:eastAsia="en-US"/>
                <w14:ligatures w14:val="standardContextual"/>
              </w:rPr>
              <w:t>Goals</w:t>
            </w:r>
          </w:p>
        </w:tc>
        <w:tc>
          <w:tcPr>
            <w:tcW w:w="3741" w:type="dxa"/>
          </w:tcPr>
          <w:p w14:paraId="31BE6C13" w14:textId="048D6D29" w:rsidR="004B2837" w:rsidRPr="002D1F2B" w:rsidRDefault="004B2837">
            <w:pPr>
              <w:widowControl w:val="0"/>
              <w:rPr>
                <w:rFonts w:cs="Arial"/>
                <w:b/>
                <w:color w:val="00A3E0"/>
                <w:sz w:val="16"/>
                <w:szCs w:val="16"/>
              </w:rPr>
            </w:pPr>
            <w:r w:rsidRPr="002D1F2B">
              <w:rPr>
                <w:rFonts w:eastAsia="Calibri" w:cs="Arial"/>
                <w:kern w:val="2"/>
                <w:sz w:val="16"/>
                <w:szCs w:val="16"/>
                <w:lang w:eastAsia="en-US"/>
                <w14:ligatures w14:val="standardContextual"/>
              </w:rPr>
              <w:t>Reduce the impacts of pressures and environmental changes on marine species, habitats and ecosystems</w:t>
            </w:r>
          </w:p>
        </w:tc>
        <w:tc>
          <w:tcPr>
            <w:tcW w:w="3742" w:type="dxa"/>
          </w:tcPr>
          <w:p w14:paraId="7144D38A" w14:textId="04C56A8B" w:rsidR="004B2837" w:rsidRPr="00AE0350" w:rsidRDefault="02D063A9">
            <w:pPr>
              <w:widowControl w:val="0"/>
              <w:rPr>
                <w:rFonts w:eastAsia="Calibri" w:cs="Arial"/>
                <w:sz w:val="16"/>
                <w:szCs w:val="16"/>
                <w:lang w:val="en-AU" w:eastAsia="en-US"/>
              </w:rPr>
            </w:pPr>
            <w:r w:rsidRPr="002D1F2B">
              <w:rPr>
                <w:rFonts w:eastAsia="Calibri" w:cs="Arial"/>
                <w:kern w:val="2"/>
                <w:sz w:val="16"/>
                <w:szCs w:val="16"/>
                <w:lang w:eastAsia="en-US"/>
                <w14:ligatures w14:val="standardContextual"/>
              </w:rPr>
              <w:t>I</w:t>
            </w:r>
            <w:r w:rsidRPr="00A85ADF">
              <w:rPr>
                <w:rFonts w:asciiTheme="minorHAnsi" w:hAnsiTheme="minorHAnsi"/>
                <w:sz w:val="16"/>
                <w:szCs w:val="16"/>
                <w:lang w:eastAsia="en-US"/>
              </w:rPr>
              <w:t>dentify and deliver priority science needs to inform adaptive management</w:t>
            </w:r>
          </w:p>
        </w:tc>
        <w:tc>
          <w:tcPr>
            <w:tcW w:w="3939" w:type="dxa"/>
          </w:tcPr>
          <w:p w14:paraId="78744FA3" w14:textId="79B1BC07" w:rsidR="004B2837" w:rsidRPr="002D1F2B" w:rsidRDefault="004B2837">
            <w:pPr>
              <w:widowControl w:val="0"/>
              <w:rPr>
                <w:rFonts w:cs="Arial"/>
                <w:b/>
                <w:color w:val="00A3E0"/>
                <w:sz w:val="16"/>
                <w:szCs w:val="16"/>
              </w:rPr>
            </w:pPr>
            <w:r w:rsidRPr="002D1F2B">
              <w:rPr>
                <w:rFonts w:eastAsia="Calibri" w:cs="Arial"/>
                <w:kern w:val="2"/>
                <w:sz w:val="16"/>
                <w:szCs w:val="16"/>
                <w:lang w:eastAsia="en-US"/>
                <w14:ligatures w14:val="standardContextual"/>
              </w:rPr>
              <w:t>Respect and support the ongoing cultural responsibilities and connections of First Nations people to care for Sea Country in marine parks</w:t>
            </w:r>
          </w:p>
        </w:tc>
        <w:tc>
          <w:tcPr>
            <w:tcW w:w="3544" w:type="dxa"/>
          </w:tcPr>
          <w:p w14:paraId="21201FD2" w14:textId="2FC6012A" w:rsidR="004B2837" w:rsidRPr="002D1F2B" w:rsidRDefault="004B2837">
            <w:pPr>
              <w:widowControl w:val="0"/>
              <w:rPr>
                <w:rFonts w:cs="Arial"/>
                <w:b/>
                <w:color w:val="00A3E0"/>
                <w:sz w:val="16"/>
                <w:szCs w:val="16"/>
              </w:rPr>
            </w:pPr>
            <w:r w:rsidRPr="002D1F2B">
              <w:rPr>
                <w:rFonts w:eastAsia="Calibri" w:cs="Arial"/>
                <w:kern w:val="2"/>
                <w:sz w:val="16"/>
                <w:szCs w:val="16"/>
                <w:lang w:eastAsia="en-US"/>
                <w14:ligatures w14:val="standardContextual"/>
              </w:rPr>
              <w:t>Enhance public appreciation, understanding of, and engagement in, marine parks and their management</w:t>
            </w:r>
          </w:p>
        </w:tc>
      </w:tr>
      <w:tr w:rsidR="00E67A62" w14:paraId="243AC8F6" w14:textId="77777777" w:rsidTr="007171B6">
        <w:trPr>
          <w:trHeight w:val="300"/>
        </w:trPr>
        <w:tc>
          <w:tcPr>
            <w:tcW w:w="1194" w:type="dxa"/>
            <w:shd w:val="clear" w:color="auto" w:fill="C5EEFF"/>
            <w:vAlign w:val="center"/>
          </w:tcPr>
          <w:p w14:paraId="17E995B2" w14:textId="718F7A85" w:rsidR="00AE0350" w:rsidRPr="002D1F2B" w:rsidRDefault="00AE0350" w:rsidP="00AE0350">
            <w:pPr>
              <w:widowControl w:val="0"/>
              <w:jc w:val="center"/>
              <w:rPr>
                <w:rFonts w:eastAsia="Calibri" w:cs="Arial"/>
                <w:b/>
                <w:bCs/>
                <w:kern w:val="2"/>
                <w:sz w:val="16"/>
                <w:szCs w:val="16"/>
                <w:lang w:eastAsia="en-US"/>
                <w14:ligatures w14:val="standardContextual"/>
              </w:rPr>
            </w:pPr>
            <w:r w:rsidRPr="002D1F2B">
              <w:rPr>
                <w:rFonts w:eastAsia="Calibri" w:cs="Arial"/>
                <w:b/>
                <w:bCs/>
                <w:kern w:val="2"/>
                <w:sz w:val="16"/>
                <w:szCs w:val="16"/>
                <w:lang w:eastAsia="en-US"/>
                <w14:ligatures w14:val="standardContextual"/>
              </w:rPr>
              <w:t>Actions</w:t>
            </w:r>
          </w:p>
        </w:tc>
        <w:tc>
          <w:tcPr>
            <w:tcW w:w="3741" w:type="dxa"/>
          </w:tcPr>
          <w:p w14:paraId="5B609F29" w14:textId="12DF203F" w:rsidR="00AE0350" w:rsidRPr="00D722F5" w:rsidRDefault="00AE0350" w:rsidP="00DA7051">
            <w:pPr>
              <w:pStyle w:val="ListParagraph"/>
              <w:numPr>
                <w:ilvl w:val="0"/>
                <w:numId w:val="57"/>
              </w:numPr>
              <w:spacing w:after="160" w:line="256" w:lineRule="auto"/>
              <w:rPr>
                <w:rFonts w:eastAsia="Calibri" w:cs="Arial"/>
                <w:sz w:val="16"/>
                <w:szCs w:val="16"/>
              </w:rPr>
            </w:pPr>
            <w:r w:rsidRPr="00D722F5">
              <w:rPr>
                <w:rFonts w:eastAsia="Calibri" w:cs="Arial"/>
                <w:sz w:val="16"/>
                <w:szCs w:val="16"/>
              </w:rPr>
              <w:t xml:space="preserve">Assess applications and authorise activities in accordance with the </w:t>
            </w:r>
            <w:r w:rsidR="00AC4B76" w:rsidRPr="00D722F5">
              <w:rPr>
                <w:rFonts w:eastAsia="Calibri" w:cs="Arial"/>
                <w:sz w:val="16"/>
                <w:szCs w:val="16"/>
              </w:rPr>
              <w:t>m</w:t>
            </w:r>
            <w:r w:rsidRPr="00D722F5">
              <w:rPr>
                <w:rFonts w:eastAsia="Calibri" w:cs="Arial"/>
                <w:sz w:val="16"/>
                <w:szCs w:val="16"/>
              </w:rPr>
              <w:t xml:space="preserve">anagement </w:t>
            </w:r>
            <w:r w:rsidR="00AC4B76" w:rsidRPr="00D722F5">
              <w:rPr>
                <w:rFonts w:eastAsia="Calibri" w:cs="Arial"/>
                <w:sz w:val="16"/>
                <w:szCs w:val="16"/>
              </w:rPr>
              <w:t>p</w:t>
            </w:r>
            <w:r w:rsidRPr="00D722F5">
              <w:rPr>
                <w:rFonts w:eastAsia="Calibri" w:cs="Arial"/>
                <w:sz w:val="16"/>
                <w:szCs w:val="16"/>
              </w:rPr>
              <w:t>lan rules</w:t>
            </w:r>
            <w:r w:rsidRPr="5AD3E32B">
              <w:rPr>
                <w:rFonts w:eastAsia="Calibri" w:cs="Arial"/>
                <w:sz w:val="16"/>
                <w:szCs w:val="16"/>
              </w:rPr>
              <w:t xml:space="preserve"> </w:t>
            </w:r>
            <w:r w:rsidRPr="00D722F5">
              <w:rPr>
                <w:rFonts w:eastAsia="Calibri" w:cs="Arial"/>
                <w:sz w:val="16"/>
                <w:szCs w:val="16"/>
              </w:rPr>
              <w:t>to provide for sustainable activities in the parks</w:t>
            </w:r>
          </w:p>
          <w:p w14:paraId="24C6C70E" w14:textId="77777777" w:rsidR="00AE0350" w:rsidRPr="00D722F5" w:rsidRDefault="00AE0350" w:rsidP="00DA7051">
            <w:pPr>
              <w:pStyle w:val="ListParagraph"/>
              <w:numPr>
                <w:ilvl w:val="0"/>
                <w:numId w:val="57"/>
              </w:numPr>
              <w:spacing w:after="160" w:line="256" w:lineRule="auto"/>
              <w:rPr>
                <w:rFonts w:eastAsia="Calibri" w:cs="Arial"/>
                <w:sz w:val="16"/>
                <w:szCs w:val="16"/>
              </w:rPr>
            </w:pPr>
            <w:r w:rsidRPr="00D722F5">
              <w:rPr>
                <w:rFonts w:eastAsia="Calibri" w:cs="Arial"/>
                <w:sz w:val="16"/>
                <w:szCs w:val="16"/>
              </w:rPr>
              <w:t>Undertake surveillance, education and enforcement operations to support high levels of compliance</w:t>
            </w:r>
          </w:p>
          <w:p w14:paraId="78CF31C9" w14:textId="4AD8A96A" w:rsidR="00AE0350" w:rsidRPr="00D722F5" w:rsidRDefault="00AE0350" w:rsidP="00DA7051">
            <w:pPr>
              <w:pStyle w:val="ListParagraph"/>
              <w:numPr>
                <w:ilvl w:val="0"/>
                <w:numId w:val="57"/>
              </w:numPr>
              <w:spacing w:after="160" w:line="256" w:lineRule="auto"/>
              <w:rPr>
                <w:rFonts w:eastAsia="Calibri" w:cs="Arial"/>
                <w:sz w:val="16"/>
                <w:szCs w:val="16"/>
              </w:rPr>
            </w:pPr>
            <w:r w:rsidRPr="00D722F5">
              <w:rPr>
                <w:rFonts w:eastAsia="Calibri" w:cs="Arial"/>
                <w:sz w:val="16"/>
                <w:szCs w:val="16"/>
              </w:rPr>
              <w:t>Prepare for a range of critical incidents and support maritime emergency agencies respond to events in or near the marine parks</w:t>
            </w:r>
          </w:p>
          <w:p w14:paraId="3FB5D3B8" w14:textId="77777777" w:rsidR="00AE0350" w:rsidRPr="00D722F5" w:rsidRDefault="00AE0350" w:rsidP="00DA7051">
            <w:pPr>
              <w:pStyle w:val="ListParagraph"/>
              <w:numPr>
                <w:ilvl w:val="0"/>
                <w:numId w:val="57"/>
              </w:numPr>
              <w:spacing w:after="160" w:line="256" w:lineRule="auto"/>
              <w:rPr>
                <w:rFonts w:eastAsia="Calibri" w:cs="Arial"/>
                <w:sz w:val="16"/>
                <w:szCs w:val="16"/>
              </w:rPr>
            </w:pPr>
            <w:r w:rsidRPr="5681876F">
              <w:rPr>
                <w:rFonts w:eastAsia="Calibri" w:cs="Arial"/>
                <w:sz w:val="16"/>
                <w:szCs w:val="16"/>
              </w:rPr>
              <w:t>Enhance ecosystem resilience and support the management of broadscale pressures (e.g. climate change, marine debris, invasive marine species) through advocacy and collaboration with other management agencies and jurisdictions</w:t>
            </w:r>
          </w:p>
          <w:p w14:paraId="7720949E" w14:textId="3D8822AB" w:rsidR="00AE0350" w:rsidRPr="00D722F5" w:rsidRDefault="00AE0350" w:rsidP="00D722F5">
            <w:pPr>
              <w:pStyle w:val="ListParagraph"/>
              <w:numPr>
                <w:ilvl w:val="0"/>
                <w:numId w:val="57"/>
              </w:numPr>
              <w:spacing w:after="160" w:line="256" w:lineRule="auto"/>
              <w:rPr>
                <w:rFonts w:eastAsia="Calibri" w:cs="Arial"/>
                <w:sz w:val="16"/>
                <w:szCs w:val="16"/>
              </w:rPr>
            </w:pPr>
            <w:r w:rsidRPr="5AD3E32B">
              <w:rPr>
                <w:rFonts w:eastAsia="Calibri" w:cs="Arial"/>
                <w:sz w:val="16"/>
                <w:szCs w:val="16"/>
              </w:rPr>
              <w:t>Explore novel and effective approaches to ecosystem restoration and adaptation</w:t>
            </w:r>
          </w:p>
        </w:tc>
        <w:tc>
          <w:tcPr>
            <w:tcW w:w="3742" w:type="dxa"/>
          </w:tcPr>
          <w:p w14:paraId="1AC94D3C"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Continue to build and maintain robust, collaborative, and cost-effective partnerships to deliver quality science</w:t>
            </w:r>
          </w:p>
          <w:p w14:paraId="37A4B716"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Encourage</w:t>
            </w:r>
            <w:r>
              <w:rPr>
                <w:rFonts w:eastAsia="Calibri" w:cs="Arial"/>
                <w:kern w:val="2"/>
                <w:sz w:val="16"/>
                <w:szCs w:val="16"/>
                <w14:ligatures w14:val="standardContextual"/>
              </w:rPr>
              <w:t>, enable</w:t>
            </w:r>
            <w:r w:rsidRPr="002D1F2B">
              <w:rPr>
                <w:rFonts w:eastAsia="Calibri" w:cs="Arial"/>
                <w:kern w:val="2"/>
                <w:sz w:val="16"/>
                <w:szCs w:val="16"/>
                <w14:ligatures w14:val="standardContextual"/>
              </w:rPr>
              <w:t xml:space="preserve"> and commission discovery research, and research in response to new uses, existing and emerging pressures</w:t>
            </w:r>
          </w:p>
          <w:p w14:paraId="45109AFD"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Monitor the status of priority park values</w:t>
            </w:r>
            <w:r w:rsidRPr="600D0D52">
              <w:rPr>
                <w:rFonts w:eastAsia="Calibri" w:cs="Arial"/>
                <w:sz w:val="16"/>
                <w:szCs w:val="16"/>
              </w:rPr>
              <w:t xml:space="preserve"> and social and economic trends</w:t>
            </w:r>
            <w:r w:rsidRPr="002D1F2B">
              <w:rPr>
                <w:rFonts w:eastAsia="Calibri" w:cs="Arial"/>
                <w:kern w:val="2"/>
                <w:sz w:val="16"/>
                <w:szCs w:val="16"/>
                <w14:ligatures w14:val="standardContextual"/>
              </w:rPr>
              <w:t xml:space="preserve"> </w:t>
            </w:r>
          </w:p>
          <w:p w14:paraId="2916A724"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Develop and maintain data and information systems, processes and reporting to support evidence-based park management, in conjunction with partners</w:t>
            </w:r>
          </w:p>
          <w:p w14:paraId="6516D1A3" w14:textId="6B2DBD10" w:rsidR="00AE0350"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Share findings of research and monitoring programs with park users, First Nations people, stakeholders, partners, other </w:t>
            </w:r>
            <w:r w:rsidR="00AF04D2">
              <w:rPr>
                <w:rFonts w:eastAsia="Calibri" w:cs="Arial"/>
                <w:kern w:val="2"/>
                <w:sz w:val="16"/>
                <w:szCs w:val="16"/>
                <w14:ligatures w14:val="standardContextual"/>
              </w:rPr>
              <w:t>g</w:t>
            </w:r>
            <w:r w:rsidRPr="002D1F2B">
              <w:rPr>
                <w:rFonts w:eastAsia="Calibri" w:cs="Arial"/>
                <w:kern w:val="2"/>
                <w:sz w:val="16"/>
                <w:szCs w:val="16"/>
                <w14:ligatures w14:val="standardContextual"/>
              </w:rPr>
              <w:t>overnment agencies and the public</w:t>
            </w:r>
          </w:p>
          <w:p w14:paraId="377557F2" w14:textId="77777777" w:rsidR="00AE0350" w:rsidRPr="00942B2A"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25B0941C">
              <w:rPr>
                <w:rFonts w:eastAsia="Calibri" w:cs="Arial"/>
                <w:sz w:val="16"/>
                <w:szCs w:val="16"/>
              </w:rPr>
              <w:t>Evaluate and report on the effectiveness of management actions</w:t>
            </w:r>
          </w:p>
          <w:p w14:paraId="37F27220" w14:textId="440001FC" w:rsidR="00AE0350" w:rsidRPr="002D1F2B" w:rsidRDefault="00AE0350" w:rsidP="00D722F5">
            <w:pPr>
              <w:pStyle w:val="ListParagraph"/>
              <w:numPr>
                <w:ilvl w:val="0"/>
                <w:numId w:val="57"/>
              </w:numPr>
              <w:spacing w:after="160" w:line="256" w:lineRule="auto"/>
              <w:rPr>
                <w:rFonts w:eastAsia="Calibri" w:cs="Arial"/>
                <w:kern w:val="2"/>
                <w:sz w:val="16"/>
                <w:szCs w:val="16"/>
                <w14:ligatures w14:val="standardContextual"/>
              </w:rPr>
            </w:pPr>
            <w:r w:rsidRPr="25B0941C">
              <w:rPr>
                <w:rFonts w:eastAsia="Calibri" w:cs="Arial"/>
                <w:sz w:val="16"/>
                <w:szCs w:val="16"/>
              </w:rPr>
              <w:t xml:space="preserve">Explore novel and effective approaches to </w:t>
            </w:r>
            <w:r>
              <w:rPr>
                <w:rFonts w:eastAsia="Calibri" w:cs="Arial"/>
                <w:sz w:val="16"/>
                <w:szCs w:val="16"/>
              </w:rPr>
              <w:t>monitoring</w:t>
            </w:r>
            <w:r w:rsidRPr="5AD3E32B">
              <w:rPr>
                <w:rFonts w:eastAsia="Calibri" w:cs="Arial"/>
                <w:sz w:val="16"/>
                <w:szCs w:val="16"/>
              </w:rPr>
              <w:t xml:space="preserve"> and</w:t>
            </w:r>
            <w:r>
              <w:rPr>
                <w:rFonts w:eastAsia="Calibri" w:cs="Arial"/>
                <w:sz w:val="16"/>
                <w:szCs w:val="16"/>
              </w:rPr>
              <w:t xml:space="preserve"> research</w:t>
            </w:r>
          </w:p>
        </w:tc>
        <w:tc>
          <w:tcPr>
            <w:tcW w:w="3939" w:type="dxa"/>
          </w:tcPr>
          <w:p w14:paraId="46C25F9A" w14:textId="5CA1AA91"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Identify the Traditional Owners of the </w:t>
            </w:r>
            <w:r w:rsidR="00AF04D2">
              <w:rPr>
                <w:rFonts w:eastAsia="Calibri" w:cs="Arial"/>
                <w:kern w:val="2"/>
                <w:sz w:val="16"/>
                <w:szCs w:val="16"/>
                <w14:ligatures w14:val="standardContextual"/>
              </w:rPr>
              <w:t>s</w:t>
            </w:r>
            <w:r w:rsidRPr="002D1F2B">
              <w:rPr>
                <w:rFonts w:eastAsia="Calibri" w:cs="Arial"/>
                <w:kern w:val="2"/>
                <w:sz w:val="16"/>
                <w:szCs w:val="16"/>
                <w14:ligatures w14:val="standardContextual"/>
              </w:rPr>
              <w:t xml:space="preserve">outh-east region and better understand their connections to and aspirations for Sea Country </w:t>
            </w:r>
          </w:p>
          <w:p w14:paraId="29DA646C"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Seek the active participation of Traditional Owners in the identification and management of cultural values in marine parks through the development of cultural values statements</w:t>
            </w:r>
          </w:p>
          <w:p w14:paraId="3A4B5608"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Work with Traditional Owners to develop and maintain an information management system that houses information about cultural values and management considerations  </w:t>
            </w:r>
          </w:p>
          <w:p w14:paraId="77303FBA" w14:textId="2CAB19AB"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Implement cultural awareness and competency training for Parks Australia staff in association with the Traditional Owners of the </w:t>
            </w:r>
            <w:r w:rsidR="00AF04D2">
              <w:rPr>
                <w:rFonts w:eastAsia="Calibri" w:cs="Arial"/>
                <w:kern w:val="2"/>
                <w:sz w:val="16"/>
                <w:szCs w:val="16"/>
                <w14:ligatures w14:val="standardContextual"/>
              </w:rPr>
              <w:t>s</w:t>
            </w:r>
            <w:r w:rsidRPr="002D1F2B">
              <w:rPr>
                <w:rFonts w:eastAsia="Calibri" w:cs="Arial"/>
                <w:kern w:val="2"/>
                <w:sz w:val="16"/>
                <w:szCs w:val="16"/>
                <w14:ligatures w14:val="standardContextual"/>
              </w:rPr>
              <w:t>outh-east region</w:t>
            </w:r>
          </w:p>
          <w:p w14:paraId="1109C613" w14:textId="77777777" w:rsidR="00AE0350"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Engage with Traditional Owners through culturally appropriate and culturally safe mechanisms</w:t>
            </w:r>
          </w:p>
          <w:p w14:paraId="6B1111DC" w14:textId="388F3162" w:rsidR="00AE0350" w:rsidRPr="002D1F2B" w:rsidRDefault="00AE0350" w:rsidP="005825A3">
            <w:pPr>
              <w:pStyle w:val="ListParagraph"/>
              <w:numPr>
                <w:ilvl w:val="0"/>
                <w:numId w:val="57"/>
              </w:numPr>
              <w:spacing w:after="160" w:line="256" w:lineRule="auto"/>
              <w:rPr>
                <w:rFonts w:eastAsia="Calibri" w:cs="Arial"/>
                <w:kern w:val="2"/>
                <w:sz w:val="16"/>
                <w:szCs w:val="16"/>
                <w14:ligatures w14:val="standardContextual"/>
              </w:rPr>
            </w:pPr>
            <w:r w:rsidRPr="00942B2A">
              <w:rPr>
                <w:rFonts w:eastAsia="Calibri" w:cs="Arial"/>
                <w:kern w:val="2"/>
                <w:sz w:val="16"/>
                <w:szCs w:val="16"/>
                <w14:ligatures w14:val="standardContextual"/>
              </w:rPr>
              <w:t xml:space="preserve">Establish collaborative arrangements with First Nations groups in the management of </w:t>
            </w:r>
            <w:r w:rsidRPr="00AC4B76">
              <w:rPr>
                <w:rFonts w:eastAsia="Calibri" w:cs="Arial"/>
                <w:kern w:val="2"/>
                <w:sz w:val="16"/>
                <w:szCs w:val="16"/>
                <w14:ligatures w14:val="standardContextual"/>
              </w:rPr>
              <w:t>South-east marine parks</w:t>
            </w:r>
          </w:p>
        </w:tc>
        <w:tc>
          <w:tcPr>
            <w:tcW w:w="3544" w:type="dxa"/>
          </w:tcPr>
          <w:p w14:paraId="3FE52142" w14:textId="77777777"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Prepare a range of information products and maintain a strong visual presence </w:t>
            </w:r>
            <w:r>
              <w:rPr>
                <w:rFonts w:eastAsia="Calibri" w:cs="Arial"/>
                <w:kern w:val="2"/>
                <w:sz w:val="16"/>
                <w:szCs w:val="16"/>
                <w14:ligatures w14:val="standardContextual"/>
              </w:rPr>
              <w:t>t</w:t>
            </w:r>
            <w:r w:rsidRPr="002D1F2B">
              <w:rPr>
                <w:rFonts w:eastAsia="Calibri" w:cs="Arial"/>
                <w:kern w:val="2"/>
                <w:sz w:val="16"/>
                <w:szCs w:val="16"/>
                <w14:ligatures w14:val="standardContextual"/>
              </w:rPr>
              <w:t>o build public awareness of marine parks and their management (including through social media platforms)</w:t>
            </w:r>
          </w:p>
          <w:p w14:paraId="5439B904" w14:textId="5990980D" w:rsidR="00AE0350" w:rsidRPr="002D1F2B"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 xml:space="preserve">Engage with coastal communities and other interested stakeholders to build </w:t>
            </w:r>
            <w:r w:rsidRPr="00AC4B76">
              <w:rPr>
                <w:rFonts w:eastAsia="Calibri" w:cs="Arial"/>
                <w:kern w:val="2"/>
                <w:sz w:val="16"/>
                <w:szCs w:val="16"/>
                <w14:ligatures w14:val="standardContextual"/>
              </w:rPr>
              <w:t>understanding of South-east marine parks and their management</w:t>
            </w:r>
            <w:r w:rsidRPr="002D1F2B">
              <w:rPr>
                <w:rFonts w:eastAsia="Calibri" w:cs="Arial"/>
                <w:kern w:val="2"/>
                <w:sz w:val="16"/>
                <w:szCs w:val="16"/>
                <w14:ligatures w14:val="standardContextual"/>
              </w:rPr>
              <w:t xml:space="preserve"> (including through attendance at events)</w:t>
            </w:r>
          </w:p>
          <w:p w14:paraId="457BB8B4" w14:textId="76E99B94" w:rsidR="00AE0350" w:rsidRDefault="00AE0350" w:rsidP="00DA7051">
            <w:pPr>
              <w:pStyle w:val="ListParagraph"/>
              <w:numPr>
                <w:ilvl w:val="0"/>
                <w:numId w:val="57"/>
              </w:numPr>
              <w:spacing w:after="160" w:line="256" w:lineRule="auto"/>
              <w:rPr>
                <w:rFonts w:eastAsia="Calibri" w:cs="Arial"/>
                <w:kern w:val="2"/>
                <w:sz w:val="16"/>
                <w:szCs w:val="16"/>
                <w14:ligatures w14:val="standardContextual"/>
              </w:rPr>
            </w:pPr>
            <w:r w:rsidRPr="002D1F2B">
              <w:rPr>
                <w:rFonts w:eastAsia="Calibri" w:cs="Arial"/>
                <w:kern w:val="2"/>
                <w:sz w:val="16"/>
                <w:szCs w:val="16"/>
                <w14:ligatures w14:val="standardContextual"/>
              </w:rPr>
              <w:t>Educate</w:t>
            </w:r>
            <w:r>
              <w:rPr>
                <w:rFonts w:eastAsia="Calibri" w:cs="Arial"/>
                <w:kern w:val="2"/>
                <w:sz w:val="16"/>
                <w:szCs w:val="16"/>
                <w14:ligatures w14:val="standardContextual"/>
              </w:rPr>
              <w:t xml:space="preserve"> marine</w:t>
            </w:r>
            <w:r w:rsidRPr="002D1F2B">
              <w:rPr>
                <w:rFonts w:eastAsia="Calibri" w:cs="Arial"/>
                <w:kern w:val="2"/>
                <w:sz w:val="16"/>
                <w:szCs w:val="16"/>
                <w14:ligatures w14:val="standardContextual"/>
              </w:rPr>
              <w:t xml:space="preserve"> park users about the marine park rules</w:t>
            </w:r>
            <w:r>
              <w:rPr>
                <w:rFonts w:eastAsia="Calibri" w:cs="Arial"/>
                <w:kern w:val="2"/>
                <w:sz w:val="16"/>
                <w:szCs w:val="16"/>
                <w14:ligatures w14:val="standardContextual"/>
              </w:rPr>
              <w:t xml:space="preserve"> and their requirements</w:t>
            </w:r>
          </w:p>
          <w:p w14:paraId="36699A99" w14:textId="77777777" w:rsidR="00AE0350" w:rsidRDefault="00AE0350" w:rsidP="00DA7051">
            <w:pPr>
              <w:pStyle w:val="ListParagraph"/>
              <w:numPr>
                <w:ilvl w:val="0"/>
                <w:numId w:val="57"/>
              </w:numPr>
              <w:spacing w:after="160" w:line="256" w:lineRule="auto"/>
              <w:rPr>
                <w:rFonts w:eastAsia="Calibri" w:cs="Arial"/>
                <w:kern w:val="2"/>
                <w:sz w:val="16"/>
                <w:szCs w:val="16"/>
                <w14:ligatures w14:val="standardContextual"/>
              </w:rPr>
            </w:pPr>
            <w:r>
              <w:rPr>
                <w:rFonts w:eastAsia="Calibri" w:cs="Arial"/>
                <w:kern w:val="2"/>
                <w:sz w:val="16"/>
                <w:szCs w:val="16"/>
                <w14:ligatures w14:val="standardContextual"/>
              </w:rPr>
              <w:t>Support</w:t>
            </w:r>
            <w:r w:rsidRPr="002D1F2B" w:rsidDel="0090503D">
              <w:rPr>
                <w:rFonts w:eastAsia="Calibri" w:cs="Arial"/>
                <w:kern w:val="2"/>
                <w:sz w:val="16"/>
                <w:szCs w:val="16"/>
                <w14:ligatures w14:val="standardContextual"/>
              </w:rPr>
              <w:t xml:space="preserve"> </w:t>
            </w:r>
            <w:r w:rsidRPr="002D1F2B">
              <w:rPr>
                <w:rFonts w:eastAsia="Calibri" w:cs="Arial"/>
                <w:kern w:val="2"/>
                <w:sz w:val="16"/>
                <w:szCs w:val="16"/>
                <w14:ligatures w14:val="standardContextual"/>
              </w:rPr>
              <w:t xml:space="preserve">sustainable </w:t>
            </w:r>
            <w:r>
              <w:rPr>
                <w:rFonts w:eastAsia="Calibri" w:cs="Arial"/>
                <w:kern w:val="2"/>
                <w:sz w:val="16"/>
                <w:szCs w:val="16"/>
                <w14:ligatures w14:val="standardContextual"/>
              </w:rPr>
              <w:t xml:space="preserve">use of the parks by providing information about park values and ways marine park users can contribute </w:t>
            </w:r>
            <w:r w:rsidRPr="002D1F2B">
              <w:rPr>
                <w:rFonts w:eastAsia="Calibri" w:cs="Arial"/>
                <w:kern w:val="2"/>
                <w:sz w:val="16"/>
                <w:szCs w:val="16"/>
                <w14:ligatures w14:val="standardContextual"/>
              </w:rPr>
              <w:t>to the protection of the park values</w:t>
            </w:r>
          </w:p>
          <w:p w14:paraId="08E715C5" w14:textId="0C5CA4D2" w:rsidR="00AE0350" w:rsidRPr="002D1F2B" w:rsidRDefault="00AE0350" w:rsidP="00251BD7">
            <w:pPr>
              <w:pStyle w:val="ListParagraph"/>
              <w:numPr>
                <w:ilvl w:val="0"/>
                <w:numId w:val="57"/>
              </w:numPr>
              <w:spacing w:after="160" w:line="256" w:lineRule="auto"/>
              <w:rPr>
                <w:rFonts w:eastAsia="Calibri" w:cs="Arial"/>
                <w:kern w:val="2"/>
                <w:sz w:val="16"/>
                <w:szCs w:val="16"/>
                <w14:ligatures w14:val="standardContextual"/>
              </w:rPr>
            </w:pPr>
            <w:r w:rsidRPr="00942B2A">
              <w:rPr>
                <w:rFonts w:eastAsia="Calibri" w:cs="Arial"/>
                <w:kern w:val="2"/>
                <w:sz w:val="16"/>
                <w:szCs w:val="16"/>
                <w14:ligatures w14:val="standardContextual"/>
              </w:rPr>
              <w:t xml:space="preserve">Establish and maintain partnerships with a range of stakeholders to provide advice that will collectively inform </w:t>
            </w:r>
            <w:r w:rsidRPr="00251BD7">
              <w:rPr>
                <w:rFonts w:eastAsia="Calibri" w:cs="Arial"/>
                <w:kern w:val="2"/>
                <w:sz w:val="16"/>
                <w:szCs w:val="16"/>
                <w14:ligatures w14:val="standardContextual"/>
              </w:rPr>
              <w:t>park</w:t>
            </w:r>
            <w:r w:rsidRPr="00942B2A">
              <w:rPr>
                <w:rFonts w:eastAsia="Calibri" w:cs="Arial"/>
                <w:kern w:val="2"/>
                <w:sz w:val="16"/>
                <w:szCs w:val="16"/>
                <w14:ligatures w14:val="standardContextual"/>
              </w:rPr>
              <w:t xml:space="preserve"> management  </w:t>
            </w:r>
          </w:p>
        </w:tc>
      </w:tr>
    </w:tbl>
    <w:p w14:paraId="17D4123C" w14:textId="77777777" w:rsidR="004B2837" w:rsidRDefault="004B2837" w:rsidP="004B2837">
      <w:pPr>
        <w:sectPr w:rsidR="004B2837" w:rsidSect="004B2837">
          <w:pgSz w:w="16838" w:h="11906" w:orient="landscape"/>
          <w:pgMar w:top="1440" w:right="1440" w:bottom="1440" w:left="1440" w:header="708" w:footer="708" w:gutter="0"/>
          <w:cols w:space="708"/>
          <w:docGrid w:linePitch="360"/>
        </w:sectPr>
      </w:pPr>
    </w:p>
    <w:p w14:paraId="35E9D147" w14:textId="77777777" w:rsidR="00F64BC2" w:rsidRDefault="00F64BC2" w:rsidP="00F64BC2">
      <w:pPr>
        <w:pStyle w:val="Heading2"/>
        <w:numPr>
          <w:ilvl w:val="1"/>
          <w:numId w:val="29"/>
        </w:numPr>
      </w:pPr>
      <w:bookmarkStart w:id="133" w:name="_Toc179384097"/>
      <w:bookmarkStart w:id="134" w:name="_Toc481050074"/>
      <w:bookmarkStart w:id="135" w:name="_Toc481512453"/>
      <w:bookmarkStart w:id="136" w:name="_Toc481760472"/>
      <w:bookmarkStart w:id="137" w:name="_Toc485123552"/>
      <w:bookmarkStart w:id="138" w:name="_Toc500248445"/>
      <w:bookmarkStart w:id="139" w:name="_Toc501466413"/>
      <w:bookmarkStart w:id="140" w:name="_Toc82178819"/>
      <w:bookmarkStart w:id="141" w:name="_Toc165472760"/>
      <w:bookmarkEnd w:id="128"/>
      <w:r>
        <w:lastRenderedPageBreak/>
        <w:t>Monitoring and evaluation</w:t>
      </w:r>
      <w:bookmarkEnd w:id="133"/>
      <w:r>
        <w:t xml:space="preserve">  </w:t>
      </w:r>
    </w:p>
    <w:bookmarkEnd w:id="134"/>
    <w:bookmarkEnd w:id="135"/>
    <w:bookmarkEnd w:id="136"/>
    <w:bookmarkEnd w:id="137"/>
    <w:bookmarkEnd w:id="138"/>
    <w:bookmarkEnd w:id="139"/>
    <w:bookmarkEnd w:id="140"/>
    <w:bookmarkEnd w:id="141"/>
    <w:p w14:paraId="660E6AA1" w14:textId="18776FB6" w:rsidR="00F64BC2" w:rsidRPr="00991324" w:rsidRDefault="00F64BC2" w:rsidP="00F64BC2">
      <w:r w:rsidRPr="00991324">
        <w:t xml:space="preserve">Assessing management effectiveness for the Australian Marine </w:t>
      </w:r>
      <w:r w:rsidRPr="00991324" w:rsidDel="00AC4B76">
        <w:t>P</w:t>
      </w:r>
      <w:r w:rsidRPr="00991324">
        <w:t xml:space="preserve">arks requires consideration </w:t>
      </w:r>
      <w:r w:rsidR="00D801E6">
        <w:br/>
      </w:r>
      <w:r w:rsidRPr="00991324">
        <w:t xml:space="preserve">of values, benefits, pressures and management approaches, all within the context of various external drivers. </w:t>
      </w:r>
    </w:p>
    <w:p w14:paraId="521D9A86" w14:textId="77777777" w:rsidR="00F64BC2" w:rsidRPr="00991324" w:rsidRDefault="00F64BC2" w:rsidP="00F64BC2">
      <w:r w:rsidRPr="00991324">
        <w:t xml:space="preserve">The Director will undertake periodic monitoring, evaluation and reporting on the implementation of this </w:t>
      </w:r>
      <w:r>
        <w:t>plan</w:t>
      </w:r>
      <w:r w:rsidRPr="00991324">
        <w:t xml:space="preserve"> to:</w:t>
      </w:r>
    </w:p>
    <w:p w14:paraId="54BDE011" w14:textId="77777777" w:rsidR="00F64BC2" w:rsidRPr="00887CA8" w:rsidRDefault="00F64BC2" w:rsidP="00F64BC2">
      <w:pPr>
        <w:pStyle w:val="ListParagraph"/>
        <w:numPr>
          <w:ilvl w:val="0"/>
          <w:numId w:val="58"/>
        </w:numPr>
      </w:pPr>
      <w:r w:rsidRPr="00887CA8">
        <w:t>identify changes in management context and priorities</w:t>
      </w:r>
    </w:p>
    <w:p w14:paraId="1349E0C4" w14:textId="77777777" w:rsidR="00F64BC2" w:rsidRPr="00887CA8" w:rsidRDefault="00F64BC2" w:rsidP="00F64BC2">
      <w:pPr>
        <w:pStyle w:val="ListParagraph"/>
        <w:numPr>
          <w:ilvl w:val="0"/>
          <w:numId w:val="58"/>
        </w:numPr>
      </w:pPr>
      <w:r w:rsidRPr="00887CA8">
        <w:t>prioritise future management actions</w:t>
      </w:r>
    </w:p>
    <w:p w14:paraId="14408AF5" w14:textId="77777777" w:rsidR="00F64BC2" w:rsidRPr="00887CA8" w:rsidRDefault="00F64BC2" w:rsidP="00F64BC2">
      <w:pPr>
        <w:pStyle w:val="ListParagraph"/>
        <w:numPr>
          <w:ilvl w:val="0"/>
          <w:numId w:val="58"/>
        </w:numPr>
      </w:pPr>
      <w:r w:rsidRPr="00887CA8">
        <w:t>consider the adequacy of knowledge of marine park values, benefits, pressures and management approaches</w:t>
      </w:r>
    </w:p>
    <w:p w14:paraId="0B1FA4FC" w14:textId="77777777" w:rsidR="00F64BC2" w:rsidRPr="00887CA8" w:rsidRDefault="00F64BC2" w:rsidP="00F64BC2">
      <w:pPr>
        <w:pStyle w:val="ListParagraph"/>
        <w:numPr>
          <w:ilvl w:val="0"/>
          <w:numId w:val="58"/>
        </w:numPr>
      </w:pPr>
      <w:r w:rsidRPr="00887CA8">
        <w:t xml:space="preserve">determine the effectiveness of management actions in achieving objectives, </w:t>
      </w:r>
      <w:r>
        <w:t xml:space="preserve">desired </w:t>
      </w:r>
      <w:r w:rsidRPr="00887CA8">
        <w:t>outcomes and goals</w:t>
      </w:r>
    </w:p>
    <w:p w14:paraId="58091211" w14:textId="77777777" w:rsidR="00F64BC2" w:rsidRPr="00887CA8" w:rsidRDefault="00F64BC2" w:rsidP="00F64BC2">
      <w:pPr>
        <w:pStyle w:val="ListParagraph"/>
        <w:numPr>
          <w:ilvl w:val="0"/>
          <w:numId w:val="58"/>
        </w:numPr>
      </w:pPr>
      <w:r w:rsidRPr="00887CA8">
        <w:t>review the effectiveness of zoning and associated rules in achieving park objectives</w:t>
      </w:r>
    </w:p>
    <w:p w14:paraId="6F06EAB1" w14:textId="77777777" w:rsidR="00F64BC2" w:rsidRPr="00887CA8" w:rsidRDefault="00F64BC2" w:rsidP="00F64BC2">
      <w:pPr>
        <w:pStyle w:val="ListParagraph"/>
        <w:numPr>
          <w:ilvl w:val="0"/>
          <w:numId w:val="58"/>
        </w:numPr>
      </w:pPr>
      <w:r w:rsidRPr="00887CA8">
        <w:t xml:space="preserve">inform the development of a new management plan for the South-east Network at the conclusion of this </w:t>
      </w:r>
      <w:r>
        <w:t>p</w:t>
      </w:r>
      <w:r w:rsidRPr="00887CA8">
        <w:t>lan</w:t>
      </w:r>
      <w:r>
        <w:t>.</w:t>
      </w:r>
    </w:p>
    <w:p w14:paraId="7766844E" w14:textId="77777777" w:rsidR="00F64BC2" w:rsidRPr="00991324" w:rsidRDefault="00F64BC2" w:rsidP="00F64BC2">
      <w:r w:rsidRPr="00991324">
        <w:t>Monitoring, evaluation and reporting will occur over the life of th</w:t>
      </w:r>
      <w:r>
        <w:t>is</w:t>
      </w:r>
      <w:r w:rsidRPr="00991324">
        <w:t xml:space="preserve"> </w:t>
      </w:r>
      <w:r>
        <w:t>management plan</w:t>
      </w:r>
      <w:r w:rsidRPr="00991324">
        <w:t xml:space="preserve"> in a manner that ensures park managers, the advisory committee, First Nations people and stakeholders have access to relevant information about park and management performance</w:t>
      </w:r>
      <w:r>
        <w:t xml:space="preserve">, consistent </w:t>
      </w:r>
      <w:r w:rsidRPr="00991324">
        <w:t>with the points outlined above. Specific reporting arrangements will be developed to meet these diverse needs, while also supporting the Director’s overall annual corporate planning and performance reporting requirements.</w:t>
      </w:r>
    </w:p>
    <w:p w14:paraId="32EE95DA" w14:textId="1E9CAF42" w:rsidR="00F64BC2" w:rsidRDefault="00F64BC2" w:rsidP="00F64BC2">
      <w:r w:rsidRPr="00991324">
        <w:t xml:space="preserve">In the final </w:t>
      </w:r>
      <w:r>
        <w:t>stages</w:t>
      </w:r>
      <w:r w:rsidRPr="00991324">
        <w:t xml:space="preserve"> of th</w:t>
      </w:r>
      <w:r>
        <w:t>is</w:t>
      </w:r>
      <w:r w:rsidRPr="00991324">
        <w:t xml:space="preserve"> </w:t>
      </w:r>
      <w:r>
        <w:t>management plan</w:t>
      </w:r>
      <w:r w:rsidRPr="00991324">
        <w:t xml:space="preserve">, a comprehensive review will be undertaken </w:t>
      </w:r>
      <w:r w:rsidR="00D801E6">
        <w:br/>
      </w:r>
      <w:r w:rsidRPr="00991324">
        <w:t xml:space="preserve">to evaluate the effectiveness of this </w:t>
      </w:r>
      <w:r>
        <w:t>plan</w:t>
      </w:r>
      <w:r w:rsidRPr="00991324">
        <w:t xml:space="preserve"> and inform the third</w:t>
      </w:r>
      <w:r>
        <w:t xml:space="preserve"> management plan for the</w:t>
      </w:r>
      <w:r w:rsidRPr="00991324">
        <w:t xml:space="preserve"> </w:t>
      </w:r>
      <w:r w:rsidR="00D801E6">
        <w:br/>
      </w:r>
      <w:r w:rsidRPr="00991324">
        <w:t xml:space="preserve">South-east Network. </w:t>
      </w:r>
    </w:p>
    <w:p w14:paraId="05F7AD3B" w14:textId="77777777" w:rsidR="00F64BC2" w:rsidRPr="00991324" w:rsidRDefault="00F64BC2" w:rsidP="00F64BC2">
      <w:pPr>
        <w:widowControl w:val="0"/>
      </w:pPr>
      <w:r w:rsidRPr="15D337E6">
        <w:rPr>
          <w:b/>
          <w:bCs/>
          <w:sz w:val="22"/>
          <w:highlight w:val="magenta"/>
        </w:rPr>
        <w:br w:type="page"/>
      </w:r>
    </w:p>
    <w:p w14:paraId="4FCE43E5" w14:textId="2A139DB4" w:rsidR="0046729A" w:rsidRPr="00991324" w:rsidRDefault="00851F3E" w:rsidP="00DA7051">
      <w:pPr>
        <w:pStyle w:val="Heading1"/>
        <w:numPr>
          <w:ilvl w:val="0"/>
          <w:numId w:val="29"/>
        </w:numPr>
      </w:pPr>
      <w:bookmarkStart w:id="142" w:name="_Toc179384098"/>
      <w:r w:rsidRPr="00991324">
        <w:lastRenderedPageBreak/>
        <w:t>Zoning and activity prescriptions</w:t>
      </w:r>
      <w:bookmarkEnd w:id="142"/>
    </w:p>
    <w:p w14:paraId="6F27625A" w14:textId="76F9A1CD" w:rsidR="00846537" w:rsidRPr="00991324" w:rsidRDefault="00364354" w:rsidP="003D1BA5">
      <w:pPr>
        <w:spacing w:before="0" w:after="160" w:line="259" w:lineRule="auto"/>
        <w:jc w:val="center"/>
      </w:pPr>
      <w:r w:rsidRPr="00991324">
        <w:rPr>
          <w:noProof/>
          <w14:ligatures w14:val="standardContextual"/>
        </w:rPr>
        <w:drawing>
          <wp:inline distT="0" distB="0" distL="0" distR="0" wp14:anchorId="61C119E0" wp14:editId="07813100">
            <wp:extent cx="5731510" cy="3821430"/>
            <wp:effectExtent l="0" t="0" r="2540" b="7620"/>
            <wp:docPr id="247216499" name="Picture 247216499" descr="Fishing fl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16499" name="Picture 247216499" descr="Fishing fleet">
                      <a:extLst>
                        <a:ext uri="{C183D7F6-B498-43B3-948B-1728B52AA6E4}">
                          <adec:decorative xmlns:adec="http://schemas.microsoft.com/office/drawing/2017/decorative" val="0"/>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14:paraId="0BCB5FA4" w14:textId="1F925EAA" w:rsidR="00FD7965" w:rsidRPr="00064519" w:rsidRDefault="007171B6" w:rsidP="004F2CBD">
      <w:pPr>
        <w:spacing w:before="0" w:after="160" w:line="259" w:lineRule="auto"/>
        <w:rPr>
          <w:color w:val="09668C"/>
          <w:szCs w:val="21"/>
        </w:rPr>
      </w:pPr>
      <w:r>
        <w:rPr>
          <w:color w:val="09668C"/>
          <w:szCs w:val="21"/>
        </w:rPr>
        <w:t xml:space="preserve">Image: </w:t>
      </w:r>
      <w:r w:rsidR="00831EBF" w:rsidRPr="00064519">
        <w:rPr>
          <w:color w:val="09668C"/>
          <w:szCs w:val="21"/>
        </w:rPr>
        <w:t>Fishing fleet (Department of Climate Change, Energy, the Environment and Water)</w:t>
      </w:r>
      <w:bookmarkStart w:id="143" w:name="_Toc165472788"/>
    </w:p>
    <w:p w14:paraId="46165FFD" w14:textId="636D4819" w:rsidR="00FD7965" w:rsidRPr="00991324" w:rsidRDefault="00FD7965" w:rsidP="00FD7965">
      <w:r w:rsidRPr="00991324">
        <w:br w:type="page"/>
      </w:r>
    </w:p>
    <w:p w14:paraId="7D0BF271" w14:textId="75DB8662" w:rsidR="00810B8F" w:rsidRPr="00991324" w:rsidRDefault="00810B8F" w:rsidP="00DA7051">
      <w:pPr>
        <w:pStyle w:val="Heading2"/>
        <w:numPr>
          <w:ilvl w:val="1"/>
          <w:numId w:val="29"/>
        </w:numPr>
      </w:pPr>
      <w:bookmarkStart w:id="144" w:name="_Toc179384099"/>
      <w:r w:rsidRPr="00991324">
        <w:lastRenderedPageBreak/>
        <w:t>Zone categories, names and objectives</w:t>
      </w:r>
      <w:bookmarkEnd w:id="144"/>
    </w:p>
    <w:p w14:paraId="4E60C47F" w14:textId="6D5F5D62" w:rsidR="00810B8F" w:rsidRPr="00991324" w:rsidRDefault="00810B8F" w:rsidP="001F4778">
      <w:pPr>
        <w:rPr>
          <w:rFonts w:asciiTheme="minorHAnsi" w:hAnsiTheme="minorHAnsi"/>
          <w:lang w:eastAsia="en-US"/>
        </w:rPr>
      </w:pPr>
      <w:r w:rsidRPr="00991324">
        <w:t xml:space="preserve">Zoning and related </w:t>
      </w:r>
      <w:r w:rsidR="00881C67" w:rsidRPr="00991324">
        <w:t>prescriptions</w:t>
      </w:r>
      <w:r w:rsidRPr="00991324">
        <w:t xml:space="preserve"> for managing activities are important tools to ensure protection of marine </w:t>
      </w:r>
      <w:r w:rsidR="00E56DC9">
        <w:t xml:space="preserve">park </w:t>
      </w:r>
      <w:r w:rsidR="003540E1">
        <w:t>values</w:t>
      </w:r>
      <w:r w:rsidRPr="00991324">
        <w:t>, while enabling different types of use. In determining the zones and rules, the Director has considered the best available science, the advice of stakeholders</w:t>
      </w:r>
      <w:r w:rsidR="01E2F0C7">
        <w:t xml:space="preserve"> and</w:t>
      </w:r>
      <w:r>
        <w:t xml:space="preserve"> </w:t>
      </w:r>
      <w:r w:rsidRPr="00991324">
        <w:t>First Nations groups</w:t>
      </w:r>
      <w:r w:rsidR="00E36520">
        <w:t xml:space="preserve"> (including through formal statutory consultations)</w:t>
      </w:r>
      <w:r w:rsidRPr="00991324">
        <w:t xml:space="preserve">, the goals and principles of </w:t>
      </w:r>
      <w:r w:rsidRPr="00E100AE">
        <w:t xml:space="preserve">the </w:t>
      </w:r>
      <w:r w:rsidR="000475AF" w:rsidRPr="00E100AE">
        <w:t xml:space="preserve">National Representative System of Marine Protected Areas </w:t>
      </w:r>
      <w:r w:rsidRPr="00E100AE">
        <w:t xml:space="preserve">and the Australian </w:t>
      </w:r>
      <w:r w:rsidR="00C21B9A" w:rsidRPr="00E100AE">
        <w:t xml:space="preserve">International Union for the Conservation of Nature </w:t>
      </w:r>
      <w:r w:rsidR="00D036DE" w:rsidRPr="00E100AE">
        <w:t>(</w:t>
      </w:r>
      <w:r w:rsidRPr="00E100AE">
        <w:t>IUCN</w:t>
      </w:r>
      <w:r w:rsidR="00C035AD" w:rsidRPr="00E100AE">
        <w:t>)</w:t>
      </w:r>
      <w:r w:rsidRPr="00E100AE">
        <w:t xml:space="preserve"> reserve</w:t>
      </w:r>
      <w:r w:rsidRPr="00892A71">
        <w:t xml:space="preserve"> management principles.</w:t>
      </w:r>
      <w:r w:rsidRPr="00991324">
        <w:t xml:space="preserve"> </w:t>
      </w:r>
    </w:p>
    <w:p w14:paraId="19761C2A" w14:textId="22577F06" w:rsidR="77A84739" w:rsidRDefault="00412404">
      <w:r>
        <w:t xml:space="preserve">Effective </w:t>
      </w:r>
      <w:r w:rsidR="009A042C">
        <w:t xml:space="preserve">marine </w:t>
      </w:r>
      <w:r w:rsidR="00472EA8">
        <w:t>p</w:t>
      </w:r>
      <w:r>
        <w:t>ark</w:t>
      </w:r>
      <w:r w:rsidR="127B6E86">
        <w:t xml:space="preserve"> management requires the implementation of management programs </w:t>
      </w:r>
      <w:r w:rsidR="006967F2">
        <w:br/>
      </w:r>
      <w:r w:rsidR="127B6E86">
        <w:t xml:space="preserve">and actions (described in </w:t>
      </w:r>
      <w:r w:rsidR="127B6E86" w:rsidDel="00AF04D2">
        <w:t xml:space="preserve">Chapter </w:t>
      </w:r>
      <w:r w:rsidR="127B6E86">
        <w:t xml:space="preserve">3) to </w:t>
      </w:r>
      <w:r w:rsidR="3C1E0EE7">
        <w:t xml:space="preserve">fully </w:t>
      </w:r>
      <w:r w:rsidR="127B6E86">
        <w:t xml:space="preserve">give effect to the </w:t>
      </w:r>
      <w:r w:rsidR="38264E37">
        <w:t xml:space="preserve">zoning and rules described in </w:t>
      </w:r>
      <w:r w:rsidR="006967F2">
        <w:br/>
      </w:r>
      <w:r w:rsidR="38264E37">
        <w:t xml:space="preserve">this </w:t>
      </w:r>
      <w:r w:rsidR="6DE5D0DB" w:rsidDel="00AF04D2">
        <w:t>C</w:t>
      </w:r>
      <w:r w:rsidR="38264E37" w:rsidDel="00AF04D2">
        <w:t>hapter</w:t>
      </w:r>
      <w:r w:rsidR="127B6E86">
        <w:t>.</w:t>
      </w:r>
    </w:p>
    <w:p w14:paraId="04799A01" w14:textId="265A5302" w:rsidR="00810B8F" w:rsidRPr="00E100AE" w:rsidRDefault="00810B8F" w:rsidP="001F4778">
      <w:pPr>
        <w:widowControl w:val="0"/>
        <w:rPr>
          <w:rFonts w:cs="Arial"/>
        </w:rPr>
      </w:pPr>
      <w:r w:rsidRPr="00E100AE">
        <w:t xml:space="preserve">The </w:t>
      </w:r>
      <w:r w:rsidR="007637B1" w:rsidRPr="00E100AE">
        <w:rPr>
          <w:i/>
        </w:rPr>
        <w:t>Environment Protection and Biodiversity Conservation Act 1999</w:t>
      </w:r>
      <w:r w:rsidRPr="00E100AE">
        <w:t xml:space="preserve"> </w:t>
      </w:r>
      <w:r w:rsidR="007637B1" w:rsidRPr="00E100AE">
        <w:t>(</w:t>
      </w:r>
      <w:r w:rsidRPr="00E100AE">
        <w:t>EPBC Act</w:t>
      </w:r>
      <w:r w:rsidR="007637B1" w:rsidRPr="00E100AE">
        <w:t>)</w:t>
      </w:r>
      <w:r w:rsidRPr="00E100AE">
        <w:t xml:space="preserve"> requires this </w:t>
      </w:r>
      <w:r w:rsidR="00AF04D2" w:rsidRPr="00E100AE">
        <w:t>p</w:t>
      </w:r>
      <w:r w:rsidRPr="00E100AE">
        <w:t xml:space="preserve">lan to assign an IUCN category to each marine park. The </w:t>
      </w:r>
      <w:r w:rsidR="001C575D" w:rsidRPr="00E100AE">
        <w:t xml:space="preserve">EPBC </w:t>
      </w:r>
      <w:r w:rsidRPr="00E100AE">
        <w:t xml:space="preserve">Act also allows this </w:t>
      </w:r>
      <w:r w:rsidR="00AF04D2" w:rsidRPr="00E100AE">
        <w:t>p</w:t>
      </w:r>
      <w:r w:rsidR="0075393D" w:rsidRPr="00E100AE">
        <w:t xml:space="preserve">lan </w:t>
      </w:r>
      <w:r w:rsidRPr="00E100AE">
        <w:t xml:space="preserve">to </w:t>
      </w:r>
      <w:r w:rsidR="00705EB8" w:rsidRPr="00E100AE">
        <w:t xml:space="preserve">further </w:t>
      </w:r>
      <w:r w:rsidRPr="00E100AE">
        <w:t xml:space="preserve">divide a marine park into zones and to assign a category to each zone, which may differ from the overall category of the marine park. </w:t>
      </w:r>
    </w:p>
    <w:p w14:paraId="6F594DA2" w14:textId="3167E281" w:rsidR="00810B8F" w:rsidRPr="00AE0350" w:rsidRDefault="00810B8F" w:rsidP="001F4778">
      <w:pPr>
        <w:widowControl w:val="0"/>
        <w:rPr>
          <w:rFonts w:cs="Arial"/>
        </w:rPr>
      </w:pPr>
      <w:r w:rsidRPr="00E100AE">
        <w:t xml:space="preserve">This </w:t>
      </w:r>
      <w:r w:rsidR="00AF04D2" w:rsidRPr="00E100AE">
        <w:t>s</w:t>
      </w:r>
      <w:r w:rsidR="00240811" w:rsidRPr="00E100AE">
        <w:t>ection</w:t>
      </w:r>
      <w:r w:rsidR="00DF732C" w:rsidRPr="00E100AE">
        <w:t xml:space="preserve"> (4.1)</w:t>
      </w:r>
      <w:r w:rsidRPr="00E100AE">
        <w:t xml:space="preserve"> assigns an IUCN category to each marine park of the</w:t>
      </w:r>
      <w:r w:rsidR="00AC4B76" w:rsidRPr="00E100AE">
        <w:t xml:space="preserve"> South-east Marine Parks Network</w:t>
      </w:r>
      <w:r w:rsidRPr="00E100AE">
        <w:t xml:space="preserve"> </w:t>
      </w:r>
      <w:r w:rsidR="00AC4B76" w:rsidRPr="00E100AE">
        <w:t>(</w:t>
      </w:r>
      <w:r w:rsidRPr="00E100AE">
        <w:t>South-east Network</w:t>
      </w:r>
      <w:r w:rsidR="00AC4B76" w:rsidRPr="00E100AE">
        <w:t>)</w:t>
      </w:r>
      <w:r w:rsidRPr="00E100AE">
        <w:t xml:space="preserve">, divides some marine parks into zones with their own category and sets out the objectives for each zone (Table </w:t>
      </w:r>
      <w:r w:rsidR="004D2E1E" w:rsidRPr="00E100AE">
        <w:t>4</w:t>
      </w:r>
      <w:r w:rsidRPr="00E100AE">
        <w:t>.1). Zoning takes into account the purposes for which the marine parks were declared</w:t>
      </w:r>
      <w:r w:rsidRPr="00AE0350">
        <w:t xml:space="preserve">, the </w:t>
      </w:r>
      <w:r w:rsidRPr="00E100AE">
        <w:t xml:space="preserve">objectives of this </w:t>
      </w:r>
      <w:r w:rsidR="00AF04D2" w:rsidRPr="00E100AE">
        <w:t>p</w:t>
      </w:r>
      <w:r w:rsidRPr="00E100AE">
        <w:t>lan (Section 1.</w:t>
      </w:r>
      <w:r w:rsidR="003B680E" w:rsidRPr="00E100AE">
        <w:t>5</w:t>
      </w:r>
      <w:r w:rsidRPr="00E100AE">
        <w:t xml:space="preserve">), the values of the </w:t>
      </w:r>
      <w:r w:rsidR="00AC4B76" w:rsidRPr="00E100AE">
        <w:t>n</w:t>
      </w:r>
      <w:r w:rsidR="00FF6D62" w:rsidRPr="00E100AE">
        <w:t>etwork</w:t>
      </w:r>
      <w:r w:rsidRPr="00E100AE">
        <w:t xml:space="preserve"> (</w:t>
      </w:r>
      <w:r w:rsidR="006532D2" w:rsidRPr="00E100AE">
        <w:t>Section</w:t>
      </w:r>
      <w:r w:rsidRPr="00E100AE">
        <w:t xml:space="preserve"> 2</w:t>
      </w:r>
      <w:r w:rsidR="00651654" w:rsidRPr="00E100AE">
        <w:t>.3</w:t>
      </w:r>
      <w:r w:rsidR="00FF6D62" w:rsidRPr="00E100AE">
        <w:t xml:space="preserve"> and Schedule 1</w:t>
      </w:r>
      <w:r w:rsidRPr="00E100AE">
        <w:t xml:space="preserve">), and the requirements of the EPBC Act and </w:t>
      </w:r>
      <w:r w:rsidR="005622DD" w:rsidRPr="00A42572">
        <w:rPr>
          <w:spacing w:val="-2"/>
          <w:w w:val="105"/>
        </w:rPr>
        <w:t>Environment</w:t>
      </w:r>
      <w:r w:rsidR="005622DD" w:rsidRPr="00A42572">
        <w:rPr>
          <w:spacing w:val="-7"/>
          <w:w w:val="105"/>
        </w:rPr>
        <w:t xml:space="preserve"> </w:t>
      </w:r>
      <w:r w:rsidR="005622DD" w:rsidRPr="00A42572">
        <w:rPr>
          <w:spacing w:val="-2"/>
          <w:w w:val="105"/>
        </w:rPr>
        <w:t>Protection</w:t>
      </w:r>
      <w:r w:rsidR="005622DD" w:rsidRPr="00A42572">
        <w:rPr>
          <w:spacing w:val="-8"/>
          <w:w w:val="105"/>
        </w:rPr>
        <w:t xml:space="preserve"> </w:t>
      </w:r>
      <w:r w:rsidR="005622DD" w:rsidRPr="00A42572">
        <w:rPr>
          <w:spacing w:val="-2"/>
          <w:w w:val="105"/>
        </w:rPr>
        <w:t>and</w:t>
      </w:r>
      <w:r w:rsidR="005622DD" w:rsidRPr="00A42572">
        <w:rPr>
          <w:spacing w:val="-8"/>
          <w:w w:val="105"/>
        </w:rPr>
        <w:t xml:space="preserve"> </w:t>
      </w:r>
      <w:r w:rsidR="005622DD" w:rsidRPr="00A42572">
        <w:rPr>
          <w:spacing w:val="-2"/>
          <w:w w:val="105"/>
        </w:rPr>
        <w:t>Biodiversity</w:t>
      </w:r>
      <w:r w:rsidR="005622DD" w:rsidRPr="00A42572">
        <w:rPr>
          <w:spacing w:val="-8"/>
          <w:w w:val="105"/>
        </w:rPr>
        <w:t xml:space="preserve"> </w:t>
      </w:r>
      <w:r w:rsidR="005622DD" w:rsidRPr="00A42572">
        <w:rPr>
          <w:spacing w:val="-2"/>
          <w:w w:val="105"/>
        </w:rPr>
        <w:t>Conservation</w:t>
      </w:r>
      <w:r w:rsidR="005622DD" w:rsidRPr="00A42572">
        <w:rPr>
          <w:spacing w:val="-8"/>
          <w:w w:val="105"/>
        </w:rPr>
        <w:t xml:space="preserve"> </w:t>
      </w:r>
      <w:r w:rsidR="005622DD" w:rsidRPr="00A42572">
        <w:rPr>
          <w:spacing w:val="-2"/>
          <w:w w:val="105"/>
        </w:rPr>
        <w:t>Regulations</w:t>
      </w:r>
      <w:r w:rsidR="005622DD" w:rsidRPr="00A42572">
        <w:rPr>
          <w:spacing w:val="-8"/>
          <w:w w:val="105"/>
        </w:rPr>
        <w:t xml:space="preserve"> </w:t>
      </w:r>
      <w:r w:rsidR="005622DD" w:rsidRPr="00A42572">
        <w:rPr>
          <w:spacing w:val="-2"/>
          <w:w w:val="105"/>
        </w:rPr>
        <w:t>2000</w:t>
      </w:r>
      <w:r w:rsidR="005622DD" w:rsidRPr="00E100AE">
        <w:rPr>
          <w:spacing w:val="-8"/>
          <w:w w:val="105"/>
        </w:rPr>
        <w:t xml:space="preserve"> (</w:t>
      </w:r>
      <w:r w:rsidRPr="00E100AE">
        <w:t>EPBC Regulations</w:t>
      </w:r>
      <w:r w:rsidR="005622DD" w:rsidRPr="00E100AE">
        <w:t>)</w:t>
      </w:r>
      <w:r w:rsidRPr="00E100AE">
        <w:t xml:space="preserve">. Figure </w:t>
      </w:r>
      <w:r w:rsidR="007B4733" w:rsidRPr="00E100AE">
        <w:t>4</w:t>
      </w:r>
      <w:r w:rsidRPr="00E100AE">
        <w:t xml:space="preserve">.1 and </w:t>
      </w:r>
      <w:r w:rsidR="00651654" w:rsidRPr="00E100AE">
        <w:t xml:space="preserve">the </w:t>
      </w:r>
      <w:r w:rsidRPr="00E100AE">
        <w:t xml:space="preserve">maps in Schedule </w:t>
      </w:r>
      <w:r w:rsidR="00FF6D62" w:rsidRPr="00E100AE">
        <w:t>1</w:t>
      </w:r>
      <w:r w:rsidRPr="00E100AE">
        <w:t xml:space="preserve"> show the zones assigned to the South-east Network, Schedule</w:t>
      </w:r>
      <w:r w:rsidR="00E4337D" w:rsidRPr="00E100AE">
        <w:t xml:space="preserve"> </w:t>
      </w:r>
      <w:r w:rsidR="008B125D" w:rsidRPr="00E100AE">
        <w:t>3</w:t>
      </w:r>
      <w:r w:rsidRPr="00E100AE">
        <w:t xml:space="preserve"> describes the </w:t>
      </w:r>
      <w:r w:rsidR="005276AD" w:rsidRPr="00E100AE">
        <w:t>park b</w:t>
      </w:r>
      <w:r w:rsidR="005E6932" w:rsidRPr="00E100AE">
        <w:t xml:space="preserve">oundaries and </w:t>
      </w:r>
      <w:r w:rsidRPr="00E100AE">
        <w:t>zones assigned, and the management approach applied to</w:t>
      </w:r>
      <w:r w:rsidRPr="00AE0350">
        <w:t xml:space="preserve"> activities within these zones is provided in </w:t>
      </w:r>
      <w:r w:rsidR="005666B5" w:rsidRPr="0016021B">
        <w:t>Section</w:t>
      </w:r>
      <w:r w:rsidRPr="0016021B">
        <w:t xml:space="preserve"> 4</w:t>
      </w:r>
      <w:r w:rsidR="005666B5" w:rsidRPr="0016021B">
        <w:t>.3</w:t>
      </w:r>
      <w:r w:rsidR="005E6932" w:rsidRPr="0016021B">
        <w:t xml:space="preserve"> (Prescriptions for activities)</w:t>
      </w:r>
      <w:r w:rsidR="005666B5" w:rsidRPr="0016021B">
        <w:t>.</w:t>
      </w:r>
      <w:r w:rsidRPr="00AE0350">
        <w:rPr>
          <w:rFonts w:cs="Arial"/>
        </w:rPr>
        <w:t xml:space="preserve"> An overview of the South-east Network marine parks and zones is </w:t>
      </w:r>
      <w:r w:rsidRPr="0016021B">
        <w:rPr>
          <w:rFonts w:cs="Arial"/>
        </w:rPr>
        <w:t xml:space="preserve">provided in </w:t>
      </w:r>
      <w:r w:rsidR="005E6932" w:rsidRPr="00653DEF">
        <w:rPr>
          <w:rFonts w:cs="Arial"/>
        </w:rPr>
        <w:t xml:space="preserve">Schedule </w:t>
      </w:r>
      <w:r w:rsidR="00FF6D62" w:rsidRPr="00653DEF">
        <w:rPr>
          <w:rFonts w:cs="Arial"/>
        </w:rPr>
        <w:t>1</w:t>
      </w:r>
      <w:r w:rsidR="005E6932" w:rsidRPr="00653DEF">
        <w:rPr>
          <w:rFonts w:cs="Arial"/>
        </w:rPr>
        <w:t xml:space="preserve">, </w:t>
      </w:r>
      <w:r w:rsidRPr="00653DEF">
        <w:rPr>
          <w:rFonts w:cs="Arial"/>
        </w:rPr>
        <w:t>Table S</w:t>
      </w:r>
      <w:r w:rsidR="00FF6D62" w:rsidRPr="00653DEF">
        <w:rPr>
          <w:rFonts w:cs="Arial"/>
        </w:rPr>
        <w:t>1</w:t>
      </w:r>
      <w:r w:rsidRPr="00653DEF">
        <w:rPr>
          <w:rFonts w:cs="Arial"/>
        </w:rPr>
        <w:t>.1.</w:t>
      </w:r>
    </w:p>
    <w:p w14:paraId="5585193D" w14:textId="77777777" w:rsidR="002B408F" w:rsidRPr="00A42572" w:rsidRDefault="002B408F" w:rsidP="002B408F">
      <w:pPr>
        <w:pStyle w:val="Part46-Heading4"/>
        <w:rPr>
          <w:color w:val="000000" w:themeColor="text1"/>
        </w:rPr>
      </w:pPr>
      <w:r w:rsidRPr="00A42572">
        <w:rPr>
          <w:color w:val="000000" w:themeColor="text1"/>
        </w:rPr>
        <w:t>Prescriptions</w:t>
      </w:r>
    </w:p>
    <w:p w14:paraId="7D6C7A8F" w14:textId="64742FB4" w:rsidR="000F2E99" w:rsidRPr="00AE0350" w:rsidRDefault="000F2E99" w:rsidP="00DA7051">
      <w:pPr>
        <w:pStyle w:val="ListParagraph"/>
        <w:numPr>
          <w:ilvl w:val="2"/>
          <w:numId w:val="30"/>
        </w:numPr>
      </w:pPr>
      <w:r w:rsidRPr="00AE0350">
        <w:t xml:space="preserve">Each </w:t>
      </w:r>
      <w:r w:rsidR="4D4D0A92" w:rsidRPr="00AE0350">
        <w:t>m</w:t>
      </w:r>
      <w:r w:rsidRPr="00AE0350">
        <w:t xml:space="preserve">arine park in the South-east Network </w:t>
      </w:r>
      <w:r w:rsidRPr="0016021B">
        <w:t>specified in Table 4.1 is</w:t>
      </w:r>
      <w:r w:rsidRPr="00AE0350">
        <w:t xml:space="preserve"> assigned to the IUCN category specified in column 2 of Table 4.1. </w:t>
      </w:r>
    </w:p>
    <w:p w14:paraId="6411693C" w14:textId="77777777" w:rsidR="00C60111" w:rsidRPr="00991324" w:rsidRDefault="00C60111" w:rsidP="00C60111">
      <w:pPr>
        <w:pStyle w:val="ListParagraph"/>
      </w:pPr>
    </w:p>
    <w:p w14:paraId="71918274" w14:textId="234DC385" w:rsidR="000F2E99" w:rsidRPr="00D65061" w:rsidRDefault="000F2E99" w:rsidP="00DA7051">
      <w:pPr>
        <w:pStyle w:val="ListParagraph"/>
        <w:numPr>
          <w:ilvl w:val="2"/>
          <w:numId w:val="30"/>
        </w:numPr>
        <w:contextualSpacing w:val="0"/>
      </w:pPr>
      <w:r w:rsidRPr="00D65061">
        <w:t>Apollo, Boags, East Gippsland,</w:t>
      </w:r>
      <w:r w:rsidR="00C41FD7" w:rsidRPr="00D65061">
        <w:t xml:space="preserve"> </w:t>
      </w:r>
      <w:r w:rsidR="00CD194B">
        <w:t>Nelson</w:t>
      </w:r>
      <w:r w:rsidR="004B0D32">
        <w:t xml:space="preserve"> and South Tasman Rise</w:t>
      </w:r>
      <w:r w:rsidRPr="00D65061">
        <w:t xml:space="preserve"> </w:t>
      </w:r>
      <w:r w:rsidR="00305E64">
        <w:t>M</w:t>
      </w:r>
      <w:r w:rsidR="00AF04D2">
        <w:t xml:space="preserve">arine </w:t>
      </w:r>
      <w:r w:rsidR="00305E64">
        <w:t>P</w:t>
      </w:r>
      <w:r w:rsidR="00AF04D2">
        <w:t xml:space="preserve">arks </w:t>
      </w:r>
      <w:r w:rsidRPr="00D65061">
        <w:t>are given the zone name specified in column 3 of Table 4.1, adjacent to the name of the marine park (column 1).</w:t>
      </w:r>
    </w:p>
    <w:p w14:paraId="33A99B5B" w14:textId="409481A8" w:rsidR="000F2E99" w:rsidRPr="005435DD" w:rsidRDefault="00D65061" w:rsidP="00DA7051">
      <w:pPr>
        <w:pStyle w:val="ListParagraph"/>
        <w:numPr>
          <w:ilvl w:val="2"/>
          <w:numId w:val="30"/>
        </w:numPr>
        <w:contextualSpacing w:val="0"/>
      </w:pPr>
      <w:r w:rsidRPr="005435DD">
        <w:t xml:space="preserve">Beagle, </w:t>
      </w:r>
      <w:r w:rsidR="000F2E99" w:rsidRPr="005435DD">
        <w:t xml:space="preserve">Flinders, </w:t>
      </w:r>
      <w:r w:rsidR="001118B4">
        <w:t>Franklin</w:t>
      </w:r>
      <w:r w:rsidR="000F2E99" w:rsidRPr="005435DD">
        <w:t xml:space="preserve">, Freycinet, Huon, Macquarie Island, Murray, Tasman Fracture and Zeehan </w:t>
      </w:r>
      <w:r w:rsidR="00305E64">
        <w:t>M</w:t>
      </w:r>
      <w:r w:rsidR="000F2E99" w:rsidRPr="005435DD">
        <w:t xml:space="preserve">arine </w:t>
      </w:r>
      <w:r w:rsidR="00A8254E">
        <w:t>P</w:t>
      </w:r>
      <w:r w:rsidR="000F2E99" w:rsidRPr="005435DD">
        <w:t xml:space="preserve">arks are each divided into the zones shown in Figure 4.1 and more specifically shown in marine park maps in Schedule 2 </w:t>
      </w:r>
      <w:r w:rsidR="000F2E99" w:rsidRPr="00672B57">
        <w:t xml:space="preserve">and described in </w:t>
      </w:r>
      <w:r w:rsidR="000F2E99" w:rsidRPr="00FB1F76">
        <w:t>Schedule</w:t>
      </w:r>
      <w:r w:rsidR="00E4337D" w:rsidRPr="00FB1F76">
        <w:t xml:space="preserve"> </w:t>
      </w:r>
      <w:r w:rsidR="008B125D">
        <w:t>3</w:t>
      </w:r>
      <w:r w:rsidR="004713E3" w:rsidRPr="00472EA8">
        <w:t>.</w:t>
      </w:r>
      <w:r w:rsidR="000F2E99" w:rsidRPr="005435DD">
        <w:t xml:space="preserve"> </w:t>
      </w:r>
      <w:r w:rsidR="004713E3">
        <w:t>E</w:t>
      </w:r>
      <w:r w:rsidR="000F2E99" w:rsidRPr="005435DD">
        <w:t>ach zone is assigned to an IUCN category and given the zone name specified in column 3 of Table 4.1, adjacent to the name of the marine park (column 1).</w:t>
      </w:r>
    </w:p>
    <w:p w14:paraId="29D0DEFE" w14:textId="2CEA71C1" w:rsidR="000F2E99" w:rsidRPr="00991324" w:rsidRDefault="000F2E99" w:rsidP="00DA7051">
      <w:pPr>
        <w:pStyle w:val="ListParagraph"/>
        <w:numPr>
          <w:ilvl w:val="2"/>
          <w:numId w:val="30"/>
        </w:numPr>
        <w:contextualSpacing w:val="0"/>
      </w:pPr>
      <w:r w:rsidRPr="00991324">
        <w:t>The objective of a Multiple Use Zone (VI) is to provide for ecologically sustainable use and the conservation of ecosystems, habitats and native species.</w:t>
      </w:r>
    </w:p>
    <w:p w14:paraId="0D75DB66" w14:textId="0B643AB4" w:rsidR="00D70DC5" w:rsidRPr="00991324" w:rsidRDefault="00D70DC5" w:rsidP="00DA7051">
      <w:pPr>
        <w:pStyle w:val="ListParagraph"/>
        <w:numPr>
          <w:ilvl w:val="2"/>
          <w:numId w:val="30"/>
        </w:numPr>
      </w:pPr>
      <w:r>
        <w:t>The objective of a Special Purpose Zone (VI) is to provide for ecologically sustainable use and the conservation of ecosystems, habitats and native species</w:t>
      </w:r>
      <w:r w:rsidR="002E2D18">
        <w:t xml:space="preserve">, while </w:t>
      </w:r>
      <w:r w:rsidR="7DDDFD9B">
        <w:t>providing</w:t>
      </w:r>
      <w:r w:rsidR="001118B4">
        <w:t xml:space="preserve"> for </w:t>
      </w:r>
      <w:r w:rsidR="7DDDFD9B">
        <w:t>the continued use of existing mining rights</w:t>
      </w:r>
      <w:r w:rsidR="001118B4">
        <w:t>.</w:t>
      </w:r>
      <w:r>
        <w:t xml:space="preserve"> </w:t>
      </w:r>
    </w:p>
    <w:p w14:paraId="5E89E76F" w14:textId="77777777" w:rsidR="00212070" w:rsidRPr="00991324" w:rsidRDefault="00212070" w:rsidP="00212070">
      <w:pPr>
        <w:pStyle w:val="ListParagraph"/>
      </w:pPr>
    </w:p>
    <w:p w14:paraId="67E6A043" w14:textId="77777777" w:rsidR="000F2E99" w:rsidRPr="00991324" w:rsidRDefault="000F2E99" w:rsidP="00DA7051">
      <w:pPr>
        <w:pStyle w:val="ListParagraph"/>
        <w:numPr>
          <w:ilvl w:val="2"/>
          <w:numId w:val="30"/>
        </w:numPr>
        <w:contextualSpacing w:val="0"/>
      </w:pPr>
      <w:r w:rsidRPr="00991324">
        <w:t>The objective of a Habitat Protection Zone (IV) is to provide for the conservation of ecosystems, habitats and native species in as natural a state as possible, while allowing activities that do not harm or cause destruction to seafloor habitats.</w:t>
      </w:r>
    </w:p>
    <w:p w14:paraId="476F3061" w14:textId="68511611" w:rsidR="000F2E99" w:rsidRPr="00F04DC1" w:rsidRDefault="000F2E99" w:rsidP="00DA7051">
      <w:pPr>
        <w:pStyle w:val="ListParagraph"/>
        <w:numPr>
          <w:ilvl w:val="2"/>
          <w:numId w:val="30"/>
        </w:numPr>
        <w:contextualSpacing w:val="0"/>
      </w:pPr>
      <w:r w:rsidRPr="00F04DC1">
        <w:lastRenderedPageBreak/>
        <w:t>The objective of a Habitat Protection Zone (Macquarie) (IV) is to provide for the conservation of ecosystems, habitats and native species in as natural state as possible, while allowing activities that do not harm or cause destruction</w:t>
      </w:r>
      <w:r w:rsidRPr="00F04DC1">
        <w:rPr>
          <w:color w:val="00A3E0"/>
          <w:sz w:val="24"/>
        </w:rPr>
        <w:t xml:space="preserve"> </w:t>
      </w:r>
      <w:r w:rsidR="00F04DC1">
        <w:t>to</w:t>
      </w:r>
      <w:r w:rsidRPr="00F04DC1">
        <w:t xml:space="preserve"> pelagic environments.</w:t>
      </w:r>
    </w:p>
    <w:p w14:paraId="5A4BC3FF" w14:textId="77777777" w:rsidR="000F2E99" w:rsidRPr="00991324" w:rsidRDefault="000F2E99" w:rsidP="00DA7051">
      <w:pPr>
        <w:pStyle w:val="ListParagraph"/>
        <w:numPr>
          <w:ilvl w:val="2"/>
          <w:numId w:val="30"/>
        </w:numPr>
        <w:contextualSpacing w:val="0"/>
      </w:pPr>
      <w:r w:rsidRPr="00991324">
        <w:t>The objective of a Recreational Use Zone (IV) is to provide for the conservation of ecosystems, habitats and native species in as natural a state as possible, while providing for recreational use.</w:t>
      </w:r>
    </w:p>
    <w:p w14:paraId="3263434D" w14:textId="77777777" w:rsidR="000F2E99" w:rsidRPr="00991324" w:rsidRDefault="000F2E99" w:rsidP="00D801E6">
      <w:pPr>
        <w:pStyle w:val="ListParagraph"/>
        <w:numPr>
          <w:ilvl w:val="2"/>
          <w:numId w:val="30"/>
        </w:numPr>
        <w:contextualSpacing w:val="0"/>
      </w:pPr>
      <w:r w:rsidRPr="00991324">
        <w:t>The objective of a National Park Zone (II) is to provide for the protection and conservation of ecosystems, habitats and native species in as natural a state as possible.</w:t>
      </w:r>
    </w:p>
    <w:p w14:paraId="5C9F7D2F" w14:textId="3CE85230" w:rsidR="00924B0F" w:rsidRPr="00991324" w:rsidRDefault="000F2E99" w:rsidP="00D801E6">
      <w:pPr>
        <w:pStyle w:val="ListParagraph"/>
        <w:numPr>
          <w:ilvl w:val="2"/>
          <w:numId w:val="30"/>
        </w:numPr>
        <w:contextualSpacing w:val="0"/>
      </w:pPr>
      <w:r w:rsidRPr="00991324">
        <w:t>The objective of a Sanctuary Zone (Ia) is to provide for the conservation of ecosystems, habitats and native species in as natural and undisturbed a state as possible.</w:t>
      </w:r>
    </w:p>
    <w:p w14:paraId="6C6C82FC" w14:textId="01EF5592" w:rsidR="00810B8F" w:rsidRPr="00F7462C" w:rsidRDefault="00810B8F" w:rsidP="00D801E6">
      <w:pPr>
        <w:widowControl w:val="0"/>
        <w:spacing w:line="240" w:lineRule="auto"/>
        <w:jc w:val="both"/>
        <w:rPr>
          <w:b/>
        </w:rPr>
      </w:pPr>
      <w:r w:rsidRPr="00F7462C">
        <w:rPr>
          <w:b/>
        </w:rPr>
        <w:t xml:space="preserve">Table </w:t>
      </w:r>
      <w:r w:rsidR="00A36DA7" w:rsidRPr="00F7462C">
        <w:rPr>
          <w:b/>
        </w:rPr>
        <w:t>4</w:t>
      </w:r>
      <w:r w:rsidRPr="00F7462C">
        <w:rPr>
          <w:b/>
        </w:rPr>
        <w:t>.1 South-east Network zoning and marine park management categories</w:t>
      </w:r>
    </w:p>
    <w:tbl>
      <w:tblPr>
        <w:tblStyle w:val="TableGrid"/>
        <w:tblW w:w="6290" w:type="pct"/>
        <w:tblInd w:w="-1139" w:type="dxa"/>
        <w:tblLayout w:type="fixed"/>
        <w:tblLook w:val="04A0" w:firstRow="1" w:lastRow="0" w:firstColumn="1" w:lastColumn="0" w:noHBand="0" w:noVBand="1"/>
        <w:tblCaption w:val="South-east Network zoning and marine park management categories"/>
        <w:tblDescription w:val="Table 4.1 outlines the overall IUCN zoning category and IUCN zones for each marine park with in the South-east Network. "/>
      </w:tblPr>
      <w:tblGrid>
        <w:gridCol w:w="1422"/>
        <w:gridCol w:w="1132"/>
        <w:gridCol w:w="1132"/>
        <w:gridCol w:w="1075"/>
        <w:gridCol w:w="1277"/>
        <w:gridCol w:w="1418"/>
        <w:gridCol w:w="1561"/>
        <w:gridCol w:w="1077"/>
        <w:gridCol w:w="1248"/>
      </w:tblGrid>
      <w:tr w:rsidR="00E67A62" w:rsidRPr="00991324" w14:paraId="05AB78D8" w14:textId="77777777" w:rsidTr="00B3769F">
        <w:trPr>
          <w:trHeight w:val="369"/>
        </w:trPr>
        <w:tc>
          <w:tcPr>
            <w:tcW w:w="627" w:type="pct"/>
            <w:vMerge w:val="restart"/>
            <w:shd w:val="clear" w:color="auto" w:fill="F2F2F2" w:themeFill="background1" w:themeFillShade="F2"/>
            <w:vAlign w:val="center"/>
          </w:tcPr>
          <w:p w14:paraId="507BA731" w14:textId="4367943C" w:rsidR="00A74BC6" w:rsidRDefault="00A74BC6">
            <w:pPr>
              <w:widowControl w:val="0"/>
              <w:spacing w:before="60" w:after="60" w:line="240" w:lineRule="auto"/>
              <w:jc w:val="center"/>
              <w:rPr>
                <w:b/>
                <w:lang w:val="en-AU"/>
              </w:rPr>
            </w:pPr>
            <w:r>
              <w:rPr>
                <w:b/>
                <w:lang w:val="en-AU"/>
              </w:rPr>
              <w:t>Column 1</w:t>
            </w:r>
          </w:p>
          <w:p w14:paraId="19E9DF55" w14:textId="2DB2C4A4" w:rsidR="00810B8F" w:rsidRPr="00991324" w:rsidRDefault="007415C4">
            <w:pPr>
              <w:widowControl w:val="0"/>
              <w:spacing w:before="60" w:after="60" w:line="240" w:lineRule="auto"/>
              <w:jc w:val="center"/>
              <w:rPr>
                <w:b/>
                <w:lang w:val="en-AU"/>
              </w:rPr>
            </w:pPr>
            <w:r w:rsidRPr="00991324">
              <w:rPr>
                <w:b/>
                <w:lang w:val="en-AU"/>
              </w:rPr>
              <w:t xml:space="preserve">Marine </w:t>
            </w:r>
            <w:r w:rsidR="0016021B">
              <w:rPr>
                <w:b/>
                <w:lang w:val="en-AU"/>
              </w:rPr>
              <w:t>p</w:t>
            </w:r>
            <w:r w:rsidRPr="00991324">
              <w:rPr>
                <w:b/>
                <w:lang w:val="en-AU"/>
              </w:rPr>
              <w:t>ark</w:t>
            </w:r>
            <w:r w:rsidR="00810B8F" w:rsidRPr="00991324">
              <w:rPr>
                <w:b/>
                <w:lang w:val="en-AU"/>
              </w:rPr>
              <w:t xml:space="preserve"> </w:t>
            </w:r>
          </w:p>
          <w:p w14:paraId="3C297501" w14:textId="77777777" w:rsidR="00810B8F" w:rsidRPr="00991324" w:rsidRDefault="00810B8F">
            <w:pPr>
              <w:widowControl w:val="0"/>
              <w:spacing w:before="60" w:after="60" w:line="240" w:lineRule="auto"/>
              <w:jc w:val="center"/>
              <w:rPr>
                <w:b/>
                <w:lang w:val="en-AU"/>
              </w:rPr>
            </w:pPr>
            <w:r w:rsidRPr="00991324">
              <w:rPr>
                <w:b/>
                <w:lang w:val="en-AU"/>
              </w:rPr>
              <w:t>name</w:t>
            </w:r>
          </w:p>
        </w:tc>
        <w:tc>
          <w:tcPr>
            <w:tcW w:w="499" w:type="pct"/>
            <w:vMerge w:val="restart"/>
            <w:shd w:val="clear" w:color="auto" w:fill="F2F2F2" w:themeFill="background1" w:themeFillShade="F2"/>
            <w:vAlign w:val="center"/>
          </w:tcPr>
          <w:p w14:paraId="1BFEF546" w14:textId="6A13CAEC" w:rsidR="00A74BC6" w:rsidRDefault="00A74BC6">
            <w:pPr>
              <w:keepNext/>
              <w:keepLines/>
              <w:widowControl w:val="0"/>
              <w:spacing w:before="60" w:after="60" w:line="240" w:lineRule="auto"/>
              <w:jc w:val="center"/>
              <w:rPr>
                <w:b/>
                <w:lang w:val="en-AU"/>
              </w:rPr>
            </w:pPr>
            <w:r>
              <w:rPr>
                <w:b/>
                <w:lang w:val="en-AU"/>
              </w:rPr>
              <w:t>Column 2</w:t>
            </w:r>
          </w:p>
          <w:p w14:paraId="1D7A78E3" w14:textId="141F9E0C" w:rsidR="00810B8F" w:rsidRPr="00991324" w:rsidRDefault="00810B8F">
            <w:pPr>
              <w:keepNext/>
              <w:keepLines/>
              <w:widowControl w:val="0"/>
              <w:spacing w:before="60" w:after="60" w:line="240" w:lineRule="auto"/>
              <w:jc w:val="center"/>
              <w:rPr>
                <w:b/>
                <w:lang w:val="en-AU"/>
              </w:rPr>
            </w:pPr>
            <w:r w:rsidRPr="00991324">
              <w:rPr>
                <w:b/>
                <w:lang w:val="en-AU"/>
              </w:rPr>
              <w:t>IUCN category</w:t>
            </w:r>
          </w:p>
        </w:tc>
        <w:tc>
          <w:tcPr>
            <w:tcW w:w="3874" w:type="pct"/>
            <w:gridSpan w:val="7"/>
            <w:shd w:val="clear" w:color="auto" w:fill="F2F2F2" w:themeFill="background1" w:themeFillShade="F2"/>
          </w:tcPr>
          <w:p w14:paraId="7E7C67EA" w14:textId="54B5E11C" w:rsidR="00810B8F" w:rsidRPr="00991324" w:rsidRDefault="00A74BC6">
            <w:pPr>
              <w:widowControl w:val="0"/>
              <w:spacing w:before="60" w:after="60" w:line="240" w:lineRule="auto"/>
              <w:jc w:val="center"/>
              <w:rPr>
                <w:b/>
                <w:lang w:val="en-AU"/>
              </w:rPr>
            </w:pPr>
            <w:r>
              <w:rPr>
                <w:b/>
                <w:lang w:val="en-AU"/>
              </w:rPr>
              <w:t>Column 3</w:t>
            </w:r>
            <w:r w:rsidR="00705820">
              <w:rPr>
                <w:b/>
                <w:lang w:val="en-AU"/>
              </w:rPr>
              <w:t xml:space="preserve"> </w:t>
            </w:r>
            <w:r w:rsidR="00AF04D2">
              <w:rPr>
                <w:rFonts w:ascii="Symbol" w:eastAsia="Symbol" w:hAnsi="Symbol" w:cs="Symbol"/>
                <w:b/>
                <w:lang w:val="en-AU"/>
              </w:rPr>
              <w:t>-</w:t>
            </w:r>
            <w:r w:rsidR="00705820" w:rsidDel="00AF04D2">
              <w:rPr>
                <w:b/>
                <w:lang w:val="en-AU"/>
              </w:rPr>
              <w:t xml:space="preserve"> </w:t>
            </w:r>
            <w:r w:rsidR="00810B8F" w:rsidRPr="00991324">
              <w:rPr>
                <w:b/>
                <w:lang w:val="en-AU"/>
              </w:rPr>
              <w:t>Zone name and IUCN category</w:t>
            </w:r>
          </w:p>
        </w:tc>
      </w:tr>
      <w:tr w:rsidR="00A60992" w:rsidRPr="00991324" w14:paraId="4FECFB30" w14:textId="77777777" w:rsidTr="007E4291">
        <w:trPr>
          <w:trHeight w:val="1111"/>
          <w:tblHeader/>
        </w:trPr>
        <w:tc>
          <w:tcPr>
            <w:tcW w:w="627" w:type="pct"/>
            <w:vMerge/>
            <w:vAlign w:val="bottom"/>
          </w:tcPr>
          <w:p w14:paraId="1E479B43" w14:textId="77777777" w:rsidR="000210E4" w:rsidRPr="00991324" w:rsidRDefault="000210E4">
            <w:pPr>
              <w:widowControl w:val="0"/>
              <w:spacing w:before="60" w:after="60" w:line="240" w:lineRule="auto"/>
              <w:jc w:val="center"/>
              <w:rPr>
                <w:b/>
                <w:lang w:val="en-AU"/>
              </w:rPr>
            </w:pPr>
          </w:p>
        </w:tc>
        <w:tc>
          <w:tcPr>
            <w:tcW w:w="499" w:type="pct"/>
            <w:vMerge/>
            <w:vAlign w:val="bottom"/>
          </w:tcPr>
          <w:p w14:paraId="3C1C13EF" w14:textId="77777777" w:rsidR="000210E4" w:rsidRPr="00991324" w:rsidRDefault="000210E4">
            <w:pPr>
              <w:widowControl w:val="0"/>
              <w:spacing w:before="60" w:after="60" w:line="240" w:lineRule="auto"/>
              <w:jc w:val="center"/>
              <w:rPr>
                <w:lang w:val="en-AU"/>
              </w:rPr>
            </w:pPr>
          </w:p>
        </w:tc>
        <w:tc>
          <w:tcPr>
            <w:tcW w:w="499" w:type="pct"/>
            <w:shd w:val="clear" w:color="auto" w:fill="B9E6FB"/>
          </w:tcPr>
          <w:p w14:paraId="1C359350" w14:textId="77777777" w:rsidR="000210E4" w:rsidRPr="00991324" w:rsidRDefault="000210E4">
            <w:pPr>
              <w:widowControl w:val="0"/>
              <w:spacing w:before="60" w:after="60" w:line="240" w:lineRule="auto"/>
              <w:jc w:val="center"/>
              <w:rPr>
                <w:b/>
                <w:szCs w:val="20"/>
                <w:lang w:val="en-AU"/>
              </w:rPr>
            </w:pPr>
            <w:r w:rsidRPr="00991324">
              <w:rPr>
                <w:b/>
                <w:szCs w:val="20"/>
                <w:lang w:val="en-AU"/>
              </w:rPr>
              <w:t xml:space="preserve">Multiple Use </w:t>
            </w:r>
            <w:r w:rsidRPr="00991324">
              <w:rPr>
                <w:b/>
                <w:szCs w:val="20"/>
                <w:lang w:val="en-AU"/>
              </w:rPr>
              <w:br/>
              <w:t>Zone</w:t>
            </w:r>
          </w:p>
          <w:p w14:paraId="4E613595" w14:textId="77777777" w:rsidR="000210E4" w:rsidRPr="00991324" w:rsidRDefault="000210E4">
            <w:pPr>
              <w:widowControl w:val="0"/>
              <w:spacing w:before="60" w:after="60" w:line="240" w:lineRule="auto"/>
              <w:jc w:val="center"/>
              <w:rPr>
                <w:b/>
                <w:szCs w:val="20"/>
                <w:lang w:val="en-AU"/>
              </w:rPr>
            </w:pPr>
            <w:r w:rsidRPr="00991324">
              <w:rPr>
                <w:b/>
                <w:szCs w:val="20"/>
                <w:lang w:val="en-AU"/>
              </w:rPr>
              <w:t>(VI)</w:t>
            </w:r>
          </w:p>
        </w:tc>
        <w:tc>
          <w:tcPr>
            <w:tcW w:w="474" w:type="pct"/>
            <w:shd w:val="clear" w:color="auto" w:fill="6DAFE0"/>
          </w:tcPr>
          <w:p w14:paraId="699E7370" w14:textId="4157CFB3" w:rsidR="005E42BB" w:rsidRPr="005E42BB" w:rsidRDefault="005E42BB" w:rsidP="00131648">
            <w:pPr>
              <w:jc w:val="center"/>
              <w:rPr>
                <w:b/>
                <w:bCs/>
                <w:szCs w:val="20"/>
              </w:rPr>
            </w:pPr>
            <w:r w:rsidRPr="005E42BB">
              <w:rPr>
                <w:b/>
                <w:bCs/>
                <w:szCs w:val="20"/>
              </w:rPr>
              <w:t>Special Purpose Zone (VI)</w:t>
            </w:r>
          </w:p>
        </w:tc>
        <w:tc>
          <w:tcPr>
            <w:tcW w:w="563" w:type="pct"/>
            <w:shd w:val="clear" w:color="auto" w:fill="FFF8A3"/>
          </w:tcPr>
          <w:p w14:paraId="41BE229B" w14:textId="62DF2356" w:rsidR="00BD43CA" w:rsidRPr="00991324" w:rsidRDefault="000210E4" w:rsidP="00BD43CA">
            <w:pPr>
              <w:widowControl w:val="0"/>
              <w:spacing w:before="60" w:after="60" w:line="240" w:lineRule="auto"/>
              <w:jc w:val="center"/>
              <w:rPr>
                <w:b/>
                <w:szCs w:val="20"/>
                <w:lang w:val="en-AU"/>
              </w:rPr>
            </w:pPr>
            <w:r w:rsidRPr="00991324">
              <w:rPr>
                <w:b/>
                <w:szCs w:val="20"/>
                <w:lang w:val="en-AU"/>
              </w:rPr>
              <w:t>Habitat Protection Zone</w:t>
            </w:r>
          </w:p>
          <w:p w14:paraId="36427E53" w14:textId="45E8F555" w:rsidR="000210E4" w:rsidRPr="00991324" w:rsidRDefault="00BD43CA">
            <w:pPr>
              <w:widowControl w:val="0"/>
              <w:spacing w:before="60" w:after="60" w:line="240" w:lineRule="auto"/>
              <w:jc w:val="center"/>
              <w:rPr>
                <w:b/>
                <w:szCs w:val="20"/>
                <w:lang w:val="en-AU"/>
              </w:rPr>
            </w:pPr>
            <w:r w:rsidRPr="00991324">
              <w:rPr>
                <w:b/>
                <w:szCs w:val="20"/>
                <w:lang w:val="en-AU"/>
              </w:rPr>
              <w:t>(IV)</w:t>
            </w:r>
          </w:p>
        </w:tc>
        <w:tc>
          <w:tcPr>
            <w:tcW w:w="625" w:type="pct"/>
            <w:shd w:val="thinReverseDiagStripe" w:color="4472C4" w:themeColor="accent1" w:fill="FFF8A3"/>
          </w:tcPr>
          <w:p w14:paraId="65488DE7" w14:textId="1918E2DD" w:rsidR="000210E4" w:rsidRPr="00991324" w:rsidRDefault="000210E4" w:rsidP="007415C4">
            <w:pPr>
              <w:widowControl w:val="0"/>
              <w:spacing w:before="60" w:after="60" w:line="240" w:lineRule="auto"/>
              <w:jc w:val="center"/>
              <w:rPr>
                <w:b/>
                <w:szCs w:val="20"/>
                <w:lang w:val="en-AU"/>
              </w:rPr>
            </w:pPr>
            <w:r w:rsidRPr="00991324">
              <w:rPr>
                <w:b/>
                <w:szCs w:val="20"/>
                <w:lang w:val="en-AU"/>
              </w:rPr>
              <w:t>Habitat Protection Zone</w:t>
            </w:r>
            <w:r w:rsidR="00BD43CA">
              <w:rPr>
                <w:b/>
                <w:szCs w:val="20"/>
                <w:lang w:val="en-AU"/>
              </w:rPr>
              <w:t xml:space="preserve"> </w:t>
            </w:r>
            <w:r w:rsidR="00BD43CA" w:rsidRPr="00991324">
              <w:rPr>
                <w:b/>
                <w:szCs w:val="20"/>
                <w:lang w:val="en-AU"/>
              </w:rPr>
              <w:t>(Macquarie)</w:t>
            </w:r>
            <w:r w:rsidR="00995828">
              <w:rPr>
                <w:b/>
                <w:szCs w:val="20"/>
                <w:lang w:val="en-AU"/>
              </w:rPr>
              <w:t xml:space="preserve"> </w:t>
            </w:r>
            <w:r w:rsidR="00BD43CA" w:rsidRPr="00991324">
              <w:rPr>
                <w:b/>
                <w:szCs w:val="20"/>
                <w:lang w:val="en-AU"/>
              </w:rPr>
              <w:t>(IV)</w:t>
            </w:r>
          </w:p>
        </w:tc>
        <w:tc>
          <w:tcPr>
            <w:tcW w:w="688" w:type="pct"/>
            <w:shd w:val="clear" w:color="auto" w:fill="FDBA33"/>
          </w:tcPr>
          <w:p w14:paraId="2B78CC68" w14:textId="77777777" w:rsidR="000210E4" w:rsidRPr="00991324" w:rsidRDefault="000210E4">
            <w:pPr>
              <w:widowControl w:val="0"/>
              <w:spacing w:before="60" w:after="60" w:line="240" w:lineRule="auto"/>
              <w:jc w:val="center"/>
              <w:rPr>
                <w:b/>
                <w:szCs w:val="20"/>
                <w:lang w:val="en-AU"/>
              </w:rPr>
            </w:pPr>
            <w:r w:rsidRPr="00991324">
              <w:rPr>
                <w:b/>
                <w:szCs w:val="20"/>
                <w:lang w:val="en-AU"/>
              </w:rPr>
              <w:t xml:space="preserve">Recreational Use </w:t>
            </w:r>
            <w:r w:rsidRPr="00991324">
              <w:rPr>
                <w:b/>
                <w:szCs w:val="20"/>
                <w:lang w:val="en-AU"/>
              </w:rPr>
              <w:br/>
              <w:t>Zone</w:t>
            </w:r>
          </w:p>
          <w:p w14:paraId="5446846D" w14:textId="2C653598" w:rsidR="000210E4" w:rsidRPr="00991324" w:rsidRDefault="000210E4">
            <w:pPr>
              <w:widowControl w:val="0"/>
              <w:spacing w:before="60" w:after="60" w:line="240" w:lineRule="auto"/>
              <w:jc w:val="center"/>
              <w:rPr>
                <w:b/>
                <w:szCs w:val="20"/>
                <w:lang w:val="en-AU"/>
              </w:rPr>
            </w:pPr>
            <w:r w:rsidRPr="00991324">
              <w:rPr>
                <w:b/>
                <w:szCs w:val="20"/>
                <w:lang w:val="en-AU"/>
              </w:rPr>
              <w:t>(</w:t>
            </w:r>
            <w:r w:rsidR="00FF6D62">
              <w:rPr>
                <w:b/>
                <w:szCs w:val="20"/>
                <w:lang w:val="en-AU"/>
              </w:rPr>
              <w:t>I</w:t>
            </w:r>
            <w:r w:rsidRPr="00991324">
              <w:rPr>
                <w:b/>
                <w:szCs w:val="20"/>
                <w:lang w:val="en-AU"/>
              </w:rPr>
              <w:t>V)</w:t>
            </w:r>
          </w:p>
        </w:tc>
        <w:tc>
          <w:tcPr>
            <w:tcW w:w="475" w:type="pct"/>
            <w:shd w:val="clear" w:color="auto" w:fill="7BBC63"/>
          </w:tcPr>
          <w:p w14:paraId="305330DA" w14:textId="77777777" w:rsidR="000210E4" w:rsidRPr="00991324" w:rsidRDefault="000210E4">
            <w:pPr>
              <w:keepNext/>
              <w:keepLines/>
              <w:widowControl w:val="0"/>
              <w:spacing w:before="60" w:after="60" w:line="240" w:lineRule="auto"/>
              <w:jc w:val="center"/>
              <w:rPr>
                <w:b/>
                <w:szCs w:val="20"/>
                <w:lang w:val="en-AU"/>
              </w:rPr>
            </w:pPr>
            <w:r w:rsidRPr="00991324">
              <w:rPr>
                <w:b/>
                <w:szCs w:val="20"/>
                <w:lang w:val="en-AU"/>
              </w:rPr>
              <w:t>National Park Zone</w:t>
            </w:r>
          </w:p>
          <w:p w14:paraId="0285DA37" w14:textId="24A72361" w:rsidR="000210E4" w:rsidRPr="00991324" w:rsidRDefault="000210E4">
            <w:pPr>
              <w:keepNext/>
              <w:keepLines/>
              <w:widowControl w:val="0"/>
              <w:spacing w:before="60" w:after="60" w:line="240" w:lineRule="auto"/>
              <w:jc w:val="center"/>
              <w:rPr>
                <w:b/>
                <w:lang w:val="en-AU"/>
              </w:rPr>
            </w:pPr>
            <w:r w:rsidRPr="00991324">
              <w:rPr>
                <w:b/>
                <w:lang w:val="en-AU"/>
              </w:rPr>
              <w:t>(II)</w:t>
            </w:r>
          </w:p>
        </w:tc>
        <w:tc>
          <w:tcPr>
            <w:tcW w:w="548" w:type="pct"/>
            <w:shd w:val="clear" w:color="auto" w:fill="F7C0D8"/>
          </w:tcPr>
          <w:p w14:paraId="64111A3D" w14:textId="77777777" w:rsidR="000210E4" w:rsidRPr="00991324" w:rsidRDefault="000210E4">
            <w:pPr>
              <w:keepNext/>
              <w:keepLines/>
              <w:widowControl w:val="0"/>
              <w:spacing w:before="60" w:after="60" w:line="240" w:lineRule="auto"/>
              <w:jc w:val="center"/>
              <w:rPr>
                <w:b/>
                <w:szCs w:val="20"/>
                <w:lang w:val="en-AU"/>
              </w:rPr>
            </w:pPr>
            <w:r w:rsidRPr="00991324">
              <w:rPr>
                <w:b/>
                <w:szCs w:val="20"/>
                <w:lang w:val="en-AU"/>
              </w:rPr>
              <w:t>Sanctuary Zone</w:t>
            </w:r>
          </w:p>
          <w:p w14:paraId="7F288115" w14:textId="77777777" w:rsidR="000210E4" w:rsidRPr="00991324" w:rsidRDefault="000210E4">
            <w:pPr>
              <w:pStyle w:val="CommentText"/>
              <w:widowControl w:val="0"/>
              <w:spacing w:before="60" w:after="60"/>
              <w:jc w:val="center"/>
              <w:rPr>
                <w:b/>
                <w:lang w:val="en-AU"/>
              </w:rPr>
            </w:pPr>
            <w:r w:rsidRPr="00991324">
              <w:rPr>
                <w:b/>
                <w:lang w:val="en-AU"/>
              </w:rPr>
              <w:t>(Ia)</w:t>
            </w:r>
          </w:p>
        </w:tc>
      </w:tr>
      <w:tr w:rsidR="00A60992" w:rsidRPr="00991324" w14:paraId="69C81677" w14:textId="77777777" w:rsidTr="00B3769F">
        <w:trPr>
          <w:trHeight w:val="20"/>
        </w:trPr>
        <w:tc>
          <w:tcPr>
            <w:tcW w:w="627" w:type="pct"/>
            <w:shd w:val="clear" w:color="auto" w:fill="F2F2F2" w:themeFill="background1" w:themeFillShade="F2"/>
            <w:vAlign w:val="center"/>
          </w:tcPr>
          <w:p w14:paraId="2B064618" w14:textId="4FF7E340" w:rsidR="00FB109E" w:rsidRPr="00991324" w:rsidRDefault="000F69CA">
            <w:pPr>
              <w:spacing w:before="60" w:after="60"/>
              <w:rPr>
                <w:b/>
                <w:szCs w:val="20"/>
              </w:rPr>
            </w:pPr>
            <w:r w:rsidRPr="00991324">
              <w:rPr>
                <w:b/>
                <w:szCs w:val="20"/>
                <w:lang w:val="en-AU"/>
              </w:rPr>
              <w:t>East Gippsland</w:t>
            </w:r>
          </w:p>
        </w:tc>
        <w:tc>
          <w:tcPr>
            <w:tcW w:w="499" w:type="pct"/>
            <w:shd w:val="clear" w:color="auto" w:fill="F2F2F2" w:themeFill="background1" w:themeFillShade="F2"/>
            <w:vAlign w:val="center"/>
          </w:tcPr>
          <w:p w14:paraId="2ABBD1CC" w14:textId="73D5E131" w:rsidR="00FB109E" w:rsidRPr="00991324" w:rsidRDefault="000F69CA">
            <w:pPr>
              <w:pStyle w:val="CommentText"/>
              <w:widowControl w:val="0"/>
              <w:spacing w:before="60" w:after="60"/>
              <w:jc w:val="center"/>
            </w:pPr>
            <w:r w:rsidRPr="00991324">
              <w:rPr>
                <w:lang w:val="en-AU"/>
              </w:rPr>
              <w:t>VI</w:t>
            </w:r>
          </w:p>
        </w:tc>
        <w:tc>
          <w:tcPr>
            <w:tcW w:w="499" w:type="pct"/>
            <w:shd w:val="clear" w:color="auto" w:fill="B9E6FB"/>
            <w:vAlign w:val="center"/>
          </w:tcPr>
          <w:p w14:paraId="026C591A" w14:textId="4055BC82" w:rsidR="00FB109E" w:rsidRPr="00991324" w:rsidRDefault="007E4291">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11A2F3B2" w14:textId="77777777" w:rsidR="00FB109E" w:rsidRPr="00991324" w:rsidRDefault="00FB109E">
            <w:pPr>
              <w:widowControl w:val="0"/>
              <w:spacing w:before="60" w:after="60"/>
              <w:jc w:val="center"/>
            </w:pPr>
          </w:p>
        </w:tc>
        <w:tc>
          <w:tcPr>
            <w:tcW w:w="563" w:type="pct"/>
          </w:tcPr>
          <w:p w14:paraId="336B9E74" w14:textId="77777777" w:rsidR="00FB109E" w:rsidRPr="00991324" w:rsidRDefault="00FB109E">
            <w:pPr>
              <w:widowControl w:val="0"/>
              <w:spacing w:before="60" w:after="60"/>
              <w:jc w:val="center"/>
            </w:pPr>
          </w:p>
        </w:tc>
        <w:tc>
          <w:tcPr>
            <w:tcW w:w="625" w:type="pct"/>
            <w:vAlign w:val="center"/>
          </w:tcPr>
          <w:p w14:paraId="42AA87C1" w14:textId="77777777" w:rsidR="00FB109E" w:rsidRPr="00991324" w:rsidRDefault="00FB109E">
            <w:pPr>
              <w:widowControl w:val="0"/>
              <w:spacing w:before="60" w:after="60"/>
              <w:jc w:val="center"/>
            </w:pPr>
          </w:p>
        </w:tc>
        <w:tc>
          <w:tcPr>
            <w:tcW w:w="688" w:type="pct"/>
            <w:shd w:val="clear" w:color="auto" w:fill="auto"/>
            <w:vAlign w:val="center"/>
          </w:tcPr>
          <w:p w14:paraId="2326D91F" w14:textId="77777777" w:rsidR="00FB109E" w:rsidRPr="00991324" w:rsidRDefault="00FB109E">
            <w:pPr>
              <w:widowControl w:val="0"/>
              <w:spacing w:before="60" w:after="60"/>
              <w:jc w:val="center"/>
            </w:pPr>
          </w:p>
        </w:tc>
        <w:tc>
          <w:tcPr>
            <w:tcW w:w="475" w:type="pct"/>
            <w:vAlign w:val="center"/>
          </w:tcPr>
          <w:p w14:paraId="24644438" w14:textId="77777777" w:rsidR="00FB109E" w:rsidRPr="00991324" w:rsidRDefault="00FB109E">
            <w:pPr>
              <w:widowControl w:val="0"/>
              <w:spacing w:before="60" w:after="60"/>
              <w:jc w:val="center"/>
            </w:pPr>
          </w:p>
        </w:tc>
        <w:tc>
          <w:tcPr>
            <w:tcW w:w="548" w:type="pct"/>
            <w:vAlign w:val="center"/>
          </w:tcPr>
          <w:p w14:paraId="3599D689" w14:textId="77777777" w:rsidR="00FB109E" w:rsidRPr="00991324" w:rsidRDefault="00FB109E">
            <w:pPr>
              <w:widowControl w:val="0"/>
              <w:spacing w:before="60" w:after="60"/>
              <w:jc w:val="center"/>
            </w:pPr>
          </w:p>
        </w:tc>
      </w:tr>
      <w:tr w:rsidR="0028109E" w:rsidRPr="00991324" w14:paraId="3CF68049" w14:textId="77777777" w:rsidTr="00B3769F">
        <w:trPr>
          <w:trHeight w:val="20"/>
        </w:trPr>
        <w:tc>
          <w:tcPr>
            <w:tcW w:w="627" w:type="pct"/>
            <w:shd w:val="clear" w:color="auto" w:fill="F2F2F2" w:themeFill="background1" w:themeFillShade="F2"/>
            <w:vAlign w:val="center"/>
          </w:tcPr>
          <w:p w14:paraId="3EF33E66" w14:textId="2CB8F4FC" w:rsidR="00FB109E" w:rsidRPr="00991324" w:rsidRDefault="006C5A47">
            <w:pPr>
              <w:spacing w:before="60" w:after="60"/>
              <w:rPr>
                <w:b/>
                <w:szCs w:val="20"/>
              </w:rPr>
            </w:pPr>
            <w:r w:rsidRPr="00991324">
              <w:rPr>
                <w:b/>
                <w:szCs w:val="20"/>
                <w:lang w:val="en-AU"/>
              </w:rPr>
              <w:t>Beagle</w:t>
            </w:r>
          </w:p>
        </w:tc>
        <w:tc>
          <w:tcPr>
            <w:tcW w:w="499" w:type="pct"/>
            <w:shd w:val="clear" w:color="auto" w:fill="F2F2F2" w:themeFill="background1" w:themeFillShade="F2"/>
            <w:vAlign w:val="center"/>
          </w:tcPr>
          <w:p w14:paraId="14AD92B8" w14:textId="4E9B3A31" w:rsidR="00FB109E" w:rsidRPr="00991324" w:rsidRDefault="006C5A47">
            <w:pPr>
              <w:pStyle w:val="CommentText"/>
              <w:widowControl w:val="0"/>
              <w:spacing w:before="60" w:after="60"/>
              <w:jc w:val="center"/>
            </w:pPr>
            <w:r w:rsidRPr="00991324">
              <w:rPr>
                <w:lang w:val="en-AU"/>
              </w:rPr>
              <w:t>VI</w:t>
            </w:r>
          </w:p>
        </w:tc>
        <w:tc>
          <w:tcPr>
            <w:tcW w:w="499" w:type="pct"/>
            <w:shd w:val="clear" w:color="auto" w:fill="B9E6FB"/>
            <w:vAlign w:val="center"/>
          </w:tcPr>
          <w:p w14:paraId="61E25124" w14:textId="65B09D81" w:rsidR="00FB109E" w:rsidRPr="00991324" w:rsidRDefault="007E4291">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424FCA0A" w14:textId="77777777" w:rsidR="00FB109E" w:rsidRPr="00991324" w:rsidRDefault="00FB109E">
            <w:pPr>
              <w:widowControl w:val="0"/>
              <w:spacing w:before="60" w:after="60"/>
              <w:jc w:val="center"/>
            </w:pPr>
          </w:p>
        </w:tc>
        <w:tc>
          <w:tcPr>
            <w:tcW w:w="563" w:type="pct"/>
          </w:tcPr>
          <w:p w14:paraId="0A06B40F" w14:textId="77777777" w:rsidR="00FB109E" w:rsidRPr="00991324" w:rsidRDefault="00FB109E">
            <w:pPr>
              <w:widowControl w:val="0"/>
              <w:spacing w:before="60" w:after="60"/>
              <w:jc w:val="center"/>
            </w:pPr>
          </w:p>
        </w:tc>
        <w:tc>
          <w:tcPr>
            <w:tcW w:w="625" w:type="pct"/>
            <w:vAlign w:val="center"/>
          </w:tcPr>
          <w:p w14:paraId="3E364F6F" w14:textId="77777777" w:rsidR="00FB109E" w:rsidRPr="00991324" w:rsidRDefault="00FB109E">
            <w:pPr>
              <w:widowControl w:val="0"/>
              <w:spacing w:before="60" w:after="60"/>
              <w:jc w:val="center"/>
            </w:pPr>
          </w:p>
        </w:tc>
        <w:tc>
          <w:tcPr>
            <w:tcW w:w="688" w:type="pct"/>
            <w:shd w:val="clear" w:color="auto" w:fill="auto"/>
            <w:vAlign w:val="center"/>
          </w:tcPr>
          <w:p w14:paraId="449220B4" w14:textId="77777777" w:rsidR="00FB109E" w:rsidRPr="00991324" w:rsidRDefault="00FB109E">
            <w:pPr>
              <w:widowControl w:val="0"/>
              <w:spacing w:before="60" w:after="60"/>
              <w:jc w:val="center"/>
            </w:pPr>
          </w:p>
        </w:tc>
        <w:tc>
          <w:tcPr>
            <w:tcW w:w="475" w:type="pct"/>
            <w:shd w:val="clear" w:color="auto" w:fill="7BBC63"/>
            <w:vAlign w:val="center"/>
          </w:tcPr>
          <w:p w14:paraId="34FD68E4" w14:textId="613DF268" w:rsidR="00FB109E" w:rsidRPr="00991324" w:rsidRDefault="006C5A47">
            <w:pPr>
              <w:widowControl w:val="0"/>
              <w:spacing w:before="60" w:after="60"/>
              <w:jc w:val="center"/>
            </w:pPr>
            <w:r w:rsidRPr="00991324">
              <w:rPr>
                <w:rFonts w:ascii="Wingdings" w:eastAsia="Wingdings" w:hAnsi="Wingdings" w:cs="Wingdings"/>
                <w:lang w:val="en-AU"/>
              </w:rPr>
              <w:t>ü</w:t>
            </w:r>
          </w:p>
        </w:tc>
        <w:tc>
          <w:tcPr>
            <w:tcW w:w="548" w:type="pct"/>
            <w:vAlign w:val="center"/>
          </w:tcPr>
          <w:p w14:paraId="78ADC1F3" w14:textId="77777777" w:rsidR="00FB109E" w:rsidRPr="00991324" w:rsidRDefault="00FB109E">
            <w:pPr>
              <w:widowControl w:val="0"/>
              <w:spacing w:before="60" w:after="60"/>
              <w:jc w:val="center"/>
            </w:pPr>
          </w:p>
        </w:tc>
      </w:tr>
      <w:tr w:rsidR="009E3631" w:rsidRPr="00991324" w14:paraId="1D437311" w14:textId="77777777" w:rsidTr="00B3769F">
        <w:trPr>
          <w:trHeight w:val="20"/>
        </w:trPr>
        <w:tc>
          <w:tcPr>
            <w:tcW w:w="627" w:type="pct"/>
            <w:shd w:val="clear" w:color="auto" w:fill="F2F2F2" w:themeFill="background1" w:themeFillShade="F2"/>
            <w:vAlign w:val="center"/>
          </w:tcPr>
          <w:p w14:paraId="57A457D8" w14:textId="23B61701" w:rsidR="00FB109E" w:rsidRPr="00991324" w:rsidRDefault="006C5A47">
            <w:pPr>
              <w:spacing w:before="60" w:after="60"/>
              <w:rPr>
                <w:b/>
                <w:szCs w:val="20"/>
              </w:rPr>
            </w:pPr>
            <w:r w:rsidRPr="00991324">
              <w:rPr>
                <w:b/>
                <w:szCs w:val="20"/>
                <w:lang w:val="en-AU"/>
              </w:rPr>
              <w:t>Flinders</w:t>
            </w:r>
          </w:p>
        </w:tc>
        <w:tc>
          <w:tcPr>
            <w:tcW w:w="499" w:type="pct"/>
            <w:shd w:val="clear" w:color="auto" w:fill="F2F2F2" w:themeFill="background1" w:themeFillShade="F2"/>
            <w:vAlign w:val="center"/>
          </w:tcPr>
          <w:p w14:paraId="56CAE5D0" w14:textId="1B9D5702" w:rsidR="00FB109E" w:rsidRPr="00991324" w:rsidRDefault="006C5A47">
            <w:pPr>
              <w:pStyle w:val="CommentText"/>
              <w:widowControl w:val="0"/>
              <w:spacing w:before="60" w:after="60"/>
              <w:jc w:val="center"/>
            </w:pPr>
            <w:r w:rsidRPr="00991324">
              <w:rPr>
                <w:lang w:val="en-AU"/>
              </w:rPr>
              <w:t>II</w:t>
            </w:r>
          </w:p>
        </w:tc>
        <w:tc>
          <w:tcPr>
            <w:tcW w:w="499" w:type="pct"/>
            <w:shd w:val="clear" w:color="auto" w:fill="B9E6FB"/>
            <w:vAlign w:val="center"/>
          </w:tcPr>
          <w:p w14:paraId="40DF4F6E" w14:textId="0EACEF3E" w:rsidR="00FB109E" w:rsidRPr="00991324" w:rsidRDefault="007E4291">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51F6F3E5" w14:textId="77777777" w:rsidR="00FB109E" w:rsidRPr="00991324" w:rsidRDefault="00FB109E">
            <w:pPr>
              <w:widowControl w:val="0"/>
              <w:spacing w:before="60" w:after="60"/>
              <w:jc w:val="center"/>
            </w:pPr>
          </w:p>
        </w:tc>
        <w:tc>
          <w:tcPr>
            <w:tcW w:w="563" w:type="pct"/>
            <w:shd w:val="clear" w:color="auto" w:fill="FFF8A3"/>
          </w:tcPr>
          <w:p w14:paraId="09F7763B" w14:textId="25364FE5" w:rsidR="00FB109E" w:rsidRPr="00991324" w:rsidRDefault="006C5A47">
            <w:pPr>
              <w:widowControl w:val="0"/>
              <w:spacing w:before="60" w:after="60"/>
              <w:jc w:val="center"/>
            </w:pPr>
            <w:r w:rsidRPr="00991324">
              <w:rPr>
                <w:rFonts w:ascii="Wingdings" w:eastAsia="Wingdings" w:hAnsi="Wingdings" w:cs="Wingdings"/>
                <w:lang w:val="en-AU"/>
              </w:rPr>
              <w:t>ü</w:t>
            </w:r>
          </w:p>
        </w:tc>
        <w:tc>
          <w:tcPr>
            <w:tcW w:w="625" w:type="pct"/>
            <w:vAlign w:val="center"/>
          </w:tcPr>
          <w:p w14:paraId="757F6755" w14:textId="77777777" w:rsidR="00FB109E" w:rsidRPr="00991324" w:rsidRDefault="00FB109E">
            <w:pPr>
              <w:widowControl w:val="0"/>
              <w:spacing w:before="60" w:after="60"/>
              <w:jc w:val="center"/>
            </w:pPr>
          </w:p>
        </w:tc>
        <w:tc>
          <w:tcPr>
            <w:tcW w:w="688" w:type="pct"/>
            <w:shd w:val="clear" w:color="auto" w:fill="auto"/>
            <w:vAlign w:val="center"/>
          </w:tcPr>
          <w:p w14:paraId="33AC2709" w14:textId="77777777" w:rsidR="00FB109E" w:rsidRPr="00991324" w:rsidRDefault="00FB109E">
            <w:pPr>
              <w:widowControl w:val="0"/>
              <w:spacing w:before="60" w:after="60"/>
              <w:jc w:val="center"/>
            </w:pPr>
          </w:p>
        </w:tc>
        <w:tc>
          <w:tcPr>
            <w:tcW w:w="475" w:type="pct"/>
            <w:shd w:val="clear" w:color="auto" w:fill="7BBC63"/>
            <w:vAlign w:val="center"/>
          </w:tcPr>
          <w:p w14:paraId="6E62412F" w14:textId="0830001D" w:rsidR="00FB109E" w:rsidRPr="00991324" w:rsidRDefault="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4A6B9BC3" w14:textId="77777777" w:rsidR="00FB109E" w:rsidRPr="00991324" w:rsidRDefault="00FB109E">
            <w:pPr>
              <w:widowControl w:val="0"/>
              <w:spacing w:before="60" w:after="60"/>
              <w:jc w:val="center"/>
            </w:pPr>
          </w:p>
        </w:tc>
      </w:tr>
      <w:tr w:rsidR="009E3631" w:rsidRPr="00991324" w14:paraId="4818DD5E" w14:textId="77777777" w:rsidTr="00B3769F">
        <w:trPr>
          <w:trHeight w:val="20"/>
        </w:trPr>
        <w:tc>
          <w:tcPr>
            <w:tcW w:w="627" w:type="pct"/>
            <w:shd w:val="clear" w:color="auto" w:fill="F2F2F2" w:themeFill="background1" w:themeFillShade="F2"/>
            <w:vAlign w:val="center"/>
          </w:tcPr>
          <w:p w14:paraId="3FA203E1" w14:textId="77339692" w:rsidR="00FB109E" w:rsidRPr="00991324" w:rsidRDefault="00B739F7">
            <w:pPr>
              <w:spacing w:before="60" w:after="60"/>
              <w:rPr>
                <w:b/>
                <w:szCs w:val="20"/>
              </w:rPr>
            </w:pPr>
            <w:r w:rsidRPr="00991324">
              <w:rPr>
                <w:b/>
                <w:szCs w:val="20"/>
                <w:lang w:val="en-AU"/>
              </w:rPr>
              <w:t>Freycinet</w:t>
            </w:r>
          </w:p>
        </w:tc>
        <w:tc>
          <w:tcPr>
            <w:tcW w:w="499" w:type="pct"/>
            <w:shd w:val="clear" w:color="auto" w:fill="F2F2F2" w:themeFill="background1" w:themeFillShade="F2"/>
            <w:vAlign w:val="center"/>
          </w:tcPr>
          <w:p w14:paraId="457BAB20" w14:textId="11246072" w:rsidR="00FB109E" w:rsidRPr="00991324" w:rsidRDefault="00B739F7">
            <w:pPr>
              <w:pStyle w:val="CommentText"/>
              <w:widowControl w:val="0"/>
              <w:spacing w:before="60" w:after="60"/>
              <w:jc w:val="center"/>
            </w:pPr>
            <w:r w:rsidRPr="00991324">
              <w:rPr>
                <w:lang w:val="en-AU"/>
              </w:rPr>
              <w:t>II</w:t>
            </w:r>
          </w:p>
        </w:tc>
        <w:tc>
          <w:tcPr>
            <w:tcW w:w="499" w:type="pct"/>
            <w:shd w:val="clear" w:color="auto" w:fill="B9E6FB"/>
            <w:vAlign w:val="center"/>
          </w:tcPr>
          <w:p w14:paraId="3460C30B" w14:textId="0EC0BB07" w:rsidR="00FB109E" w:rsidRPr="00991324" w:rsidRDefault="007E4291">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7F273D5B" w14:textId="77777777" w:rsidR="00FB109E" w:rsidRPr="00991324" w:rsidRDefault="00FB109E">
            <w:pPr>
              <w:widowControl w:val="0"/>
              <w:spacing w:before="60" w:after="60"/>
              <w:jc w:val="center"/>
            </w:pPr>
          </w:p>
        </w:tc>
        <w:tc>
          <w:tcPr>
            <w:tcW w:w="563" w:type="pct"/>
          </w:tcPr>
          <w:p w14:paraId="1F69CD63" w14:textId="77777777" w:rsidR="00FB109E" w:rsidRPr="00991324" w:rsidRDefault="00FB109E">
            <w:pPr>
              <w:widowControl w:val="0"/>
              <w:spacing w:before="60" w:after="60"/>
              <w:jc w:val="center"/>
            </w:pPr>
          </w:p>
        </w:tc>
        <w:tc>
          <w:tcPr>
            <w:tcW w:w="625" w:type="pct"/>
            <w:vAlign w:val="center"/>
          </w:tcPr>
          <w:p w14:paraId="38F91639" w14:textId="77777777" w:rsidR="00FB109E" w:rsidRPr="00991324" w:rsidRDefault="00FB109E">
            <w:pPr>
              <w:widowControl w:val="0"/>
              <w:spacing w:before="60" w:after="60"/>
              <w:jc w:val="center"/>
            </w:pPr>
          </w:p>
        </w:tc>
        <w:tc>
          <w:tcPr>
            <w:tcW w:w="688" w:type="pct"/>
            <w:shd w:val="clear" w:color="auto" w:fill="FDBA33"/>
            <w:vAlign w:val="center"/>
          </w:tcPr>
          <w:p w14:paraId="46D65895" w14:textId="7E38FC32" w:rsidR="00FB109E" w:rsidRPr="00991324" w:rsidRDefault="00B739F7">
            <w:pPr>
              <w:widowControl w:val="0"/>
              <w:spacing w:before="60" w:after="60"/>
              <w:jc w:val="center"/>
            </w:pPr>
            <w:r w:rsidRPr="00991324">
              <w:rPr>
                <w:rFonts w:ascii="Wingdings" w:eastAsia="Wingdings" w:hAnsi="Wingdings" w:cs="Wingdings"/>
                <w:lang w:val="en-AU"/>
              </w:rPr>
              <w:t>ü</w:t>
            </w:r>
          </w:p>
        </w:tc>
        <w:tc>
          <w:tcPr>
            <w:tcW w:w="475" w:type="pct"/>
            <w:shd w:val="clear" w:color="auto" w:fill="7BBC63"/>
            <w:vAlign w:val="center"/>
          </w:tcPr>
          <w:p w14:paraId="281117BC" w14:textId="6B300053" w:rsidR="00FB109E" w:rsidRPr="00991324" w:rsidRDefault="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32C84557" w14:textId="77777777" w:rsidR="00FB109E" w:rsidRPr="00991324" w:rsidRDefault="00FB109E">
            <w:pPr>
              <w:widowControl w:val="0"/>
              <w:spacing w:before="60" w:after="60"/>
              <w:jc w:val="center"/>
            </w:pPr>
          </w:p>
        </w:tc>
      </w:tr>
      <w:tr w:rsidR="0028109E" w:rsidRPr="00991324" w14:paraId="0E4BE19A" w14:textId="77777777" w:rsidTr="00B3769F">
        <w:trPr>
          <w:trHeight w:val="20"/>
        </w:trPr>
        <w:tc>
          <w:tcPr>
            <w:tcW w:w="627" w:type="pct"/>
            <w:shd w:val="clear" w:color="auto" w:fill="F2F2F2" w:themeFill="background1" w:themeFillShade="F2"/>
            <w:vAlign w:val="center"/>
          </w:tcPr>
          <w:p w14:paraId="585264E5" w14:textId="12D75D37" w:rsidR="00B739F7" w:rsidRPr="006F13C9" w:rsidRDefault="006F13C9" w:rsidP="00B739F7">
            <w:pPr>
              <w:spacing w:before="60" w:after="60"/>
              <w:rPr>
                <w:szCs w:val="20"/>
              </w:rPr>
            </w:pPr>
            <w:r w:rsidRPr="00991324">
              <w:rPr>
                <w:b/>
                <w:szCs w:val="20"/>
                <w:lang w:val="en-AU"/>
              </w:rPr>
              <w:t>Huon</w:t>
            </w:r>
          </w:p>
        </w:tc>
        <w:tc>
          <w:tcPr>
            <w:tcW w:w="499" w:type="pct"/>
            <w:shd w:val="clear" w:color="auto" w:fill="F2F2F2" w:themeFill="background1" w:themeFillShade="F2"/>
            <w:vAlign w:val="center"/>
          </w:tcPr>
          <w:p w14:paraId="6BF59967" w14:textId="6B1FBC8D" w:rsidR="00B739F7" w:rsidRPr="00991324" w:rsidRDefault="006F13C9" w:rsidP="00B739F7">
            <w:pPr>
              <w:pStyle w:val="CommentText"/>
              <w:widowControl w:val="0"/>
              <w:spacing w:before="60" w:after="60"/>
              <w:jc w:val="center"/>
            </w:pPr>
            <w:r w:rsidRPr="00991324">
              <w:rPr>
                <w:lang w:val="en-AU"/>
              </w:rPr>
              <w:t>VI</w:t>
            </w:r>
          </w:p>
        </w:tc>
        <w:tc>
          <w:tcPr>
            <w:tcW w:w="499" w:type="pct"/>
            <w:shd w:val="clear" w:color="auto" w:fill="B9E6FB"/>
            <w:vAlign w:val="center"/>
          </w:tcPr>
          <w:p w14:paraId="480AFA0E" w14:textId="0505812E" w:rsidR="00B739F7" w:rsidRPr="00991324" w:rsidRDefault="007E4291" w:rsidP="00B739F7">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6827CBD1" w14:textId="77777777" w:rsidR="00B739F7" w:rsidRPr="00991324" w:rsidRDefault="00B739F7" w:rsidP="00B739F7">
            <w:pPr>
              <w:widowControl w:val="0"/>
              <w:spacing w:before="60" w:after="60"/>
              <w:jc w:val="center"/>
            </w:pPr>
          </w:p>
        </w:tc>
        <w:tc>
          <w:tcPr>
            <w:tcW w:w="563" w:type="pct"/>
          </w:tcPr>
          <w:p w14:paraId="59C2FDDF" w14:textId="77777777" w:rsidR="00B739F7" w:rsidRPr="00991324" w:rsidRDefault="00B739F7" w:rsidP="00B739F7">
            <w:pPr>
              <w:widowControl w:val="0"/>
              <w:spacing w:before="60" w:after="60"/>
              <w:jc w:val="center"/>
            </w:pPr>
          </w:p>
        </w:tc>
        <w:tc>
          <w:tcPr>
            <w:tcW w:w="625" w:type="pct"/>
            <w:vAlign w:val="center"/>
          </w:tcPr>
          <w:p w14:paraId="289231E6" w14:textId="77777777" w:rsidR="00B739F7" w:rsidRPr="00991324" w:rsidRDefault="00B739F7" w:rsidP="00B739F7">
            <w:pPr>
              <w:widowControl w:val="0"/>
              <w:spacing w:before="60" w:after="60"/>
              <w:jc w:val="center"/>
            </w:pPr>
          </w:p>
        </w:tc>
        <w:tc>
          <w:tcPr>
            <w:tcW w:w="688" w:type="pct"/>
            <w:shd w:val="clear" w:color="auto" w:fill="auto"/>
            <w:vAlign w:val="center"/>
          </w:tcPr>
          <w:p w14:paraId="0B910EE3" w14:textId="77777777" w:rsidR="00B739F7" w:rsidRPr="00991324" w:rsidRDefault="00B739F7" w:rsidP="00B739F7">
            <w:pPr>
              <w:widowControl w:val="0"/>
              <w:spacing w:before="60" w:after="60"/>
              <w:jc w:val="center"/>
            </w:pPr>
          </w:p>
        </w:tc>
        <w:tc>
          <w:tcPr>
            <w:tcW w:w="475" w:type="pct"/>
            <w:shd w:val="clear" w:color="auto" w:fill="7BBC63"/>
            <w:vAlign w:val="center"/>
          </w:tcPr>
          <w:p w14:paraId="56F4D522" w14:textId="12CB5B79" w:rsidR="00B739F7" w:rsidRPr="00991324" w:rsidRDefault="006F13C9" w:rsidP="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09A15BD0" w14:textId="77777777" w:rsidR="00B739F7" w:rsidRPr="00991324" w:rsidRDefault="00B739F7" w:rsidP="00B739F7">
            <w:pPr>
              <w:widowControl w:val="0"/>
              <w:spacing w:before="60" w:after="60"/>
              <w:jc w:val="center"/>
            </w:pPr>
          </w:p>
        </w:tc>
      </w:tr>
      <w:tr w:rsidR="0028109E" w:rsidRPr="00991324" w14:paraId="25C5F6D4" w14:textId="77777777" w:rsidTr="00B3769F">
        <w:trPr>
          <w:trHeight w:val="852"/>
        </w:trPr>
        <w:tc>
          <w:tcPr>
            <w:tcW w:w="627" w:type="pct"/>
            <w:shd w:val="clear" w:color="auto" w:fill="F2F2F2" w:themeFill="background1" w:themeFillShade="F2"/>
            <w:vAlign w:val="center"/>
          </w:tcPr>
          <w:p w14:paraId="101A9CC7" w14:textId="11A80404" w:rsidR="00B739F7" w:rsidRPr="00991324" w:rsidRDefault="006F13C9" w:rsidP="00B739F7">
            <w:pPr>
              <w:spacing w:before="60" w:after="60"/>
              <w:rPr>
                <w:b/>
                <w:szCs w:val="20"/>
              </w:rPr>
            </w:pPr>
            <w:r w:rsidRPr="00991324">
              <w:rPr>
                <w:b/>
                <w:szCs w:val="20"/>
                <w:lang w:val="en-AU"/>
              </w:rPr>
              <w:t>South Tasman Rise</w:t>
            </w:r>
          </w:p>
        </w:tc>
        <w:tc>
          <w:tcPr>
            <w:tcW w:w="499" w:type="pct"/>
            <w:shd w:val="clear" w:color="auto" w:fill="F2F2F2" w:themeFill="background1" w:themeFillShade="F2"/>
            <w:vAlign w:val="center"/>
          </w:tcPr>
          <w:p w14:paraId="67FD2AE0" w14:textId="75AEC0ED" w:rsidR="00B739F7" w:rsidRPr="00991324" w:rsidRDefault="006F13C9" w:rsidP="00B739F7">
            <w:pPr>
              <w:pStyle w:val="CommentText"/>
              <w:widowControl w:val="0"/>
              <w:spacing w:before="60" w:after="60"/>
              <w:jc w:val="center"/>
            </w:pPr>
            <w:r>
              <w:rPr>
                <w:lang w:val="en-AU"/>
              </w:rPr>
              <w:t>II</w:t>
            </w:r>
          </w:p>
        </w:tc>
        <w:tc>
          <w:tcPr>
            <w:tcW w:w="499" w:type="pct"/>
            <w:shd w:val="clear" w:color="auto" w:fill="auto"/>
            <w:vAlign w:val="center"/>
          </w:tcPr>
          <w:p w14:paraId="7662B022" w14:textId="77777777" w:rsidR="00B739F7" w:rsidRPr="00991324" w:rsidRDefault="00B739F7" w:rsidP="00B739F7">
            <w:pPr>
              <w:widowControl w:val="0"/>
              <w:spacing w:before="60" w:after="60"/>
              <w:jc w:val="center"/>
              <w:rPr>
                <w:rFonts w:ascii="Wingdings" w:eastAsia="Wingdings" w:hAnsi="Wingdings" w:cs="Wingdings"/>
              </w:rPr>
            </w:pPr>
          </w:p>
        </w:tc>
        <w:tc>
          <w:tcPr>
            <w:tcW w:w="474" w:type="pct"/>
          </w:tcPr>
          <w:p w14:paraId="430C039C" w14:textId="77777777" w:rsidR="00B739F7" w:rsidRPr="00991324" w:rsidRDefault="00B739F7" w:rsidP="00B739F7">
            <w:pPr>
              <w:widowControl w:val="0"/>
              <w:spacing w:before="60" w:after="60"/>
              <w:jc w:val="center"/>
            </w:pPr>
          </w:p>
        </w:tc>
        <w:tc>
          <w:tcPr>
            <w:tcW w:w="563" w:type="pct"/>
          </w:tcPr>
          <w:p w14:paraId="3EF349DE" w14:textId="77777777" w:rsidR="00B739F7" w:rsidRPr="00991324" w:rsidRDefault="00B739F7" w:rsidP="00B739F7">
            <w:pPr>
              <w:widowControl w:val="0"/>
              <w:spacing w:before="60" w:after="60"/>
              <w:jc w:val="center"/>
            </w:pPr>
          </w:p>
        </w:tc>
        <w:tc>
          <w:tcPr>
            <w:tcW w:w="625" w:type="pct"/>
            <w:vAlign w:val="center"/>
          </w:tcPr>
          <w:p w14:paraId="1665AD75" w14:textId="77777777" w:rsidR="00B739F7" w:rsidRPr="00991324" w:rsidRDefault="00B739F7" w:rsidP="00B739F7">
            <w:pPr>
              <w:widowControl w:val="0"/>
              <w:spacing w:before="60" w:after="60"/>
              <w:jc w:val="center"/>
            </w:pPr>
          </w:p>
        </w:tc>
        <w:tc>
          <w:tcPr>
            <w:tcW w:w="688" w:type="pct"/>
            <w:shd w:val="clear" w:color="auto" w:fill="auto"/>
            <w:vAlign w:val="center"/>
          </w:tcPr>
          <w:p w14:paraId="55BC12E1" w14:textId="77777777" w:rsidR="00B739F7" w:rsidRPr="00991324" w:rsidRDefault="00B739F7" w:rsidP="00B739F7">
            <w:pPr>
              <w:widowControl w:val="0"/>
              <w:spacing w:before="60" w:after="60"/>
              <w:jc w:val="center"/>
            </w:pPr>
          </w:p>
        </w:tc>
        <w:tc>
          <w:tcPr>
            <w:tcW w:w="475" w:type="pct"/>
            <w:shd w:val="clear" w:color="auto" w:fill="7BBC63"/>
            <w:vAlign w:val="center"/>
          </w:tcPr>
          <w:p w14:paraId="2B2D367A" w14:textId="4C2C3C22" w:rsidR="00B739F7" w:rsidRPr="00991324" w:rsidRDefault="006F13C9" w:rsidP="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008FC004" w14:textId="77777777" w:rsidR="00B739F7" w:rsidRPr="00991324" w:rsidRDefault="00B739F7" w:rsidP="00B739F7">
            <w:pPr>
              <w:widowControl w:val="0"/>
              <w:spacing w:before="60" w:after="60"/>
              <w:jc w:val="center"/>
            </w:pPr>
          </w:p>
        </w:tc>
      </w:tr>
      <w:tr w:rsidR="0028109E" w:rsidRPr="00991324" w14:paraId="3274E526" w14:textId="77777777" w:rsidTr="00B3769F">
        <w:trPr>
          <w:trHeight w:val="20"/>
        </w:trPr>
        <w:tc>
          <w:tcPr>
            <w:tcW w:w="627" w:type="pct"/>
            <w:shd w:val="clear" w:color="auto" w:fill="F2F2F2" w:themeFill="background1" w:themeFillShade="F2"/>
            <w:vAlign w:val="center"/>
          </w:tcPr>
          <w:p w14:paraId="369ADE49" w14:textId="1A91FD97" w:rsidR="00B739F7" w:rsidRPr="00991324" w:rsidRDefault="00B65216" w:rsidP="00B739F7">
            <w:pPr>
              <w:spacing w:before="60" w:after="60"/>
              <w:rPr>
                <w:b/>
                <w:szCs w:val="20"/>
              </w:rPr>
            </w:pPr>
            <w:r w:rsidRPr="00991324">
              <w:rPr>
                <w:b/>
                <w:szCs w:val="20"/>
                <w:lang w:val="en-AU"/>
              </w:rPr>
              <w:t>Tasman Fracture</w:t>
            </w:r>
          </w:p>
        </w:tc>
        <w:tc>
          <w:tcPr>
            <w:tcW w:w="499" w:type="pct"/>
            <w:shd w:val="clear" w:color="auto" w:fill="F2F2F2" w:themeFill="background1" w:themeFillShade="F2"/>
            <w:vAlign w:val="center"/>
          </w:tcPr>
          <w:p w14:paraId="6E4E6F7F" w14:textId="6DBA4246" w:rsidR="00B739F7" w:rsidRPr="00991324" w:rsidRDefault="00B65216" w:rsidP="00B739F7">
            <w:pPr>
              <w:pStyle w:val="CommentText"/>
              <w:widowControl w:val="0"/>
              <w:spacing w:before="60" w:after="60"/>
              <w:jc w:val="center"/>
            </w:pPr>
            <w:r>
              <w:rPr>
                <w:lang w:val="en-AU"/>
              </w:rPr>
              <w:t>II</w:t>
            </w:r>
          </w:p>
        </w:tc>
        <w:tc>
          <w:tcPr>
            <w:tcW w:w="499" w:type="pct"/>
            <w:shd w:val="clear" w:color="auto" w:fill="B9E6FB"/>
            <w:vAlign w:val="center"/>
          </w:tcPr>
          <w:p w14:paraId="52183C8B" w14:textId="4E1BD839" w:rsidR="00B739F7" w:rsidRPr="00991324" w:rsidRDefault="007E4291" w:rsidP="00B739F7">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06D77F6F" w14:textId="77777777" w:rsidR="00B739F7" w:rsidRPr="00991324" w:rsidRDefault="00B739F7" w:rsidP="00B739F7">
            <w:pPr>
              <w:widowControl w:val="0"/>
              <w:spacing w:before="60" w:after="60"/>
              <w:jc w:val="center"/>
            </w:pPr>
          </w:p>
        </w:tc>
        <w:tc>
          <w:tcPr>
            <w:tcW w:w="563" w:type="pct"/>
          </w:tcPr>
          <w:p w14:paraId="14407E1F" w14:textId="77777777" w:rsidR="00B739F7" w:rsidRPr="00991324" w:rsidRDefault="00B739F7" w:rsidP="00B739F7">
            <w:pPr>
              <w:widowControl w:val="0"/>
              <w:spacing w:before="60" w:after="60"/>
              <w:jc w:val="center"/>
            </w:pPr>
          </w:p>
        </w:tc>
        <w:tc>
          <w:tcPr>
            <w:tcW w:w="625" w:type="pct"/>
            <w:vAlign w:val="center"/>
          </w:tcPr>
          <w:p w14:paraId="093338F7" w14:textId="77777777" w:rsidR="00B739F7" w:rsidRPr="00991324" w:rsidRDefault="00B739F7" w:rsidP="00B739F7">
            <w:pPr>
              <w:widowControl w:val="0"/>
              <w:spacing w:before="60" w:after="60"/>
              <w:jc w:val="center"/>
            </w:pPr>
          </w:p>
        </w:tc>
        <w:tc>
          <w:tcPr>
            <w:tcW w:w="688" w:type="pct"/>
            <w:shd w:val="clear" w:color="auto" w:fill="auto"/>
            <w:vAlign w:val="center"/>
          </w:tcPr>
          <w:p w14:paraId="0D1D1D12" w14:textId="77777777" w:rsidR="00B739F7" w:rsidRPr="00991324" w:rsidRDefault="00B739F7" w:rsidP="00B739F7">
            <w:pPr>
              <w:widowControl w:val="0"/>
              <w:spacing w:before="60" w:after="60"/>
              <w:jc w:val="center"/>
            </w:pPr>
          </w:p>
        </w:tc>
        <w:tc>
          <w:tcPr>
            <w:tcW w:w="475" w:type="pct"/>
            <w:shd w:val="clear" w:color="auto" w:fill="7BBC63"/>
            <w:vAlign w:val="center"/>
          </w:tcPr>
          <w:p w14:paraId="30F0FE00" w14:textId="55E8C265" w:rsidR="00B739F7" w:rsidRPr="00991324" w:rsidRDefault="00B65216" w:rsidP="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284D2443" w14:textId="77777777" w:rsidR="00B739F7" w:rsidRPr="00991324" w:rsidRDefault="00B739F7" w:rsidP="00B739F7">
            <w:pPr>
              <w:widowControl w:val="0"/>
              <w:spacing w:before="60" w:after="60"/>
              <w:jc w:val="center"/>
            </w:pPr>
          </w:p>
        </w:tc>
      </w:tr>
      <w:tr w:rsidR="009E3631" w:rsidRPr="00991324" w14:paraId="116F56C8" w14:textId="77777777" w:rsidTr="00B3769F">
        <w:trPr>
          <w:trHeight w:val="20"/>
        </w:trPr>
        <w:tc>
          <w:tcPr>
            <w:tcW w:w="627" w:type="pct"/>
            <w:shd w:val="clear" w:color="auto" w:fill="F2F2F2" w:themeFill="background1" w:themeFillShade="F2"/>
            <w:vAlign w:val="center"/>
          </w:tcPr>
          <w:p w14:paraId="4987AF3B" w14:textId="167CB8DE" w:rsidR="00B739F7" w:rsidRPr="00991324" w:rsidRDefault="00EE1A42" w:rsidP="00B739F7">
            <w:pPr>
              <w:spacing w:before="60" w:after="60"/>
              <w:rPr>
                <w:b/>
                <w:szCs w:val="20"/>
              </w:rPr>
            </w:pPr>
            <w:r w:rsidRPr="00991324">
              <w:rPr>
                <w:b/>
                <w:szCs w:val="20"/>
                <w:lang w:val="en-AU"/>
              </w:rPr>
              <w:t>Zeehan</w:t>
            </w:r>
          </w:p>
        </w:tc>
        <w:tc>
          <w:tcPr>
            <w:tcW w:w="499" w:type="pct"/>
            <w:shd w:val="clear" w:color="auto" w:fill="F2F2F2" w:themeFill="background1" w:themeFillShade="F2"/>
            <w:vAlign w:val="center"/>
          </w:tcPr>
          <w:p w14:paraId="755A4EC2" w14:textId="49CCE1F5" w:rsidR="00B739F7" w:rsidRPr="00991324" w:rsidRDefault="00EE1A42" w:rsidP="00B739F7">
            <w:pPr>
              <w:pStyle w:val="CommentText"/>
              <w:widowControl w:val="0"/>
              <w:spacing w:before="60" w:after="60"/>
              <w:jc w:val="center"/>
            </w:pPr>
            <w:r>
              <w:rPr>
                <w:lang w:val="en-AU"/>
              </w:rPr>
              <w:t>II</w:t>
            </w:r>
          </w:p>
        </w:tc>
        <w:tc>
          <w:tcPr>
            <w:tcW w:w="499" w:type="pct"/>
            <w:shd w:val="clear" w:color="auto" w:fill="B9E6FB"/>
            <w:vAlign w:val="center"/>
          </w:tcPr>
          <w:p w14:paraId="248C70FF" w14:textId="3E36C3F6" w:rsidR="00B739F7" w:rsidRPr="00991324" w:rsidRDefault="007E4291" w:rsidP="00B739F7">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shd w:val="clear" w:color="auto" w:fill="6DAFE0"/>
          </w:tcPr>
          <w:p w14:paraId="3AD7BEAE" w14:textId="6AA207F9" w:rsidR="00B739F7" w:rsidRPr="00991324" w:rsidRDefault="00EE1A42" w:rsidP="00B739F7">
            <w:pPr>
              <w:widowControl w:val="0"/>
              <w:spacing w:before="60" w:after="60"/>
              <w:jc w:val="center"/>
            </w:pPr>
            <w:r w:rsidRPr="00991324">
              <w:rPr>
                <w:rFonts w:ascii="Wingdings" w:eastAsia="Wingdings" w:hAnsi="Wingdings" w:cs="Wingdings"/>
                <w:lang w:val="en-AU"/>
              </w:rPr>
              <w:t>ü</w:t>
            </w:r>
          </w:p>
        </w:tc>
        <w:tc>
          <w:tcPr>
            <w:tcW w:w="563" w:type="pct"/>
          </w:tcPr>
          <w:p w14:paraId="01BADD1A" w14:textId="77777777" w:rsidR="00B739F7" w:rsidRPr="00991324" w:rsidRDefault="00B739F7" w:rsidP="00B739F7">
            <w:pPr>
              <w:widowControl w:val="0"/>
              <w:spacing w:before="60" w:after="60"/>
              <w:jc w:val="center"/>
            </w:pPr>
          </w:p>
        </w:tc>
        <w:tc>
          <w:tcPr>
            <w:tcW w:w="625" w:type="pct"/>
            <w:vAlign w:val="center"/>
          </w:tcPr>
          <w:p w14:paraId="78C0D149" w14:textId="77777777" w:rsidR="00B739F7" w:rsidRPr="00991324" w:rsidRDefault="00B739F7" w:rsidP="00B739F7">
            <w:pPr>
              <w:widowControl w:val="0"/>
              <w:spacing w:before="60" w:after="60"/>
              <w:jc w:val="center"/>
            </w:pPr>
          </w:p>
        </w:tc>
        <w:tc>
          <w:tcPr>
            <w:tcW w:w="688" w:type="pct"/>
            <w:shd w:val="clear" w:color="auto" w:fill="auto"/>
            <w:vAlign w:val="center"/>
          </w:tcPr>
          <w:p w14:paraId="1829C91F" w14:textId="77777777" w:rsidR="00B739F7" w:rsidRPr="00991324" w:rsidRDefault="00B739F7" w:rsidP="00B739F7">
            <w:pPr>
              <w:widowControl w:val="0"/>
              <w:spacing w:before="60" w:after="60"/>
              <w:jc w:val="center"/>
            </w:pPr>
          </w:p>
        </w:tc>
        <w:tc>
          <w:tcPr>
            <w:tcW w:w="475" w:type="pct"/>
            <w:shd w:val="clear" w:color="auto" w:fill="7BBC63"/>
            <w:vAlign w:val="center"/>
          </w:tcPr>
          <w:p w14:paraId="16156E86" w14:textId="6518DC7B" w:rsidR="00B739F7" w:rsidRPr="00991324" w:rsidRDefault="00EE1A42" w:rsidP="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4F3DD05D" w14:textId="77777777" w:rsidR="00B739F7" w:rsidRPr="00991324" w:rsidRDefault="00B739F7" w:rsidP="00B739F7">
            <w:pPr>
              <w:widowControl w:val="0"/>
              <w:spacing w:before="60" w:after="60"/>
              <w:jc w:val="center"/>
            </w:pPr>
          </w:p>
        </w:tc>
      </w:tr>
      <w:tr w:rsidR="0028109E" w:rsidRPr="00991324" w14:paraId="650C524D" w14:textId="77777777" w:rsidTr="00B3769F">
        <w:trPr>
          <w:trHeight w:val="20"/>
        </w:trPr>
        <w:tc>
          <w:tcPr>
            <w:tcW w:w="627" w:type="pct"/>
            <w:shd w:val="clear" w:color="auto" w:fill="F2F2F2" w:themeFill="background1" w:themeFillShade="F2"/>
            <w:vAlign w:val="center"/>
          </w:tcPr>
          <w:p w14:paraId="7760E5B5" w14:textId="4F13EC75" w:rsidR="00B739F7" w:rsidRPr="00991324" w:rsidRDefault="00EE1A42" w:rsidP="00B739F7">
            <w:pPr>
              <w:spacing w:before="60" w:after="60"/>
              <w:rPr>
                <w:b/>
                <w:szCs w:val="20"/>
              </w:rPr>
            </w:pPr>
            <w:r w:rsidRPr="00991324">
              <w:rPr>
                <w:b/>
                <w:szCs w:val="20"/>
                <w:lang w:val="en-AU"/>
              </w:rPr>
              <w:t>Franklin</w:t>
            </w:r>
          </w:p>
        </w:tc>
        <w:tc>
          <w:tcPr>
            <w:tcW w:w="499" w:type="pct"/>
            <w:shd w:val="clear" w:color="auto" w:fill="F2F2F2" w:themeFill="background1" w:themeFillShade="F2"/>
            <w:vAlign w:val="center"/>
          </w:tcPr>
          <w:p w14:paraId="5B5953A7" w14:textId="4A63259C" w:rsidR="00B739F7" w:rsidRPr="00991324" w:rsidRDefault="00EE1A42" w:rsidP="00B739F7">
            <w:pPr>
              <w:pStyle w:val="CommentText"/>
              <w:widowControl w:val="0"/>
              <w:spacing w:before="60" w:after="60"/>
              <w:jc w:val="center"/>
            </w:pPr>
            <w:r w:rsidRPr="00991324">
              <w:rPr>
                <w:lang w:val="en-AU"/>
              </w:rPr>
              <w:t>VI</w:t>
            </w:r>
          </w:p>
        </w:tc>
        <w:tc>
          <w:tcPr>
            <w:tcW w:w="499" w:type="pct"/>
            <w:shd w:val="clear" w:color="auto" w:fill="B9E6FB"/>
            <w:vAlign w:val="center"/>
          </w:tcPr>
          <w:p w14:paraId="0CEB1419" w14:textId="4499D760" w:rsidR="00B739F7" w:rsidRPr="00991324" w:rsidRDefault="007E4291" w:rsidP="00B739F7">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316EC22C" w14:textId="77777777" w:rsidR="00B739F7" w:rsidRPr="00991324" w:rsidRDefault="00B739F7" w:rsidP="00B739F7">
            <w:pPr>
              <w:widowControl w:val="0"/>
              <w:spacing w:before="60" w:after="60"/>
              <w:jc w:val="center"/>
            </w:pPr>
          </w:p>
        </w:tc>
        <w:tc>
          <w:tcPr>
            <w:tcW w:w="563" w:type="pct"/>
          </w:tcPr>
          <w:p w14:paraId="011BE994" w14:textId="77777777" w:rsidR="00B739F7" w:rsidRPr="00991324" w:rsidRDefault="00B739F7" w:rsidP="00B739F7">
            <w:pPr>
              <w:widowControl w:val="0"/>
              <w:spacing w:before="60" w:after="60"/>
              <w:jc w:val="center"/>
            </w:pPr>
          </w:p>
        </w:tc>
        <w:tc>
          <w:tcPr>
            <w:tcW w:w="625" w:type="pct"/>
            <w:vAlign w:val="center"/>
          </w:tcPr>
          <w:p w14:paraId="26DC9335" w14:textId="77777777" w:rsidR="00B739F7" w:rsidRPr="00991324" w:rsidRDefault="00B739F7" w:rsidP="00B739F7">
            <w:pPr>
              <w:widowControl w:val="0"/>
              <w:spacing w:before="60" w:after="60"/>
              <w:jc w:val="center"/>
            </w:pPr>
          </w:p>
        </w:tc>
        <w:tc>
          <w:tcPr>
            <w:tcW w:w="688" w:type="pct"/>
            <w:shd w:val="clear" w:color="auto" w:fill="auto"/>
            <w:vAlign w:val="center"/>
          </w:tcPr>
          <w:p w14:paraId="770813D2" w14:textId="77777777" w:rsidR="00B739F7" w:rsidRPr="00991324" w:rsidRDefault="00B739F7" w:rsidP="00B739F7">
            <w:pPr>
              <w:widowControl w:val="0"/>
              <w:spacing w:before="60" w:after="60"/>
              <w:jc w:val="center"/>
            </w:pPr>
          </w:p>
        </w:tc>
        <w:tc>
          <w:tcPr>
            <w:tcW w:w="475" w:type="pct"/>
            <w:shd w:val="clear" w:color="auto" w:fill="7BBC63"/>
            <w:vAlign w:val="center"/>
          </w:tcPr>
          <w:p w14:paraId="0BED5425" w14:textId="0F64775D" w:rsidR="00B739F7" w:rsidRPr="00991324" w:rsidRDefault="00EE1A42" w:rsidP="00B739F7">
            <w:pPr>
              <w:widowControl w:val="0"/>
              <w:spacing w:before="60" w:after="60"/>
              <w:jc w:val="center"/>
            </w:pPr>
            <w:r w:rsidRPr="00991324">
              <w:rPr>
                <w:rFonts w:ascii="Wingdings" w:eastAsia="Wingdings" w:hAnsi="Wingdings" w:cs="Wingdings"/>
                <w:lang w:val="en-AU"/>
              </w:rPr>
              <w:t>ü</w:t>
            </w:r>
          </w:p>
        </w:tc>
        <w:tc>
          <w:tcPr>
            <w:tcW w:w="548" w:type="pct"/>
            <w:vAlign w:val="center"/>
          </w:tcPr>
          <w:p w14:paraId="2AC1BA14" w14:textId="77777777" w:rsidR="00B739F7" w:rsidRPr="00991324" w:rsidRDefault="00B739F7" w:rsidP="00B739F7">
            <w:pPr>
              <w:widowControl w:val="0"/>
              <w:spacing w:before="60" w:after="60"/>
              <w:jc w:val="center"/>
            </w:pPr>
          </w:p>
        </w:tc>
      </w:tr>
      <w:tr w:rsidR="00A60992" w:rsidRPr="00991324" w14:paraId="4E09C4F4" w14:textId="77777777" w:rsidTr="00B3769F">
        <w:trPr>
          <w:trHeight w:val="20"/>
        </w:trPr>
        <w:tc>
          <w:tcPr>
            <w:tcW w:w="627" w:type="pct"/>
            <w:shd w:val="clear" w:color="auto" w:fill="F2F2F2" w:themeFill="background1" w:themeFillShade="F2"/>
            <w:vAlign w:val="center"/>
          </w:tcPr>
          <w:p w14:paraId="24BE474A" w14:textId="64E344A8" w:rsidR="00B739F7" w:rsidRPr="00043D9D" w:rsidRDefault="00043D9D" w:rsidP="00B739F7">
            <w:pPr>
              <w:spacing w:before="60" w:after="60"/>
              <w:rPr>
                <w:szCs w:val="20"/>
              </w:rPr>
            </w:pPr>
            <w:r w:rsidRPr="00991324">
              <w:rPr>
                <w:b/>
                <w:szCs w:val="20"/>
                <w:lang w:val="en-AU"/>
              </w:rPr>
              <w:t>Boags</w:t>
            </w:r>
          </w:p>
        </w:tc>
        <w:tc>
          <w:tcPr>
            <w:tcW w:w="499" w:type="pct"/>
            <w:shd w:val="clear" w:color="auto" w:fill="F2F2F2" w:themeFill="background1" w:themeFillShade="F2"/>
            <w:vAlign w:val="center"/>
          </w:tcPr>
          <w:p w14:paraId="32C1AA44" w14:textId="7DCDD8C3" w:rsidR="00B739F7" w:rsidRPr="00991324" w:rsidRDefault="00043D9D" w:rsidP="00B739F7">
            <w:pPr>
              <w:pStyle w:val="CommentText"/>
              <w:widowControl w:val="0"/>
              <w:spacing w:before="60" w:after="60"/>
              <w:jc w:val="center"/>
            </w:pPr>
            <w:r w:rsidRPr="00991324">
              <w:rPr>
                <w:lang w:val="en-AU"/>
              </w:rPr>
              <w:t>VI</w:t>
            </w:r>
          </w:p>
        </w:tc>
        <w:tc>
          <w:tcPr>
            <w:tcW w:w="499" w:type="pct"/>
            <w:shd w:val="clear" w:color="auto" w:fill="B9E6FB"/>
            <w:vAlign w:val="center"/>
          </w:tcPr>
          <w:p w14:paraId="4AADB803" w14:textId="77FF39D4" w:rsidR="00B739F7" w:rsidRPr="00991324" w:rsidRDefault="007E4291" w:rsidP="00B739F7">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0579259B" w14:textId="77777777" w:rsidR="00B739F7" w:rsidRPr="00991324" w:rsidRDefault="00B739F7" w:rsidP="00B739F7">
            <w:pPr>
              <w:widowControl w:val="0"/>
              <w:spacing w:before="60" w:after="60"/>
              <w:jc w:val="center"/>
            </w:pPr>
          </w:p>
        </w:tc>
        <w:tc>
          <w:tcPr>
            <w:tcW w:w="563" w:type="pct"/>
          </w:tcPr>
          <w:p w14:paraId="13A46EF9" w14:textId="77777777" w:rsidR="00B739F7" w:rsidRPr="00991324" w:rsidRDefault="00B739F7" w:rsidP="00B739F7">
            <w:pPr>
              <w:widowControl w:val="0"/>
              <w:spacing w:before="60" w:after="60"/>
              <w:jc w:val="center"/>
            </w:pPr>
          </w:p>
        </w:tc>
        <w:tc>
          <w:tcPr>
            <w:tcW w:w="625" w:type="pct"/>
            <w:vAlign w:val="center"/>
          </w:tcPr>
          <w:p w14:paraId="2641FAC2" w14:textId="77777777" w:rsidR="00B739F7" w:rsidRPr="00991324" w:rsidRDefault="00B739F7" w:rsidP="00B739F7">
            <w:pPr>
              <w:widowControl w:val="0"/>
              <w:spacing w:before="60" w:after="60"/>
              <w:jc w:val="center"/>
            </w:pPr>
          </w:p>
        </w:tc>
        <w:tc>
          <w:tcPr>
            <w:tcW w:w="688" w:type="pct"/>
            <w:shd w:val="clear" w:color="auto" w:fill="auto"/>
            <w:vAlign w:val="center"/>
          </w:tcPr>
          <w:p w14:paraId="4C3DB613" w14:textId="77777777" w:rsidR="00B739F7" w:rsidRPr="00991324" w:rsidRDefault="00B739F7" w:rsidP="00B739F7">
            <w:pPr>
              <w:widowControl w:val="0"/>
              <w:spacing w:before="60" w:after="60"/>
              <w:jc w:val="center"/>
            </w:pPr>
          </w:p>
        </w:tc>
        <w:tc>
          <w:tcPr>
            <w:tcW w:w="475" w:type="pct"/>
            <w:vAlign w:val="center"/>
          </w:tcPr>
          <w:p w14:paraId="767EC952" w14:textId="77777777" w:rsidR="00B739F7" w:rsidRPr="00991324" w:rsidRDefault="00B739F7" w:rsidP="00B739F7">
            <w:pPr>
              <w:widowControl w:val="0"/>
              <w:spacing w:before="60" w:after="60"/>
              <w:jc w:val="center"/>
            </w:pPr>
          </w:p>
        </w:tc>
        <w:tc>
          <w:tcPr>
            <w:tcW w:w="548" w:type="pct"/>
            <w:vAlign w:val="center"/>
          </w:tcPr>
          <w:p w14:paraId="78FE477F" w14:textId="77777777" w:rsidR="00B739F7" w:rsidRPr="00991324" w:rsidRDefault="00B739F7" w:rsidP="00B739F7">
            <w:pPr>
              <w:widowControl w:val="0"/>
              <w:spacing w:before="60" w:after="60"/>
              <w:jc w:val="center"/>
            </w:pPr>
          </w:p>
        </w:tc>
      </w:tr>
      <w:tr w:rsidR="00A60992" w:rsidRPr="00991324" w14:paraId="50C4947C" w14:textId="77777777" w:rsidTr="00B3769F">
        <w:trPr>
          <w:trHeight w:val="20"/>
        </w:trPr>
        <w:tc>
          <w:tcPr>
            <w:tcW w:w="627" w:type="pct"/>
            <w:shd w:val="clear" w:color="auto" w:fill="F2F2F2" w:themeFill="background1" w:themeFillShade="F2"/>
            <w:vAlign w:val="center"/>
          </w:tcPr>
          <w:p w14:paraId="1DBF016D" w14:textId="21E18982" w:rsidR="00EE1A42" w:rsidRPr="00991324" w:rsidRDefault="00043D9D" w:rsidP="00EE1A42">
            <w:pPr>
              <w:spacing w:before="60" w:after="60"/>
              <w:rPr>
                <w:b/>
                <w:szCs w:val="20"/>
              </w:rPr>
            </w:pPr>
            <w:r w:rsidRPr="00991324">
              <w:rPr>
                <w:b/>
                <w:szCs w:val="20"/>
                <w:lang w:val="en-AU"/>
              </w:rPr>
              <w:t>Apollo</w:t>
            </w:r>
          </w:p>
        </w:tc>
        <w:tc>
          <w:tcPr>
            <w:tcW w:w="499" w:type="pct"/>
            <w:shd w:val="clear" w:color="auto" w:fill="F2F2F2" w:themeFill="background1" w:themeFillShade="F2"/>
            <w:vAlign w:val="center"/>
          </w:tcPr>
          <w:p w14:paraId="43A66A92" w14:textId="646507DB" w:rsidR="00EE1A42" w:rsidRPr="00991324" w:rsidRDefault="00043D9D" w:rsidP="00EE1A42">
            <w:pPr>
              <w:pStyle w:val="CommentText"/>
              <w:widowControl w:val="0"/>
              <w:spacing w:before="60" w:after="60"/>
              <w:jc w:val="center"/>
            </w:pPr>
            <w:r w:rsidRPr="00991324">
              <w:rPr>
                <w:lang w:val="en-AU"/>
              </w:rPr>
              <w:t>VI</w:t>
            </w:r>
          </w:p>
        </w:tc>
        <w:tc>
          <w:tcPr>
            <w:tcW w:w="499" w:type="pct"/>
            <w:shd w:val="clear" w:color="auto" w:fill="B9E6FB"/>
            <w:vAlign w:val="center"/>
          </w:tcPr>
          <w:p w14:paraId="625330D0" w14:textId="4AB2C55E" w:rsidR="00EE1A42" w:rsidRPr="00991324" w:rsidRDefault="007E4291" w:rsidP="00EE1A42">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2C848A3C" w14:textId="77777777" w:rsidR="00EE1A42" w:rsidRPr="00991324" w:rsidRDefault="00EE1A42" w:rsidP="00EE1A42">
            <w:pPr>
              <w:widowControl w:val="0"/>
              <w:spacing w:before="60" w:after="60"/>
              <w:jc w:val="center"/>
            </w:pPr>
          </w:p>
        </w:tc>
        <w:tc>
          <w:tcPr>
            <w:tcW w:w="563" w:type="pct"/>
          </w:tcPr>
          <w:p w14:paraId="73B7DE22" w14:textId="77777777" w:rsidR="00EE1A42" w:rsidRPr="00991324" w:rsidRDefault="00EE1A42" w:rsidP="00EE1A42">
            <w:pPr>
              <w:widowControl w:val="0"/>
              <w:spacing w:before="60" w:after="60"/>
              <w:jc w:val="center"/>
            </w:pPr>
          </w:p>
        </w:tc>
        <w:tc>
          <w:tcPr>
            <w:tcW w:w="625" w:type="pct"/>
            <w:vAlign w:val="center"/>
          </w:tcPr>
          <w:p w14:paraId="6FD1C359" w14:textId="77777777" w:rsidR="00EE1A42" w:rsidRPr="00991324" w:rsidRDefault="00EE1A42" w:rsidP="00EE1A42">
            <w:pPr>
              <w:widowControl w:val="0"/>
              <w:spacing w:before="60" w:after="60"/>
              <w:jc w:val="center"/>
            </w:pPr>
          </w:p>
        </w:tc>
        <w:tc>
          <w:tcPr>
            <w:tcW w:w="688" w:type="pct"/>
            <w:shd w:val="clear" w:color="auto" w:fill="auto"/>
            <w:vAlign w:val="center"/>
          </w:tcPr>
          <w:p w14:paraId="5D40170E" w14:textId="77777777" w:rsidR="00EE1A42" w:rsidRPr="00991324" w:rsidRDefault="00EE1A42" w:rsidP="00EE1A42">
            <w:pPr>
              <w:widowControl w:val="0"/>
              <w:spacing w:before="60" w:after="60"/>
              <w:jc w:val="center"/>
            </w:pPr>
          </w:p>
        </w:tc>
        <w:tc>
          <w:tcPr>
            <w:tcW w:w="475" w:type="pct"/>
            <w:vAlign w:val="center"/>
          </w:tcPr>
          <w:p w14:paraId="7EC15950" w14:textId="77777777" w:rsidR="00EE1A42" w:rsidRPr="00991324" w:rsidRDefault="00EE1A42" w:rsidP="00EE1A42">
            <w:pPr>
              <w:widowControl w:val="0"/>
              <w:spacing w:before="60" w:after="60"/>
              <w:jc w:val="center"/>
            </w:pPr>
          </w:p>
        </w:tc>
        <w:tc>
          <w:tcPr>
            <w:tcW w:w="548" w:type="pct"/>
            <w:vAlign w:val="center"/>
          </w:tcPr>
          <w:p w14:paraId="5A8C3B1C" w14:textId="77777777" w:rsidR="00EE1A42" w:rsidRPr="00991324" w:rsidRDefault="00EE1A42" w:rsidP="00EE1A42">
            <w:pPr>
              <w:widowControl w:val="0"/>
              <w:spacing w:before="60" w:after="60"/>
              <w:jc w:val="center"/>
            </w:pPr>
          </w:p>
        </w:tc>
      </w:tr>
      <w:tr w:rsidR="0028109E" w:rsidRPr="00991324" w14:paraId="2E8A8840" w14:textId="77777777" w:rsidTr="00B3769F">
        <w:trPr>
          <w:trHeight w:val="20"/>
        </w:trPr>
        <w:tc>
          <w:tcPr>
            <w:tcW w:w="627" w:type="pct"/>
            <w:shd w:val="clear" w:color="auto" w:fill="F2F2F2" w:themeFill="background1" w:themeFillShade="F2"/>
            <w:vAlign w:val="center"/>
          </w:tcPr>
          <w:p w14:paraId="208147CB" w14:textId="3EF3AF3D" w:rsidR="00EE1A42" w:rsidRPr="00991324" w:rsidRDefault="008F1794" w:rsidP="00EE1A42">
            <w:pPr>
              <w:spacing w:before="60" w:after="60"/>
              <w:rPr>
                <w:b/>
                <w:szCs w:val="20"/>
              </w:rPr>
            </w:pPr>
            <w:r w:rsidRPr="00991324">
              <w:rPr>
                <w:b/>
                <w:szCs w:val="20"/>
                <w:lang w:val="en-AU"/>
              </w:rPr>
              <w:t>Nelson</w:t>
            </w:r>
          </w:p>
        </w:tc>
        <w:tc>
          <w:tcPr>
            <w:tcW w:w="499" w:type="pct"/>
            <w:shd w:val="clear" w:color="auto" w:fill="F2F2F2" w:themeFill="background1" w:themeFillShade="F2"/>
            <w:vAlign w:val="center"/>
          </w:tcPr>
          <w:p w14:paraId="1AABFC0F" w14:textId="259685C3" w:rsidR="00EE1A42" w:rsidRPr="00991324" w:rsidRDefault="008F1794" w:rsidP="00EE1A42">
            <w:pPr>
              <w:pStyle w:val="CommentText"/>
              <w:widowControl w:val="0"/>
              <w:spacing w:before="60" w:after="60"/>
              <w:jc w:val="center"/>
            </w:pPr>
            <w:r>
              <w:rPr>
                <w:lang w:val="en-AU"/>
              </w:rPr>
              <w:t>II</w:t>
            </w:r>
          </w:p>
        </w:tc>
        <w:tc>
          <w:tcPr>
            <w:tcW w:w="499" w:type="pct"/>
            <w:shd w:val="clear" w:color="auto" w:fill="auto"/>
            <w:vAlign w:val="center"/>
          </w:tcPr>
          <w:p w14:paraId="52F17F99" w14:textId="77777777" w:rsidR="00EE1A42" w:rsidRPr="00991324" w:rsidRDefault="00EE1A42" w:rsidP="00EE1A42">
            <w:pPr>
              <w:widowControl w:val="0"/>
              <w:spacing w:before="60" w:after="60"/>
              <w:jc w:val="center"/>
              <w:rPr>
                <w:rFonts w:ascii="Wingdings" w:eastAsia="Wingdings" w:hAnsi="Wingdings" w:cs="Wingdings"/>
              </w:rPr>
            </w:pPr>
          </w:p>
        </w:tc>
        <w:tc>
          <w:tcPr>
            <w:tcW w:w="474" w:type="pct"/>
          </w:tcPr>
          <w:p w14:paraId="15B8FA9C" w14:textId="77777777" w:rsidR="00EE1A42" w:rsidRPr="00991324" w:rsidRDefault="00EE1A42" w:rsidP="00EE1A42">
            <w:pPr>
              <w:widowControl w:val="0"/>
              <w:spacing w:before="60" w:after="60"/>
              <w:jc w:val="center"/>
            </w:pPr>
          </w:p>
        </w:tc>
        <w:tc>
          <w:tcPr>
            <w:tcW w:w="563" w:type="pct"/>
          </w:tcPr>
          <w:p w14:paraId="7472E6F8" w14:textId="77777777" w:rsidR="00EE1A42" w:rsidRPr="00991324" w:rsidRDefault="00EE1A42" w:rsidP="00EE1A42">
            <w:pPr>
              <w:widowControl w:val="0"/>
              <w:spacing w:before="60" w:after="60"/>
              <w:jc w:val="center"/>
            </w:pPr>
          </w:p>
        </w:tc>
        <w:tc>
          <w:tcPr>
            <w:tcW w:w="625" w:type="pct"/>
            <w:vAlign w:val="center"/>
          </w:tcPr>
          <w:p w14:paraId="7713B00D" w14:textId="77777777" w:rsidR="00EE1A42" w:rsidRPr="00991324" w:rsidRDefault="00EE1A42" w:rsidP="00EE1A42">
            <w:pPr>
              <w:widowControl w:val="0"/>
              <w:spacing w:before="60" w:after="60"/>
              <w:jc w:val="center"/>
            </w:pPr>
          </w:p>
        </w:tc>
        <w:tc>
          <w:tcPr>
            <w:tcW w:w="688" w:type="pct"/>
            <w:shd w:val="clear" w:color="auto" w:fill="auto"/>
            <w:vAlign w:val="center"/>
          </w:tcPr>
          <w:p w14:paraId="4955DB95" w14:textId="77777777" w:rsidR="00EE1A42" w:rsidRPr="00991324" w:rsidRDefault="00EE1A42" w:rsidP="00EE1A42">
            <w:pPr>
              <w:widowControl w:val="0"/>
              <w:spacing w:before="60" w:after="60"/>
              <w:jc w:val="center"/>
            </w:pPr>
          </w:p>
        </w:tc>
        <w:tc>
          <w:tcPr>
            <w:tcW w:w="475" w:type="pct"/>
            <w:shd w:val="clear" w:color="auto" w:fill="7BBC63"/>
            <w:vAlign w:val="center"/>
          </w:tcPr>
          <w:p w14:paraId="7DD5BC84" w14:textId="1A965213" w:rsidR="00EE1A42" w:rsidRPr="00991324" w:rsidRDefault="008F1794" w:rsidP="00EE1A42">
            <w:pPr>
              <w:widowControl w:val="0"/>
              <w:spacing w:before="60" w:after="60"/>
              <w:jc w:val="center"/>
            </w:pPr>
            <w:r w:rsidRPr="00991324">
              <w:rPr>
                <w:rFonts w:ascii="Wingdings" w:eastAsia="Wingdings" w:hAnsi="Wingdings" w:cs="Wingdings"/>
                <w:lang w:val="en-AU"/>
              </w:rPr>
              <w:t>ü</w:t>
            </w:r>
          </w:p>
        </w:tc>
        <w:tc>
          <w:tcPr>
            <w:tcW w:w="548" w:type="pct"/>
            <w:vAlign w:val="center"/>
          </w:tcPr>
          <w:p w14:paraId="0BAE088C" w14:textId="77777777" w:rsidR="00EE1A42" w:rsidRPr="00991324" w:rsidRDefault="00EE1A42" w:rsidP="00EE1A42">
            <w:pPr>
              <w:widowControl w:val="0"/>
              <w:spacing w:before="60" w:after="60"/>
              <w:jc w:val="center"/>
            </w:pPr>
          </w:p>
        </w:tc>
      </w:tr>
      <w:tr w:rsidR="009E3631" w:rsidRPr="00991324" w14:paraId="7389391A" w14:textId="77777777" w:rsidTr="00B3769F">
        <w:trPr>
          <w:trHeight w:val="20"/>
        </w:trPr>
        <w:tc>
          <w:tcPr>
            <w:tcW w:w="627" w:type="pct"/>
            <w:shd w:val="clear" w:color="auto" w:fill="F2F2F2" w:themeFill="background1" w:themeFillShade="F2"/>
            <w:vAlign w:val="center"/>
          </w:tcPr>
          <w:p w14:paraId="1399CB3B" w14:textId="0AC37932" w:rsidR="00EE1A42" w:rsidRPr="00991324" w:rsidRDefault="00F9117A" w:rsidP="00EE1A42">
            <w:pPr>
              <w:spacing w:before="60" w:after="60"/>
              <w:rPr>
                <w:b/>
                <w:szCs w:val="20"/>
              </w:rPr>
            </w:pPr>
            <w:r w:rsidRPr="00991324">
              <w:rPr>
                <w:b/>
                <w:szCs w:val="20"/>
                <w:lang w:val="en-AU"/>
              </w:rPr>
              <w:t>Murray</w:t>
            </w:r>
          </w:p>
        </w:tc>
        <w:tc>
          <w:tcPr>
            <w:tcW w:w="499" w:type="pct"/>
            <w:shd w:val="clear" w:color="auto" w:fill="F2F2F2" w:themeFill="background1" w:themeFillShade="F2"/>
            <w:vAlign w:val="center"/>
          </w:tcPr>
          <w:p w14:paraId="0E1650F5" w14:textId="080D3794" w:rsidR="00EE1A42" w:rsidRPr="00991324" w:rsidRDefault="00F9117A" w:rsidP="00EE1A42">
            <w:pPr>
              <w:pStyle w:val="CommentText"/>
              <w:widowControl w:val="0"/>
              <w:spacing w:before="60" w:after="60"/>
              <w:jc w:val="center"/>
            </w:pPr>
            <w:r w:rsidRPr="00991324">
              <w:rPr>
                <w:lang w:val="en-AU"/>
              </w:rPr>
              <w:t>II</w:t>
            </w:r>
          </w:p>
        </w:tc>
        <w:tc>
          <w:tcPr>
            <w:tcW w:w="499" w:type="pct"/>
            <w:shd w:val="clear" w:color="auto" w:fill="B9E6FB"/>
            <w:vAlign w:val="center"/>
          </w:tcPr>
          <w:p w14:paraId="092C752A" w14:textId="2A31540C" w:rsidR="00EE1A42" w:rsidRPr="00991324" w:rsidRDefault="007E4291" w:rsidP="00EE1A42">
            <w:pPr>
              <w:widowControl w:val="0"/>
              <w:spacing w:before="60" w:after="60"/>
              <w:jc w:val="center"/>
              <w:rPr>
                <w:rFonts w:ascii="Wingdings" w:eastAsia="Wingdings" w:hAnsi="Wingdings" w:cs="Wingdings"/>
              </w:rPr>
            </w:pPr>
            <w:r w:rsidRPr="00991324">
              <w:rPr>
                <w:rFonts w:ascii="Wingdings" w:eastAsia="Wingdings" w:hAnsi="Wingdings" w:cs="Wingdings"/>
                <w:lang w:val="en-AU"/>
              </w:rPr>
              <w:t>ü</w:t>
            </w:r>
          </w:p>
        </w:tc>
        <w:tc>
          <w:tcPr>
            <w:tcW w:w="474" w:type="pct"/>
          </w:tcPr>
          <w:p w14:paraId="09977B8B" w14:textId="77777777" w:rsidR="00EE1A42" w:rsidRPr="00991324" w:rsidRDefault="00EE1A42" w:rsidP="00EE1A42">
            <w:pPr>
              <w:widowControl w:val="0"/>
              <w:spacing w:before="60" w:after="60"/>
              <w:jc w:val="center"/>
            </w:pPr>
          </w:p>
        </w:tc>
        <w:tc>
          <w:tcPr>
            <w:tcW w:w="563" w:type="pct"/>
            <w:shd w:val="clear" w:color="auto" w:fill="FFF8A3"/>
            <w:vAlign w:val="center"/>
          </w:tcPr>
          <w:p w14:paraId="136B2837" w14:textId="403472EE" w:rsidR="00EE1A42" w:rsidRPr="00991324" w:rsidRDefault="00F9117A" w:rsidP="00EE1A42">
            <w:pPr>
              <w:widowControl w:val="0"/>
              <w:spacing w:before="60" w:after="60"/>
              <w:jc w:val="center"/>
            </w:pPr>
            <w:r w:rsidRPr="00991324">
              <w:rPr>
                <w:rFonts w:ascii="Wingdings" w:eastAsia="Wingdings" w:hAnsi="Wingdings" w:cs="Wingdings"/>
                <w:lang w:val="en-AU"/>
              </w:rPr>
              <w:t>ü</w:t>
            </w:r>
          </w:p>
        </w:tc>
        <w:tc>
          <w:tcPr>
            <w:tcW w:w="625" w:type="pct"/>
            <w:vAlign w:val="center"/>
          </w:tcPr>
          <w:p w14:paraId="10F2799C" w14:textId="77777777" w:rsidR="00EE1A42" w:rsidRPr="00991324" w:rsidRDefault="00EE1A42" w:rsidP="00EE1A42">
            <w:pPr>
              <w:widowControl w:val="0"/>
              <w:spacing w:before="60" w:after="60"/>
              <w:jc w:val="center"/>
            </w:pPr>
          </w:p>
        </w:tc>
        <w:tc>
          <w:tcPr>
            <w:tcW w:w="688" w:type="pct"/>
            <w:shd w:val="clear" w:color="auto" w:fill="auto"/>
            <w:vAlign w:val="center"/>
          </w:tcPr>
          <w:p w14:paraId="41300EEB" w14:textId="77777777" w:rsidR="00EE1A42" w:rsidRPr="00991324" w:rsidRDefault="00EE1A42" w:rsidP="00EE1A42">
            <w:pPr>
              <w:widowControl w:val="0"/>
              <w:spacing w:before="60" w:after="60"/>
              <w:jc w:val="center"/>
            </w:pPr>
          </w:p>
        </w:tc>
        <w:tc>
          <w:tcPr>
            <w:tcW w:w="475" w:type="pct"/>
            <w:shd w:val="clear" w:color="auto" w:fill="7BBC63"/>
            <w:vAlign w:val="center"/>
          </w:tcPr>
          <w:p w14:paraId="6BB91E84" w14:textId="3729EAB4" w:rsidR="00EE1A42" w:rsidRPr="00991324" w:rsidRDefault="00F9117A" w:rsidP="00EE1A42">
            <w:pPr>
              <w:widowControl w:val="0"/>
              <w:spacing w:before="60" w:after="60"/>
              <w:jc w:val="center"/>
            </w:pPr>
            <w:r w:rsidRPr="00991324">
              <w:rPr>
                <w:rFonts w:ascii="Wingdings" w:eastAsia="Wingdings" w:hAnsi="Wingdings" w:cs="Wingdings"/>
                <w:lang w:val="en-AU"/>
              </w:rPr>
              <w:t>ü</w:t>
            </w:r>
          </w:p>
        </w:tc>
        <w:tc>
          <w:tcPr>
            <w:tcW w:w="548" w:type="pct"/>
            <w:vAlign w:val="center"/>
          </w:tcPr>
          <w:p w14:paraId="37D4A34B" w14:textId="77777777" w:rsidR="00EE1A42" w:rsidRPr="00991324" w:rsidRDefault="00EE1A42" w:rsidP="00EE1A42">
            <w:pPr>
              <w:widowControl w:val="0"/>
              <w:spacing w:before="60" w:after="60"/>
              <w:jc w:val="center"/>
            </w:pPr>
          </w:p>
        </w:tc>
      </w:tr>
      <w:tr w:rsidR="009E3631" w:rsidRPr="00991324" w14:paraId="42D812D0" w14:textId="77777777" w:rsidTr="00B3769F">
        <w:trPr>
          <w:trHeight w:val="20"/>
        </w:trPr>
        <w:tc>
          <w:tcPr>
            <w:tcW w:w="627" w:type="pct"/>
            <w:shd w:val="clear" w:color="auto" w:fill="F2F2F2" w:themeFill="background1" w:themeFillShade="F2"/>
            <w:vAlign w:val="center"/>
          </w:tcPr>
          <w:p w14:paraId="726097DF" w14:textId="7FF06603" w:rsidR="00EE1A42" w:rsidRPr="00991324" w:rsidRDefault="00F9117A" w:rsidP="00EE1A42">
            <w:pPr>
              <w:spacing w:before="60" w:after="60"/>
              <w:rPr>
                <w:b/>
                <w:szCs w:val="20"/>
              </w:rPr>
            </w:pPr>
            <w:r w:rsidRPr="00991324">
              <w:rPr>
                <w:b/>
                <w:szCs w:val="20"/>
                <w:lang w:val="en-AU"/>
              </w:rPr>
              <w:t>Macquarie Island</w:t>
            </w:r>
          </w:p>
        </w:tc>
        <w:tc>
          <w:tcPr>
            <w:tcW w:w="499" w:type="pct"/>
            <w:shd w:val="clear" w:color="auto" w:fill="F2F2F2" w:themeFill="background1" w:themeFillShade="F2"/>
            <w:vAlign w:val="center"/>
          </w:tcPr>
          <w:p w14:paraId="7EAF48E8" w14:textId="44868B08" w:rsidR="00EE1A42" w:rsidRPr="00991324" w:rsidRDefault="00F9117A" w:rsidP="00EE1A42">
            <w:pPr>
              <w:pStyle w:val="CommentText"/>
              <w:widowControl w:val="0"/>
              <w:spacing w:before="60" w:after="60"/>
              <w:jc w:val="center"/>
            </w:pPr>
            <w:r w:rsidRPr="00991324">
              <w:rPr>
                <w:lang w:val="en-AU"/>
              </w:rPr>
              <w:t>I</w:t>
            </w:r>
            <w:r>
              <w:rPr>
                <w:lang w:val="en-AU"/>
              </w:rPr>
              <w:t>I</w:t>
            </w:r>
          </w:p>
        </w:tc>
        <w:tc>
          <w:tcPr>
            <w:tcW w:w="499" w:type="pct"/>
            <w:shd w:val="clear" w:color="auto" w:fill="auto"/>
            <w:vAlign w:val="center"/>
          </w:tcPr>
          <w:p w14:paraId="258CF913" w14:textId="77777777" w:rsidR="00EE1A42" w:rsidRPr="00991324" w:rsidRDefault="00EE1A42" w:rsidP="00EE1A42">
            <w:pPr>
              <w:widowControl w:val="0"/>
              <w:spacing w:before="60" w:after="60"/>
              <w:jc w:val="center"/>
              <w:rPr>
                <w:rFonts w:ascii="Wingdings" w:eastAsia="Wingdings" w:hAnsi="Wingdings" w:cs="Wingdings"/>
              </w:rPr>
            </w:pPr>
          </w:p>
        </w:tc>
        <w:tc>
          <w:tcPr>
            <w:tcW w:w="474" w:type="pct"/>
          </w:tcPr>
          <w:p w14:paraId="2C3C0D12" w14:textId="77777777" w:rsidR="00EE1A42" w:rsidRPr="00991324" w:rsidRDefault="00EE1A42" w:rsidP="00EE1A42">
            <w:pPr>
              <w:widowControl w:val="0"/>
              <w:spacing w:before="60" w:after="60"/>
              <w:jc w:val="center"/>
            </w:pPr>
          </w:p>
        </w:tc>
        <w:tc>
          <w:tcPr>
            <w:tcW w:w="563" w:type="pct"/>
            <w:vAlign w:val="center"/>
          </w:tcPr>
          <w:p w14:paraId="16CE23BD" w14:textId="77777777" w:rsidR="00EE1A42" w:rsidRPr="00991324" w:rsidRDefault="00EE1A42" w:rsidP="00EE1A42">
            <w:pPr>
              <w:widowControl w:val="0"/>
              <w:spacing w:before="60" w:after="60"/>
              <w:jc w:val="center"/>
            </w:pPr>
          </w:p>
        </w:tc>
        <w:tc>
          <w:tcPr>
            <w:tcW w:w="625" w:type="pct"/>
            <w:shd w:val="clear" w:color="auto" w:fill="FFF8A3"/>
            <w:vAlign w:val="center"/>
          </w:tcPr>
          <w:p w14:paraId="7D3DC5F9" w14:textId="78909B2D" w:rsidR="00EE1A42" w:rsidRPr="00991324" w:rsidRDefault="00F9117A" w:rsidP="00EE1A42">
            <w:pPr>
              <w:widowControl w:val="0"/>
              <w:spacing w:before="60" w:after="60"/>
              <w:jc w:val="center"/>
            </w:pPr>
            <w:r w:rsidRPr="00991324">
              <w:rPr>
                <w:rFonts w:ascii="Wingdings" w:eastAsia="Wingdings" w:hAnsi="Wingdings" w:cs="Wingdings"/>
                <w:lang w:val="en-AU"/>
              </w:rPr>
              <w:t>ü</w:t>
            </w:r>
          </w:p>
        </w:tc>
        <w:tc>
          <w:tcPr>
            <w:tcW w:w="688" w:type="pct"/>
            <w:shd w:val="clear" w:color="auto" w:fill="auto"/>
            <w:vAlign w:val="center"/>
          </w:tcPr>
          <w:p w14:paraId="45E0EA20" w14:textId="77777777" w:rsidR="00EE1A42" w:rsidRPr="00991324" w:rsidRDefault="00EE1A42" w:rsidP="00EE1A42">
            <w:pPr>
              <w:widowControl w:val="0"/>
              <w:spacing w:before="60" w:after="60"/>
              <w:jc w:val="center"/>
            </w:pPr>
          </w:p>
        </w:tc>
        <w:tc>
          <w:tcPr>
            <w:tcW w:w="475" w:type="pct"/>
            <w:shd w:val="clear" w:color="auto" w:fill="7BBC63"/>
            <w:vAlign w:val="center"/>
          </w:tcPr>
          <w:p w14:paraId="6082B373" w14:textId="5E9E156A" w:rsidR="00EE1A42" w:rsidRPr="00991324" w:rsidRDefault="00F9117A" w:rsidP="00EE1A42">
            <w:pPr>
              <w:widowControl w:val="0"/>
              <w:spacing w:before="60" w:after="60"/>
              <w:jc w:val="center"/>
            </w:pPr>
            <w:r w:rsidRPr="00991324">
              <w:rPr>
                <w:rFonts w:ascii="Wingdings" w:eastAsia="Wingdings" w:hAnsi="Wingdings" w:cs="Wingdings"/>
                <w:lang w:val="en-AU"/>
              </w:rPr>
              <w:t>ü</w:t>
            </w:r>
          </w:p>
        </w:tc>
        <w:tc>
          <w:tcPr>
            <w:tcW w:w="548" w:type="pct"/>
            <w:shd w:val="clear" w:color="auto" w:fill="F7C0D8"/>
            <w:vAlign w:val="center"/>
          </w:tcPr>
          <w:p w14:paraId="112B3D37" w14:textId="71A87E50" w:rsidR="00EE1A42" w:rsidRPr="00991324" w:rsidRDefault="00F9117A" w:rsidP="00EE1A42">
            <w:pPr>
              <w:widowControl w:val="0"/>
              <w:spacing w:before="60" w:after="60"/>
              <w:jc w:val="center"/>
            </w:pPr>
            <w:r w:rsidRPr="00991324">
              <w:rPr>
                <w:rFonts w:ascii="Wingdings" w:eastAsia="Wingdings" w:hAnsi="Wingdings" w:cs="Wingdings"/>
                <w:lang w:val="en-AU"/>
              </w:rPr>
              <w:t>ü</w:t>
            </w:r>
          </w:p>
        </w:tc>
      </w:tr>
    </w:tbl>
    <w:p w14:paraId="025CB0B0" w14:textId="69ADB4B2" w:rsidR="00810B8F" w:rsidRPr="00991324" w:rsidRDefault="00810B8F" w:rsidP="00D801E6">
      <w:pPr>
        <w:spacing w:line="240" w:lineRule="auto"/>
        <w:ind w:left="426" w:hanging="426"/>
      </w:pPr>
      <w:r w:rsidRPr="44F7EAB3">
        <w:rPr>
          <w:rFonts w:ascii="Wingdings" w:eastAsia="Wingdings" w:hAnsi="Wingdings" w:cs="Wingdings"/>
        </w:rPr>
        <w:t>ü</w:t>
      </w:r>
      <w:r>
        <w:tab/>
        <w:t xml:space="preserve">Zone is assigned to the marine park named in column 1. </w:t>
      </w:r>
      <w:r w:rsidRPr="00A9798E">
        <w:t xml:space="preserve">Sections </w:t>
      </w:r>
      <w:r w:rsidR="00B0395A" w:rsidRPr="00A9798E">
        <w:t>4</w:t>
      </w:r>
      <w:r w:rsidRPr="00A9798E">
        <w:t xml:space="preserve">.1.2 and </w:t>
      </w:r>
      <w:r w:rsidR="00B0395A" w:rsidRPr="00A9798E">
        <w:t>4</w:t>
      </w:r>
      <w:r w:rsidRPr="00A9798E">
        <w:t>.1.3 of this</w:t>
      </w:r>
      <w:r w:rsidRPr="00991324">
        <w:t xml:space="preserve"> </w:t>
      </w:r>
      <w:r w:rsidR="0016021B">
        <w:t>p</w:t>
      </w:r>
      <w:r>
        <w:t>lan</w:t>
      </w:r>
      <w:r w:rsidRPr="00991324">
        <w:t xml:space="preserve"> explain the assignment of zones.</w:t>
      </w:r>
    </w:p>
    <w:p w14:paraId="29D961AD" w14:textId="00E06B1A" w:rsidR="000F2A0B" w:rsidRPr="00D801E6" w:rsidRDefault="00810B8F" w:rsidP="00D801E6">
      <w:pPr>
        <w:widowControl w:val="0"/>
        <w:shd w:val="clear" w:color="auto" w:fill="F2F2F2" w:themeFill="background1" w:themeFillShade="F2"/>
        <w:spacing w:line="240" w:lineRule="auto"/>
        <w:rPr>
          <w:sz w:val="18"/>
          <w:szCs w:val="18"/>
        </w:rPr>
        <w:sectPr w:rsidR="000F2A0B" w:rsidRPr="00D801E6" w:rsidSect="00D2381B">
          <w:pgSz w:w="11906" w:h="16838"/>
          <w:pgMar w:top="1440" w:right="1440" w:bottom="1440" w:left="1440" w:header="708" w:footer="708" w:gutter="0"/>
          <w:cols w:space="708"/>
          <w:titlePg/>
          <w:docGrid w:linePitch="360"/>
        </w:sectPr>
      </w:pPr>
      <w:r w:rsidRPr="00D801E6">
        <w:rPr>
          <w:b/>
          <w:sz w:val="18"/>
          <w:szCs w:val="18"/>
        </w:rPr>
        <w:t>Note:</w:t>
      </w:r>
      <w:r w:rsidRPr="00D801E6">
        <w:rPr>
          <w:sz w:val="18"/>
          <w:szCs w:val="18"/>
        </w:rPr>
        <w:t xml:space="preserve"> The South-east Network has </w:t>
      </w:r>
      <w:r w:rsidR="0016021B" w:rsidRPr="00D801E6">
        <w:rPr>
          <w:sz w:val="18"/>
          <w:szCs w:val="18"/>
        </w:rPr>
        <w:t xml:space="preserve">2 </w:t>
      </w:r>
      <w:r w:rsidRPr="00D801E6">
        <w:rPr>
          <w:sz w:val="18"/>
          <w:szCs w:val="18"/>
        </w:rPr>
        <w:t xml:space="preserve">types of Habitat Protection Zone (IV): Habitat Protection Zone (IV) and Habitat Protection Zone (Macquarie) (IV). The variation in management approach for this zone </w:t>
      </w:r>
      <w:r w:rsidR="00B566B3" w:rsidRPr="00D801E6">
        <w:rPr>
          <w:sz w:val="18"/>
          <w:szCs w:val="18"/>
        </w:rPr>
        <w:t>category</w:t>
      </w:r>
      <w:r w:rsidRPr="00D801E6">
        <w:rPr>
          <w:sz w:val="18"/>
          <w:szCs w:val="18"/>
        </w:rPr>
        <w:t xml:space="preserve"> is prescribed in </w:t>
      </w:r>
      <w:r w:rsidR="00FB01EF" w:rsidRPr="00D801E6">
        <w:rPr>
          <w:sz w:val="18"/>
          <w:szCs w:val="18"/>
        </w:rPr>
        <w:t>Section 4.</w:t>
      </w:r>
      <w:r w:rsidR="00234394" w:rsidRPr="00D801E6">
        <w:rPr>
          <w:sz w:val="18"/>
          <w:szCs w:val="18"/>
        </w:rPr>
        <w:t>3 (Prescriptions for activities)</w:t>
      </w:r>
      <w:r w:rsidR="00C014E6">
        <w:rPr>
          <w:sz w:val="18"/>
          <w:szCs w:val="18"/>
        </w:rPr>
        <w:t>w</w:t>
      </w:r>
    </w:p>
    <w:p w14:paraId="16A1A68C" w14:textId="660B6423" w:rsidR="000F2A0B" w:rsidRPr="00991324" w:rsidRDefault="00EA5C9C" w:rsidP="00D36DAF">
      <w:pPr>
        <w:jc w:val="center"/>
        <w:rPr>
          <w:noProof/>
          <w:highlight w:val="yellow"/>
          <w:lang w:eastAsia="en-AU"/>
        </w:rPr>
      </w:pPr>
      <w:r w:rsidRPr="0070081C">
        <w:rPr>
          <w:noProof/>
          <w:lang w:eastAsia="en-AU"/>
        </w:rPr>
        <w:lastRenderedPageBreak/>
        <w:drawing>
          <wp:inline distT="0" distB="0" distL="0" distR="0" wp14:anchorId="6E254D57" wp14:editId="66398E3A">
            <wp:extent cx="7705725" cy="5447785"/>
            <wp:effectExtent l="0" t="0" r="0" b="635"/>
            <wp:docPr id="194852337" name="Picture 6" descr="A map of the South-east Marine Park Network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2337" name="Picture 6" descr="A map of the South-east Marine Park Network zoni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727831" cy="5463413"/>
                    </a:xfrm>
                    <a:prstGeom prst="rect">
                      <a:avLst/>
                    </a:prstGeom>
                    <a:noFill/>
                    <a:ln>
                      <a:noFill/>
                    </a:ln>
                  </pic:spPr>
                </pic:pic>
              </a:graphicData>
            </a:graphic>
          </wp:inline>
        </w:drawing>
      </w:r>
    </w:p>
    <w:p w14:paraId="456D64BF" w14:textId="23E50967" w:rsidR="000F2A0B" w:rsidRPr="00D11748" w:rsidRDefault="000F2A0B" w:rsidP="000F2A0B">
      <w:pPr>
        <w:pStyle w:val="CommentText"/>
        <w:widowControl w:val="0"/>
        <w:spacing w:before="60" w:after="60"/>
        <w:rPr>
          <w:rFonts w:cs="Arial"/>
          <w:b/>
          <w:color w:val="09668C"/>
        </w:rPr>
      </w:pPr>
      <w:r w:rsidRPr="00D11748">
        <w:rPr>
          <w:rFonts w:cs="Arial"/>
          <w:b/>
          <w:color w:val="09668C"/>
        </w:rPr>
        <w:t xml:space="preserve">Figure </w:t>
      </w:r>
      <w:r w:rsidR="001B64A5" w:rsidRPr="00D11748">
        <w:rPr>
          <w:rFonts w:cs="Arial"/>
          <w:b/>
          <w:color w:val="09668C"/>
        </w:rPr>
        <w:t>4</w:t>
      </w:r>
      <w:r w:rsidRPr="00D11748">
        <w:rPr>
          <w:rFonts w:cs="Arial"/>
          <w:b/>
          <w:color w:val="09668C"/>
        </w:rPr>
        <w:t xml:space="preserve">.1 South-east Network </w:t>
      </w:r>
      <w:r w:rsidR="00F138AE" w:rsidRPr="00D11748">
        <w:rPr>
          <w:rFonts w:cs="Arial"/>
          <w:b/>
          <w:color w:val="09668C"/>
        </w:rPr>
        <w:t>zoning</w:t>
      </w:r>
    </w:p>
    <w:p w14:paraId="1384E425" w14:textId="337FF065" w:rsidR="000F2A0B" w:rsidRPr="00991324" w:rsidRDefault="000F2A0B" w:rsidP="000F2A0B">
      <w:pPr>
        <w:pStyle w:val="CommentText"/>
        <w:widowControl w:val="0"/>
        <w:spacing w:before="60" w:after="60"/>
        <w:rPr>
          <w:rFonts w:cs="Arial"/>
          <w:b/>
          <w:highlight w:val="yellow"/>
        </w:rPr>
        <w:sectPr w:rsidR="000F2A0B" w:rsidRPr="00991324" w:rsidSect="00D2381B">
          <w:headerReference w:type="even" r:id="rId62"/>
          <w:headerReference w:type="default" r:id="rId63"/>
          <w:footerReference w:type="even" r:id="rId64"/>
          <w:footerReference w:type="default" r:id="rId65"/>
          <w:headerReference w:type="first" r:id="rId66"/>
          <w:footerReference w:type="first" r:id="rId67"/>
          <w:pgSz w:w="16838" w:h="11906" w:orient="landscape"/>
          <w:pgMar w:top="1440" w:right="1440" w:bottom="1440" w:left="1440" w:header="709" w:footer="709" w:gutter="0"/>
          <w:cols w:space="708"/>
          <w:titlePg/>
          <w:docGrid w:linePitch="360"/>
        </w:sectPr>
      </w:pPr>
    </w:p>
    <w:p w14:paraId="57AB0AF8" w14:textId="15A9DC5C" w:rsidR="006924DF" w:rsidRPr="00991324" w:rsidRDefault="0039174B" w:rsidP="00DA7051">
      <w:pPr>
        <w:pStyle w:val="Heading2"/>
        <w:numPr>
          <w:ilvl w:val="1"/>
          <w:numId w:val="29"/>
        </w:numPr>
      </w:pPr>
      <w:bookmarkStart w:id="145" w:name="_Toc485123567"/>
      <w:bookmarkStart w:id="146" w:name="_Toc500248460"/>
      <w:bookmarkStart w:id="147" w:name="_Toc501466428"/>
      <w:bookmarkStart w:id="148" w:name="_Toc82178834"/>
      <w:bookmarkStart w:id="149" w:name="_Toc179384100"/>
      <w:r>
        <w:lastRenderedPageBreak/>
        <w:t xml:space="preserve">Managing </w:t>
      </w:r>
      <w:bookmarkEnd w:id="145"/>
      <w:bookmarkEnd w:id="146"/>
      <w:bookmarkEnd w:id="147"/>
      <w:bookmarkEnd w:id="148"/>
      <w:r>
        <w:t>a</w:t>
      </w:r>
      <w:r w:rsidR="00B0395A" w:rsidRPr="00991324">
        <w:t>ctivit</w:t>
      </w:r>
      <w:r>
        <w:t>ies</w:t>
      </w:r>
      <w:bookmarkEnd w:id="149"/>
      <w:r w:rsidR="00B80AAF" w:rsidRPr="00991324">
        <w:t xml:space="preserve"> </w:t>
      </w:r>
    </w:p>
    <w:p w14:paraId="7726B5D1" w14:textId="7FDCF137" w:rsidR="004C4AFC" w:rsidRDefault="006924DF" w:rsidP="006924DF">
      <w:pPr>
        <w:widowControl w:val="0"/>
      </w:pPr>
      <w:r w:rsidRPr="00991324">
        <w:t xml:space="preserve">This </w:t>
      </w:r>
      <w:r w:rsidR="00AF04D2">
        <w:t>p</w:t>
      </w:r>
      <w:r>
        <w:t>lan</w:t>
      </w:r>
      <w:r w:rsidRPr="00991324">
        <w:t xml:space="preserve"> enables a range of activities to be carried out </w:t>
      </w:r>
      <w:r w:rsidR="004B61AB">
        <w:t xml:space="preserve">in the South-east Network </w:t>
      </w:r>
      <w:r w:rsidRPr="00991324">
        <w:t xml:space="preserve">that would otherwise be prohibited or controlled by </w:t>
      </w:r>
      <w:r w:rsidR="00897B9F">
        <w:t xml:space="preserve">Division </w:t>
      </w:r>
      <w:r w:rsidR="004C4AFC">
        <w:t xml:space="preserve">4 of Part 15 of the </w:t>
      </w:r>
      <w:r w:rsidRPr="00991324">
        <w:t xml:space="preserve">EPBC Act and </w:t>
      </w:r>
      <w:r w:rsidR="004C4AFC">
        <w:t xml:space="preserve">Part 12 of the </w:t>
      </w:r>
      <w:r w:rsidRPr="00991324">
        <w:t>EPBC Regulations</w:t>
      </w:r>
      <w:r w:rsidR="00650837" w:rsidRPr="00991324">
        <w:t>.</w:t>
      </w:r>
    </w:p>
    <w:p w14:paraId="57D0A5C8" w14:textId="3D1A16D7" w:rsidR="006924DF" w:rsidRPr="00991324" w:rsidRDefault="00E8327C" w:rsidP="006924DF">
      <w:pPr>
        <w:widowControl w:val="0"/>
      </w:pPr>
      <w:r w:rsidDel="008E6C6A">
        <w:t xml:space="preserve">Chapter </w:t>
      </w:r>
      <w:r>
        <w:t>4</w:t>
      </w:r>
      <w:r w:rsidR="006924DF" w:rsidRPr="00991324">
        <w:t xml:space="preserve"> sets out</w:t>
      </w:r>
      <w:r w:rsidR="008E6C6A">
        <w:t>,</w:t>
      </w:r>
      <w:r w:rsidR="006924DF" w:rsidRPr="00991324">
        <w:t xml:space="preserve"> for marine </w:t>
      </w:r>
      <w:r w:rsidR="006924DF" w:rsidRPr="00991324" w:rsidDel="004C4AFC">
        <w:t>p</w:t>
      </w:r>
      <w:r w:rsidR="006924DF" w:rsidRPr="00991324">
        <w:t>arks of the South-east Network, which activities are:</w:t>
      </w:r>
    </w:p>
    <w:p w14:paraId="27E700B0" w14:textId="0B6197A3" w:rsidR="00DF5762" w:rsidRPr="00991324" w:rsidRDefault="00DF5762" w:rsidP="00DA7051">
      <w:pPr>
        <w:pStyle w:val="ListParagraph"/>
        <w:numPr>
          <w:ilvl w:val="0"/>
          <w:numId w:val="16"/>
        </w:numPr>
        <w:contextualSpacing w:val="0"/>
      </w:pPr>
      <w:r w:rsidRPr="00991324">
        <w:t xml:space="preserve">allowed, without the need for separate authorisation, where consistent with IUCN zone objectives </w:t>
      </w:r>
      <w:r w:rsidR="00D71A4B">
        <w:t>(Section 4.1)</w:t>
      </w:r>
      <w:r w:rsidRPr="00991324">
        <w:t xml:space="preserve"> and </w:t>
      </w:r>
      <w:r w:rsidR="00B17942">
        <w:t>carried out</w:t>
      </w:r>
      <w:r w:rsidRPr="00991324">
        <w:t xml:space="preserve"> in accordance with this </w:t>
      </w:r>
      <w:r w:rsidRPr="00991324" w:rsidDel="008E6C6A">
        <w:t>Chapter</w:t>
      </w:r>
    </w:p>
    <w:p w14:paraId="6412168F" w14:textId="7E1E5DDD" w:rsidR="00DF5762" w:rsidRPr="00991324" w:rsidRDefault="00DF5762" w:rsidP="00DA7051">
      <w:pPr>
        <w:pStyle w:val="ListParagraph"/>
        <w:numPr>
          <w:ilvl w:val="0"/>
          <w:numId w:val="16"/>
        </w:numPr>
        <w:contextualSpacing w:val="0"/>
      </w:pPr>
      <w:r w:rsidRPr="00991324">
        <w:t xml:space="preserve">allowable and able to be carried out if a separate authorisation is issued (Section </w:t>
      </w:r>
      <w:r w:rsidRPr="003872A1">
        <w:t>4.5</w:t>
      </w:r>
      <w:r w:rsidRPr="00991324">
        <w:t xml:space="preserve"> Authorisation of activities)</w:t>
      </w:r>
    </w:p>
    <w:p w14:paraId="40D21896" w14:textId="486A9350" w:rsidR="00DF5762" w:rsidRPr="00991324" w:rsidRDefault="00DF5762" w:rsidP="00DA7051">
      <w:pPr>
        <w:pStyle w:val="ListParagraph"/>
        <w:numPr>
          <w:ilvl w:val="0"/>
          <w:numId w:val="16"/>
        </w:numPr>
        <w:contextualSpacing w:val="0"/>
      </w:pPr>
      <w:r w:rsidRPr="00991324">
        <w:t xml:space="preserve">not allowed, because they are not consistent with zone objectives (Section </w:t>
      </w:r>
      <w:r w:rsidRPr="003872A1">
        <w:t>4.1</w:t>
      </w:r>
      <w:r w:rsidRPr="00991324">
        <w:t>).</w:t>
      </w:r>
    </w:p>
    <w:p w14:paraId="54902107" w14:textId="5B83A676" w:rsidR="006924DF" w:rsidRPr="00991324" w:rsidRDefault="00433557" w:rsidP="006924DF">
      <w:pPr>
        <w:widowControl w:val="0"/>
      </w:pPr>
      <w:r w:rsidDel="008E6C6A">
        <w:t xml:space="preserve">Chapter </w:t>
      </w:r>
      <w:r>
        <w:t>4</w:t>
      </w:r>
      <w:r w:rsidR="006924DF">
        <w:t xml:space="preserve"> also sets out:</w:t>
      </w:r>
    </w:p>
    <w:p w14:paraId="000C9EC4" w14:textId="103A01FE" w:rsidR="00780210" w:rsidRPr="00991324" w:rsidRDefault="00780210" w:rsidP="00DA7051">
      <w:pPr>
        <w:pStyle w:val="ListParagraph"/>
        <w:numPr>
          <w:ilvl w:val="0"/>
          <w:numId w:val="35"/>
        </w:numPr>
        <w:ind w:left="714" w:hanging="357"/>
        <w:contextualSpacing w:val="0"/>
      </w:pPr>
      <w:r w:rsidRPr="00991324">
        <w:t>the assessment and decision-making process for authorising an activity (</w:t>
      </w:r>
      <w:r w:rsidRPr="003872A1">
        <w:t>Section 4.4</w:t>
      </w:r>
      <w:r w:rsidRPr="00991324">
        <w:t xml:space="preserve"> Making decisions about activities)</w:t>
      </w:r>
    </w:p>
    <w:p w14:paraId="7F3380EB" w14:textId="03E4E8D6" w:rsidR="00780210" w:rsidRPr="00991324" w:rsidRDefault="00780210" w:rsidP="00DA7051">
      <w:pPr>
        <w:pStyle w:val="ListParagraph"/>
        <w:numPr>
          <w:ilvl w:val="0"/>
          <w:numId w:val="35"/>
        </w:numPr>
        <w:ind w:left="714" w:hanging="357"/>
        <w:contextualSpacing w:val="0"/>
      </w:pPr>
      <w:r w:rsidRPr="00991324">
        <w:t>the types of authorisations that may be issued (permits, class approvals, activity licences and leases) (</w:t>
      </w:r>
      <w:r w:rsidRPr="003872A1">
        <w:t>Section 4.5 Authorisation</w:t>
      </w:r>
      <w:r w:rsidRPr="00991324">
        <w:t xml:space="preserve"> of activities)</w:t>
      </w:r>
    </w:p>
    <w:p w14:paraId="75E5AEA8" w14:textId="053106B1" w:rsidR="00780210" w:rsidRPr="00991324" w:rsidRDefault="00780210" w:rsidP="00DA7051">
      <w:pPr>
        <w:pStyle w:val="ListParagraph"/>
        <w:numPr>
          <w:ilvl w:val="0"/>
          <w:numId w:val="35"/>
        </w:numPr>
        <w:ind w:left="714" w:hanging="357"/>
        <w:contextualSpacing w:val="0"/>
      </w:pPr>
      <w:r w:rsidRPr="00991324">
        <w:t xml:space="preserve">how activities must be undertaken in the </w:t>
      </w:r>
      <w:r w:rsidR="001E79B9" w:rsidRPr="00991324">
        <w:t>South-east Network</w:t>
      </w:r>
      <w:r w:rsidRPr="00991324">
        <w:t xml:space="preserve"> (</w:t>
      </w:r>
      <w:r w:rsidRPr="003872A1">
        <w:t>Section 4.3</w:t>
      </w:r>
      <w:r w:rsidRPr="00991324">
        <w:t xml:space="preserve"> Prescriptions for activities).</w:t>
      </w:r>
    </w:p>
    <w:p w14:paraId="2878816C" w14:textId="5BCAEB71" w:rsidR="006924DF" w:rsidRPr="00AE0350" w:rsidRDefault="006924DF" w:rsidP="0012657E">
      <w:pPr>
        <w:widowControl w:val="0"/>
        <w:jc w:val="both"/>
      </w:pPr>
      <w:r w:rsidRPr="00991324">
        <w:t xml:space="preserve">The prescriptions support an adaptive management approach to respond to new </w:t>
      </w:r>
      <w:r w:rsidRPr="00AE0350">
        <w:t>information. Any changes to the management of activities would be made in accordance with Section 4.</w:t>
      </w:r>
      <w:r w:rsidR="0047005F" w:rsidRPr="00AE0350">
        <w:t>4</w:t>
      </w:r>
      <w:r w:rsidRPr="00AE0350">
        <w:t>.</w:t>
      </w:r>
      <w:r w:rsidR="0047005F" w:rsidRPr="00AE0350">
        <w:t>1</w:t>
      </w:r>
      <w:r w:rsidRPr="00AE0350">
        <w:t xml:space="preserve"> (Decision-making).</w:t>
      </w:r>
      <w:r w:rsidR="00F83378" w:rsidRPr="00AE0350">
        <w:t xml:space="preserve"> </w:t>
      </w:r>
      <w:r w:rsidR="00D71A4B" w:rsidRPr="00AE0350">
        <w:t xml:space="preserve">The Director may provide additional guidance </w:t>
      </w:r>
      <w:r w:rsidR="006E76CB" w:rsidRPr="00AE0350">
        <w:t>(</w:t>
      </w:r>
      <w:r w:rsidR="008E6C6A">
        <w:t xml:space="preserve">for example, </w:t>
      </w:r>
      <w:r w:rsidR="006E76CB" w:rsidRPr="00AE0350">
        <w:t xml:space="preserve">consultation guidelines) </w:t>
      </w:r>
      <w:r w:rsidR="00D71A4B" w:rsidRPr="00AE0350">
        <w:t xml:space="preserve">outside this </w:t>
      </w:r>
      <w:r w:rsidR="008E6C6A">
        <w:t>p</w:t>
      </w:r>
      <w:r w:rsidR="00D71A4B" w:rsidRPr="00AE0350">
        <w:t>lan to support</w:t>
      </w:r>
      <w:r w:rsidR="006E76CB" w:rsidRPr="00AE0350">
        <w:t xml:space="preserve"> the asse</w:t>
      </w:r>
      <w:r w:rsidR="00223C27" w:rsidRPr="00AE0350">
        <w:t>ss</w:t>
      </w:r>
      <w:r w:rsidR="006E76CB" w:rsidRPr="00AE0350">
        <w:t xml:space="preserve">ment process. </w:t>
      </w:r>
    </w:p>
    <w:p w14:paraId="3E0078C7" w14:textId="27E46EDC" w:rsidR="006924DF" w:rsidRPr="00991324" w:rsidRDefault="006924DF" w:rsidP="002D7F66">
      <w:r w:rsidRPr="00AE0350">
        <w:t>Under the EPBC Regulations, the Director may make a determination to place additional restrictions on activities that are allowed or allowable according to this plan</w:t>
      </w:r>
      <w:r w:rsidR="1D5A68C0">
        <w:t>,</w:t>
      </w:r>
      <w:r>
        <w:t xml:space="preserve"> if park objectives are not being met.</w:t>
      </w:r>
      <w:r w:rsidR="0012657E">
        <w:t xml:space="preserve"> </w:t>
      </w:r>
    </w:p>
    <w:p w14:paraId="33263A05" w14:textId="02F22DCB" w:rsidR="006924DF" w:rsidRDefault="006924DF" w:rsidP="00F443D3">
      <w:r w:rsidRPr="00991324">
        <w:t>In accordance with s</w:t>
      </w:r>
      <w:r w:rsidR="008E6C6A">
        <w:t xml:space="preserve">ection </w:t>
      </w:r>
      <w:r w:rsidRPr="00991324">
        <w:t xml:space="preserve">359A of the EPBC Act, this </w:t>
      </w:r>
      <w:r w:rsidR="008E6C6A">
        <w:t>p</w:t>
      </w:r>
      <w:r>
        <w:t>lan</w:t>
      </w:r>
      <w:r w:rsidRPr="00991324">
        <w:t xml:space="preserve"> does not prevent Indigenous people from continuing, in accordance with law, the traditional use of an area in a marine park for non-commercial hunting or food gathering and for ceremonial and religious purposes. Section 8 of the EPBC Act provides that this </w:t>
      </w:r>
      <w:r w:rsidR="008E6C6A">
        <w:t>p</w:t>
      </w:r>
      <w:r>
        <w:t>lan</w:t>
      </w:r>
      <w:r w:rsidRPr="00991324">
        <w:t xml:space="preserve"> does not affect the operation of the </w:t>
      </w:r>
      <w:r w:rsidRPr="00991324">
        <w:rPr>
          <w:i/>
        </w:rPr>
        <w:t xml:space="preserve">Native Title </w:t>
      </w:r>
      <w:r w:rsidRPr="0047005F">
        <w:rPr>
          <w:i/>
        </w:rPr>
        <w:t>Act 1993</w:t>
      </w:r>
      <w:r w:rsidRPr="0047005F">
        <w:t>, which also includes provisions that preserve customary rights to use land and waters (Schedule 1).</w:t>
      </w:r>
    </w:p>
    <w:p w14:paraId="613C3EFD" w14:textId="0024CF31" w:rsidR="003235B4" w:rsidRPr="00626E3D" w:rsidRDefault="003235B4" w:rsidP="00F443D3">
      <w:pPr>
        <w:rPr>
          <w:i/>
        </w:rPr>
      </w:pPr>
      <w:r w:rsidRPr="00626E3D">
        <w:rPr>
          <w:i/>
        </w:rPr>
        <w:t xml:space="preserve">Environmental approvals and other applicable laws </w:t>
      </w:r>
    </w:p>
    <w:p w14:paraId="30E6EA1C" w14:textId="239BA287" w:rsidR="00060C09" w:rsidRDefault="00060C09" w:rsidP="00060C09">
      <w:r w:rsidRPr="00991324">
        <w:t>Depending on the type of activity, other provisions of the EPBC Act</w:t>
      </w:r>
      <w:r>
        <w:t>, EPBC Regulations</w:t>
      </w:r>
      <w:r w:rsidRPr="00991324">
        <w:t xml:space="preserve"> or other legislation (</w:t>
      </w:r>
      <w:r w:rsidR="008E6C6A">
        <w:t xml:space="preserve">for example, </w:t>
      </w:r>
      <w:r w:rsidRPr="00991324">
        <w:t xml:space="preserve">fisheries laws) may also apply to an allowed or allowable activity (Schedule 1). </w:t>
      </w:r>
    </w:p>
    <w:p w14:paraId="25B006AB" w14:textId="77777777" w:rsidR="00060C09" w:rsidRDefault="00060C09" w:rsidP="00060C09">
      <w:r>
        <w:t>It is the responsibility of the person proposing to take the action to obtain any required approvals under the EPBC Act, EPBC Regulations or other legislation. This includes:</w:t>
      </w:r>
    </w:p>
    <w:p w14:paraId="6CFCA76F" w14:textId="4225C6DA" w:rsidR="00060C09" w:rsidRDefault="00060C09" w:rsidP="00DA7051">
      <w:pPr>
        <w:pStyle w:val="ListParagraph"/>
        <w:numPr>
          <w:ilvl w:val="0"/>
          <w:numId w:val="58"/>
        </w:numPr>
      </w:pPr>
      <w:r>
        <w:t>determining whether the proposed action should be referred to the Minister in accordance with Parts 7 and 8 of the EPBC Act to determine whether it is a controlled action</w:t>
      </w:r>
    </w:p>
    <w:p w14:paraId="33B03AF2" w14:textId="77777777" w:rsidR="00060C09" w:rsidRDefault="00060C09" w:rsidP="00DA7051">
      <w:pPr>
        <w:pStyle w:val="ListParagraph"/>
        <w:numPr>
          <w:ilvl w:val="0"/>
          <w:numId w:val="58"/>
        </w:numPr>
      </w:pPr>
      <w:r>
        <w:t>if it is a controlled action, obtaining the required approvals for the action under the Part 9 of the EPBC Act.</w:t>
      </w:r>
    </w:p>
    <w:p w14:paraId="09F6E446" w14:textId="3E57BAF8" w:rsidR="0010149B" w:rsidRDefault="0010149B" w:rsidP="00424D7E">
      <w:r>
        <w:lastRenderedPageBreak/>
        <w:t xml:space="preserve">The Director may also </w:t>
      </w:r>
      <w:r w:rsidR="00424D7E">
        <w:t xml:space="preserve">refer </w:t>
      </w:r>
      <w:r w:rsidR="0098216D">
        <w:t>a</w:t>
      </w:r>
      <w:r w:rsidR="00424D7E">
        <w:t xml:space="preserve"> proposed action to the Minister to determine whether it is a controlled action under Parts 7 and 8 of the EPBC Act. </w:t>
      </w:r>
    </w:p>
    <w:p w14:paraId="1FDD33C7" w14:textId="03B90B41" w:rsidR="00B750DD" w:rsidRDefault="00B750DD" w:rsidP="00424D7E">
      <w:r>
        <w:t xml:space="preserve">Interactions with cetaceans such as whales, dolphins and porpoises in the Australian Whale Sanctuary (which the South-east Network is a part of) are additionally, and separately, regulated under Part 8 of the EPBC Regulations. This </w:t>
      </w:r>
      <w:r w:rsidR="008E6C6A">
        <w:t>p</w:t>
      </w:r>
      <w:r>
        <w:t>lan does not purport to provide authorisation or exemption for any offences under Part 8 of the EPBC Regulations for commercial tourism activity taking place in any section of the South-east Network that overlaps with the Australian Whale Sanctuary.</w:t>
      </w:r>
    </w:p>
    <w:p w14:paraId="5C8C8F7B" w14:textId="0EDCB875" w:rsidR="006924DF" w:rsidRPr="00991324" w:rsidRDefault="00234394" w:rsidP="00DA7051">
      <w:pPr>
        <w:pStyle w:val="Heading2"/>
        <w:numPr>
          <w:ilvl w:val="1"/>
          <w:numId w:val="29"/>
        </w:numPr>
      </w:pPr>
      <w:bookmarkStart w:id="150" w:name="_Toc461521176"/>
      <w:bookmarkStart w:id="151" w:name="_Toc461628082"/>
      <w:bookmarkStart w:id="152" w:name="_Toc462237894"/>
      <w:bookmarkStart w:id="153" w:name="_Toc485123568"/>
      <w:bookmarkStart w:id="154" w:name="_Toc500248461"/>
      <w:bookmarkStart w:id="155" w:name="_Toc501466429"/>
      <w:bookmarkStart w:id="156" w:name="_Toc82178835"/>
      <w:bookmarkStart w:id="157" w:name="_Toc179384101"/>
      <w:bookmarkStart w:id="158" w:name="_Ref423029740"/>
      <w:bookmarkStart w:id="159" w:name="_Toc430097425"/>
      <w:bookmarkStart w:id="160" w:name="_Toc439933709"/>
      <w:bookmarkStart w:id="161" w:name="_Toc476652816"/>
      <w:bookmarkStart w:id="162" w:name="_Toc481512470"/>
      <w:bookmarkStart w:id="163" w:name="_Toc481760489"/>
      <w:bookmarkStart w:id="164" w:name="_Toc421287490"/>
      <w:bookmarkStart w:id="165" w:name="_Ref423029673"/>
      <w:bookmarkStart w:id="166" w:name="_Ref423029851"/>
      <w:bookmarkStart w:id="167" w:name="_Toc430097427"/>
      <w:bookmarkStart w:id="168" w:name="_Toc439933717"/>
      <w:bookmarkStart w:id="169" w:name="_Toc476652825"/>
      <w:bookmarkStart w:id="170" w:name="_Toc481512479"/>
      <w:bookmarkStart w:id="171" w:name="_Toc481760498"/>
      <w:bookmarkEnd w:id="150"/>
      <w:bookmarkEnd w:id="151"/>
      <w:bookmarkEnd w:id="152"/>
      <w:r w:rsidRPr="00991324">
        <w:t>Prescriptions</w:t>
      </w:r>
      <w:r w:rsidR="006924DF" w:rsidRPr="00991324">
        <w:t xml:space="preserve"> for activities</w:t>
      </w:r>
      <w:bookmarkEnd w:id="153"/>
      <w:bookmarkEnd w:id="154"/>
      <w:bookmarkEnd w:id="155"/>
      <w:bookmarkEnd w:id="156"/>
      <w:bookmarkEnd w:id="157"/>
    </w:p>
    <w:p w14:paraId="76B6D37B" w14:textId="12E2D61F" w:rsidR="009C5702" w:rsidRDefault="006924DF" w:rsidP="006924DF">
      <w:pPr>
        <w:widowControl w:val="0"/>
      </w:pPr>
      <w:bookmarkStart w:id="172" w:name="_Ref423030191"/>
      <w:r w:rsidRPr="00991324">
        <w:t xml:space="preserve">This </w:t>
      </w:r>
      <w:r w:rsidR="008E6C6A">
        <w:t>p</w:t>
      </w:r>
      <w:r>
        <w:t>lan</w:t>
      </w:r>
      <w:r w:rsidRPr="00991324">
        <w:t xml:space="preserve"> enables activities to be carried out in zones consistent with the zone objectives </w:t>
      </w:r>
      <w:r w:rsidRPr="00275E9C">
        <w:t>(</w:t>
      </w:r>
      <w:r w:rsidR="00FD4360" w:rsidRPr="0047005F">
        <w:t>Section 4.1</w:t>
      </w:r>
      <w:r w:rsidRPr="0047005F">
        <w:t>)</w:t>
      </w:r>
      <w:r w:rsidRPr="00991324">
        <w:t xml:space="preserve"> while </w:t>
      </w:r>
      <w:r w:rsidR="00D51677" w:rsidRPr="00991324">
        <w:t>enabling the impacts to be effectively managed</w:t>
      </w:r>
      <w:r w:rsidRPr="00991324">
        <w:t xml:space="preserve">. </w:t>
      </w:r>
      <w:r w:rsidR="009C5702" w:rsidRPr="00991324">
        <w:t xml:space="preserve">Prescriptions for these activities are summarised in </w:t>
      </w:r>
      <w:r w:rsidR="009C5702" w:rsidRPr="0047005F">
        <w:t>Table 4.2.</w:t>
      </w:r>
      <w:r w:rsidR="009C5702" w:rsidRPr="00991324">
        <w:t xml:space="preserve"> </w:t>
      </w:r>
    </w:p>
    <w:p w14:paraId="77360B18" w14:textId="732D5808" w:rsidR="000F1BBA" w:rsidRPr="00991324" w:rsidRDefault="000F1BBA" w:rsidP="000F1BBA">
      <w:pPr>
        <w:rPr>
          <w:rFonts w:cs="Arial"/>
          <w14:ligatures w14:val="standardContextual"/>
        </w:rPr>
      </w:pPr>
      <w:r w:rsidRPr="44F7EAB3">
        <w:rPr>
          <w:rFonts w:cs="Arial"/>
        </w:rPr>
        <w:t xml:space="preserve">The prescriptions in this </w:t>
      </w:r>
      <w:r w:rsidR="00632DDB">
        <w:rPr>
          <w:rFonts w:cs="Arial"/>
        </w:rPr>
        <w:t>p</w:t>
      </w:r>
      <w:r w:rsidRPr="44F7EAB3">
        <w:rPr>
          <w:rFonts w:cs="Arial"/>
        </w:rPr>
        <w:t>lan relate to activities that are</w:t>
      </w:r>
      <w:r>
        <w:rPr>
          <w:rFonts w:cs="Arial"/>
        </w:rPr>
        <w:t xml:space="preserve"> either</w:t>
      </w:r>
      <w:r w:rsidRPr="44F7EAB3">
        <w:rPr>
          <w:rFonts w:cs="Arial"/>
        </w:rPr>
        <w:t>:</w:t>
      </w:r>
    </w:p>
    <w:p w14:paraId="6F5482B7" w14:textId="6BFA7127" w:rsidR="000F1BBA" w:rsidRPr="00991324" w:rsidRDefault="00632DDB" w:rsidP="00DA7051">
      <w:pPr>
        <w:pStyle w:val="ListParagraph"/>
        <w:numPr>
          <w:ilvl w:val="0"/>
          <w:numId w:val="6"/>
        </w:numPr>
        <w:ind w:left="714" w:hanging="357"/>
        <w:rPr>
          <w:rFonts w:eastAsia="Times New Roman"/>
          <w:szCs w:val="21"/>
        </w:rPr>
      </w:pPr>
      <w:r>
        <w:rPr>
          <w:rFonts w:eastAsia="Times New Roman"/>
          <w:szCs w:val="21"/>
        </w:rPr>
        <w:t>n</w:t>
      </w:r>
      <w:r w:rsidR="000F1BBA">
        <w:rPr>
          <w:rFonts w:eastAsia="Times New Roman"/>
          <w:szCs w:val="21"/>
        </w:rPr>
        <w:t xml:space="preserve">ot regulated </w:t>
      </w:r>
      <w:r w:rsidR="000F1BBA" w:rsidRPr="00991324">
        <w:rPr>
          <w:rFonts w:eastAsia="Times New Roman"/>
          <w:szCs w:val="21"/>
        </w:rPr>
        <w:t xml:space="preserve">by the </w:t>
      </w:r>
      <w:r w:rsidR="000F1BBA">
        <w:rPr>
          <w:rFonts w:eastAsia="Times New Roman"/>
          <w:szCs w:val="21"/>
        </w:rPr>
        <w:t xml:space="preserve">EPBC Act or </w:t>
      </w:r>
      <w:r w:rsidR="000F1BBA" w:rsidRPr="00991324">
        <w:rPr>
          <w:rFonts w:eastAsia="Times New Roman"/>
          <w:szCs w:val="21"/>
        </w:rPr>
        <w:t xml:space="preserve">Regulations and need to be </w:t>
      </w:r>
      <w:r w:rsidR="000F1BBA">
        <w:rPr>
          <w:rFonts w:eastAsia="Times New Roman"/>
          <w:szCs w:val="21"/>
        </w:rPr>
        <w:t xml:space="preserve">regulated to meet the objectives of this </w:t>
      </w:r>
      <w:r>
        <w:rPr>
          <w:rFonts w:eastAsia="Times New Roman"/>
          <w:szCs w:val="21"/>
        </w:rPr>
        <w:t>p</w:t>
      </w:r>
      <w:r w:rsidR="000F1BBA">
        <w:rPr>
          <w:rFonts w:eastAsia="Times New Roman"/>
          <w:szCs w:val="21"/>
        </w:rPr>
        <w:t>lan</w:t>
      </w:r>
      <w:r w:rsidR="000F1BBA" w:rsidRPr="00991324">
        <w:rPr>
          <w:rFonts w:eastAsia="Times New Roman"/>
          <w:szCs w:val="21"/>
        </w:rPr>
        <w:t>; or</w:t>
      </w:r>
    </w:p>
    <w:p w14:paraId="18278F02" w14:textId="3A374E3D" w:rsidR="000F1BBA" w:rsidRPr="00991324" w:rsidRDefault="000F1BBA" w:rsidP="00DA7051">
      <w:pPr>
        <w:pStyle w:val="ListParagraph"/>
        <w:numPr>
          <w:ilvl w:val="0"/>
          <w:numId w:val="6"/>
        </w:numPr>
        <w:ind w:left="714" w:hanging="357"/>
        <w:rPr>
          <w:rFonts w:eastAsia="Times New Roman"/>
        </w:rPr>
      </w:pPr>
      <w:r>
        <w:rPr>
          <w:rFonts w:eastAsia="Times New Roman"/>
        </w:rPr>
        <w:t xml:space="preserve">are prohibited by </w:t>
      </w:r>
      <w:r w:rsidRPr="44F7EAB3">
        <w:rPr>
          <w:rFonts w:eastAsia="Times New Roman"/>
        </w:rPr>
        <w:t xml:space="preserve">the EPBC </w:t>
      </w:r>
      <w:r>
        <w:rPr>
          <w:rFonts w:eastAsia="Times New Roman"/>
        </w:rPr>
        <w:t xml:space="preserve">Act or </w:t>
      </w:r>
      <w:r w:rsidRPr="44F7EAB3">
        <w:rPr>
          <w:rFonts w:eastAsia="Times New Roman"/>
        </w:rPr>
        <w:t>Regulations</w:t>
      </w:r>
      <w:r w:rsidR="00DA3229">
        <w:rPr>
          <w:rFonts w:eastAsia="Times New Roman"/>
        </w:rPr>
        <w:t xml:space="preserve"> </w:t>
      </w:r>
      <w:r>
        <w:rPr>
          <w:rFonts w:eastAsia="Times New Roman"/>
        </w:rPr>
        <w:t xml:space="preserve">but are </w:t>
      </w:r>
      <w:r w:rsidR="003E70E5">
        <w:rPr>
          <w:rFonts w:eastAsia="Times New Roman"/>
        </w:rPr>
        <w:t xml:space="preserve">enabled by this </w:t>
      </w:r>
      <w:r w:rsidR="00632DDB">
        <w:rPr>
          <w:rFonts w:eastAsia="Times New Roman"/>
        </w:rPr>
        <w:t>p</w:t>
      </w:r>
      <w:r w:rsidR="003E70E5">
        <w:rPr>
          <w:rFonts w:eastAsia="Times New Roman"/>
        </w:rPr>
        <w:t>lan, which</w:t>
      </w:r>
      <w:r>
        <w:rPr>
          <w:rFonts w:eastAsia="Times New Roman"/>
        </w:rPr>
        <w:t xml:space="preserve"> override</w:t>
      </w:r>
      <w:r w:rsidR="003E70E5">
        <w:rPr>
          <w:rFonts w:eastAsia="Times New Roman"/>
        </w:rPr>
        <w:t>s</w:t>
      </w:r>
      <w:r>
        <w:rPr>
          <w:rFonts w:eastAsia="Times New Roman"/>
        </w:rPr>
        <w:t xml:space="preserve"> the rules set out in the EPBC Act and Regulations in accordance with section</w:t>
      </w:r>
      <w:r w:rsidR="0016021B">
        <w:rPr>
          <w:rFonts w:eastAsia="Times New Roman"/>
        </w:rPr>
        <w:t> </w:t>
      </w:r>
      <w:r>
        <w:rPr>
          <w:rFonts w:eastAsia="Times New Roman"/>
        </w:rPr>
        <w:t>362(3) of the EPBC Act.</w:t>
      </w:r>
    </w:p>
    <w:p w14:paraId="2C0DEE6A" w14:textId="48605CDB" w:rsidR="000F1BBA" w:rsidRPr="00055104" w:rsidRDefault="000F1BBA" w:rsidP="00055104">
      <w:pPr>
        <w:rPr>
          <w:rFonts w:cs="Arial"/>
        </w:rPr>
      </w:pPr>
      <w:r w:rsidRPr="4E099A98">
        <w:rPr>
          <w:rFonts w:cs="Arial"/>
        </w:rPr>
        <w:t xml:space="preserve">For </w:t>
      </w:r>
      <w:r>
        <w:rPr>
          <w:rFonts w:cs="Arial"/>
        </w:rPr>
        <w:t xml:space="preserve">activities not </w:t>
      </w:r>
      <w:r w:rsidRPr="00AE0350">
        <w:rPr>
          <w:rFonts w:cs="Arial"/>
        </w:rPr>
        <w:t xml:space="preserve">regulated under this </w:t>
      </w:r>
      <w:r w:rsidR="00632DDB">
        <w:rPr>
          <w:rFonts w:cs="Arial"/>
        </w:rPr>
        <w:t>p</w:t>
      </w:r>
      <w:r w:rsidRPr="00AE0350">
        <w:rPr>
          <w:rFonts w:cs="Arial"/>
        </w:rPr>
        <w:t xml:space="preserve">lan, the EPBC Act and Regulations continue to set out the rules in </w:t>
      </w:r>
      <w:r w:rsidRPr="0016021B">
        <w:rPr>
          <w:rFonts w:cs="Arial"/>
        </w:rPr>
        <w:t xml:space="preserve">the </w:t>
      </w:r>
      <w:r w:rsidRPr="0016021B">
        <w:rPr>
          <w:rFonts w:eastAsia="Times New Roman"/>
        </w:rPr>
        <w:t>South-east Network</w:t>
      </w:r>
      <w:r w:rsidRPr="00AE0350">
        <w:rPr>
          <w:rFonts w:eastAsia="Times New Roman"/>
        </w:rPr>
        <w:t xml:space="preserve"> (</w:t>
      </w:r>
      <w:r w:rsidRPr="00AE0350">
        <w:rPr>
          <w:rFonts w:eastAsia="Times New Roman"/>
        </w:rPr>
        <w:fldChar w:fldCharType="begin"/>
      </w:r>
      <w:r w:rsidRPr="00AE0350">
        <w:rPr>
          <w:rFonts w:eastAsia="Times New Roman"/>
        </w:rPr>
        <w:instrText xml:space="preserve"> REF _Ref175823345 \h  \* MERGEFORMAT </w:instrText>
      </w:r>
      <w:r w:rsidRPr="00AE0350">
        <w:rPr>
          <w:rFonts w:eastAsia="Times New Roman"/>
        </w:rPr>
      </w:r>
      <w:r w:rsidRPr="00AE0350">
        <w:rPr>
          <w:rFonts w:eastAsia="Times New Roman"/>
        </w:rPr>
        <w:fldChar w:fldCharType="separate"/>
      </w:r>
      <w:r w:rsidR="0016021B">
        <w:t>S</w:t>
      </w:r>
      <w:r w:rsidR="00632DDB">
        <w:t xml:space="preserve">ection </w:t>
      </w:r>
      <w:r w:rsidR="00720F94" w:rsidRPr="00AE0350">
        <w:t>2</w:t>
      </w:r>
      <w:r w:rsidRPr="00AE0350">
        <w:t xml:space="preserve">.1.3 </w:t>
      </w:r>
      <w:r w:rsidRPr="00AE0350">
        <w:rPr>
          <w:rFonts w:eastAsia="Times New Roman"/>
        </w:rPr>
        <w:fldChar w:fldCharType="end"/>
      </w:r>
      <w:r w:rsidRPr="00AE0350">
        <w:rPr>
          <w:rFonts w:eastAsia="Times New Roman"/>
        </w:rPr>
        <w:t xml:space="preserve">in Schedule </w:t>
      </w:r>
      <w:r w:rsidR="00720F94" w:rsidRPr="00AE0350">
        <w:rPr>
          <w:rFonts w:eastAsia="Times New Roman"/>
        </w:rPr>
        <w:t>2</w:t>
      </w:r>
      <w:r w:rsidRPr="00AE0350">
        <w:rPr>
          <w:rFonts w:eastAsia="Times New Roman"/>
        </w:rPr>
        <w:t xml:space="preserve"> provides an overview</w:t>
      </w:r>
      <w:r>
        <w:rPr>
          <w:rFonts w:eastAsia="Times New Roman"/>
        </w:rPr>
        <w:t xml:space="preserve"> of activities regulated in Commonwealth reserves)</w:t>
      </w:r>
      <w:r w:rsidRPr="00E85421">
        <w:rPr>
          <w:rFonts w:cs="Arial"/>
        </w:rPr>
        <w:t>.</w:t>
      </w:r>
      <w:r w:rsidRPr="4E099A98">
        <w:rPr>
          <w:rFonts w:cs="Arial"/>
        </w:rPr>
        <w:t xml:space="preserve"> In broad terms, these activities are prohibited by the EPBC </w:t>
      </w:r>
      <w:r>
        <w:rPr>
          <w:rFonts w:cs="Arial"/>
        </w:rPr>
        <w:t xml:space="preserve">Act and </w:t>
      </w:r>
      <w:r w:rsidRPr="4E099A98">
        <w:rPr>
          <w:rFonts w:cs="Arial"/>
        </w:rPr>
        <w:t xml:space="preserve">Regulations, unless </w:t>
      </w:r>
      <w:r>
        <w:rPr>
          <w:rFonts w:cs="Arial"/>
        </w:rPr>
        <w:t xml:space="preserve">an exemption applies. </w:t>
      </w:r>
    </w:p>
    <w:p w14:paraId="3DEED4E4" w14:textId="52464EAC" w:rsidR="006924DF" w:rsidRPr="00991324" w:rsidRDefault="006924DF" w:rsidP="006924DF">
      <w:pPr>
        <w:widowControl w:val="0"/>
      </w:pPr>
      <w:r w:rsidRPr="0047005F">
        <w:rPr>
          <w:b/>
        </w:rPr>
        <w:t>Table 4.</w:t>
      </w:r>
      <w:r w:rsidR="001511EF" w:rsidRPr="0047005F">
        <w:rPr>
          <w:b/>
        </w:rPr>
        <w:t>2</w:t>
      </w:r>
      <w:r w:rsidRPr="0047005F">
        <w:rPr>
          <w:b/>
        </w:rPr>
        <w:t xml:space="preserve"> Summary</w:t>
      </w:r>
      <w:r w:rsidRPr="00991324">
        <w:rPr>
          <w:b/>
        </w:rPr>
        <w:t xml:space="preserve"> of </w:t>
      </w:r>
      <w:r w:rsidR="00FB0199" w:rsidRPr="00991324">
        <w:rPr>
          <w:b/>
        </w:rPr>
        <w:t>prescriptions</w:t>
      </w:r>
      <w:r w:rsidRPr="00991324">
        <w:rPr>
          <w:b/>
        </w:rPr>
        <w:t xml:space="preserve"> for activities in the South-east Network </w:t>
      </w:r>
      <w:r w:rsidRPr="00991324">
        <w:t>(</w:t>
      </w:r>
      <w:r w:rsidR="00844F72" w:rsidRPr="00991324">
        <w:rPr>
          <w:bCs/>
        </w:rPr>
        <w:t xml:space="preserve">Note: this is a high-level summary table. </w:t>
      </w:r>
      <w:r w:rsidR="00257F0A" w:rsidRPr="00991324">
        <w:rPr>
          <w:bCs/>
        </w:rPr>
        <w:t xml:space="preserve">For detailed prescriptions, refer to </w:t>
      </w:r>
      <w:r w:rsidR="3BEA2B5A">
        <w:t>S</w:t>
      </w:r>
      <w:r w:rsidR="00257F0A">
        <w:t>ections</w:t>
      </w:r>
      <w:r w:rsidRPr="00991324">
        <w:t xml:space="preserve"> 4</w:t>
      </w:r>
      <w:r w:rsidR="00257F0A" w:rsidRPr="00991324">
        <w:rPr>
          <w:bCs/>
        </w:rPr>
        <w:t>.3.1</w:t>
      </w:r>
      <w:r w:rsidR="00A52DFE" w:rsidRPr="00991324">
        <w:rPr>
          <w:bCs/>
        </w:rPr>
        <w:t>–4.3.1</w:t>
      </w:r>
      <w:r w:rsidR="00C02881">
        <w:rPr>
          <w:bCs/>
        </w:rPr>
        <w:t>4</w:t>
      </w:r>
      <w:r w:rsidR="00A52DFE" w:rsidRPr="00991324">
        <w:rPr>
          <w:bCs/>
        </w:rPr>
        <w:t xml:space="preserve">). </w:t>
      </w:r>
      <w:r w:rsidR="00257F0A" w:rsidRPr="00991324">
        <w:rPr>
          <w:bCs/>
        </w:rPr>
        <w:t xml:space="preserve"> </w:t>
      </w:r>
    </w:p>
    <w:tbl>
      <w:tblPr>
        <w:tblW w:w="5916" w:type="pct"/>
        <w:tblInd w:w="-292" w:type="dxa"/>
        <w:tblLayout w:type="fixed"/>
        <w:tblCellMar>
          <w:left w:w="0" w:type="dxa"/>
          <w:right w:w="0" w:type="dxa"/>
        </w:tblCellMar>
        <w:tblLook w:val="04A0" w:firstRow="1" w:lastRow="0" w:firstColumn="1" w:lastColumn="0" w:noHBand="0" w:noVBand="1"/>
        <w:tblCaption w:val="Summary of prescriptions for activities in the South-east Network "/>
        <w:tblDescription w:val="Table 4.2 is a list of activities with summary information to show if they are 'allowed', 'allowable' or 'not allowed' in the different zones of the South-east Marine Parks Network.  "/>
      </w:tblPr>
      <w:tblGrid>
        <w:gridCol w:w="1971"/>
        <w:gridCol w:w="1197"/>
        <w:gridCol w:w="1196"/>
        <w:gridCol w:w="1196"/>
        <w:gridCol w:w="1196"/>
        <w:gridCol w:w="1196"/>
        <w:gridCol w:w="1196"/>
        <w:gridCol w:w="1196"/>
        <w:gridCol w:w="26"/>
        <w:gridCol w:w="75"/>
        <w:gridCol w:w="75"/>
        <w:gridCol w:w="75"/>
        <w:gridCol w:w="66"/>
      </w:tblGrid>
      <w:tr w:rsidR="005817BB" w:rsidRPr="00991324" w14:paraId="71CC7A59" w14:textId="77777777" w:rsidTr="008C4D25">
        <w:trPr>
          <w:gridAfter w:val="5"/>
          <w:wAfter w:w="148" w:type="pct"/>
          <w:trHeight w:hRule="exact" w:val="1517"/>
          <w:tblHeader/>
        </w:trPr>
        <w:tc>
          <w:tcPr>
            <w:tcW w:w="924"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2F2F2" w:themeFill="background1" w:themeFillShade="F2"/>
            <w:vAlign w:val="bottom"/>
            <w:hideMark/>
          </w:tcPr>
          <w:p w14:paraId="0E6A09A5" w14:textId="71A32418" w:rsidR="006F1315" w:rsidRPr="00991324" w:rsidRDefault="006F1315" w:rsidP="00C02881">
            <w:pPr>
              <w:spacing w:before="74" w:after="1212" w:line="230" w:lineRule="exact"/>
              <w:jc w:val="center"/>
              <w:textAlignment w:val="baseline"/>
              <w:rPr>
                <w:rFonts w:eastAsia="Arial"/>
                <w:b/>
                <w:color w:val="000000"/>
              </w:rPr>
            </w:pPr>
            <w:bookmarkStart w:id="173" w:name="_Hlk153287516"/>
            <w:r w:rsidRPr="00991324">
              <w:rPr>
                <w:rFonts w:eastAsia="Arial"/>
                <w:b/>
                <w:color w:val="000000"/>
              </w:rPr>
              <w:t>Activity</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B9E6FB"/>
            <w:hideMark/>
          </w:tcPr>
          <w:p w14:paraId="1500B81D" w14:textId="77777777" w:rsidR="006F1315" w:rsidRPr="00991324" w:rsidRDefault="006F1315">
            <w:pPr>
              <w:spacing w:before="58" w:after="463" w:line="230" w:lineRule="exact"/>
              <w:jc w:val="center"/>
              <w:textAlignment w:val="baseline"/>
              <w:rPr>
                <w:rFonts w:eastAsia="Arial"/>
                <w:b/>
                <w:color w:val="000000"/>
                <w:spacing w:val="-1"/>
                <w:szCs w:val="20"/>
              </w:rPr>
            </w:pPr>
            <w:r w:rsidRPr="00991324">
              <w:rPr>
                <w:rFonts w:eastAsia="Arial"/>
                <w:b/>
                <w:color w:val="000000"/>
                <w:spacing w:val="-1"/>
                <w:szCs w:val="20"/>
              </w:rPr>
              <w:t>Multiple Use Zone</w:t>
            </w:r>
            <w:r w:rsidRPr="00991324">
              <w:rPr>
                <w:rFonts w:eastAsia="Arial"/>
                <w:b/>
                <w:color w:val="000000"/>
                <w:spacing w:val="-1"/>
                <w:szCs w:val="20"/>
              </w:rPr>
              <w:br/>
              <w:t>(IUCN VI)</w:t>
            </w:r>
          </w:p>
          <w:p w14:paraId="57A3FAB7" w14:textId="77777777" w:rsidR="006F1315" w:rsidRPr="00991324" w:rsidRDefault="006F1315">
            <w:pPr>
              <w:spacing w:before="63" w:after="232" w:line="230" w:lineRule="exact"/>
              <w:jc w:val="center"/>
              <w:textAlignment w:val="baseline"/>
              <w:rPr>
                <w:rFonts w:eastAsia="Arial"/>
                <w:b/>
                <w:color w:val="000000"/>
                <w:szCs w:val="20"/>
              </w:rPr>
            </w:pP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6DAFE0"/>
          </w:tcPr>
          <w:p w14:paraId="5E6BC061" w14:textId="7D9B60D6" w:rsidR="006F1315" w:rsidRPr="00991324" w:rsidRDefault="006F1315">
            <w:pPr>
              <w:spacing w:before="63" w:after="2" w:line="230" w:lineRule="exact"/>
              <w:jc w:val="center"/>
              <w:textAlignment w:val="baseline"/>
              <w:rPr>
                <w:rFonts w:eastAsia="Arial"/>
                <w:b/>
                <w:color w:val="000000"/>
                <w:szCs w:val="20"/>
              </w:rPr>
            </w:pPr>
            <w:r>
              <w:rPr>
                <w:rFonts w:eastAsia="Arial"/>
                <w:b/>
                <w:color w:val="000000"/>
                <w:szCs w:val="20"/>
              </w:rPr>
              <w:t>Special Purpose Zone (VI)</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FF8A3"/>
            <w:hideMark/>
          </w:tcPr>
          <w:p w14:paraId="576D1F19" w14:textId="70E00D51" w:rsidR="006F1315" w:rsidRPr="00991324" w:rsidRDefault="006F1315">
            <w:pPr>
              <w:spacing w:before="63" w:after="2" w:line="230" w:lineRule="exact"/>
              <w:jc w:val="center"/>
              <w:textAlignment w:val="baseline"/>
              <w:rPr>
                <w:rFonts w:eastAsia="Arial"/>
                <w:b/>
                <w:color w:val="000000"/>
                <w:szCs w:val="20"/>
              </w:rPr>
            </w:pPr>
            <w:r w:rsidRPr="00991324">
              <w:rPr>
                <w:rFonts w:eastAsia="Arial"/>
                <w:b/>
                <w:color w:val="000000"/>
                <w:szCs w:val="20"/>
              </w:rPr>
              <w:t>Habitat Protection Zone</w:t>
            </w:r>
            <w:r w:rsidRPr="00991324">
              <w:rPr>
                <w:rFonts w:eastAsia="Arial"/>
                <w:b/>
                <w:color w:val="000000"/>
                <w:szCs w:val="20"/>
              </w:rPr>
              <w:br/>
              <w:t>(IUCN IV)</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thinReverseDiagStripe" w:color="2163A8" w:fill="FFF8A3"/>
            <w:hideMark/>
          </w:tcPr>
          <w:p w14:paraId="104EF51A" w14:textId="67307032" w:rsidR="006F1315" w:rsidRPr="00991324" w:rsidRDefault="006F1315">
            <w:pPr>
              <w:spacing w:before="63" w:after="688" w:line="230" w:lineRule="exact"/>
              <w:jc w:val="center"/>
              <w:textAlignment w:val="baseline"/>
              <w:rPr>
                <w:rFonts w:eastAsia="Arial"/>
                <w:b/>
                <w:color w:val="000000"/>
                <w:szCs w:val="20"/>
              </w:rPr>
            </w:pPr>
            <w:r w:rsidRPr="00991324">
              <w:rPr>
                <w:b/>
                <w:szCs w:val="20"/>
              </w:rPr>
              <w:t>Habitat Protection Zone (Macquarie) (IV)</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DBA33"/>
            <w:hideMark/>
          </w:tcPr>
          <w:p w14:paraId="401D92F4" w14:textId="77777777" w:rsidR="006F1315" w:rsidRPr="00991324" w:rsidRDefault="006F1315">
            <w:pPr>
              <w:spacing w:before="63" w:after="340" w:line="290" w:lineRule="exact"/>
              <w:jc w:val="center"/>
              <w:textAlignment w:val="baseline"/>
              <w:rPr>
                <w:rFonts w:eastAsia="Arial"/>
                <w:b/>
                <w:color w:val="000000"/>
                <w:szCs w:val="20"/>
              </w:rPr>
            </w:pPr>
            <w:r w:rsidRPr="00991324">
              <w:rPr>
                <w:rFonts w:eastAsia="Arial"/>
                <w:b/>
                <w:color w:val="000000"/>
                <w:spacing w:val="-1"/>
                <w:szCs w:val="20"/>
              </w:rPr>
              <w:t>Recreational Use Zone (IUCN IV)</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7BBC63"/>
            <w:hideMark/>
          </w:tcPr>
          <w:p w14:paraId="499B706F" w14:textId="77777777" w:rsidR="006F1315" w:rsidRPr="00991324" w:rsidRDefault="006F1315">
            <w:pPr>
              <w:spacing w:after="751" w:line="230" w:lineRule="exact"/>
              <w:jc w:val="center"/>
              <w:textAlignment w:val="baseline"/>
              <w:rPr>
                <w:rFonts w:eastAsia="Arial"/>
                <w:b/>
                <w:color w:val="000000"/>
                <w:szCs w:val="20"/>
              </w:rPr>
            </w:pPr>
            <w:r w:rsidRPr="00991324">
              <w:rPr>
                <w:rFonts w:eastAsia="Arial"/>
                <w:b/>
                <w:color w:val="000000"/>
                <w:szCs w:val="20"/>
              </w:rPr>
              <w:t>National Park Zone (IUCN II)</w:t>
            </w:r>
          </w:p>
        </w:tc>
        <w:tc>
          <w:tcPr>
            <w:tcW w:w="56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7C0D8"/>
            <w:hideMark/>
          </w:tcPr>
          <w:p w14:paraId="6B352B56" w14:textId="77777777" w:rsidR="006F1315" w:rsidRPr="00991324" w:rsidRDefault="006F1315">
            <w:pPr>
              <w:spacing w:before="73" w:line="231" w:lineRule="exact"/>
              <w:jc w:val="center"/>
              <w:textAlignment w:val="baseline"/>
              <w:rPr>
                <w:rFonts w:eastAsia="Arial"/>
                <w:b/>
                <w:color w:val="000000"/>
                <w:szCs w:val="20"/>
              </w:rPr>
            </w:pPr>
            <w:r w:rsidRPr="00991324">
              <w:rPr>
                <w:rFonts w:eastAsia="Arial"/>
                <w:b/>
                <w:color w:val="000000"/>
                <w:spacing w:val="-1"/>
                <w:szCs w:val="20"/>
              </w:rPr>
              <w:t>Sanctuary Zone</w:t>
            </w:r>
            <w:r w:rsidRPr="00991324">
              <w:rPr>
                <w:rFonts w:eastAsia="Arial"/>
                <w:b/>
                <w:color w:val="000000"/>
                <w:spacing w:val="-1"/>
                <w:szCs w:val="20"/>
              </w:rPr>
              <w:br/>
              <w:t xml:space="preserve">(IUCN Ia) </w:t>
            </w:r>
          </w:p>
        </w:tc>
      </w:tr>
      <w:tr w:rsidR="006F1315" w:rsidRPr="00991324" w14:paraId="351E3D5B" w14:textId="77777777" w:rsidTr="00BC1F5B">
        <w:trPr>
          <w:gridAfter w:val="5"/>
          <w:wAfter w:w="148" w:type="pct"/>
          <w:trHeight w:hRule="exact" w:val="153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7EAF21" w14:textId="77777777" w:rsidR="006F1315" w:rsidRPr="00991324" w:rsidRDefault="006F1315">
            <w:pPr>
              <w:spacing w:before="70" w:line="229" w:lineRule="exact"/>
              <w:jc w:val="center"/>
              <w:textAlignment w:val="baseline"/>
              <w:rPr>
                <w:rFonts w:eastAsia="Arial"/>
                <w:b/>
                <w:color w:val="000000"/>
              </w:rPr>
            </w:pPr>
            <w:r w:rsidRPr="00991324">
              <w:rPr>
                <w:rFonts w:eastAsia="Arial"/>
                <w:b/>
                <w:color w:val="000000"/>
              </w:rPr>
              <w:t xml:space="preserve">GENERAL USE, </w:t>
            </w:r>
            <w:r w:rsidRPr="00991324">
              <w:rPr>
                <w:rFonts w:eastAsia="Arial"/>
                <w:b/>
                <w:color w:val="000000"/>
              </w:rPr>
              <w:br/>
              <w:t xml:space="preserve">ACCESS AND </w:t>
            </w:r>
            <w:r w:rsidRPr="00991324">
              <w:rPr>
                <w:rFonts w:eastAsia="Arial"/>
                <w:b/>
                <w:color w:val="000000"/>
              </w:rPr>
              <w:br/>
              <w:t xml:space="preserve">WASTE </w:t>
            </w:r>
            <w:r w:rsidRPr="00991324">
              <w:rPr>
                <w:rFonts w:eastAsia="Arial"/>
                <w:b/>
                <w:color w:val="000000"/>
              </w:rPr>
              <w:br/>
              <w:t>MANAGEMENT</w:t>
            </w:r>
          </w:p>
          <w:p w14:paraId="33115623" w14:textId="379ED723" w:rsidR="006F1315" w:rsidRPr="00991324" w:rsidRDefault="006F1315">
            <w:pPr>
              <w:spacing w:before="70" w:line="229" w:lineRule="exact"/>
              <w:jc w:val="center"/>
              <w:textAlignment w:val="baseline"/>
              <w:rPr>
                <w:rFonts w:eastAsia="Arial"/>
                <w:b/>
                <w:color w:val="000000"/>
              </w:rPr>
            </w:pPr>
            <w:r w:rsidRPr="27E76C71">
              <w:rPr>
                <w:rFonts w:eastAsia="Arial"/>
                <w:b/>
                <w:color w:val="000000" w:themeColor="text1"/>
              </w:rPr>
              <w:t>(Section 4.3.1)</w:t>
            </w:r>
          </w:p>
          <w:p w14:paraId="3B224BB1" w14:textId="77777777" w:rsidR="006F1315" w:rsidRPr="00991324" w:rsidRDefault="006F1315">
            <w:pPr>
              <w:spacing w:before="70" w:line="229" w:lineRule="exact"/>
              <w:jc w:val="center"/>
              <w:textAlignment w:val="baseline"/>
              <w:rPr>
                <w:rFonts w:eastAsia="Arial"/>
                <w:b/>
                <w:color w:val="000000"/>
              </w:rPr>
            </w:pPr>
          </w:p>
          <w:p w14:paraId="2DBE8A03" w14:textId="77777777" w:rsidR="006F1315" w:rsidRPr="00991324" w:rsidRDefault="006F1315">
            <w:pPr>
              <w:spacing w:before="70" w:line="229" w:lineRule="exact"/>
              <w:jc w:val="center"/>
              <w:textAlignment w:val="baseline"/>
              <w:rPr>
                <w:rFonts w:eastAsia="Arial"/>
                <w:b/>
                <w:color w:val="000000"/>
              </w:rPr>
            </w:pPr>
          </w:p>
          <w:p w14:paraId="01C15E39" w14:textId="77777777" w:rsidR="006F1315" w:rsidRPr="00991324" w:rsidRDefault="006F1315">
            <w:pPr>
              <w:spacing w:before="70" w:line="229" w:lineRule="exact"/>
              <w:jc w:val="center"/>
              <w:textAlignment w:val="baseline"/>
              <w:rPr>
                <w:rFonts w:eastAsia="Arial"/>
                <w:b/>
                <w:color w:val="000000"/>
              </w:rPr>
            </w:pPr>
          </w:p>
          <w:p w14:paraId="72486EF8" w14:textId="163D4426" w:rsidR="006F1315" w:rsidRPr="00991324" w:rsidRDefault="006F1315">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27E76C71">
              <w:rPr>
                <w:rFonts w:eastAsia="Arial"/>
                <w:b/>
                <w:color w:val="000000" w:themeColor="text1"/>
                <w:highlight w:val="yellow"/>
              </w:rPr>
              <w:t>XX</w:t>
            </w:r>
            <w:r w:rsidRPr="27E76C71">
              <w:rPr>
                <w:rFonts w:eastAsia="Arial"/>
                <w:b/>
                <w:color w:val="000000" w:themeColor="text1"/>
              </w:rPr>
              <w:t xml:space="preserve">) </w:t>
            </w:r>
            <w:r>
              <w:br/>
            </w:r>
          </w:p>
          <w:p w14:paraId="5FD61E20" w14:textId="3F359840" w:rsidR="006F1315" w:rsidRPr="00991324" w:rsidRDefault="006F1315">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27E76C71">
              <w:rPr>
                <w:rFonts w:eastAsia="Arial"/>
                <w:b/>
                <w:color w:val="000000" w:themeColor="text1"/>
                <w:highlight w:val="yellow"/>
              </w:rPr>
              <w:t>XX</w:t>
            </w:r>
            <w:r w:rsidRPr="27E76C71">
              <w:rPr>
                <w:rFonts w:eastAsia="Arial"/>
                <w:b/>
                <w:color w:val="000000" w:themeColor="text1"/>
              </w:rPr>
              <w:t xml:space="preserve">) </w:t>
            </w:r>
            <w:r>
              <w:br/>
            </w:r>
          </w:p>
          <w:p w14:paraId="344E901C" w14:textId="24B58AB3" w:rsidR="006F1315" w:rsidRPr="00991324" w:rsidRDefault="006F1315">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27E76C71">
              <w:rPr>
                <w:rFonts w:eastAsia="Arial"/>
                <w:b/>
                <w:color w:val="000000" w:themeColor="text1"/>
                <w:highlight w:val="yellow"/>
              </w:rPr>
              <w:t>XX</w:t>
            </w:r>
            <w:r w:rsidRPr="27E76C71">
              <w:rPr>
                <w:rFonts w:eastAsia="Arial"/>
                <w:b/>
                <w:color w:val="000000" w:themeColor="text1"/>
              </w:rPr>
              <w:t xml:space="preserve">) </w:t>
            </w:r>
            <w:r>
              <w:br/>
            </w:r>
          </w:p>
          <w:p w14:paraId="44FB5DE2" w14:textId="77777777" w:rsidR="006F1315" w:rsidRPr="00991324" w:rsidRDefault="006F1315">
            <w:pPr>
              <w:spacing w:before="70" w:line="229" w:lineRule="exact"/>
              <w:jc w:val="center"/>
              <w:textAlignment w:val="baseline"/>
              <w:rPr>
                <w:rFonts w:eastAsia="Arial"/>
                <w:b/>
                <w:color w:val="000000"/>
              </w:rPr>
            </w:pP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4D8D86" w14:textId="77777777" w:rsidR="006F1315" w:rsidRPr="00991324" w:rsidRDefault="006F1315">
            <w:pPr>
              <w:spacing w:before="569" w:after="505" w:line="193" w:lineRule="exact"/>
              <w:jc w:val="center"/>
              <w:textAlignment w:val="baseline"/>
              <w:rPr>
                <w:rFonts w:eastAsia="Calibri" w:cs="Arial"/>
                <w:sz w:val="22"/>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83AB82" w14:textId="6422A5CB" w:rsidR="006F1315" w:rsidRPr="00991324" w:rsidRDefault="00B25003">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534E0" w14:textId="58840A15" w:rsidR="006F1315" w:rsidRPr="00991324" w:rsidRDefault="006F1315">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2A6A1E" w14:textId="77777777" w:rsidR="006F1315" w:rsidRPr="00991324" w:rsidRDefault="006F1315">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35B43A" w14:textId="77777777" w:rsidR="006F1315" w:rsidRPr="00991324" w:rsidRDefault="006F1315">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FD8CE" w14:textId="77777777" w:rsidR="006F1315" w:rsidRPr="00991324" w:rsidRDefault="006F1315">
            <w:pPr>
              <w:spacing w:before="566" w:after="505" w:line="196"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D4F75" w14:textId="68F4D341" w:rsidR="006F1315" w:rsidRPr="00991324" w:rsidRDefault="006F1315">
            <w:pPr>
              <w:spacing w:before="566" w:after="505" w:line="196" w:lineRule="exact"/>
              <w:jc w:val="center"/>
              <w:textAlignment w:val="baseline"/>
              <w:rPr>
                <w:rFonts w:ascii="Segoe UI Symbol" w:hAnsi="Segoe UI Symbol"/>
                <w:vertAlign w:val="superscript"/>
              </w:rPr>
            </w:pPr>
            <w:r w:rsidRPr="00FE4B73">
              <w:rPr>
                <w:rFonts w:eastAsia="Calibri" w:cs="Arial"/>
              </w:rPr>
              <w:t>x</w:t>
            </w:r>
          </w:p>
        </w:tc>
      </w:tr>
      <w:tr w:rsidR="006F1315" w:rsidRPr="00991324" w14:paraId="452B5FD1" w14:textId="77777777" w:rsidTr="00BC1F5B">
        <w:trPr>
          <w:gridAfter w:val="5"/>
          <w:wAfter w:w="148" w:type="pct"/>
          <w:trHeight w:hRule="exact" w:val="1066"/>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59C845" w14:textId="77777777" w:rsidR="006F1315" w:rsidRPr="00991324" w:rsidRDefault="006F1315">
            <w:pPr>
              <w:spacing w:before="70" w:line="230" w:lineRule="exact"/>
              <w:jc w:val="center"/>
              <w:textAlignment w:val="baseline"/>
              <w:rPr>
                <w:rFonts w:eastAsia="Arial"/>
                <w:b/>
                <w:color w:val="000000"/>
              </w:rPr>
            </w:pPr>
            <w:r w:rsidRPr="00991324">
              <w:rPr>
                <w:rFonts w:eastAsia="Arial"/>
                <w:b/>
                <w:color w:val="000000"/>
              </w:rPr>
              <w:t xml:space="preserve">COMMERCIAL </w:t>
            </w:r>
            <w:r w:rsidRPr="00991324">
              <w:rPr>
                <w:rFonts w:eastAsia="Arial"/>
                <w:b/>
                <w:color w:val="000000"/>
              </w:rPr>
              <w:br/>
              <w:t>FISHING</w:t>
            </w:r>
          </w:p>
          <w:p w14:paraId="7964F60D" w14:textId="101077F6" w:rsidR="006F1315" w:rsidRPr="00991324" w:rsidRDefault="006F1315">
            <w:pPr>
              <w:spacing w:before="70" w:line="230" w:lineRule="exact"/>
              <w:jc w:val="center"/>
              <w:textAlignment w:val="baseline"/>
              <w:rPr>
                <w:rFonts w:eastAsia="Arial"/>
                <w:b/>
                <w:color w:val="000000"/>
              </w:rPr>
            </w:pPr>
            <w:r w:rsidRPr="00991324">
              <w:rPr>
                <w:rFonts w:eastAsia="Arial"/>
                <w:b/>
                <w:color w:val="000000"/>
              </w:rPr>
              <w:t>(Section 4.3.</w:t>
            </w:r>
            <w:r>
              <w:rPr>
                <w:rFonts w:eastAsia="Arial"/>
                <w:b/>
                <w:color w:val="000000"/>
              </w:rPr>
              <w:t>2</w:t>
            </w:r>
            <w:r w:rsidRPr="00991324">
              <w:rPr>
                <w:rFonts w:eastAsia="Arial"/>
                <w:b/>
                <w:color w:val="000000"/>
              </w:rPr>
              <w:t>)</w:t>
            </w:r>
          </w:p>
          <w:p w14:paraId="31403BA6" w14:textId="77777777" w:rsidR="006F1315" w:rsidRPr="00991324" w:rsidRDefault="006F1315">
            <w:pPr>
              <w:spacing w:before="63" w:line="222" w:lineRule="exact"/>
              <w:jc w:val="center"/>
              <w:textAlignment w:val="baseline"/>
              <w:rPr>
                <w:rFonts w:eastAsia="Arial"/>
                <w:b/>
                <w:color w:val="000000"/>
              </w:rPr>
            </w:pP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3D0A94" w14:textId="77777777" w:rsidR="006F1315" w:rsidRPr="00991324" w:rsidRDefault="006F1315">
            <w:pPr>
              <w:spacing w:before="333" w:after="247" w:line="230" w:lineRule="exact"/>
              <w:jc w:val="center"/>
              <w:textAlignment w:val="baseline"/>
              <w:rPr>
                <w:rFonts w:eastAsia="Arial"/>
                <w:color w:val="000000"/>
              </w:rPr>
            </w:pPr>
            <w:r w:rsidRPr="00991324">
              <w:rPr>
                <w:rFonts w:eastAsia="Calibri" w:cs="Arial"/>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F3251D" w14:textId="2468302E" w:rsidR="006F1315" w:rsidRPr="00991324" w:rsidRDefault="00B25003">
            <w:pPr>
              <w:spacing w:before="333" w:after="247" w:line="230" w:lineRule="exact"/>
              <w:jc w:val="center"/>
              <w:textAlignment w:val="baseline"/>
              <w:rPr>
                <w:rFonts w:eastAsia="Arial"/>
                <w:color w:val="000000"/>
              </w:rPr>
            </w:pPr>
            <w:r>
              <w:rPr>
                <w:rFonts w:eastAsia="Arial"/>
                <w:color w:val="000000"/>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9C6889" w14:textId="6ABF1E1D" w:rsidR="006F1315" w:rsidRPr="00991324" w:rsidRDefault="006F1315">
            <w:pPr>
              <w:spacing w:before="333" w:after="247"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31E98" w14:textId="77777777" w:rsidR="006F1315" w:rsidRPr="00991324" w:rsidRDefault="006F1315">
            <w:pPr>
              <w:spacing w:before="333" w:after="247"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998A5C" w14:textId="77777777" w:rsidR="006F1315" w:rsidRPr="00991324" w:rsidRDefault="006F1315">
            <w:pPr>
              <w:spacing w:before="333" w:after="247" w:line="230" w:lineRule="exact"/>
              <w:jc w:val="center"/>
              <w:textAlignment w:val="baseline"/>
              <w:rPr>
                <w:rFonts w:eastAsia="Arial"/>
                <w:color w:val="000000"/>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5D966E" w14:textId="77777777" w:rsidR="006F1315" w:rsidRPr="00991324" w:rsidRDefault="006F1315">
            <w:pPr>
              <w:spacing w:before="333" w:after="247" w:line="230" w:lineRule="exact"/>
              <w:jc w:val="center"/>
              <w:textAlignment w:val="baseline"/>
              <w:rPr>
                <w:rFonts w:eastAsia="Arial"/>
                <w:color w:val="000000"/>
                <w:vertAlign w:val="superscript"/>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60DDD7" w14:textId="77777777" w:rsidR="006F1315" w:rsidRPr="00991324" w:rsidRDefault="006F1315">
            <w:pPr>
              <w:spacing w:before="333" w:after="247" w:line="230" w:lineRule="exact"/>
              <w:jc w:val="center"/>
              <w:textAlignment w:val="baseline"/>
              <w:rPr>
                <w:rFonts w:eastAsia="Arial"/>
                <w:color w:val="000000"/>
              </w:rPr>
            </w:pPr>
            <w:r w:rsidRPr="00991324">
              <w:rPr>
                <w:rFonts w:eastAsia="Calibri" w:cs="Arial"/>
              </w:rPr>
              <w:t>x</w:t>
            </w:r>
          </w:p>
        </w:tc>
      </w:tr>
      <w:tr w:rsidR="006F1315" w:rsidRPr="00991324" w14:paraId="42BF5162" w14:textId="77777777" w:rsidTr="0039770F">
        <w:trPr>
          <w:gridAfter w:val="5"/>
          <w:wAfter w:w="148" w:type="pct"/>
          <w:trHeight w:hRule="exact" w:val="1128"/>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079F2E" w14:textId="77777777" w:rsidR="006F1315" w:rsidRPr="00991324" w:rsidRDefault="006F1315">
            <w:pPr>
              <w:spacing w:before="70" w:line="229" w:lineRule="exact"/>
              <w:jc w:val="center"/>
              <w:textAlignment w:val="baseline"/>
              <w:rPr>
                <w:rFonts w:eastAsia="Arial"/>
                <w:b/>
                <w:color w:val="000000"/>
              </w:rPr>
            </w:pPr>
            <w:r w:rsidRPr="00991324">
              <w:rPr>
                <w:rFonts w:eastAsia="Arial"/>
                <w:b/>
                <w:color w:val="000000"/>
              </w:rPr>
              <w:t>COMMERCIAL AQUACULTURE</w:t>
            </w:r>
          </w:p>
          <w:p w14:paraId="3B7281C6" w14:textId="069D7F18" w:rsidR="006F1315" w:rsidRPr="00991324" w:rsidRDefault="006F1315">
            <w:pPr>
              <w:spacing w:before="70" w:line="230" w:lineRule="exact"/>
              <w:jc w:val="center"/>
              <w:textAlignment w:val="baseline"/>
              <w:rPr>
                <w:rFonts w:eastAsia="Arial"/>
                <w:b/>
                <w:color w:val="000000"/>
                <w:highlight w:val="magenta"/>
              </w:rPr>
            </w:pPr>
            <w:r w:rsidRPr="00991324">
              <w:rPr>
                <w:rFonts w:eastAsia="Arial"/>
                <w:b/>
                <w:color w:val="000000"/>
              </w:rPr>
              <w:t>(Section 4.3.</w:t>
            </w:r>
            <w:r>
              <w:rPr>
                <w:rFonts w:eastAsia="Arial"/>
                <w:b/>
                <w:color w:val="000000"/>
              </w:rPr>
              <w:t>3</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96F82" w14:textId="77777777" w:rsidR="006F1315" w:rsidRPr="00991324" w:rsidRDefault="006F1315">
            <w:pPr>
              <w:spacing w:before="334" w:after="252" w:line="230" w:lineRule="exact"/>
              <w:jc w:val="center"/>
              <w:textAlignment w:val="baseline"/>
              <w:rPr>
                <w:rFonts w:eastAsia="Calibri" w:cs="Arial"/>
                <w:highlight w:val="magenta"/>
                <w:vertAlign w:val="superscript"/>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68D9CE" w14:textId="1BDD7113" w:rsidR="006F1315" w:rsidRPr="00991324" w:rsidRDefault="00B25003">
            <w:pPr>
              <w:spacing w:before="334" w:after="252" w:line="230"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BBDBF6" w14:textId="4DC4F7F2" w:rsidR="006F1315" w:rsidRPr="00991324" w:rsidRDefault="006F1315">
            <w:pPr>
              <w:spacing w:before="334" w:after="252" w:line="230" w:lineRule="exact"/>
              <w:jc w:val="center"/>
              <w:textAlignment w:val="baseline"/>
              <w:rPr>
                <w:rFonts w:eastAsia="Calibri" w:cs="Arial"/>
                <w:highlight w:val="magenta"/>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253EA" w14:textId="77777777" w:rsidR="006F1315" w:rsidRPr="00991324" w:rsidRDefault="006F1315">
            <w:pPr>
              <w:spacing w:before="334" w:after="252" w:line="230" w:lineRule="exact"/>
              <w:jc w:val="center"/>
              <w:textAlignment w:val="baseline"/>
              <w:rPr>
                <w:rFonts w:eastAsia="Calibri" w:cs="Arial"/>
                <w:highlight w:val="magenta"/>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8A3943" w14:textId="77777777" w:rsidR="006F1315" w:rsidRPr="00991324" w:rsidRDefault="006F1315">
            <w:pPr>
              <w:spacing w:before="334" w:after="252" w:line="230" w:lineRule="exact"/>
              <w:jc w:val="center"/>
              <w:textAlignment w:val="baseline"/>
              <w:rPr>
                <w:rFonts w:eastAsia="Calibri" w:cs="Arial"/>
                <w:highlight w:val="magenta"/>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C37F8E" w14:textId="77777777" w:rsidR="006F1315" w:rsidRPr="00991324" w:rsidRDefault="006F1315">
            <w:pPr>
              <w:spacing w:before="334" w:after="252" w:line="230" w:lineRule="exact"/>
              <w:jc w:val="center"/>
              <w:textAlignment w:val="baseline"/>
              <w:rPr>
                <w:rFonts w:eastAsia="Calibri" w:cs="Arial"/>
                <w:highlight w:val="magenta"/>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01379D" w14:textId="77777777" w:rsidR="006F1315" w:rsidRPr="00991324" w:rsidRDefault="006F1315">
            <w:pPr>
              <w:spacing w:before="334" w:after="252" w:line="230" w:lineRule="exact"/>
              <w:jc w:val="center"/>
              <w:textAlignment w:val="baseline"/>
              <w:rPr>
                <w:rFonts w:eastAsia="Calibri" w:cs="Arial"/>
                <w:highlight w:val="magenta"/>
              </w:rPr>
            </w:pPr>
            <w:r w:rsidRPr="00991324">
              <w:rPr>
                <w:rFonts w:eastAsia="Calibri" w:cs="Arial"/>
              </w:rPr>
              <w:t>x</w:t>
            </w:r>
          </w:p>
        </w:tc>
      </w:tr>
      <w:tr w:rsidR="006F1315" w:rsidRPr="00991324" w14:paraId="3BCB4250" w14:textId="77777777" w:rsidTr="0039770F">
        <w:trPr>
          <w:gridAfter w:val="5"/>
          <w:wAfter w:w="148" w:type="pct"/>
          <w:trHeight w:hRule="exact" w:val="1130"/>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A20427" w14:textId="77777777" w:rsidR="006F1315" w:rsidRPr="00991324" w:rsidRDefault="006F1315">
            <w:pPr>
              <w:spacing w:before="74" w:line="226" w:lineRule="exact"/>
              <w:jc w:val="center"/>
              <w:textAlignment w:val="baseline"/>
              <w:rPr>
                <w:rFonts w:eastAsia="Arial"/>
                <w:b/>
                <w:color w:val="000000"/>
              </w:rPr>
            </w:pPr>
            <w:r w:rsidRPr="00991324">
              <w:rPr>
                <w:rFonts w:eastAsia="Arial"/>
                <w:b/>
                <w:color w:val="000000"/>
              </w:rPr>
              <w:lastRenderedPageBreak/>
              <w:t xml:space="preserve">COMMERCIAL </w:t>
            </w:r>
            <w:r w:rsidRPr="00991324">
              <w:rPr>
                <w:rFonts w:eastAsia="Arial"/>
                <w:b/>
                <w:color w:val="000000"/>
              </w:rPr>
              <w:br/>
              <w:t>TOURISM</w:t>
            </w:r>
          </w:p>
          <w:p w14:paraId="2286270F" w14:textId="33CAFA81" w:rsidR="006F1315" w:rsidRPr="00991324" w:rsidRDefault="006F1315">
            <w:pPr>
              <w:spacing w:before="74" w:line="226" w:lineRule="exact"/>
              <w:jc w:val="center"/>
              <w:textAlignment w:val="baseline"/>
              <w:rPr>
                <w:rFonts w:eastAsia="Arial"/>
                <w:b/>
                <w:color w:val="000000"/>
              </w:rPr>
            </w:pPr>
            <w:r w:rsidRPr="00991324">
              <w:rPr>
                <w:rFonts w:eastAsia="Arial"/>
                <w:b/>
                <w:color w:val="000000"/>
              </w:rPr>
              <w:t>(Section 4.3.</w:t>
            </w:r>
            <w:r>
              <w:rPr>
                <w:rFonts w:eastAsia="Arial"/>
                <w:b/>
                <w:color w:val="000000"/>
              </w:rPr>
              <w:t>4</w:t>
            </w:r>
            <w:r w:rsidRPr="00991324">
              <w:rPr>
                <w:rFonts w:eastAsia="Arial"/>
                <w:b/>
                <w:color w:val="000000"/>
              </w:rPr>
              <w:t xml:space="preserve">) </w:t>
            </w:r>
            <w:r w:rsidRPr="00991324">
              <w:rPr>
                <w:rFonts w:eastAsia="Arial"/>
                <w:b/>
                <w:color w:val="000000"/>
              </w:rPr>
              <w:br/>
            </w:r>
          </w:p>
          <w:p w14:paraId="0F952A97" w14:textId="77777777" w:rsidR="006F1315" w:rsidRPr="00991324" w:rsidRDefault="006F1315">
            <w:pPr>
              <w:spacing w:before="73" w:line="226" w:lineRule="exact"/>
              <w:jc w:val="center"/>
              <w:textAlignment w:val="baseline"/>
              <w:rPr>
                <w:rFonts w:eastAsia="Arial"/>
                <w:b/>
                <w:color w:val="000000"/>
              </w:rPr>
            </w:pP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8FA8E9"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8EB295" w14:textId="2A73810E" w:rsidR="006F1315" w:rsidRPr="00991324" w:rsidRDefault="00E60FE3">
            <w:pPr>
              <w:spacing w:before="334" w:after="252" w:line="230" w:lineRule="exact"/>
              <w:jc w:val="center"/>
              <w:textAlignment w:val="baseline"/>
              <w:rPr>
                <w:rFonts w:eastAsia="Arial"/>
                <w:color w:val="000000"/>
              </w:rPr>
            </w:pPr>
            <w:r>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2FEB80" w14:textId="1ACFA236"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A458C"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FAE09B"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75E7F"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40ECDB" w14:textId="5B402068" w:rsidR="006F1315" w:rsidRPr="00991324" w:rsidRDefault="006F1315">
            <w:pPr>
              <w:spacing w:before="334" w:after="252" w:line="230" w:lineRule="exact"/>
              <w:jc w:val="center"/>
              <w:textAlignment w:val="baseline"/>
              <w:rPr>
                <w:rFonts w:eastAsia="Arial"/>
                <w:color w:val="000000"/>
              </w:rPr>
            </w:pPr>
            <w:r>
              <w:rPr>
                <w:rFonts w:eastAsia="Calibri" w:cs="Arial"/>
              </w:rPr>
              <w:t>x</w:t>
            </w:r>
          </w:p>
        </w:tc>
      </w:tr>
      <w:tr w:rsidR="006F1315" w:rsidRPr="00991324" w14:paraId="19879DBB" w14:textId="77777777" w:rsidTr="0039770F">
        <w:trPr>
          <w:gridAfter w:val="5"/>
          <w:wAfter w:w="148" w:type="pct"/>
          <w:trHeight w:hRule="exact" w:val="1130"/>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BBBCBE" w14:textId="77777777" w:rsidR="006F1315" w:rsidRPr="00991324" w:rsidRDefault="006F1315">
            <w:pPr>
              <w:spacing w:before="73" w:line="226" w:lineRule="exact"/>
              <w:jc w:val="center"/>
              <w:textAlignment w:val="baseline"/>
              <w:rPr>
                <w:rFonts w:eastAsia="Arial"/>
                <w:b/>
                <w:color w:val="000000"/>
              </w:rPr>
            </w:pPr>
            <w:r w:rsidRPr="00991324">
              <w:rPr>
                <w:rFonts w:eastAsia="Arial"/>
                <w:b/>
                <w:color w:val="000000"/>
              </w:rPr>
              <w:t xml:space="preserve">COMMERCIAL </w:t>
            </w:r>
            <w:r w:rsidRPr="00991324">
              <w:rPr>
                <w:rFonts w:eastAsia="Arial"/>
                <w:b/>
                <w:color w:val="000000"/>
              </w:rPr>
              <w:br/>
              <w:t>MEDIA</w:t>
            </w:r>
          </w:p>
          <w:p w14:paraId="6044C260" w14:textId="3B49E066" w:rsidR="006F1315" w:rsidRPr="00991324" w:rsidRDefault="006F1315">
            <w:pPr>
              <w:spacing w:before="73" w:line="226" w:lineRule="exact"/>
              <w:jc w:val="center"/>
              <w:textAlignment w:val="baseline"/>
              <w:rPr>
                <w:rFonts w:eastAsia="Arial"/>
                <w:b/>
                <w:color w:val="000000"/>
              </w:rPr>
            </w:pPr>
            <w:r w:rsidRPr="00991324">
              <w:rPr>
                <w:rFonts w:eastAsia="Arial"/>
                <w:b/>
                <w:color w:val="000000"/>
              </w:rPr>
              <w:t>(Section 4.3.</w:t>
            </w:r>
            <w:r>
              <w:rPr>
                <w:rFonts w:eastAsia="Arial"/>
                <w:b/>
                <w:color w:val="000000"/>
              </w:rPr>
              <w:t>5</w:t>
            </w:r>
            <w:r w:rsidRPr="00991324">
              <w:rPr>
                <w:rFonts w:eastAsia="Arial"/>
                <w:b/>
                <w:color w:val="000000"/>
              </w:rPr>
              <w:t xml:space="preserve">) </w:t>
            </w:r>
            <w:r w:rsidRPr="00991324">
              <w:rPr>
                <w:rFonts w:eastAsia="Arial"/>
                <w:b/>
                <w:color w:val="000000"/>
              </w:rPr>
              <w:br/>
            </w:r>
          </w:p>
          <w:p w14:paraId="48E1D8BB" w14:textId="77777777" w:rsidR="006F1315" w:rsidRPr="00991324" w:rsidRDefault="006F1315">
            <w:pPr>
              <w:spacing w:before="70" w:line="230" w:lineRule="exact"/>
              <w:jc w:val="center"/>
              <w:textAlignment w:val="baseline"/>
              <w:rPr>
                <w:rFonts w:eastAsia="Arial"/>
                <w:b/>
                <w:color w:val="000000"/>
              </w:rPr>
            </w:pP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446171"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4D2DB6" w14:textId="4D7F78FF" w:rsidR="006F1315" w:rsidRPr="00991324" w:rsidRDefault="00E60FE3">
            <w:pPr>
              <w:spacing w:before="334" w:after="252" w:line="230" w:lineRule="exact"/>
              <w:jc w:val="center"/>
              <w:textAlignment w:val="baseline"/>
              <w:rPr>
                <w:rFonts w:eastAsia="Arial"/>
                <w:color w:val="000000"/>
              </w:rPr>
            </w:pPr>
            <w:r>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0013C" w14:textId="20619992"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C0CA1"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D27F3"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32563E"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234E82" w14:textId="77777777" w:rsidR="006F1315" w:rsidRPr="00991324" w:rsidRDefault="006F1315">
            <w:pPr>
              <w:spacing w:before="334" w:after="252" w:line="230" w:lineRule="exact"/>
              <w:jc w:val="center"/>
              <w:textAlignment w:val="baseline"/>
              <w:rPr>
                <w:rFonts w:eastAsia="Arial"/>
                <w:color w:val="000000"/>
              </w:rPr>
            </w:pPr>
            <w:r w:rsidRPr="00991324">
              <w:rPr>
                <w:rFonts w:eastAsia="Arial"/>
                <w:color w:val="000000"/>
              </w:rPr>
              <w:t>A</w:t>
            </w:r>
          </w:p>
        </w:tc>
      </w:tr>
      <w:tr w:rsidR="006F1315" w:rsidRPr="00991324" w14:paraId="1378F56D" w14:textId="77777777" w:rsidTr="0039770F">
        <w:trPr>
          <w:trHeight w:hRule="exact" w:val="136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BAD3DF" w14:textId="25D65D06" w:rsidR="006F1315" w:rsidRPr="00991324" w:rsidRDefault="006F1315">
            <w:pPr>
              <w:spacing w:before="80" w:line="225" w:lineRule="exact"/>
              <w:jc w:val="center"/>
              <w:textAlignment w:val="baseline"/>
              <w:rPr>
                <w:rFonts w:eastAsia="Arial"/>
                <w:b/>
                <w:color w:val="000000"/>
              </w:rPr>
            </w:pPr>
            <w:r w:rsidRPr="00991324">
              <w:rPr>
                <w:rFonts w:eastAsia="Arial"/>
                <w:b/>
                <w:color w:val="000000"/>
              </w:rPr>
              <w:t xml:space="preserve">RECREATIONAL </w:t>
            </w:r>
            <w:r w:rsidRPr="00991324">
              <w:rPr>
                <w:rFonts w:eastAsia="Arial"/>
                <w:b/>
                <w:color w:val="000000"/>
              </w:rPr>
              <w:br/>
            </w:r>
            <w:r>
              <w:rPr>
                <w:rFonts w:eastAsia="Arial"/>
                <w:b/>
                <w:color w:val="000000"/>
              </w:rPr>
              <w:t>USE</w:t>
            </w:r>
          </w:p>
          <w:p w14:paraId="545EC9AF" w14:textId="55A97B94" w:rsidR="006F1315" w:rsidRPr="00991324" w:rsidRDefault="006F1315">
            <w:pPr>
              <w:spacing w:before="63" w:line="228" w:lineRule="exact"/>
              <w:jc w:val="center"/>
              <w:textAlignment w:val="baseline"/>
              <w:rPr>
                <w:rFonts w:eastAsia="Arial"/>
                <w:b/>
                <w:color w:val="000000"/>
              </w:rPr>
            </w:pPr>
            <w:r w:rsidRPr="00991324">
              <w:rPr>
                <w:rFonts w:eastAsia="Arial"/>
                <w:b/>
                <w:color w:val="000000"/>
              </w:rPr>
              <w:t>(Section 4.3.</w:t>
            </w:r>
            <w:r>
              <w:rPr>
                <w:rFonts w:eastAsia="Arial"/>
                <w:b/>
                <w:color w:val="000000"/>
              </w:rPr>
              <w:t>6</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6C16D7" w14:textId="77777777" w:rsidR="006F1315" w:rsidRPr="00991324" w:rsidRDefault="006F1315">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B66C20" w14:textId="5C48F220" w:rsidR="006F1315" w:rsidRPr="00991324" w:rsidRDefault="009279A6">
            <w:pPr>
              <w:spacing w:before="569" w:after="51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7BC2B1" w14:textId="079BB689" w:rsidR="006F1315" w:rsidRPr="00991324" w:rsidRDefault="006F1315">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E8EDEB" w14:textId="77777777" w:rsidR="006F1315" w:rsidRPr="00991324" w:rsidRDefault="006F1315">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C469B" w14:textId="77777777" w:rsidR="006F1315" w:rsidRPr="00991324" w:rsidRDefault="006F1315">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2D9A6C" w14:textId="757D9D3F" w:rsidR="006F1315" w:rsidRPr="00991324" w:rsidRDefault="00610658">
            <w:pPr>
              <w:spacing w:before="567" w:after="515" w:line="195" w:lineRule="exact"/>
              <w:jc w:val="center"/>
              <w:textAlignment w:val="baseline"/>
              <w:rPr>
                <w:rFonts w:ascii="Tahoma" w:eastAsia="Tahoma" w:hAnsi="Tahoma"/>
                <w:b/>
                <w:color w:val="000000"/>
                <w:sz w:val="11"/>
                <w:szCs w:val="11"/>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8A1394" w14:textId="77777777" w:rsidR="006F1315" w:rsidRPr="00991324" w:rsidRDefault="006F1315">
            <w:pPr>
              <w:spacing w:before="567" w:after="515" w:line="195" w:lineRule="exact"/>
              <w:jc w:val="center"/>
              <w:textAlignment w:val="baseline"/>
              <w:rPr>
                <w:rFonts w:ascii="Tahoma" w:eastAsia="Tahoma" w:hAnsi="Tahoma"/>
                <w:b/>
                <w:color w:val="000000"/>
                <w:sz w:val="11"/>
              </w:rPr>
            </w:pPr>
            <w:r w:rsidRPr="00991324">
              <w:rPr>
                <w:rFonts w:eastAsia="Calibri" w:cs="Arial"/>
              </w:rPr>
              <w:t>x</w:t>
            </w:r>
          </w:p>
        </w:tc>
        <w:tc>
          <w:tcPr>
            <w:tcW w:w="12" w:type="pct"/>
            <w:tcBorders>
              <w:left w:val="single" w:sz="4" w:space="0" w:color="auto"/>
            </w:tcBorders>
            <w:vAlign w:val="center"/>
          </w:tcPr>
          <w:p w14:paraId="111DCF70" w14:textId="77777777" w:rsidR="006F1315" w:rsidRPr="00991324" w:rsidRDefault="006F1315">
            <w:pPr>
              <w:rPr>
                <w:rFonts w:ascii="Times New Roman" w:eastAsia="PMingLiU" w:hAnsi="Times New Roman"/>
                <w:sz w:val="22"/>
              </w:rPr>
            </w:pPr>
          </w:p>
        </w:tc>
        <w:tc>
          <w:tcPr>
            <w:tcW w:w="35" w:type="pct"/>
            <w:vAlign w:val="center"/>
            <w:hideMark/>
          </w:tcPr>
          <w:p w14:paraId="3FABB7C8" w14:textId="77777777" w:rsidR="006F1315" w:rsidRPr="00991324" w:rsidRDefault="006F1315"/>
        </w:tc>
        <w:tc>
          <w:tcPr>
            <w:tcW w:w="35" w:type="pct"/>
            <w:vAlign w:val="center"/>
            <w:hideMark/>
          </w:tcPr>
          <w:p w14:paraId="39B6410F" w14:textId="77777777" w:rsidR="006F1315" w:rsidRPr="00991324" w:rsidRDefault="006F1315"/>
        </w:tc>
        <w:tc>
          <w:tcPr>
            <w:tcW w:w="35" w:type="pct"/>
            <w:hideMark/>
          </w:tcPr>
          <w:p w14:paraId="1FEAA847" w14:textId="77777777" w:rsidR="006F1315" w:rsidRPr="00991324" w:rsidRDefault="006F1315"/>
        </w:tc>
        <w:tc>
          <w:tcPr>
            <w:tcW w:w="31" w:type="pct"/>
            <w:vAlign w:val="center"/>
            <w:hideMark/>
          </w:tcPr>
          <w:p w14:paraId="08467EBE" w14:textId="7CE412E1" w:rsidR="006F1315" w:rsidRPr="00991324" w:rsidRDefault="006F1315"/>
        </w:tc>
      </w:tr>
      <w:tr w:rsidR="006F1315" w:rsidRPr="00991324" w14:paraId="34E21D2F" w14:textId="77777777" w:rsidTr="00BC1F5B">
        <w:trPr>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6C0521" w14:textId="77777777"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OFFSHORE WIND ENERGY</w:t>
            </w:r>
          </w:p>
          <w:p w14:paraId="250D951D" w14:textId="66C6806A"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7</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1E3003" w14:textId="77777777" w:rsidR="006F1315" w:rsidRPr="00991324" w:rsidRDefault="006F1315">
            <w:pPr>
              <w:spacing w:before="569" w:after="515" w:line="193" w:lineRule="exact"/>
              <w:jc w:val="center"/>
              <w:textAlignment w:val="baseline"/>
              <w:rPr>
                <w:rFonts w:ascii="Segoe UI Symbol" w:eastAsia="PMingLiU" w:hAnsi="Segoe UI Symbol"/>
                <w:sz w:val="22"/>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05C590E" w14:textId="529B03FA" w:rsidR="006F1315" w:rsidRPr="00991324" w:rsidRDefault="00E60FE3">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FEA6DC" w14:textId="7887E4AA"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53FCC6"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14E9E7"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5E490A"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24E3DE"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left w:val="single" w:sz="4" w:space="0" w:color="auto"/>
            </w:tcBorders>
            <w:vAlign w:val="center"/>
          </w:tcPr>
          <w:p w14:paraId="1C469052" w14:textId="77777777" w:rsidR="006F1315" w:rsidRPr="00991324" w:rsidRDefault="006F1315">
            <w:pPr>
              <w:rPr>
                <w:rFonts w:ascii="Times New Roman" w:hAnsi="Times New Roman"/>
              </w:rPr>
            </w:pPr>
          </w:p>
        </w:tc>
        <w:tc>
          <w:tcPr>
            <w:tcW w:w="35" w:type="pct"/>
            <w:vAlign w:val="center"/>
          </w:tcPr>
          <w:p w14:paraId="5A1B5701" w14:textId="77777777" w:rsidR="006F1315" w:rsidRPr="00991324" w:rsidRDefault="006F1315">
            <w:pPr>
              <w:rPr>
                <w:rFonts w:ascii="Segoe UI Symbol" w:hAnsi="Segoe UI Symbol"/>
              </w:rPr>
            </w:pPr>
          </w:p>
        </w:tc>
        <w:tc>
          <w:tcPr>
            <w:tcW w:w="35" w:type="pct"/>
            <w:vAlign w:val="center"/>
          </w:tcPr>
          <w:p w14:paraId="65E5AA90" w14:textId="77777777" w:rsidR="006F1315" w:rsidRPr="00991324" w:rsidRDefault="006F1315">
            <w:pPr>
              <w:rPr>
                <w:rFonts w:ascii="Segoe UI Symbol" w:hAnsi="Segoe UI Symbol"/>
              </w:rPr>
            </w:pPr>
          </w:p>
        </w:tc>
        <w:tc>
          <w:tcPr>
            <w:tcW w:w="35" w:type="pct"/>
          </w:tcPr>
          <w:p w14:paraId="36CD310D" w14:textId="77777777" w:rsidR="006F1315" w:rsidRPr="00991324" w:rsidRDefault="006F1315">
            <w:pPr>
              <w:rPr>
                <w:rFonts w:ascii="Segoe UI Symbol" w:hAnsi="Segoe UI Symbol"/>
              </w:rPr>
            </w:pPr>
          </w:p>
        </w:tc>
        <w:tc>
          <w:tcPr>
            <w:tcW w:w="31" w:type="pct"/>
            <w:vAlign w:val="center"/>
          </w:tcPr>
          <w:p w14:paraId="78DF9849" w14:textId="77777777" w:rsidR="006F1315" w:rsidRPr="00991324" w:rsidRDefault="006F1315">
            <w:pPr>
              <w:rPr>
                <w:rFonts w:ascii="Segoe UI Symbol" w:hAnsi="Segoe UI Symbol"/>
              </w:rPr>
            </w:pPr>
          </w:p>
        </w:tc>
      </w:tr>
      <w:tr w:rsidR="006F1315" w:rsidRPr="00991324" w14:paraId="3BF7AF35" w14:textId="77777777" w:rsidTr="00BC1F5B">
        <w:trPr>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66DE" w14:textId="77777777" w:rsidR="006F1315" w:rsidRPr="00991324" w:rsidRDefault="006F1315">
            <w:pPr>
              <w:spacing w:before="70" w:line="230" w:lineRule="exact"/>
              <w:jc w:val="center"/>
              <w:textAlignment w:val="baseline"/>
              <w:rPr>
                <w:rFonts w:eastAsia="Arial"/>
                <w:b/>
                <w:color w:val="000000"/>
              </w:rPr>
            </w:pPr>
            <w:r w:rsidRPr="1E1E1588">
              <w:rPr>
                <w:rFonts w:eastAsia="Arial"/>
                <w:b/>
                <w:color w:val="000000" w:themeColor="text1"/>
              </w:rPr>
              <w:t>MINING</w:t>
            </w:r>
          </w:p>
          <w:p w14:paraId="7C2547D5" w14:textId="6837B7FF"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8</w:t>
            </w:r>
            <w:r w:rsidRPr="00991324">
              <w:rPr>
                <w:rFonts w:eastAsia="Arial"/>
                <w:b/>
                <w:color w:val="000000"/>
              </w:rPr>
              <w:t>)</w:t>
            </w:r>
            <w:r w:rsidRPr="00991324">
              <w:rPr>
                <w:rFonts w:eastAsia="Arial"/>
                <w:b/>
                <w:color w:val="000000"/>
              </w:rPr>
              <w:br/>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41B9E1" w14:textId="67BF3190" w:rsidR="006F1315" w:rsidRPr="002548A4" w:rsidRDefault="002548A4">
            <w:pPr>
              <w:spacing w:before="569" w:after="515" w:line="193" w:lineRule="exact"/>
              <w:jc w:val="center"/>
              <w:textAlignment w:val="baseline"/>
              <w:rPr>
                <w:rFonts w:ascii="Segoe UI Symbol" w:eastAsia="PMingLiU" w:hAnsi="Segoe UI Symbol"/>
                <w:sz w:val="22"/>
                <w:vertAlign w:val="subscript"/>
              </w:rPr>
            </w:pPr>
            <w:r>
              <w:rPr>
                <w:rFonts w:eastAsia="Calibri" w:cs="Arial"/>
              </w:rPr>
              <w:t>x</w:t>
            </w:r>
            <w:r w:rsidRPr="002548A4">
              <w:rPr>
                <w:rFonts w:eastAsia="Calibri" w:cs="Arial"/>
                <w:vertAlign w:val="subscript"/>
              </w:rPr>
              <w:t>P</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16C159" w14:textId="04259E33" w:rsidR="006F1315" w:rsidRPr="002548A4" w:rsidRDefault="009A26C5">
            <w:pPr>
              <w:spacing w:before="569" w:after="515" w:line="193" w:lineRule="exact"/>
              <w:jc w:val="center"/>
              <w:textAlignment w:val="baseline"/>
              <w:rPr>
                <w:rFonts w:eastAsia="Calibri" w:cs="Arial"/>
                <w:vertAlign w:val="subscript"/>
              </w:rPr>
            </w:pPr>
            <w:r>
              <w:rPr>
                <w:rFonts w:eastAsia="Calibri" w:cs="Arial"/>
              </w:rPr>
              <w:t>x</w:t>
            </w:r>
            <w:r w:rsidR="002548A4">
              <w:rPr>
                <w:rFonts w:eastAsia="Calibri" w:cs="Arial"/>
                <w:vertAlign w:val="subscript"/>
              </w:rPr>
              <w:t>P</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80FBED" w14:textId="6509B94E"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4D6752"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F81A5C8"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C1C033"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F73681"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top w:val="nil"/>
              <w:left w:val="single" w:sz="4" w:space="0" w:color="auto"/>
              <w:bottom w:val="nil"/>
              <w:right w:val="nil"/>
            </w:tcBorders>
            <w:vAlign w:val="center"/>
          </w:tcPr>
          <w:p w14:paraId="30F29B67" w14:textId="77777777" w:rsidR="006F1315" w:rsidRPr="00991324" w:rsidRDefault="006F1315">
            <w:pPr>
              <w:rPr>
                <w:rFonts w:ascii="Times New Roman" w:hAnsi="Times New Roman"/>
              </w:rPr>
            </w:pPr>
          </w:p>
        </w:tc>
        <w:tc>
          <w:tcPr>
            <w:tcW w:w="35" w:type="pct"/>
            <w:vAlign w:val="center"/>
          </w:tcPr>
          <w:p w14:paraId="66407C28" w14:textId="77777777" w:rsidR="006F1315" w:rsidRPr="00991324" w:rsidRDefault="006F1315">
            <w:pPr>
              <w:rPr>
                <w:rFonts w:ascii="Segoe UI Symbol" w:hAnsi="Segoe UI Symbol"/>
              </w:rPr>
            </w:pPr>
          </w:p>
        </w:tc>
        <w:tc>
          <w:tcPr>
            <w:tcW w:w="35" w:type="pct"/>
            <w:vAlign w:val="center"/>
          </w:tcPr>
          <w:p w14:paraId="52E7FE25" w14:textId="77777777" w:rsidR="006F1315" w:rsidRPr="00991324" w:rsidRDefault="006F1315">
            <w:pPr>
              <w:rPr>
                <w:rFonts w:ascii="Segoe UI Symbol" w:hAnsi="Segoe UI Symbol"/>
              </w:rPr>
            </w:pPr>
          </w:p>
        </w:tc>
        <w:tc>
          <w:tcPr>
            <w:tcW w:w="35" w:type="pct"/>
          </w:tcPr>
          <w:p w14:paraId="290DB5B2" w14:textId="77777777" w:rsidR="006F1315" w:rsidRPr="00991324" w:rsidRDefault="006F1315">
            <w:pPr>
              <w:rPr>
                <w:rFonts w:ascii="Segoe UI Symbol" w:hAnsi="Segoe UI Symbol"/>
              </w:rPr>
            </w:pPr>
          </w:p>
        </w:tc>
        <w:tc>
          <w:tcPr>
            <w:tcW w:w="31" w:type="pct"/>
            <w:vAlign w:val="center"/>
          </w:tcPr>
          <w:p w14:paraId="0E0048DB" w14:textId="77777777" w:rsidR="006F1315" w:rsidRPr="00991324" w:rsidRDefault="006F1315">
            <w:pPr>
              <w:rPr>
                <w:rFonts w:ascii="Segoe UI Symbol" w:hAnsi="Segoe UI Symbol"/>
              </w:rPr>
            </w:pPr>
          </w:p>
        </w:tc>
      </w:tr>
      <w:tr w:rsidR="006F1315" w:rsidRPr="00991324" w14:paraId="2CAFA754" w14:textId="77777777" w:rsidTr="00BC1F5B">
        <w:trPr>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34DE96" w14:textId="5D030754" w:rsidR="006F1315" w:rsidRDefault="006F1315">
            <w:pPr>
              <w:spacing w:before="74" w:line="228" w:lineRule="exact"/>
              <w:jc w:val="center"/>
              <w:textAlignment w:val="baseline"/>
              <w:rPr>
                <w:rFonts w:eastAsia="Arial"/>
                <w:b/>
                <w:color w:val="000000"/>
              </w:rPr>
            </w:pPr>
            <w:r>
              <w:rPr>
                <w:rFonts w:eastAsia="Arial"/>
                <w:b/>
                <w:color w:val="000000"/>
              </w:rPr>
              <w:t>CARBON CAPTURE AND STORAGE</w:t>
            </w:r>
          </w:p>
          <w:p w14:paraId="6606CD11" w14:textId="029396B1" w:rsidR="006F1315" w:rsidRPr="00991324" w:rsidRDefault="006F1315">
            <w:pPr>
              <w:spacing w:before="74" w:line="228" w:lineRule="exact"/>
              <w:jc w:val="center"/>
              <w:textAlignment w:val="baseline"/>
              <w:rPr>
                <w:rFonts w:eastAsia="Arial"/>
                <w:b/>
                <w:color w:val="000000"/>
              </w:rPr>
            </w:pPr>
            <w:r>
              <w:rPr>
                <w:rFonts w:eastAsia="Arial"/>
                <w:b/>
                <w:color w:val="000000"/>
              </w:rPr>
              <w:t xml:space="preserve">(Section 4.3.9) </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F5F8A4" w14:textId="2AB622A7" w:rsidR="006F1315" w:rsidRPr="00991324" w:rsidRDefault="006F1315">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29E323" w14:textId="59E36634" w:rsidR="006F1315" w:rsidRDefault="008107D3">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5081E5" w14:textId="6EB6355B" w:rsidR="006F1315" w:rsidRPr="00991324" w:rsidRDefault="006F1315">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94119F" w14:textId="3AD86022" w:rsidR="006F1315" w:rsidRPr="00991324" w:rsidRDefault="006F1315">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74DC06" w14:textId="5E8CE4B8" w:rsidR="006F1315" w:rsidRPr="00991324" w:rsidRDefault="006F1315">
            <w:pPr>
              <w:spacing w:before="569" w:after="515" w:line="193"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29B529" w14:textId="3C28133A" w:rsidR="006F1315" w:rsidRPr="00991324" w:rsidRDefault="006F1315">
            <w:pPr>
              <w:spacing w:before="567" w:after="515" w:line="195" w:lineRule="exact"/>
              <w:jc w:val="center"/>
              <w:textAlignment w:val="baseline"/>
              <w:rPr>
                <w:rFonts w:eastAsia="Calibri" w:cs="Arial"/>
              </w:rPr>
            </w:pPr>
            <w:r>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7BDB6" w14:textId="25C580EA" w:rsidR="006F1315" w:rsidRPr="00991324" w:rsidRDefault="006F1315">
            <w:pPr>
              <w:spacing w:before="567" w:after="515" w:line="195" w:lineRule="exact"/>
              <w:jc w:val="center"/>
              <w:textAlignment w:val="baseline"/>
              <w:rPr>
                <w:rFonts w:eastAsia="Calibri" w:cs="Arial"/>
              </w:rPr>
            </w:pPr>
            <w:r>
              <w:rPr>
                <w:rFonts w:eastAsia="Calibri" w:cs="Arial"/>
              </w:rPr>
              <w:t>x</w:t>
            </w:r>
          </w:p>
        </w:tc>
        <w:tc>
          <w:tcPr>
            <w:tcW w:w="12" w:type="pct"/>
            <w:tcBorders>
              <w:left w:val="single" w:sz="4" w:space="0" w:color="auto"/>
            </w:tcBorders>
            <w:vAlign w:val="center"/>
          </w:tcPr>
          <w:p w14:paraId="68D5C475" w14:textId="77777777" w:rsidR="006F1315" w:rsidRPr="00991324" w:rsidRDefault="006F1315">
            <w:pPr>
              <w:rPr>
                <w:rFonts w:ascii="Times New Roman" w:hAnsi="Times New Roman"/>
              </w:rPr>
            </w:pPr>
          </w:p>
        </w:tc>
        <w:tc>
          <w:tcPr>
            <w:tcW w:w="35" w:type="pct"/>
            <w:vAlign w:val="center"/>
          </w:tcPr>
          <w:p w14:paraId="6BDEB86F" w14:textId="77777777" w:rsidR="006F1315" w:rsidRPr="00991324" w:rsidRDefault="006F1315">
            <w:pPr>
              <w:rPr>
                <w:rFonts w:ascii="Segoe UI Symbol" w:hAnsi="Segoe UI Symbol"/>
              </w:rPr>
            </w:pPr>
          </w:p>
        </w:tc>
        <w:tc>
          <w:tcPr>
            <w:tcW w:w="35" w:type="pct"/>
            <w:vAlign w:val="center"/>
          </w:tcPr>
          <w:p w14:paraId="5A5664CC" w14:textId="77777777" w:rsidR="006F1315" w:rsidRPr="00991324" w:rsidRDefault="006F1315">
            <w:pPr>
              <w:rPr>
                <w:rFonts w:ascii="Segoe UI Symbol" w:hAnsi="Segoe UI Symbol"/>
              </w:rPr>
            </w:pPr>
          </w:p>
        </w:tc>
        <w:tc>
          <w:tcPr>
            <w:tcW w:w="35" w:type="pct"/>
          </w:tcPr>
          <w:p w14:paraId="3F65C44B" w14:textId="77777777" w:rsidR="006F1315" w:rsidRPr="00991324" w:rsidRDefault="006F1315">
            <w:pPr>
              <w:rPr>
                <w:rFonts w:ascii="Segoe UI Symbol" w:hAnsi="Segoe UI Symbol"/>
              </w:rPr>
            </w:pPr>
          </w:p>
        </w:tc>
        <w:tc>
          <w:tcPr>
            <w:tcW w:w="31" w:type="pct"/>
            <w:vAlign w:val="center"/>
          </w:tcPr>
          <w:p w14:paraId="3E285773" w14:textId="77777777" w:rsidR="006F1315" w:rsidRPr="00991324" w:rsidRDefault="006F1315">
            <w:pPr>
              <w:rPr>
                <w:rFonts w:ascii="Segoe UI Symbol" w:hAnsi="Segoe UI Symbol"/>
              </w:rPr>
            </w:pPr>
          </w:p>
        </w:tc>
      </w:tr>
      <w:tr w:rsidR="006F1315" w:rsidRPr="00991324" w14:paraId="0A09C6B7" w14:textId="77777777" w:rsidTr="00BC1F5B">
        <w:trPr>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93501A" w14:textId="35FA5E7F"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SPACE ACTIVITIES</w:t>
            </w:r>
          </w:p>
          <w:p w14:paraId="6374B582" w14:textId="2FB29D33"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10</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6421AF" w14:textId="77777777" w:rsidR="006F1315" w:rsidRPr="00991324" w:rsidRDefault="006F1315">
            <w:pPr>
              <w:spacing w:before="569" w:after="515" w:line="193" w:lineRule="exact"/>
              <w:jc w:val="center"/>
              <w:textAlignment w:val="baseline"/>
              <w:rPr>
                <w:rFonts w:ascii="Segoe UI Symbol" w:eastAsia="PMingLiU" w:hAnsi="Segoe UI Symbol"/>
                <w:sz w:val="22"/>
              </w:rPr>
            </w:pPr>
            <w:r w:rsidRPr="00991324">
              <w:rPr>
                <w:rFonts w:eastAsia="Calibri" w:cs="Arial"/>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D1FFDD" w14:textId="79C0B163" w:rsidR="006F1315" w:rsidRPr="00991324" w:rsidRDefault="008107D3">
            <w:pPr>
              <w:spacing w:before="569" w:after="515" w:line="193" w:lineRule="exact"/>
              <w:jc w:val="center"/>
              <w:textAlignment w:val="baseline"/>
              <w:rPr>
                <w:rFonts w:eastAsia="Calibri" w:cs="Arial"/>
              </w:rPr>
            </w:pPr>
            <w:r>
              <w:rPr>
                <w:rFonts w:eastAsia="Calibri" w:cs="Arial"/>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058A46" w14:textId="021355DF"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96815C"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D8FC5" w14:textId="77777777" w:rsidR="006F1315" w:rsidRPr="00991324" w:rsidRDefault="006F1315">
            <w:pPr>
              <w:spacing w:before="569" w:after="515" w:line="193"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B1613E"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EC57DA" w14:textId="77777777" w:rsidR="006F1315" w:rsidRPr="00991324" w:rsidRDefault="006F1315">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left w:val="single" w:sz="4" w:space="0" w:color="auto"/>
            </w:tcBorders>
            <w:vAlign w:val="center"/>
          </w:tcPr>
          <w:p w14:paraId="33F2EEE2" w14:textId="77777777" w:rsidR="006F1315" w:rsidRPr="00991324" w:rsidRDefault="006F1315">
            <w:pPr>
              <w:rPr>
                <w:rFonts w:ascii="Times New Roman" w:hAnsi="Times New Roman"/>
              </w:rPr>
            </w:pPr>
          </w:p>
        </w:tc>
        <w:tc>
          <w:tcPr>
            <w:tcW w:w="35" w:type="pct"/>
            <w:vAlign w:val="center"/>
          </w:tcPr>
          <w:p w14:paraId="09C31FC8" w14:textId="77777777" w:rsidR="006F1315" w:rsidRPr="00991324" w:rsidRDefault="006F1315">
            <w:pPr>
              <w:rPr>
                <w:rFonts w:ascii="Segoe UI Symbol" w:hAnsi="Segoe UI Symbol"/>
              </w:rPr>
            </w:pPr>
          </w:p>
        </w:tc>
        <w:tc>
          <w:tcPr>
            <w:tcW w:w="35" w:type="pct"/>
            <w:vAlign w:val="center"/>
          </w:tcPr>
          <w:p w14:paraId="1DA700AB" w14:textId="77777777" w:rsidR="006F1315" w:rsidRPr="00991324" w:rsidRDefault="006F1315">
            <w:pPr>
              <w:rPr>
                <w:rFonts w:ascii="Segoe UI Symbol" w:hAnsi="Segoe UI Symbol"/>
              </w:rPr>
            </w:pPr>
          </w:p>
        </w:tc>
        <w:tc>
          <w:tcPr>
            <w:tcW w:w="35" w:type="pct"/>
          </w:tcPr>
          <w:p w14:paraId="2AD15EC3" w14:textId="77777777" w:rsidR="006F1315" w:rsidRPr="00991324" w:rsidRDefault="006F1315">
            <w:pPr>
              <w:rPr>
                <w:rFonts w:ascii="Segoe UI Symbol" w:hAnsi="Segoe UI Symbol"/>
              </w:rPr>
            </w:pPr>
          </w:p>
        </w:tc>
        <w:tc>
          <w:tcPr>
            <w:tcW w:w="31" w:type="pct"/>
            <w:vAlign w:val="center"/>
          </w:tcPr>
          <w:p w14:paraId="3D2D32FC" w14:textId="77777777" w:rsidR="006F1315" w:rsidRPr="00991324" w:rsidRDefault="006F1315">
            <w:pPr>
              <w:rPr>
                <w:rFonts w:ascii="Segoe UI Symbol" w:hAnsi="Segoe UI Symbol"/>
              </w:rPr>
            </w:pPr>
          </w:p>
        </w:tc>
      </w:tr>
      <w:tr w:rsidR="006F1315" w:rsidRPr="00991324" w14:paraId="13D011F6" w14:textId="77777777" w:rsidTr="00BC1F5B">
        <w:trPr>
          <w:gridAfter w:val="5"/>
          <w:wAfter w:w="148" w:type="pct"/>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1913CD" w14:textId="77777777" w:rsidR="006F1315" w:rsidRPr="00991324" w:rsidRDefault="006F1315">
            <w:pPr>
              <w:spacing w:before="68" w:line="231" w:lineRule="exact"/>
              <w:jc w:val="center"/>
              <w:textAlignment w:val="baseline"/>
              <w:rPr>
                <w:rFonts w:eastAsia="Arial"/>
                <w:b/>
                <w:color w:val="000000"/>
              </w:rPr>
            </w:pPr>
            <w:r w:rsidRPr="00991324">
              <w:rPr>
                <w:rFonts w:eastAsia="Arial"/>
                <w:b/>
                <w:color w:val="000000"/>
              </w:rPr>
              <w:t xml:space="preserve">STRUCTURES </w:t>
            </w:r>
            <w:r w:rsidRPr="00991324">
              <w:rPr>
                <w:rFonts w:eastAsia="Arial"/>
                <w:b/>
                <w:color w:val="000000"/>
              </w:rPr>
              <w:br/>
              <w:t>AND WORKS</w:t>
            </w:r>
          </w:p>
          <w:p w14:paraId="41197797" w14:textId="7A8E1B83"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11</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90DA6B6" w14:textId="77777777" w:rsidR="006F1315" w:rsidRPr="00991324" w:rsidRDefault="006F1315">
            <w:pPr>
              <w:spacing w:before="569" w:after="515" w:line="193"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466006" w14:textId="12C3125A" w:rsidR="006F1315" w:rsidRPr="00991324" w:rsidRDefault="008107D3">
            <w:pPr>
              <w:spacing w:before="569" w:after="515" w:line="193" w:lineRule="exact"/>
              <w:jc w:val="center"/>
              <w:textAlignment w:val="baseline"/>
              <w:rPr>
                <w:rFonts w:eastAsia="Arial"/>
                <w:color w:val="000000"/>
              </w:rPr>
            </w:pPr>
            <w:r>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387E57F" w14:textId="0FD7EA5B" w:rsidR="006F1315" w:rsidRPr="00991324" w:rsidRDefault="006F1315">
            <w:pPr>
              <w:spacing w:before="569" w:after="515" w:line="193"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7C2F99" w14:textId="77777777" w:rsidR="006F1315" w:rsidRPr="00991324" w:rsidRDefault="006F1315">
            <w:pPr>
              <w:spacing w:before="569" w:after="515" w:line="193"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3AE12B" w14:textId="77777777" w:rsidR="006F1315" w:rsidRPr="00991324" w:rsidRDefault="006F1315">
            <w:pPr>
              <w:spacing w:before="569" w:after="515" w:line="193"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FDCE744" w14:textId="77777777" w:rsidR="006F1315" w:rsidRPr="00991324" w:rsidRDefault="006F1315">
            <w:pPr>
              <w:spacing w:before="567" w:after="515" w:line="195" w:lineRule="exact"/>
              <w:jc w:val="center"/>
              <w:textAlignment w:val="baseline"/>
              <w:rPr>
                <w:rFonts w:eastAsia="Arial"/>
                <w:color w:val="000000"/>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A101D5" w14:textId="2D5E064B" w:rsidR="006F1315" w:rsidRPr="00991324" w:rsidRDefault="006F1315">
            <w:pPr>
              <w:spacing w:before="567" w:after="515" w:line="195" w:lineRule="exact"/>
              <w:jc w:val="center"/>
              <w:textAlignment w:val="baseline"/>
              <w:rPr>
                <w:rFonts w:eastAsia="Arial"/>
                <w:color w:val="000000"/>
              </w:rPr>
            </w:pPr>
            <w:r w:rsidRPr="009568A3">
              <w:rPr>
                <w:rFonts w:eastAsia="Calibri" w:cs="Arial"/>
              </w:rPr>
              <w:t>x</w:t>
            </w:r>
          </w:p>
        </w:tc>
      </w:tr>
      <w:tr w:rsidR="006F1315" w:rsidRPr="00991324" w14:paraId="2C360979" w14:textId="77777777" w:rsidTr="00BC1F5B">
        <w:trPr>
          <w:gridAfter w:val="5"/>
          <w:wAfter w:w="148" w:type="pct"/>
          <w:trHeight w:hRule="exact" w:val="1291"/>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4DCC15" w14:textId="77777777" w:rsidR="006F1315" w:rsidRPr="00991324" w:rsidRDefault="006F1315">
            <w:pPr>
              <w:spacing w:before="70" w:line="230" w:lineRule="exact"/>
              <w:jc w:val="center"/>
              <w:textAlignment w:val="baseline"/>
              <w:rPr>
                <w:rFonts w:eastAsia="Arial"/>
                <w:b/>
                <w:color w:val="000000"/>
              </w:rPr>
            </w:pPr>
            <w:r w:rsidRPr="00991324">
              <w:rPr>
                <w:rFonts w:eastAsia="Arial"/>
                <w:b/>
                <w:color w:val="000000"/>
              </w:rPr>
              <w:t xml:space="preserve">RESEARCH AND </w:t>
            </w:r>
            <w:r w:rsidRPr="00991324">
              <w:rPr>
                <w:rFonts w:eastAsia="Arial"/>
                <w:b/>
                <w:color w:val="000000"/>
              </w:rPr>
              <w:br/>
              <w:t>MONITORING</w:t>
            </w:r>
          </w:p>
          <w:p w14:paraId="339B0092" w14:textId="3ABEAB52"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12</w:t>
            </w:r>
            <w:r w:rsidRPr="00991324">
              <w:rPr>
                <w:rFonts w:eastAsia="Arial"/>
                <w:b/>
                <w:color w:val="000000"/>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71AAB1" w14:textId="77777777" w:rsidR="006F1315" w:rsidRPr="00991324" w:rsidRDefault="006F1315">
            <w:pPr>
              <w:spacing w:before="569" w:after="515" w:line="193" w:lineRule="exact"/>
              <w:jc w:val="center"/>
              <w:textAlignment w:val="baseline"/>
              <w:rPr>
                <w:rFonts w:eastAsia="Calibri" w:cs="Arial"/>
                <w:sz w:val="22"/>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D5D672" w14:textId="46A43058" w:rsidR="006F1315" w:rsidRPr="00991324" w:rsidRDefault="008107D3">
            <w:pPr>
              <w:spacing w:before="569" w:after="515" w:line="193" w:lineRule="exact"/>
              <w:jc w:val="center"/>
              <w:textAlignment w:val="baseline"/>
              <w:rPr>
                <w:rFonts w:eastAsia="Arial"/>
                <w:color w:val="000000"/>
              </w:rPr>
            </w:pPr>
            <w:r>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E0C27" w14:textId="0872528E" w:rsidR="006F1315" w:rsidRPr="00991324" w:rsidRDefault="006F1315">
            <w:pPr>
              <w:spacing w:before="569" w:after="515" w:line="193" w:lineRule="exact"/>
              <w:jc w:val="center"/>
              <w:textAlignment w:val="baseline"/>
              <w:rPr>
                <w:rFonts w:eastAsia="Calibri" w:cs="Arial"/>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974FE32" w14:textId="77777777" w:rsidR="006F1315" w:rsidRPr="00991324" w:rsidRDefault="006F1315">
            <w:pPr>
              <w:spacing w:before="569" w:after="515" w:line="193" w:lineRule="exact"/>
              <w:jc w:val="center"/>
              <w:textAlignment w:val="baseline"/>
              <w:rPr>
                <w:rFonts w:eastAsia="Calibri" w:cs="Arial"/>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48AFB0" w14:textId="77777777" w:rsidR="006F1315" w:rsidRPr="00991324" w:rsidRDefault="006F1315">
            <w:pPr>
              <w:spacing w:before="569" w:after="515" w:line="193" w:lineRule="exact"/>
              <w:jc w:val="center"/>
              <w:textAlignment w:val="baseline"/>
              <w:rPr>
                <w:rFonts w:eastAsia="Calibri" w:cs="Arial"/>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788BF85" w14:textId="77777777" w:rsidR="006F1315" w:rsidRPr="00991324" w:rsidRDefault="006F1315">
            <w:pPr>
              <w:spacing w:before="567" w:after="515" w:line="195" w:lineRule="exact"/>
              <w:jc w:val="center"/>
              <w:textAlignment w:val="baseline"/>
              <w:rPr>
                <w:rFonts w:eastAsia="Calibri" w:cs="Arial"/>
              </w:rPr>
            </w:pPr>
            <w:r w:rsidRPr="00991324">
              <w:rPr>
                <w:rFonts w:eastAsia="Arial"/>
                <w:color w:val="000000"/>
              </w:rPr>
              <w:t>A</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27F6DC" w14:textId="77777777" w:rsidR="006F1315" w:rsidRPr="00991324" w:rsidRDefault="006F1315">
            <w:pPr>
              <w:spacing w:before="567" w:after="515" w:line="195" w:lineRule="exact"/>
              <w:jc w:val="center"/>
              <w:textAlignment w:val="baseline"/>
              <w:rPr>
                <w:rFonts w:eastAsia="Arial" w:cs="Times New Roman"/>
                <w:color w:val="000000"/>
              </w:rPr>
            </w:pPr>
            <w:r w:rsidRPr="00991324">
              <w:rPr>
                <w:rFonts w:eastAsia="Arial"/>
                <w:color w:val="000000"/>
              </w:rPr>
              <w:t>A</w:t>
            </w:r>
          </w:p>
        </w:tc>
      </w:tr>
      <w:tr w:rsidR="006F1315" w:rsidRPr="00991324" w14:paraId="45DF7F14" w14:textId="77777777" w:rsidTr="00BC1F5B">
        <w:trPr>
          <w:gridAfter w:val="5"/>
          <w:wAfter w:w="148" w:type="pct"/>
          <w:trHeight w:hRule="exact" w:val="1373"/>
        </w:trPr>
        <w:tc>
          <w:tcPr>
            <w:tcW w:w="924"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163F99" w14:textId="77777777"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lastRenderedPageBreak/>
              <w:t xml:space="preserve">NATIONAL </w:t>
            </w:r>
            <w:r w:rsidRPr="00991324">
              <w:rPr>
                <w:rFonts w:eastAsia="Arial"/>
                <w:b/>
                <w:color w:val="000000"/>
              </w:rPr>
              <w:br/>
              <w:t xml:space="preserve">SECURITY AND </w:t>
            </w:r>
            <w:r w:rsidRPr="00991324">
              <w:rPr>
                <w:rFonts w:eastAsia="Arial"/>
                <w:b/>
                <w:color w:val="000000"/>
              </w:rPr>
              <w:br/>
              <w:t xml:space="preserve">EMERGENCY </w:t>
            </w:r>
            <w:r w:rsidRPr="00991324">
              <w:rPr>
                <w:rFonts w:eastAsia="Arial"/>
                <w:b/>
                <w:color w:val="000000"/>
              </w:rPr>
              <w:br/>
              <w:t>RESPONSE</w:t>
            </w:r>
          </w:p>
          <w:p w14:paraId="6092A5D9" w14:textId="2301BE3A" w:rsidR="006F1315" w:rsidRPr="00991324" w:rsidRDefault="006F1315">
            <w:pPr>
              <w:spacing w:before="74" w:line="228" w:lineRule="exact"/>
              <w:jc w:val="center"/>
              <w:textAlignment w:val="baseline"/>
              <w:rPr>
                <w:rFonts w:eastAsia="Arial"/>
                <w:b/>
                <w:color w:val="000000"/>
              </w:rPr>
            </w:pPr>
            <w:r w:rsidRPr="00991324">
              <w:rPr>
                <w:rFonts w:eastAsia="Arial"/>
                <w:b/>
                <w:color w:val="000000"/>
              </w:rPr>
              <w:t>(Section 4.3.1</w:t>
            </w:r>
            <w:r>
              <w:rPr>
                <w:rFonts w:eastAsia="Arial"/>
                <w:b/>
                <w:color w:val="000000"/>
              </w:rPr>
              <w:t>3</w:t>
            </w:r>
            <w:r w:rsidRPr="00991324">
              <w:rPr>
                <w:rFonts w:eastAsia="Arial"/>
                <w:b/>
                <w:color w:val="000000"/>
              </w:rPr>
              <w:t>)</w:t>
            </w:r>
          </w:p>
          <w:p w14:paraId="74F16ACB" w14:textId="77777777" w:rsidR="006F1315" w:rsidRPr="00991324" w:rsidRDefault="006F1315">
            <w:pPr>
              <w:spacing w:before="68" w:line="231" w:lineRule="exact"/>
              <w:jc w:val="center"/>
              <w:textAlignment w:val="baseline"/>
              <w:rPr>
                <w:rFonts w:eastAsia="Arial"/>
                <w:b/>
                <w:color w:val="000000"/>
              </w:rPr>
            </w:pP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9ADC56" w14:textId="77777777" w:rsidR="006F1315" w:rsidRPr="00991324" w:rsidRDefault="006F1315">
            <w:pPr>
              <w:spacing w:before="569" w:after="515" w:line="193" w:lineRule="exact"/>
              <w:jc w:val="center"/>
              <w:textAlignment w:val="baseline"/>
              <w:rPr>
                <w:rFonts w:eastAsia="Arial"/>
                <w:color w:val="000000"/>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E6CE5E" w14:textId="0A444D0F" w:rsidR="006F1315" w:rsidRPr="00991324" w:rsidRDefault="008107D3">
            <w:pPr>
              <w:spacing w:before="569" w:after="515" w:line="193" w:lineRule="exact"/>
              <w:jc w:val="center"/>
              <w:textAlignment w:val="baseline"/>
              <w:rPr>
                <w:rFonts w:ascii="Segoe UI Symbol" w:hAnsi="Segoe UI Symbol"/>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CF9371" w14:textId="39A743F5" w:rsidR="006F1315" w:rsidRPr="00991324" w:rsidRDefault="006F1315">
            <w:pPr>
              <w:spacing w:before="569" w:after="515" w:line="193" w:lineRule="exact"/>
              <w:jc w:val="center"/>
              <w:textAlignment w:val="baseline"/>
              <w:rPr>
                <w:rFonts w:eastAsia="Arial"/>
                <w:color w:val="000000"/>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57F990" w14:textId="77777777" w:rsidR="006F1315" w:rsidRPr="00991324" w:rsidRDefault="006F1315">
            <w:pPr>
              <w:spacing w:before="569" w:after="515" w:line="193" w:lineRule="exact"/>
              <w:jc w:val="center"/>
              <w:textAlignment w:val="baseline"/>
              <w:rPr>
                <w:rFonts w:eastAsia="Arial"/>
                <w:color w:val="000000"/>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0E0D42" w14:textId="77777777" w:rsidR="006F1315" w:rsidRPr="00991324" w:rsidRDefault="006F1315">
            <w:pPr>
              <w:spacing w:before="569" w:after="515" w:line="193" w:lineRule="exact"/>
              <w:jc w:val="center"/>
              <w:textAlignment w:val="baseline"/>
              <w:rPr>
                <w:rFonts w:eastAsia="Arial"/>
                <w:color w:val="000000"/>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1F983C" w14:textId="77777777" w:rsidR="006F1315" w:rsidRPr="00991324" w:rsidRDefault="006F1315">
            <w:pPr>
              <w:spacing w:before="567" w:after="515" w:line="195" w:lineRule="exact"/>
              <w:jc w:val="center"/>
              <w:textAlignment w:val="baseline"/>
              <w:rPr>
                <w:rFonts w:eastAsia="Arial"/>
                <w:color w:val="000000"/>
              </w:rPr>
            </w:pPr>
            <w:r w:rsidRPr="00991324">
              <w:rPr>
                <w:rFonts w:ascii="Segoe UI Symbol" w:hAnsi="Segoe UI Symbol"/>
              </w:rPr>
              <w:t>✓</w:t>
            </w:r>
          </w:p>
        </w:tc>
        <w:tc>
          <w:tcPr>
            <w:tcW w:w="56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2007FD" w14:textId="77777777" w:rsidR="006F1315" w:rsidRPr="00991324" w:rsidRDefault="006F1315">
            <w:pPr>
              <w:spacing w:before="567" w:after="515" w:line="195" w:lineRule="exact"/>
              <w:jc w:val="center"/>
              <w:textAlignment w:val="baseline"/>
              <w:rPr>
                <w:rFonts w:eastAsia="Arial"/>
                <w:color w:val="000000"/>
              </w:rPr>
            </w:pPr>
            <w:r w:rsidRPr="00991324">
              <w:rPr>
                <w:rFonts w:ascii="Segoe UI Symbol" w:hAnsi="Segoe UI Symbol"/>
              </w:rPr>
              <w:t>✓</w:t>
            </w:r>
          </w:p>
        </w:tc>
      </w:tr>
    </w:tbl>
    <w:bookmarkEnd w:id="173"/>
    <w:p w14:paraId="2A1AFA02" w14:textId="008E882E" w:rsidR="006924DF" w:rsidRPr="00991324" w:rsidRDefault="006924DF" w:rsidP="006924DF">
      <w:pPr>
        <w:tabs>
          <w:tab w:val="left" w:pos="360"/>
        </w:tabs>
        <w:textAlignment w:val="baseline"/>
        <w:rPr>
          <w:rFonts w:eastAsia="Tahoma" w:cs="Arial"/>
          <w:color w:val="000000"/>
          <w:spacing w:val="5"/>
        </w:rPr>
      </w:pPr>
      <w:r w:rsidRPr="44F7EAB3">
        <w:rPr>
          <w:rFonts w:ascii="Segoe UI Symbol" w:hAnsi="Segoe UI Symbol"/>
        </w:rPr>
        <w:t>✓</w:t>
      </w:r>
      <w:r w:rsidRPr="00991324">
        <w:rPr>
          <w:rFonts w:eastAsia="Tahoma" w:cs="Arial"/>
          <w:color w:val="000000"/>
          <w:spacing w:val="5"/>
          <w:szCs w:val="20"/>
        </w:rPr>
        <w:tab/>
      </w:r>
      <w:r w:rsidRPr="44F7EAB3">
        <w:rPr>
          <w:rFonts w:eastAsia="Tahoma" w:cs="Arial"/>
          <w:color w:val="000000"/>
          <w:spacing w:val="5"/>
        </w:rPr>
        <w:t xml:space="preserve">Activity is allowed in accordance with the prescriptions of this </w:t>
      </w:r>
      <w:r w:rsidR="00632DDB">
        <w:rPr>
          <w:rFonts w:eastAsia="Tahoma" w:cs="Arial"/>
          <w:color w:val="000000"/>
          <w:spacing w:val="5"/>
        </w:rPr>
        <w:t>p</w:t>
      </w:r>
      <w:r w:rsidRPr="44F7EAB3">
        <w:rPr>
          <w:rFonts w:eastAsia="Tahoma" w:cs="Arial"/>
          <w:color w:val="000000"/>
          <w:spacing w:val="5"/>
        </w:rPr>
        <w:t xml:space="preserve">lan without the need for a permit, class approval or activity licence or lease issued by the Director. </w:t>
      </w:r>
    </w:p>
    <w:p w14:paraId="67F5ED19" w14:textId="77777777" w:rsidR="006924DF" w:rsidRPr="00991324" w:rsidRDefault="006924DF" w:rsidP="006924DF">
      <w:pPr>
        <w:tabs>
          <w:tab w:val="left" w:pos="360"/>
        </w:tabs>
        <w:textAlignment w:val="baseline"/>
        <w:rPr>
          <w:rFonts w:eastAsia="Tahoma" w:cs="Arial"/>
          <w:color w:val="000000"/>
          <w:spacing w:val="5"/>
          <w:szCs w:val="20"/>
        </w:rPr>
      </w:pPr>
      <w:r w:rsidRPr="00991324">
        <w:rPr>
          <w:rFonts w:eastAsia="Calibri" w:cs="Arial"/>
          <w:szCs w:val="20"/>
        </w:rPr>
        <w:t>x</w:t>
      </w:r>
      <w:r w:rsidRPr="00991324">
        <w:rPr>
          <w:rFonts w:eastAsia="Tahoma" w:cs="Arial"/>
          <w:color w:val="000000"/>
          <w:spacing w:val="5"/>
          <w:szCs w:val="20"/>
        </w:rPr>
        <w:tab/>
        <w:t xml:space="preserve">Activity is not allowed. </w:t>
      </w:r>
    </w:p>
    <w:p w14:paraId="6095D822" w14:textId="52178390" w:rsidR="006924DF" w:rsidRDefault="006924DF" w:rsidP="006924DF">
      <w:pPr>
        <w:tabs>
          <w:tab w:val="left" w:pos="360"/>
        </w:tabs>
        <w:textAlignment w:val="baseline"/>
        <w:rPr>
          <w:rFonts w:eastAsia="Tahoma" w:cs="Arial"/>
          <w:color w:val="000000" w:themeColor="text1"/>
        </w:rPr>
      </w:pPr>
      <w:r w:rsidRPr="00991324">
        <w:rPr>
          <w:rFonts w:eastAsia="Tahoma" w:cs="Arial"/>
          <w:color w:val="000000"/>
          <w:spacing w:val="5"/>
        </w:rPr>
        <w:t>A</w:t>
      </w:r>
      <w:r w:rsidRPr="00991324">
        <w:rPr>
          <w:rFonts w:eastAsia="Tahoma" w:cs="Arial"/>
          <w:color w:val="000000"/>
          <w:spacing w:val="5"/>
          <w:szCs w:val="20"/>
        </w:rPr>
        <w:tab/>
      </w:r>
      <w:r w:rsidRPr="00991324">
        <w:rPr>
          <w:rFonts w:eastAsia="Tahoma" w:cs="Arial"/>
          <w:color w:val="000000"/>
          <w:spacing w:val="5"/>
        </w:rPr>
        <w:t>Authorisation required. Activity is allowable, subject to assessment, in accordance with a permit, class approval or activity licence or lease issued by the Director.</w:t>
      </w:r>
      <w:r w:rsidRPr="00991324">
        <w:rPr>
          <w:rFonts w:eastAsia="Tahoma" w:cs="Arial"/>
          <w:color w:val="000000" w:themeColor="text1"/>
        </w:rPr>
        <w:t xml:space="preserve"> </w:t>
      </w:r>
    </w:p>
    <w:p w14:paraId="2687C3B3" w14:textId="1A56EC51" w:rsidR="006924DF" w:rsidRPr="00991324" w:rsidRDefault="00E048F6" w:rsidP="008E2CE9">
      <w:pPr>
        <w:tabs>
          <w:tab w:val="left" w:pos="360"/>
        </w:tabs>
        <w:textAlignment w:val="baseline"/>
        <w:rPr>
          <w:rFonts w:cs="Arial"/>
        </w:rPr>
      </w:pPr>
      <w:r>
        <w:rPr>
          <w:rFonts w:cs="Arial"/>
        </w:rPr>
        <w:t>x</w:t>
      </w:r>
      <w:r w:rsidR="009A26C5" w:rsidRPr="00BF4292">
        <w:rPr>
          <w:rFonts w:cs="Arial"/>
          <w:vertAlign w:val="subscript"/>
        </w:rPr>
        <w:t>P</w:t>
      </w:r>
      <w:r w:rsidR="00387438">
        <w:tab/>
      </w:r>
      <w:r w:rsidR="00F9267E">
        <w:t xml:space="preserve">Only allowable in Zeehan Marine Park, where the activity relates to a </w:t>
      </w:r>
      <w:r w:rsidR="00632DDB">
        <w:t>p</w:t>
      </w:r>
      <w:r w:rsidR="00F9267E">
        <w:t xml:space="preserve">etroleum </w:t>
      </w:r>
      <w:r w:rsidR="00632DDB">
        <w:t>t</w:t>
      </w:r>
      <w:r w:rsidR="00F9267E">
        <w:t xml:space="preserve">itle that was granted under the </w:t>
      </w:r>
      <w:r w:rsidR="0016021B" w:rsidRPr="008E52AF">
        <w:rPr>
          <w:i/>
        </w:rPr>
        <w:t>Offshore Petroleum and Greenhouse Gas Storage Act 2006</w:t>
      </w:r>
      <w:r w:rsidR="0016021B">
        <w:t xml:space="preserve"> (Cth) </w:t>
      </w:r>
      <w:r w:rsidR="00F9267E">
        <w:t xml:space="preserve">prior to the commencement of this </w:t>
      </w:r>
      <w:r w:rsidR="00632DDB">
        <w:t>p</w:t>
      </w:r>
      <w:r w:rsidR="00F9267E">
        <w:t>lan.</w:t>
      </w:r>
    </w:p>
    <w:p w14:paraId="416B7A20" w14:textId="78252572" w:rsidR="006924DF" w:rsidRPr="00F774F8" w:rsidRDefault="006924DF" w:rsidP="00DA7051">
      <w:pPr>
        <w:pStyle w:val="Heading3"/>
        <w:numPr>
          <w:ilvl w:val="2"/>
          <w:numId w:val="29"/>
        </w:numPr>
        <w:rPr>
          <w:sz w:val="26"/>
          <w:szCs w:val="26"/>
        </w:rPr>
      </w:pPr>
      <w:bookmarkStart w:id="174" w:name="_Toc484779274"/>
      <w:bookmarkStart w:id="175" w:name="_Toc484779275"/>
      <w:bookmarkStart w:id="176" w:name="_Toc484779276"/>
      <w:bookmarkStart w:id="177" w:name="_Toc439933718"/>
      <w:bookmarkStart w:id="178" w:name="_Toc476652826"/>
      <w:bookmarkStart w:id="179" w:name="_Toc481512480"/>
      <w:bookmarkStart w:id="180" w:name="_Toc481760499"/>
      <w:bookmarkStart w:id="181" w:name="_Toc485123569"/>
      <w:bookmarkStart w:id="182" w:name="_Toc500248462"/>
      <w:bookmarkStart w:id="183" w:name="_Toc501466430"/>
      <w:bookmarkStart w:id="184" w:name="_Toc82178836"/>
      <w:bookmarkStart w:id="185" w:name="_Toc179384102"/>
      <w:bookmarkEnd w:id="174"/>
      <w:bookmarkEnd w:id="175"/>
      <w:bookmarkEnd w:id="176"/>
      <w:r w:rsidRPr="00F774F8">
        <w:rPr>
          <w:sz w:val="26"/>
          <w:szCs w:val="26"/>
        </w:rPr>
        <w:t>General use, access</w:t>
      </w:r>
      <w:bookmarkEnd w:id="172"/>
      <w:bookmarkEnd w:id="177"/>
      <w:bookmarkEnd w:id="178"/>
      <w:bookmarkEnd w:id="179"/>
      <w:bookmarkEnd w:id="180"/>
      <w:bookmarkEnd w:id="181"/>
      <w:r w:rsidRPr="00F774F8">
        <w:rPr>
          <w:sz w:val="26"/>
          <w:szCs w:val="26"/>
        </w:rPr>
        <w:t xml:space="preserve"> and waste management</w:t>
      </w:r>
      <w:bookmarkEnd w:id="182"/>
      <w:bookmarkEnd w:id="183"/>
      <w:bookmarkEnd w:id="184"/>
      <w:bookmarkEnd w:id="185"/>
    </w:p>
    <w:p w14:paraId="5338FE22" w14:textId="3F109EBB" w:rsidR="006924DF" w:rsidRPr="00991324" w:rsidRDefault="00391FFD" w:rsidP="006924DF">
      <w:pPr>
        <w:widowControl w:val="0"/>
        <w:spacing w:before="144" w:after="144"/>
      </w:pPr>
      <w:r>
        <w:t>This</w:t>
      </w:r>
      <w:r w:rsidR="006924DF" w:rsidRPr="00991324">
        <w:t xml:space="preserve"> </w:t>
      </w:r>
      <w:r w:rsidR="00632DDB">
        <w:t>s</w:t>
      </w:r>
      <w:r w:rsidR="006924DF" w:rsidRPr="00991324">
        <w:t>ection</w:t>
      </w:r>
      <w:r w:rsidR="00725890">
        <w:t xml:space="preserve"> </w:t>
      </w:r>
      <w:r w:rsidR="00FE7E96">
        <w:t>(</w:t>
      </w:r>
      <w:r w:rsidR="00725890">
        <w:t>4.3.1)</w:t>
      </w:r>
      <w:r w:rsidR="006924DF" w:rsidRPr="00991324">
        <w:t xml:space="preserve"> appl</w:t>
      </w:r>
      <w:r w:rsidR="006C0E53">
        <w:t>ies</w:t>
      </w:r>
      <w:r w:rsidR="006924DF" w:rsidRPr="00991324">
        <w:t xml:space="preserve"> to all marine park users of the South-east Network, including those carrying out activities provided for under this </w:t>
      </w:r>
      <w:r w:rsidR="00632DDB">
        <w:t>p</w:t>
      </w:r>
      <w:r w:rsidR="006924DF" w:rsidRPr="00991324">
        <w:t xml:space="preserve">lan. </w:t>
      </w:r>
      <w:r w:rsidR="00F16005">
        <w:t>These are</w:t>
      </w:r>
      <w:r w:rsidR="006924DF" w:rsidRPr="00991324">
        <w:t xml:space="preserve"> </w:t>
      </w:r>
      <w:r w:rsidR="006924DF" w:rsidRPr="0001711F">
        <w:t>summarised in Table 4.</w:t>
      </w:r>
      <w:r w:rsidR="005B67B8" w:rsidRPr="0001711F">
        <w:t>3</w:t>
      </w:r>
      <w:r w:rsidR="006924DF" w:rsidRPr="0001711F">
        <w:t>.</w:t>
      </w:r>
    </w:p>
    <w:p w14:paraId="4C7A3664" w14:textId="6B0C26A8" w:rsidR="006924DF" w:rsidRPr="00991324" w:rsidRDefault="006924DF" w:rsidP="006924DF">
      <w:pPr>
        <w:widowControl w:val="0"/>
        <w:spacing w:before="144" w:after="144"/>
      </w:pPr>
      <w:r w:rsidRPr="00991324">
        <w:t xml:space="preserve">The EPBC Act and EPBC Regulations permit or enable the Director to control a range of activities in marine parks. Some provisions apply to particular classes of activities, such as commercial activities, mining operations or research. Other </w:t>
      </w:r>
      <w:r w:rsidRPr="005464D2">
        <w:t>provisions (Schedule 1) relate</w:t>
      </w:r>
      <w:r w:rsidRPr="00991324">
        <w:t xml:space="preserve"> to activities generally and include provisions enabling the Director to:</w:t>
      </w:r>
    </w:p>
    <w:p w14:paraId="193C099C" w14:textId="332863CB" w:rsidR="00223022" w:rsidRPr="00991324" w:rsidRDefault="148BAD7E" w:rsidP="00DA7051">
      <w:pPr>
        <w:pStyle w:val="ListParagraph"/>
        <w:numPr>
          <w:ilvl w:val="0"/>
          <w:numId w:val="34"/>
        </w:numPr>
        <w:contextualSpacing w:val="0"/>
        <w:jc w:val="both"/>
      </w:pPr>
      <w:r w:rsidRPr="00991324">
        <w:t xml:space="preserve">determine areas where waste may be disposed of </w:t>
      </w:r>
    </w:p>
    <w:p w14:paraId="3A7DA217" w14:textId="30EF3117" w:rsidR="00223022" w:rsidRPr="00991324" w:rsidRDefault="148BAD7E" w:rsidP="00DA7051">
      <w:pPr>
        <w:pStyle w:val="ListParagraph"/>
        <w:numPr>
          <w:ilvl w:val="0"/>
          <w:numId w:val="34"/>
        </w:numPr>
        <w:contextualSpacing w:val="0"/>
        <w:jc w:val="both"/>
      </w:pPr>
      <w:r w:rsidRPr="00991324">
        <w:t>prohibit or restrict entry or activities</w:t>
      </w:r>
    </w:p>
    <w:p w14:paraId="20C8C424" w14:textId="688D4CE5" w:rsidR="00223022" w:rsidRPr="00991324" w:rsidRDefault="72CDC567" w:rsidP="00DA7051">
      <w:pPr>
        <w:pStyle w:val="ListParagraph"/>
        <w:numPr>
          <w:ilvl w:val="0"/>
          <w:numId w:val="34"/>
        </w:numPr>
        <w:contextualSpacing w:val="0"/>
        <w:jc w:val="both"/>
      </w:pPr>
      <w:r w:rsidRPr="00991324">
        <w:t>determine adventurous activities and areas where adventurous activities may be done</w:t>
      </w:r>
    </w:p>
    <w:p w14:paraId="79263A22" w14:textId="5231CFF6" w:rsidR="00223022" w:rsidRPr="00991324" w:rsidRDefault="72CDC567" w:rsidP="00DA7051">
      <w:pPr>
        <w:pStyle w:val="ListParagraph"/>
        <w:numPr>
          <w:ilvl w:val="0"/>
          <w:numId w:val="34"/>
        </w:numPr>
        <w:contextualSpacing w:val="0"/>
        <w:jc w:val="both"/>
      </w:pPr>
      <w:r w:rsidRPr="00991324">
        <w:t xml:space="preserve">make determinations about the use of vessels, including to prohibit use, control anchoring and mooring, and set speed limits </w:t>
      </w:r>
    </w:p>
    <w:p w14:paraId="034BE5BA" w14:textId="77777777" w:rsidR="000F7F4B" w:rsidRDefault="72CDC567" w:rsidP="00DA7051">
      <w:pPr>
        <w:pStyle w:val="ListParagraph"/>
        <w:numPr>
          <w:ilvl w:val="0"/>
          <w:numId w:val="34"/>
        </w:numPr>
        <w:contextualSpacing w:val="0"/>
        <w:jc w:val="both"/>
      </w:pPr>
      <w:r w:rsidRPr="00991324">
        <w:t xml:space="preserve">make determinations about the use of aircraft in and over marine parks. </w:t>
      </w:r>
    </w:p>
    <w:p w14:paraId="447DB09D" w14:textId="65ACFC73" w:rsidR="006924DF" w:rsidRPr="00991324" w:rsidRDefault="72CDC567" w:rsidP="0096015A">
      <w:pPr>
        <w:jc w:val="both"/>
      </w:pPr>
      <w:r w:rsidRPr="00991324">
        <w:t xml:space="preserve">The taking-off and landing of an aircraft in a marine park can only be </w:t>
      </w:r>
      <w:r w:rsidR="00B17942">
        <w:t>carried out</w:t>
      </w:r>
      <w:r w:rsidRPr="00991324">
        <w:t xml:space="preserve"> in an area determined by the Director (r</w:t>
      </w:r>
      <w:r w:rsidR="00632DDB">
        <w:t xml:space="preserve">egulation </w:t>
      </w:r>
      <w:r w:rsidRPr="00991324">
        <w:t>12.58</w:t>
      </w:r>
      <w:r w:rsidR="00AB7B7F">
        <w:t>, EPBC Regulations</w:t>
      </w:r>
      <w:r w:rsidRPr="00991324">
        <w:t>)</w:t>
      </w:r>
      <w:r w:rsidR="00382497">
        <w:t>.</w:t>
      </w:r>
    </w:p>
    <w:p w14:paraId="517EACFB" w14:textId="217F83BD" w:rsidR="00E64D8D" w:rsidRPr="00AE0350" w:rsidRDefault="00E64D8D" w:rsidP="00E64D8D">
      <w:pPr>
        <w:widowControl w:val="0"/>
        <w:spacing w:before="144" w:after="144"/>
        <w:rPr>
          <w:rFonts w:cs="Arial"/>
        </w:rPr>
      </w:pPr>
      <w:r w:rsidRPr="00991324">
        <w:t>Australia is a party to a number of international agreements relevant to commercial shipping</w:t>
      </w:r>
      <w:r w:rsidR="00632DDB">
        <w:t xml:space="preserve"> </w:t>
      </w:r>
      <w:r w:rsidR="00632DDB">
        <w:rPr>
          <w:rFonts w:ascii="Symbol" w:eastAsia="Symbol" w:hAnsi="Symbol" w:cs="Symbol"/>
        </w:rPr>
        <w:t>-</w:t>
      </w:r>
      <w:r w:rsidR="00632DDB">
        <w:t xml:space="preserve"> </w:t>
      </w:r>
      <w:r w:rsidRPr="00991324">
        <w:t>in particular</w:t>
      </w:r>
      <w:r w:rsidR="00632DDB">
        <w:t>,</w:t>
      </w:r>
      <w:r w:rsidRPr="00991324">
        <w:t xml:space="preserve"> </w:t>
      </w:r>
      <w:r w:rsidRPr="00E100AE">
        <w:t xml:space="preserve">the United Nations Convention on the Law of the Sea (UNCLOS) and </w:t>
      </w:r>
      <w:r w:rsidR="003D1E0C" w:rsidRPr="00E100AE">
        <w:t>International Convention for the Prevention of Pollution from Ships (</w:t>
      </w:r>
      <w:r w:rsidRPr="00E100AE">
        <w:t>MARPOL</w:t>
      </w:r>
      <w:r w:rsidR="003D1E0C" w:rsidRPr="00E100AE">
        <w:t>)</w:t>
      </w:r>
      <w:r w:rsidRPr="00E100AE">
        <w:t xml:space="preserve"> (Schedule </w:t>
      </w:r>
      <w:r w:rsidR="003A1DCC" w:rsidRPr="00E100AE">
        <w:t>2</w:t>
      </w:r>
      <w:r w:rsidRPr="00E100AE">
        <w:t>). UNCLOS provides a right of innocent passage through the territorial sea for foreign</w:t>
      </w:r>
      <w:r w:rsidRPr="00AE0350">
        <w:t xml:space="preserve"> vessels and a right of freedom of navigation through Australia’s </w:t>
      </w:r>
      <w:r w:rsidR="00A43E75" w:rsidRPr="00AE0350">
        <w:t>E</w:t>
      </w:r>
      <w:r w:rsidRPr="00AE0350">
        <w:t xml:space="preserve">xclusive </w:t>
      </w:r>
      <w:r w:rsidR="00A43E75" w:rsidRPr="00AE0350">
        <w:t>E</w:t>
      </w:r>
      <w:r w:rsidRPr="00AE0350">
        <w:t xml:space="preserve">conomic </w:t>
      </w:r>
      <w:r w:rsidR="00A43E75" w:rsidRPr="00AE0350">
        <w:t>Z</w:t>
      </w:r>
      <w:r w:rsidRPr="00AE0350">
        <w:t xml:space="preserve">one. </w:t>
      </w:r>
      <w:r w:rsidRPr="00AE0350">
        <w:rPr>
          <w:rFonts w:cs="Arial"/>
        </w:rPr>
        <w:t xml:space="preserve">This </w:t>
      </w:r>
      <w:r w:rsidR="00632DDB">
        <w:rPr>
          <w:rFonts w:cs="Arial"/>
        </w:rPr>
        <w:t>s</w:t>
      </w:r>
      <w:r w:rsidRPr="00AE0350">
        <w:rPr>
          <w:rFonts w:cs="Arial"/>
        </w:rPr>
        <w:t xml:space="preserve">ection </w:t>
      </w:r>
      <w:r w:rsidR="00632DDB">
        <w:rPr>
          <w:rFonts w:cs="Arial"/>
        </w:rPr>
        <w:t xml:space="preserve">(4.3.1) </w:t>
      </w:r>
      <w:r w:rsidRPr="00AE0350">
        <w:rPr>
          <w:rFonts w:cs="Arial"/>
        </w:rPr>
        <w:t xml:space="preserve">places some limits on the exercise of these rights in some zones. </w:t>
      </w:r>
      <w:r w:rsidR="00DB27DF" w:rsidRPr="00AE0350">
        <w:rPr>
          <w:rFonts w:cs="Arial"/>
        </w:rPr>
        <w:t xml:space="preserve">The limitations are necessary to protect marine park values, apply to all commercial shipping and are </w:t>
      </w:r>
      <w:r w:rsidR="00591784" w:rsidRPr="00AE0350">
        <w:rPr>
          <w:rFonts w:cs="Arial"/>
        </w:rPr>
        <w:t xml:space="preserve">intended to be </w:t>
      </w:r>
      <w:r w:rsidR="00DB27DF" w:rsidRPr="00AE0350">
        <w:rPr>
          <w:rFonts w:cs="Arial"/>
        </w:rPr>
        <w:t>consistent with Australia</w:t>
      </w:r>
      <w:r w:rsidR="00632DDB">
        <w:rPr>
          <w:rFonts w:cs="Arial"/>
        </w:rPr>
        <w:t>’</w:t>
      </w:r>
      <w:r w:rsidR="00DB27DF" w:rsidRPr="00AE0350">
        <w:rPr>
          <w:rFonts w:cs="Arial"/>
        </w:rPr>
        <w:t>s rights and obligations under UNCLOS.</w:t>
      </w:r>
    </w:p>
    <w:p w14:paraId="01A222B5" w14:textId="4C64AAF1" w:rsidR="00082307" w:rsidRPr="00AE0350" w:rsidRDefault="00E64D8D" w:rsidP="00082307">
      <w:pPr>
        <w:widowControl w:val="0"/>
        <w:spacing w:before="144" w:after="144"/>
      </w:pPr>
      <w:r w:rsidRPr="00AE0350">
        <w:lastRenderedPageBreak/>
        <w:t xml:space="preserve">There are also a range of national laws, policies and procedures relevant to commercial shipping including the </w:t>
      </w:r>
      <w:r w:rsidRPr="008E52AF">
        <w:t xml:space="preserve">National </w:t>
      </w:r>
      <w:r w:rsidR="00432FDD" w:rsidRPr="008E52AF">
        <w:t>P</w:t>
      </w:r>
      <w:r w:rsidRPr="008E52AF">
        <w:t xml:space="preserve">lan for </w:t>
      </w:r>
      <w:r w:rsidR="00432FDD" w:rsidRPr="008E52AF">
        <w:t>M</w:t>
      </w:r>
      <w:r w:rsidRPr="008E52AF">
        <w:t xml:space="preserve">aritime </w:t>
      </w:r>
      <w:r w:rsidR="00432FDD" w:rsidRPr="008E52AF">
        <w:t>E</w:t>
      </w:r>
      <w:r w:rsidRPr="008E52AF">
        <w:t xml:space="preserve">nvironmental </w:t>
      </w:r>
      <w:r w:rsidR="00432FDD" w:rsidRPr="008E52AF">
        <w:t>E</w:t>
      </w:r>
      <w:r w:rsidRPr="008E52AF">
        <w:t>mergencies</w:t>
      </w:r>
      <w:r w:rsidRPr="00AE0350">
        <w:t xml:space="preserve"> in relation to maritime pollution incidents and the </w:t>
      </w:r>
      <w:r w:rsidRPr="00AE0350">
        <w:rPr>
          <w:i/>
        </w:rPr>
        <w:t>Biosecurity Act 2015</w:t>
      </w:r>
      <w:r w:rsidRPr="00AE0350">
        <w:t xml:space="preserve"> </w:t>
      </w:r>
      <w:r w:rsidR="0016021B">
        <w:t xml:space="preserve">(Cth) </w:t>
      </w:r>
      <w:r w:rsidRPr="00AE0350">
        <w:t xml:space="preserve">and Australian ballast water management requirements in relation to ballast water discharge. Prescriptions dealing with waste disposal and ballast water discharge and exchange are </w:t>
      </w:r>
      <w:r w:rsidR="00A72C74" w:rsidRPr="00AE0350">
        <w:t>also covered in this</w:t>
      </w:r>
      <w:r w:rsidRPr="00AE0350">
        <w:t xml:space="preserve"> </w:t>
      </w:r>
      <w:r w:rsidR="00632DDB">
        <w:t>s</w:t>
      </w:r>
      <w:r w:rsidRPr="00AE0350">
        <w:t>ection</w:t>
      </w:r>
      <w:r w:rsidR="001245F0" w:rsidRPr="00AE0350">
        <w:t xml:space="preserve"> (4.3.1)</w:t>
      </w:r>
      <w:r w:rsidR="00A72C74" w:rsidRPr="00AE0350">
        <w:t>.</w:t>
      </w:r>
      <w:r w:rsidRPr="00AE0350" w:rsidDel="00A72C74">
        <w:t xml:space="preserve"> </w:t>
      </w:r>
    </w:p>
    <w:p w14:paraId="3BD8D395" w14:textId="1E930D79" w:rsidR="00E64D8D" w:rsidRPr="00991324" w:rsidRDefault="00082307" w:rsidP="001327A1">
      <w:pPr>
        <w:widowControl w:val="0"/>
      </w:pPr>
      <w:r w:rsidRPr="00AE0350">
        <w:t xml:space="preserve">Vessel transiting and anchoring will be managed in accordance with this </w:t>
      </w:r>
      <w:r w:rsidR="00632DDB">
        <w:t>s</w:t>
      </w:r>
      <w:r w:rsidRPr="00AE0350">
        <w:t>ection</w:t>
      </w:r>
      <w:r w:rsidR="001245F0" w:rsidRPr="00AE0350">
        <w:t xml:space="preserve"> (4.3.1)</w:t>
      </w:r>
      <w:r w:rsidRPr="00AE0350">
        <w:t xml:space="preserve"> subject to </w:t>
      </w:r>
      <w:r w:rsidR="004B6CA0" w:rsidRPr="00AE0350" w:rsidDel="005E57DE">
        <w:t>relevant</w:t>
      </w:r>
      <w:r w:rsidRPr="00AE0350" w:rsidDel="005E57DE">
        <w:t xml:space="preserve"> </w:t>
      </w:r>
      <w:r w:rsidRPr="00AE0350">
        <w:t xml:space="preserve">conditions in </w:t>
      </w:r>
      <w:r w:rsidR="00632DDB">
        <w:t>c</w:t>
      </w:r>
      <w:r w:rsidRPr="00AE0350">
        <w:t xml:space="preserve">ommercial </w:t>
      </w:r>
      <w:r w:rsidR="00632DDB">
        <w:t>f</w:t>
      </w:r>
      <w:r w:rsidRPr="00AE0350">
        <w:t>ishing (</w:t>
      </w:r>
      <w:r w:rsidR="00632DDB">
        <w:t xml:space="preserve">Section </w:t>
      </w:r>
      <w:r w:rsidRPr="00AE0350">
        <w:t>4.3.</w:t>
      </w:r>
      <w:r w:rsidR="0016021B">
        <w:t>2</w:t>
      </w:r>
      <w:r w:rsidRPr="00AE0350">
        <w:t xml:space="preserve">), </w:t>
      </w:r>
      <w:r w:rsidR="00632DDB">
        <w:t>c</w:t>
      </w:r>
      <w:r w:rsidRPr="00AE0350">
        <w:t xml:space="preserve">ommercial </w:t>
      </w:r>
      <w:r w:rsidR="00632DDB">
        <w:t>t</w:t>
      </w:r>
      <w:r w:rsidRPr="00AE0350">
        <w:t>ourism (</w:t>
      </w:r>
      <w:r w:rsidR="00632DDB">
        <w:t xml:space="preserve">Section </w:t>
      </w:r>
      <w:r w:rsidRPr="00AE0350">
        <w:t>4.3.</w:t>
      </w:r>
      <w:r w:rsidR="0016021B">
        <w:t>4</w:t>
      </w:r>
      <w:r w:rsidRPr="00AE0350">
        <w:t xml:space="preserve">), </w:t>
      </w:r>
      <w:r w:rsidR="00632DDB">
        <w:t>r</w:t>
      </w:r>
      <w:r w:rsidRPr="00AE0350">
        <w:t xml:space="preserve">ecreational </w:t>
      </w:r>
      <w:r w:rsidR="00632DDB">
        <w:t>u</w:t>
      </w:r>
      <w:r w:rsidR="004B6CA0" w:rsidRPr="00AE0350">
        <w:t>se</w:t>
      </w:r>
      <w:r w:rsidRPr="00AE0350">
        <w:t xml:space="preserve"> (</w:t>
      </w:r>
      <w:r w:rsidR="00632DDB">
        <w:t xml:space="preserve">Section </w:t>
      </w:r>
      <w:r w:rsidRPr="00AE0350">
        <w:t>4.3.</w:t>
      </w:r>
      <w:r w:rsidR="0016021B">
        <w:t>6</w:t>
      </w:r>
      <w:r w:rsidRPr="00AE0350">
        <w:t xml:space="preserve">), </w:t>
      </w:r>
      <w:r w:rsidR="00632DDB">
        <w:t>r</w:t>
      </w:r>
      <w:r w:rsidRPr="00AE0350">
        <w:t xml:space="preserve">esearch and </w:t>
      </w:r>
      <w:r w:rsidR="00632DDB">
        <w:t>m</w:t>
      </w:r>
      <w:r w:rsidRPr="00AE0350">
        <w:t>onitoring (</w:t>
      </w:r>
      <w:r w:rsidR="00632DDB">
        <w:t xml:space="preserve">Section </w:t>
      </w:r>
      <w:r w:rsidRPr="00AE0350">
        <w:t xml:space="preserve">4.3.12) and </w:t>
      </w:r>
      <w:r w:rsidR="00632DDB">
        <w:t>n</w:t>
      </w:r>
      <w:r w:rsidRPr="00AE0350">
        <w:t xml:space="preserve">ational </w:t>
      </w:r>
      <w:r w:rsidR="00632DDB">
        <w:t>s</w:t>
      </w:r>
      <w:r w:rsidRPr="00AE0350">
        <w:t xml:space="preserve">ecurity and </w:t>
      </w:r>
      <w:r w:rsidR="00632DDB">
        <w:t>e</w:t>
      </w:r>
      <w:r w:rsidRPr="00AE0350">
        <w:t xml:space="preserve">mergency </w:t>
      </w:r>
      <w:r w:rsidR="00632DDB">
        <w:t>r</w:t>
      </w:r>
      <w:r w:rsidRPr="00AE0350">
        <w:t>esponse (</w:t>
      </w:r>
      <w:r w:rsidR="00632DDB">
        <w:t xml:space="preserve">Section </w:t>
      </w:r>
      <w:r w:rsidRPr="00AE0350">
        <w:t>4.3.1</w:t>
      </w:r>
      <w:r w:rsidR="001245F0" w:rsidRPr="00AE0350">
        <w:t>3</w:t>
      </w:r>
      <w:r w:rsidRPr="00AE0350">
        <w:t>).</w:t>
      </w:r>
      <w:r w:rsidRPr="003B0833">
        <w:t xml:space="preserve"> </w:t>
      </w:r>
    </w:p>
    <w:p w14:paraId="24ED5153" w14:textId="7822BF4C" w:rsidR="006924DF" w:rsidRPr="00991324" w:rsidRDefault="006924DF" w:rsidP="006924DF">
      <w:pPr>
        <w:widowControl w:val="0"/>
        <w:spacing w:before="144" w:after="144"/>
      </w:pPr>
      <w:r w:rsidRPr="00991324">
        <w:t xml:space="preserve">The EPBC Regulations prohibit </w:t>
      </w:r>
      <w:r w:rsidRPr="00991324">
        <w:rPr>
          <w:rFonts w:cs="Arial"/>
        </w:rPr>
        <w:t>disposal of domestic and industrial waste</w:t>
      </w:r>
      <w:r w:rsidRPr="00192D2A">
        <w:t>, and</w:t>
      </w:r>
      <w:r w:rsidRPr="00991324">
        <w:t xml:space="preserve"> the operation of aircraft</w:t>
      </w:r>
      <w:r w:rsidR="001D1338">
        <w:t xml:space="preserve"> (</w:t>
      </w:r>
      <w:r w:rsidRPr="00991324">
        <w:t>including drones</w:t>
      </w:r>
      <w:r w:rsidR="001D1338">
        <w:t>),</w:t>
      </w:r>
      <w:r w:rsidRPr="00991324">
        <w:t xml:space="preserve"> in Australian Marine </w:t>
      </w:r>
      <w:r w:rsidRPr="00991324" w:rsidDel="00632DDB">
        <w:t>P</w:t>
      </w:r>
      <w:r w:rsidRPr="00991324">
        <w:t xml:space="preserve">arks unless authorised by or under a management plan. </w:t>
      </w:r>
    </w:p>
    <w:p w14:paraId="5093816E" w14:textId="3FA32A72" w:rsidR="006924DF" w:rsidRPr="00991324" w:rsidRDefault="006924DF" w:rsidP="008E2CE9">
      <w:pPr>
        <w:widowControl w:val="0"/>
        <w:spacing w:before="144" w:after="144"/>
      </w:pPr>
      <w:r w:rsidRPr="00991324">
        <w:t xml:space="preserve">Waste from normal operations of vessels must be compliant with requirements under MARPOL, </w:t>
      </w:r>
      <w:r w:rsidRPr="00E100AE">
        <w:t>the International Maritime Organi</w:t>
      </w:r>
      <w:r w:rsidR="00632DDB" w:rsidRPr="00E100AE">
        <w:t>z</w:t>
      </w:r>
      <w:r w:rsidRPr="00E100AE">
        <w:t>ation</w:t>
      </w:r>
      <w:r w:rsidRPr="0016021B" w:rsidDel="00E100AE">
        <w:t xml:space="preserve"> </w:t>
      </w:r>
      <w:r w:rsidRPr="0016021B">
        <w:t>convention</w:t>
      </w:r>
      <w:r w:rsidRPr="00991324">
        <w:t xml:space="preserve"> covering prevention of pollution of the marine environment by ships from operational or accidental </w:t>
      </w:r>
      <w:r w:rsidRPr="0016021B">
        <w:t xml:space="preserve">causes. Ballast water discharge and exchange must be compliant with ballast water management requirements </w:t>
      </w:r>
      <w:r w:rsidR="00DE5D8D" w:rsidRPr="0016021B">
        <w:t xml:space="preserve">under the </w:t>
      </w:r>
      <w:r w:rsidR="00DE5D8D" w:rsidRPr="0016021B">
        <w:rPr>
          <w:i/>
        </w:rPr>
        <w:t>Biosecurity Act 2015</w:t>
      </w:r>
      <w:r w:rsidRPr="0016021B">
        <w:t>.</w:t>
      </w:r>
      <w:r w:rsidRPr="00991324" w:rsidDel="00EC6C24">
        <w:t xml:space="preserve"> </w:t>
      </w:r>
    </w:p>
    <w:p w14:paraId="55A4E818" w14:textId="21FC127B" w:rsidR="006924DF" w:rsidRPr="00991324" w:rsidRDefault="006924DF" w:rsidP="006924DF">
      <w:pPr>
        <w:widowControl w:val="0"/>
        <w:spacing w:before="144" w:after="144"/>
        <w:rPr>
          <w:b/>
        </w:rPr>
      </w:pPr>
      <w:r w:rsidRPr="00991324">
        <w:rPr>
          <w:b/>
        </w:rPr>
        <w:t>Table 4.</w:t>
      </w:r>
      <w:r w:rsidR="005B67B8" w:rsidRPr="00991324">
        <w:rPr>
          <w:b/>
        </w:rPr>
        <w:t>3</w:t>
      </w:r>
      <w:r w:rsidRPr="00991324">
        <w:rPr>
          <w:b/>
        </w:rPr>
        <w:t xml:space="preserve"> Summary of prescriptions for general use, access and waste management in the South-east Network</w:t>
      </w:r>
    </w:p>
    <w:tbl>
      <w:tblPr>
        <w:tblpPr w:leftFromText="180" w:rightFromText="180" w:vertAnchor="text" w:tblpXSpec="center" w:tblpY="1"/>
        <w:tblOverlap w:val="never"/>
        <w:tblW w:w="58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general use, access, and waste management in the South-east Network"/>
        <w:tblDescription w:val="Table 4.3 provides a visual representation of the below prescriptions for general use, access and waste management in the South-east marine parks network."/>
      </w:tblPr>
      <w:tblGrid>
        <w:gridCol w:w="1834"/>
        <w:gridCol w:w="1077"/>
        <w:gridCol w:w="1080"/>
        <w:gridCol w:w="1354"/>
        <w:gridCol w:w="1354"/>
        <w:gridCol w:w="1517"/>
        <w:gridCol w:w="1135"/>
        <w:gridCol w:w="1275"/>
      </w:tblGrid>
      <w:tr w:rsidR="0013050E" w:rsidRPr="00991324" w14:paraId="04FB6234" w14:textId="77777777" w:rsidTr="008C4D25">
        <w:trPr>
          <w:trHeight w:val="176"/>
          <w:tblHeader/>
        </w:trPr>
        <w:tc>
          <w:tcPr>
            <w:tcW w:w="863" w:type="pct"/>
            <w:tcBorders>
              <w:bottom w:val="single" w:sz="4" w:space="0" w:color="auto"/>
            </w:tcBorders>
            <w:shd w:val="clear" w:color="auto" w:fill="F2F2F2" w:themeFill="background1" w:themeFillShade="F2"/>
          </w:tcPr>
          <w:p w14:paraId="756281C9" w14:textId="0093846E" w:rsidR="00DA60BD" w:rsidRPr="00991324" w:rsidRDefault="00DA60BD" w:rsidP="004F2CBD">
            <w:pPr>
              <w:widowControl w:val="0"/>
              <w:spacing w:before="60" w:after="60" w:line="240" w:lineRule="auto"/>
              <w:jc w:val="center"/>
              <w:rPr>
                <w:rFonts w:cs="Arial"/>
                <w:b/>
                <w:szCs w:val="20"/>
              </w:rPr>
            </w:pPr>
            <w:r w:rsidRPr="00991324">
              <w:rPr>
                <w:rFonts w:cs="Arial"/>
                <w:b/>
                <w:szCs w:val="20"/>
              </w:rPr>
              <w:t>GENERAL USE</w:t>
            </w:r>
            <w:r w:rsidRPr="00991324">
              <w:rPr>
                <w:rFonts w:cs="Arial"/>
                <w:b/>
              </w:rPr>
              <w:t>, ACCESS AND WASTE MANAGEMENT</w:t>
            </w:r>
          </w:p>
        </w:tc>
        <w:tc>
          <w:tcPr>
            <w:tcW w:w="507" w:type="pct"/>
            <w:shd w:val="clear" w:color="auto" w:fill="B9E6FB"/>
          </w:tcPr>
          <w:p w14:paraId="5F19E5D1" w14:textId="77777777" w:rsidR="00DA60BD" w:rsidRPr="00991324" w:rsidRDefault="00DA60BD">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7F926F0B" w14:textId="77777777" w:rsidR="00DA60BD" w:rsidRPr="00991324" w:rsidRDefault="00DA60BD">
            <w:pPr>
              <w:widowControl w:val="0"/>
              <w:spacing w:before="60" w:after="60" w:line="240" w:lineRule="auto"/>
              <w:jc w:val="center"/>
              <w:rPr>
                <w:rFonts w:cs="Arial"/>
                <w:b/>
                <w:szCs w:val="20"/>
              </w:rPr>
            </w:pPr>
            <w:r w:rsidRPr="00991324">
              <w:rPr>
                <w:b/>
                <w:szCs w:val="20"/>
              </w:rPr>
              <w:t>(VI)</w:t>
            </w:r>
          </w:p>
        </w:tc>
        <w:tc>
          <w:tcPr>
            <w:tcW w:w="508" w:type="pct"/>
            <w:shd w:val="clear" w:color="auto" w:fill="6DAFE0"/>
          </w:tcPr>
          <w:p w14:paraId="4DBFB67E" w14:textId="2B9FDB88" w:rsidR="00D826B2" w:rsidRDefault="00D826B2">
            <w:pPr>
              <w:widowControl w:val="0"/>
              <w:spacing w:before="60" w:after="60" w:line="240" w:lineRule="auto"/>
              <w:jc w:val="center"/>
              <w:rPr>
                <w:b/>
                <w:szCs w:val="20"/>
              </w:rPr>
            </w:pPr>
            <w:r>
              <w:rPr>
                <w:b/>
                <w:szCs w:val="20"/>
              </w:rPr>
              <w:t>Special Purpose Zone (VI)</w:t>
            </w:r>
          </w:p>
        </w:tc>
        <w:tc>
          <w:tcPr>
            <w:tcW w:w="637" w:type="pct"/>
            <w:shd w:val="clear" w:color="auto" w:fill="FFF8A3"/>
          </w:tcPr>
          <w:p w14:paraId="3395043D" w14:textId="77777777" w:rsidR="00DA60BD" w:rsidRPr="00991324" w:rsidRDefault="00DA60BD">
            <w:pPr>
              <w:widowControl w:val="0"/>
              <w:spacing w:before="60" w:after="60" w:line="240" w:lineRule="auto"/>
              <w:jc w:val="center"/>
              <w:rPr>
                <w:b/>
                <w:szCs w:val="20"/>
              </w:rPr>
            </w:pPr>
            <w:r w:rsidRPr="00991324">
              <w:rPr>
                <w:b/>
                <w:szCs w:val="20"/>
              </w:rPr>
              <w:t>Habitat Protection Zone</w:t>
            </w:r>
          </w:p>
          <w:p w14:paraId="76D05CA4" w14:textId="77777777" w:rsidR="00DA60BD" w:rsidRPr="00991324" w:rsidRDefault="00DA60BD">
            <w:pPr>
              <w:widowControl w:val="0"/>
              <w:spacing w:before="60" w:after="60" w:line="240" w:lineRule="auto"/>
              <w:jc w:val="center"/>
              <w:rPr>
                <w:rFonts w:cs="Arial"/>
                <w:b/>
                <w:szCs w:val="20"/>
              </w:rPr>
            </w:pPr>
            <w:r w:rsidRPr="00991324">
              <w:rPr>
                <w:b/>
                <w:szCs w:val="20"/>
              </w:rPr>
              <w:t>(IV)</w:t>
            </w:r>
          </w:p>
        </w:tc>
        <w:tc>
          <w:tcPr>
            <w:tcW w:w="637" w:type="pct"/>
            <w:shd w:val="thinReverseDiagStripe" w:color="2163A8" w:fill="FFF8A3"/>
          </w:tcPr>
          <w:p w14:paraId="327F0088" w14:textId="6C632B99" w:rsidR="00DA60BD" w:rsidRPr="00991324" w:rsidRDefault="00DA60BD">
            <w:pPr>
              <w:widowControl w:val="0"/>
              <w:spacing w:before="60" w:after="60" w:line="240" w:lineRule="auto"/>
              <w:jc w:val="center"/>
              <w:rPr>
                <w:b/>
                <w:color w:val="FFF8A3"/>
                <w:szCs w:val="20"/>
              </w:rPr>
            </w:pPr>
            <w:r w:rsidRPr="00991324">
              <w:rPr>
                <w:b/>
                <w:szCs w:val="20"/>
              </w:rPr>
              <w:t>Habitat Protection Zone (Macquarie) (IV)</w:t>
            </w:r>
          </w:p>
        </w:tc>
        <w:tc>
          <w:tcPr>
            <w:tcW w:w="714" w:type="pct"/>
            <w:shd w:val="clear" w:color="auto" w:fill="FDBA33"/>
          </w:tcPr>
          <w:p w14:paraId="4D442C1C" w14:textId="77777777" w:rsidR="00DA60BD" w:rsidRPr="00991324" w:rsidRDefault="00DA60BD">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4B5D0BAF" w14:textId="77777777" w:rsidR="00DA60BD" w:rsidRPr="00991324" w:rsidRDefault="00DA60BD">
            <w:pPr>
              <w:widowControl w:val="0"/>
              <w:spacing w:before="60" w:after="60" w:line="240" w:lineRule="auto"/>
              <w:jc w:val="center"/>
              <w:rPr>
                <w:rFonts w:cs="Arial"/>
                <w:b/>
              </w:rPr>
            </w:pPr>
            <w:r w:rsidRPr="00991324">
              <w:rPr>
                <w:b/>
              </w:rPr>
              <w:t>(</w:t>
            </w:r>
            <w:r w:rsidRPr="00991324">
              <w:rPr>
                <w:b/>
                <w:bCs/>
              </w:rPr>
              <w:t>IV</w:t>
            </w:r>
            <w:r w:rsidRPr="00991324">
              <w:rPr>
                <w:b/>
              </w:rPr>
              <w:t>)</w:t>
            </w:r>
          </w:p>
        </w:tc>
        <w:tc>
          <w:tcPr>
            <w:tcW w:w="534" w:type="pct"/>
            <w:shd w:val="clear" w:color="auto" w:fill="7BBC63"/>
          </w:tcPr>
          <w:p w14:paraId="4B96066D" w14:textId="77777777" w:rsidR="00DA60BD" w:rsidRPr="00991324" w:rsidRDefault="00DA60BD">
            <w:pPr>
              <w:keepNext/>
              <w:keepLines/>
              <w:widowControl w:val="0"/>
              <w:spacing w:before="60" w:after="60" w:line="240" w:lineRule="auto"/>
              <w:jc w:val="center"/>
              <w:rPr>
                <w:b/>
                <w:szCs w:val="20"/>
              </w:rPr>
            </w:pPr>
            <w:r w:rsidRPr="00991324">
              <w:rPr>
                <w:b/>
                <w:szCs w:val="20"/>
              </w:rPr>
              <w:t>National Park Zone</w:t>
            </w:r>
          </w:p>
          <w:p w14:paraId="558152DF" w14:textId="77777777" w:rsidR="00DA60BD" w:rsidRPr="00991324" w:rsidRDefault="00DA60BD">
            <w:pPr>
              <w:widowControl w:val="0"/>
              <w:spacing w:before="60" w:after="60" w:line="240" w:lineRule="auto"/>
              <w:jc w:val="center"/>
              <w:rPr>
                <w:rFonts w:cs="Arial"/>
                <w:b/>
                <w:szCs w:val="20"/>
              </w:rPr>
            </w:pPr>
            <w:r w:rsidRPr="00991324">
              <w:rPr>
                <w:b/>
              </w:rPr>
              <w:t>(II)</w:t>
            </w:r>
          </w:p>
        </w:tc>
        <w:tc>
          <w:tcPr>
            <w:tcW w:w="600" w:type="pct"/>
            <w:shd w:val="clear" w:color="auto" w:fill="F7C0D8"/>
          </w:tcPr>
          <w:p w14:paraId="5D551598" w14:textId="77777777" w:rsidR="00DA60BD" w:rsidRPr="00991324" w:rsidRDefault="00DA60BD">
            <w:pPr>
              <w:keepNext/>
              <w:keepLines/>
              <w:widowControl w:val="0"/>
              <w:spacing w:before="60" w:after="60" w:line="240" w:lineRule="auto"/>
              <w:jc w:val="center"/>
              <w:rPr>
                <w:b/>
                <w:szCs w:val="20"/>
              </w:rPr>
            </w:pPr>
            <w:r w:rsidRPr="00991324">
              <w:rPr>
                <w:b/>
                <w:szCs w:val="20"/>
              </w:rPr>
              <w:t>Sanctuary Zone</w:t>
            </w:r>
          </w:p>
          <w:p w14:paraId="242A473B" w14:textId="77777777" w:rsidR="00DA60BD" w:rsidRPr="00991324" w:rsidRDefault="00DA60BD">
            <w:pPr>
              <w:widowControl w:val="0"/>
              <w:spacing w:before="60" w:after="60" w:line="240" w:lineRule="auto"/>
              <w:jc w:val="center"/>
              <w:rPr>
                <w:rFonts w:cs="Arial"/>
                <w:b/>
                <w:szCs w:val="20"/>
              </w:rPr>
            </w:pPr>
            <w:r w:rsidRPr="00991324">
              <w:rPr>
                <w:b/>
              </w:rPr>
              <w:t>(Ia)</w:t>
            </w:r>
          </w:p>
        </w:tc>
      </w:tr>
      <w:tr w:rsidR="0013050E" w:rsidRPr="00991324" w14:paraId="7B87D09F" w14:textId="77777777" w:rsidTr="00754CB2">
        <w:tc>
          <w:tcPr>
            <w:tcW w:w="863" w:type="pct"/>
            <w:shd w:val="clear" w:color="auto" w:fill="F2F2F2" w:themeFill="background1" w:themeFillShade="F2"/>
          </w:tcPr>
          <w:p w14:paraId="53576053" w14:textId="43313751" w:rsidR="00DA60BD" w:rsidRPr="00991324" w:rsidRDefault="00DA60BD" w:rsidP="000B4DA2">
            <w:pPr>
              <w:widowControl w:val="0"/>
              <w:spacing w:before="60" w:after="60"/>
              <w:rPr>
                <w:rFonts w:cs="Arial"/>
              </w:rPr>
            </w:pPr>
            <w:r w:rsidRPr="4E099A98">
              <w:rPr>
                <w:rFonts w:cs="Arial"/>
              </w:rPr>
              <w:t xml:space="preserve">Vessel transiting </w:t>
            </w:r>
          </w:p>
        </w:tc>
        <w:tc>
          <w:tcPr>
            <w:tcW w:w="507" w:type="pct"/>
            <w:shd w:val="clear" w:color="auto" w:fill="F2F2F2" w:themeFill="background1" w:themeFillShade="F2"/>
            <w:vAlign w:val="center"/>
          </w:tcPr>
          <w:p w14:paraId="5A171FE0" w14:textId="5223FFD5"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508" w:type="pct"/>
            <w:shd w:val="clear" w:color="auto" w:fill="F2F2F2" w:themeFill="background1" w:themeFillShade="F2"/>
            <w:vAlign w:val="center"/>
          </w:tcPr>
          <w:p w14:paraId="444E2F0F" w14:textId="274FCB03" w:rsidR="00D826B2" w:rsidRPr="4E099A98" w:rsidRDefault="00D826B2" w:rsidP="00D826B2">
            <w:pPr>
              <w:widowControl w:val="0"/>
              <w:spacing w:before="60" w:after="60"/>
              <w:jc w:val="center"/>
              <w:rPr>
                <w:rFonts w:ascii="Segoe UI Symbol" w:hAnsi="Segoe UI Symbol"/>
              </w:rPr>
            </w:pPr>
            <w:r w:rsidRPr="4E099A98">
              <w:rPr>
                <w:rFonts w:ascii="Segoe UI Symbol" w:hAnsi="Segoe UI Symbol"/>
              </w:rPr>
              <w:t>✓</w:t>
            </w:r>
          </w:p>
        </w:tc>
        <w:tc>
          <w:tcPr>
            <w:tcW w:w="637" w:type="pct"/>
            <w:shd w:val="clear" w:color="auto" w:fill="F2F2F2" w:themeFill="background1" w:themeFillShade="F2"/>
            <w:vAlign w:val="center"/>
          </w:tcPr>
          <w:p w14:paraId="4F653410" w14:textId="72E07538"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637" w:type="pct"/>
            <w:shd w:val="clear" w:color="auto" w:fill="F2F2F2" w:themeFill="background1" w:themeFillShade="F2"/>
            <w:vAlign w:val="center"/>
          </w:tcPr>
          <w:p w14:paraId="788B322F" w14:textId="27FDD969"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714" w:type="pct"/>
            <w:shd w:val="clear" w:color="auto" w:fill="F2F2F2" w:themeFill="background1" w:themeFillShade="F2"/>
            <w:vAlign w:val="center"/>
          </w:tcPr>
          <w:p w14:paraId="0F113641" w14:textId="508A528E"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534" w:type="pct"/>
            <w:shd w:val="clear" w:color="auto" w:fill="F2F2F2" w:themeFill="background1" w:themeFillShade="F2"/>
            <w:vAlign w:val="center"/>
          </w:tcPr>
          <w:p w14:paraId="225B14C9" w14:textId="658E0161"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600" w:type="pct"/>
            <w:shd w:val="clear" w:color="auto" w:fill="F2F2F2" w:themeFill="background1" w:themeFillShade="F2"/>
            <w:vAlign w:val="center"/>
          </w:tcPr>
          <w:p w14:paraId="1B392D33" w14:textId="13D7C061" w:rsidR="00DA60BD" w:rsidRPr="00991324" w:rsidRDefault="00DA60BD" w:rsidP="000B4DA2">
            <w:pPr>
              <w:widowControl w:val="0"/>
              <w:spacing w:before="60" w:after="60"/>
              <w:jc w:val="center"/>
              <w:rPr>
                <w:rFonts w:eastAsia="Calibri" w:cs="Arial"/>
              </w:rPr>
            </w:pPr>
            <w:r w:rsidRPr="4E099A98">
              <w:rPr>
                <w:rFonts w:cs="Arial"/>
              </w:rPr>
              <w:t>x</w:t>
            </w:r>
          </w:p>
        </w:tc>
      </w:tr>
      <w:tr w:rsidR="0013050E" w:rsidRPr="00991324" w14:paraId="3ECBBE9E" w14:textId="77777777" w:rsidTr="00754CB2">
        <w:tc>
          <w:tcPr>
            <w:tcW w:w="863" w:type="pct"/>
            <w:shd w:val="clear" w:color="auto" w:fill="F2F2F2" w:themeFill="background1" w:themeFillShade="F2"/>
          </w:tcPr>
          <w:p w14:paraId="6D85B3B8" w14:textId="56FC106B" w:rsidR="00DA60BD" w:rsidRPr="00991324" w:rsidRDefault="00DA60BD" w:rsidP="000B4DA2">
            <w:pPr>
              <w:widowControl w:val="0"/>
              <w:spacing w:before="60" w:after="60"/>
              <w:rPr>
                <w:rFonts w:cs="Arial"/>
              </w:rPr>
            </w:pPr>
            <w:r w:rsidRPr="4E099A98">
              <w:rPr>
                <w:rFonts w:cs="Arial"/>
              </w:rPr>
              <w:t xml:space="preserve">Anchoring </w:t>
            </w:r>
          </w:p>
        </w:tc>
        <w:tc>
          <w:tcPr>
            <w:tcW w:w="507" w:type="pct"/>
            <w:shd w:val="clear" w:color="auto" w:fill="F2F2F2" w:themeFill="background1" w:themeFillShade="F2"/>
            <w:vAlign w:val="center"/>
          </w:tcPr>
          <w:p w14:paraId="3D4C7ABA" w14:textId="1F0EC824" w:rsidR="00DA60BD" w:rsidRPr="00991324" w:rsidRDefault="00DA60BD" w:rsidP="000B4DA2">
            <w:pPr>
              <w:widowControl w:val="0"/>
              <w:spacing w:before="60" w:after="60"/>
              <w:jc w:val="center"/>
              <w:rPr>
                <w:rFonts w:ascii="Segoe UI Symbol" w:hAnsi="Segoe UI Symbol"/>
              </w:rPr>
            </w:pPr>
            <w:r w:rsidRPr="4E099A98">
              <w:rPr>
                <w:rFonts w:ascii="Segoe UI Symbol" w:hAnsi="Segoe UI Symbol"/>
              </w:rPr>
              <w:t>✓</w:t>
            </w:r>
          </w:p>
        </w:tc>
        <w:tc>
          <w:tcPr>
            <w:tcW w:w="508" w:type="pct"/>
            <w:shd w:val="clear" w:color="auto" w:fill="F2F2F2" w:themeFill="background1" w:themeFillShade="F2"/>
            <w:vAlign w:val="center"/>
          </w:tcPr>
          <w:p w14:paraId="7E2C07D3" w14:textId="3B2C075C" w:rsidR="00D826B2" w:rsidRPr="4E099A98" w:rsidRDefault="00D826B2" w:rsidP="00D826B2">
            <w:pPr>
              <w:widowControl w:val="0"/>
              <w:spacing w:before="60" w:after="60"/>
              <w:jc w:val="center"/>
              <w:rPr>
                <w:rFonts w:ascii="Segoe UI Symbol" w:hAnsi="Segoe UI Symbol"/>
              </w:rPr>
            </w:pPr>
            <w:r w:rsidRPr="4E099A98">
              <w:rPr>
                <w:rFonts w:ascii="Segoe UI Symbol" w:hAnsi="Segoe UI Symbol"/>
              </w:rPr>
              <w:t>✓</w:t>
            </w:r>
          </w:p>
        </w:tc>
        <w:tc>
          <w:tcPr>
            <w:tcW w:w="637" w:type="pct"/>
            <w:shd w:val="clear" w:color="auto" w:fill="F2F2F2" w:themeFill="background1" w:themeFillShade="F2"/>
            <w:vAlign w:val="center"/>
          </w:tcPr>
          <w:p w14:paraId="20B255DF" w14:textId="28C38881" w:rsidR="00DA60BD" w:rsidRPr="00991324" w:rsidRDefault="00DA60BD" w:rsidP="000B4DA2">
            <w:pPr>
              <w:widowControl w:val="0"/>
              <w:spacing w:before="60" w:after="60"/>
              <w:jc w:val="center"/>
              <w:rPr>
                <w:rFonts w:ascii="Segoe UI Symbol" w:hAnsi="Segoe UI Symbol"/>
              </w:rPr>
            </w:pPr>
            <w:r w:rsidRPr="4E099A98">
              <w:rPr>
                <w:rFonts w:cs="Arial"/>
              </w:rPr>
              <w:t>x</w:t>
            </w:r>
            <w:r w:rsidRPr="4E099A98">
              <w:rPr>
                <w:rFonts w:cs="Arial"/>
                <w:vertAlign w:val="superscript"/>
              </w:rPr>
              <w:t>C</w:t>
            </w:r>
          </w:p>
        </w:tc>
        <w:tc>
          <w:tcPr>
            <w:tcW w:w="637" w:type="pct"/>
            <w:shd w:val="clear" w:color="auto" w:fill="F2F2F2" w:themeFill="background1" w:themeFillShade="F2"/>
            <w:vAlign w:val="center"/>
          </w:tcPr>
          <w:p w14:paraId="749512F7" w14:textId="70588325" w:rsidR="00DA60BD" w:rsidRPr="00991324" w:rsidRDefault="00DA60BD" w:rsidP="000B4DA2">
            <w:pPr>
              <w:widowControl w:val="0"/>
              <w:spacing w:before="60" w:after="60"/>
              <w:jc w:val="center"/>
              <w:rPr>
                <w:rFonts w:ascii="Segoe UI Symbol" w:hAnsi="Segoe UI Symbol"/>
              </w:rPr>
            </w:pPr>
            <w:r w:rsidRPr="4E099A98">
              <w:rPr>
                <w:rFonts w:cs="Arial"/>
              </w:rPr>
              <w:t>x</w:t>
            </w:r>
            <w:r w:rsidRPr="4E099A98">
              <w:rPr>
                <w:rFonts w:cs="Arial"/>
                <w:vertAlign w:val="superscript"/>
              </w:rPr>
              <w:t>C</w:t>
            </w:r>
          </w:p>
        </w:tc>
        <w:tc>
          <w:tcPr>
            <w:tcW w:w="714" w:type="pct"/>
            <w:shd w:val="clear" w:color="auto" w:fill="F2F2F2" w:themeFill="background1" w:themeFillShade="F2"/>
            <w:vAlign w:val="center"/>
          </w:tcPr>
          <w:p w14:paraId="16058E76" w14:textId="0EAC0AD2" w:rsidR="00DA60BD" w:rsidRPr="00991324" w:rsidRDefault="00DA60BD" w:rsidP="000B4DA2">
            <w:pPr>
              <w:widowControl w:val="0"/>
              <w:spacing w:before="60" w:after="60"/>
              <w:jc w:val="center"/>
              <w:rPr>
                <w:rFonts w:ascii="Segoe UI Symbol" w:hAnsi="Segoe UI Symbol"/>
              </w:rPr>
            </w:pPr>
            <w:r w:rsidRPr="4E099A98">
              <w:rPr>
                <w:rFonts w:cs="Arial"/>
              </w:rPr>
              <w:t>x</w:t>
            </w:r>
            <w:r w:rsidRPr="4E099A98">
              <w:rPr>
                <w:rFonts w:cs="Arial"/>
                <w:vertAlign w:val="superscript"/>
              </w:rPr>
              <w:t>C</w:t>
            </w:r>
          </w:p>
        </w:tc>
        <w:tc>
          <w:tcPr>
            <w:tcW w:w="534" w:type="pct"/>
            <w:shd w:val="clear" w:color="auto" w:fill="F2F2F2" w:themeFill="background1" w:themeFillShade="F2"/>
            <w:vAlign w:val="center"/>
          </w:tcPr>
          <w:p w14:paraId="6E36FABD" w14:textId="7927CED0" w:rsidR="00DA60BD" w:rsidRPr="00991324" w:rsidRDefault="00DA60BD" w:rsidP="000B4DA2">
            <w:pPr>
              <w:widowControl w:val="0"/>
              <w:spacing w:before="60" w:after="60"/>
              <w:jc w:val="center"/>
              <w:rPr>
                <w:rFonts w:ascii="Segoe UI Symbol" w:hAnsi="Segoe UI Symbol"/>
              </w:rPr>
            </w:pPr>
            <w:r w:rsidRPr="4E099A98">
              <w:rPr>
                <w:rFonts w:cs="Arial"/>
              </w:rPr>
              <w:t>x</w:t>
            </w:r>
            <w:r w:rsidRPr="4E099A98">
              <w:rPr>
                <w:rFonts w:cs="Arial"/>
                <w:vertAlign w:val="superscript"/>
              </w:rPr>
              <w:t>C</w:t>
            </w:r>
          </w:p>
        </w:tc>
        <w:tc>
          <w:tcPr>
            <w:tcW w:w="600" w:type="pct"/>
            <w:shd w:val="clear" w:color="auto" w:fill="F2F2F2" w:themeFill="background1" w:themeFillShade="F2"/>
            <w:vAlign w:val="center"/>
          </w:tcPr>
          <w:p w14:paraId="4E3E1580" w14:textId="0735E811" w:rsidR="00DA60BD" w:rsidRPr="00991324" w:rsidRDefault="00DA60BD" w:rsidP="000B4DA2">
            <w:pPr>
              <w:widowControl w:val="0"/>
              <w:spacing w:before="60" w:after="60"/>
              <w:jc w:val="center"/>
              <w:rPr>
                <w:rFonts w:eastAsia="Calibri" w:cs="Arial"/>
              </w:rPr>
            </w:pPr>
            <w:r w:rsidRPr="4E099A98">
              <w:rPr>
                <w:rFonts w:cs="Arial"/>
              </w:rPr>
              <w:t>x</w:t>
            </w:r>
          </w:p>
        </w:tc>
      </w:tr>
      <w:tr w:rsidR="0013050E" w:rsidRPr="00991324" w14:paraId="3FB2074E" w14:textId="77777777" w:rsidTr="00754CB2">
        <w:tc>
          <w:tcPr>
            <w:tcW w:w="863" w:type="pct"/>
            <w:shd w:val="clear" w:color="auto" w:fill="F2F2F2" w:themeFill="background1" w:themeFillShade="F2"/>
          </w:tcPr>
          <w:p w14:paraId="3AF3081C" w14:textId="1FA40357" w:rsidR="00DA60BD" w:rsidRPr="00991324" w:rsidRDefault="00DA60BD">
            <w:pPr>
              <w:widowControl w:val="0"/>
              <w:spacing w:before="60" w:after="60"/>
              <w:rPr>
                <w:rFonts w:cs="Arial"/>
                <w:szCs w:val="20"/>
              </w:rPr>
            </w:pPr>
            <w:r w:rsidRPr="00991324">
              <w:rPr>
                <w:rFonts w:cs="Arial"/>
                <w:szCs w:val="20"/>
              </w:rPr>
              <w:t>Ballast water discharge and exchange (compliant with Australian ballast water requirements)</w:t>
            </w:r>
          </w:p>
        </w:tc>
        <w:tc>
          <w:tcPr>
            <w:tcW w:w="507" w:type="pct"/>
            <w:shd w:val="clear" w:color="auto" w:fill="F2F2F2" w:themeFill="background1" w:themeFillShade="F2"/>
            <w:vAlign w:val="center"/>
          </w:tcPr>
          <w:p w14:paraId="188ADBE3"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508" w:type="pct"/>
            <w:shd w:val="clear" w:color="auto" w:fill="F2F2F2" w:themeFill="background1" w:themeFillShade="F2"/>
            <w:vAlign w:val="center"/>
          </w:tcPr>
          <w:p w14:paraId="29B9E1B3" w14:textId="3C9CAE3F" w:rsidR="00D826B2" w:rsidRPr="00991324" w:rsidRDefault="00D826B2" w:rsidP="00D826B2">
            <w:pPr>
              <w:widowControl w:val="0"/>
              <w:spacing w:before="60" w:after="60"/>
              <w:jc w:val="center"/>
              <w:rPr>
                <w:rFonts w:ascii="Segoe UI Symbol" w:hAnsi="Segoe UI Symbol"/>
                <w:szCs w:val="20"/>
              </w:rPr>
            </w:pPr>
            <w:r w:rsidRPr="00991324">
              <w:rPr>
                <w:rFonts w:ascii="Segoe UI Symbol" w:hAnsi="Segoe UI Symbol"/>
                <w:szCs w:val="20"/>
              </w:rPr>
              <w:t>✓</w:t>
            </w:r>
          </w:p>
        </w:tc>
        <w:tc>
          <w:tcPr>
            <w:tcW w:w="637" w:type="pct"/>
            <w:shd w:val="clear" w:color="auto" w:fill="F2F2F2" w:themeFill="background1" w:themeFillShade="F2"/>
            <w:vAlign w:val="center"/>
          </w:tcPr>
          <w:p w14:paraId="19C02970"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637" w:type="pct"/>
            <w:shd w:val="clear" w:color="auto" w:fill="F2F2F2" w:themeFill="background1" w:themeFillShade="F2"/>
            <w:vAlign w:val="center"/>
          </w:tcPr>
          <w:p w14:paraId="7C02765D" w14:textId="77777777" w:rsidR="00DA60BD" w:rsidRPr="00991324" w:rsidRDefault="00DA60BD">
            <w:pPr>
              <w:widowControl w:val="0"/>
              <w:spacing w:before="60" w:after="60"/>
              <w:jc w:val="center"/>
              <w:rPr>
                <w:rFonts w:ascii="Segoe UI Symbol" w:hAnsi="Segoe UI Symbol"/>
                <w:szCs w:val="20"/>
              </w:rPr>
            </w:pPr>
            <w:r w:rsidRPr="00991324">
              <w:rPr>
                <w:rFonts w:ascii="Segoe UI Symbol" w:hAnsi="Segoe UI Symbol"/>
                <w:szCs w:val="20"/>
              </w:rPr>
              <w:t>✓</w:t>
            </w:r>
          </w:p>
        </w:tc>
        <w:tc>
          <w:tcPr>
            <w:tcW w:w="714" w:type="pct"/>
            <w:shd w:val="clear" w:color="auto" w:fill="F2F2F2" w:themeFill="background1" w:themeFillShade="F2"/>
            <w:vAlign w:val="center"/>
          </w:tcPr>
          <w:p w14:paraId="0583D556"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534" w:type="pct"/>
            <w:shd w:val="clear" w:color="auto" w:fill="F2F2F2" w:themeFill="background1" w:themeFillShade="F2"/>
            <w:vAlign w:val="center"/>
          </w:tcPr>
          <w:p w14:paraId="2D9BE7FC"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600" w:type="pct"/>
            <w:shd w:val="clear" w:color="auto" w:fill="F2F2F2" w:themeFill="background1" w:themeFillShade="F2"/>
            <w:vAlign w:val="center"/>
          </w:tcPr>
          <w:p w14:paraId="511F7AAC" w14:textId="77777777" w:rsidR="00DA60BD" w:rsidRPr="00991324" w:rsidRDefault="00DA60BD">
            <w:pPr>
              <w:widowControl w:val="0"/>
              <w:spacing w:before="60" w:after="60"/>
              <w:jc w:val="center"/>
              <w:rPr>
                <w:rFonts w:cs="Arial"/>
                <w:szCs w:val="20"/>
              </w:rPr>
            </w:pPr>
            <w:r w:rsidRPr="00991324">
              <w:rPr>
                <w:rFonts w:eastAsia="Calibri" w:cs="Arial"/>
                <w:szCs w:val="20"/>
              </w:rPr>
              <w:t>x</w:t>
            </w:r>
            <w:r w:rsidRPr="00991324" w:rsidDel="00B86EF6">
              <w:rPr>
                <w:rFonts w:eastAsia="Calibri" w:cs="Arial"/>
                <w:szCs w:val="20"/>
              </w:rPr>
              <w:t xml:space="preserve">  </w:t>
            </w:r>
          </w:p>
        </w:tc>
      </w:tr>
      <w:tr w:rsidR="0013050E" w:rsidRPr="00991324" w14:paraId="3961FE36" w14:textId="77777777" w:rsidTr="00754CB2">
        <w:tc>
          <w:tcPr>
            <w:tcW w:w="863" w:type="pct"/>
            <w:shd w:val="clear" w:color="auto" w:fill="F2F2F2" w:themeFill="background1" w:themeFillShade="F2"/>
          </w:tcPr>
          <w:p w14:paraId="2BCF079D" w14:textId="77777777" w:rsidR="00DA60BD" w:rsidRPr="00991324" w:rsidRDefault="00DA60BD">
            <w:pPr>
              <w:widowControl w:val="0"/>
              <w:spacing w:before="60" w:after="60"/>
              <w:rPr>
                <w:rFonts w:cs="Arial"/>
                <w:szCs w:val="20"/>
              </w:rPr>
            </w:pPr>
            <w:r w:rsidRPr="00991324">
              <w:rPr>
                <w:rFonts w:cs="Arial"/>
                <w:szCs w:val="20"/>
              </w:rPr>
              <w:t>Disposal of waste from normal operations of vessels (compliant with MARPOL requirements)</w:t>
            </w:r>
          </w:p>
        </w:tc>
        <w:tc>
          <w:tcPr>
            <w:tcW w:w="507" w:type="pct"/>
            <w:shd w:val="clear" w:color="auto" w:fill="F2F2F2" w:themeFill="background1" w:themeFillShade="F2"/>
            <w:vAlign w:val="center"/>
          </w:tcPr>
          <w:p w14:paraId="4063E86E"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508" w:type="pct"/>
            <w:shd w:val="clear" w:color="auto" w:fill="F2F2F2" w:themeFill="background1" w:themeFillShade="F2"/>
            <w:vAlign w:val="center"/>
          </w:tcPr>
          <w:p w14:paraId="1BF3B335" w14:textId="1C3F86D4" w:rsidR="00D826B2" w:rsidRPr="00991324" w:rsidRDefault="00D826B2" w:rsidP="00D826B2">
            <w:pPr>
              <w:widowControl w:val="0"/>
              <w:spacing w:before="60" w:after="60"/>
              <w:jc w:val="center"/>
              <w:rPr>
                <w:rFonts w:ascii="Segoe UI Symbol" w:hAnsi="Segoe UI Symbol"/>
                <w:szCs w:val="20"/>
              </w:rPr>
            </w:pPr>
            <w:r w:rsidRPr="00991324">
              <w:rPr>
                <w:rFonts w:ascii="Segoe UI Symbol" w:hAnsi="Segoe UI Symbol"/>
                <w:szCs w:val="20"/>
              </w:rPr>
              <w:t>✓</w:t>
            </w:r>
          </w:p>
        </w:tc>
        <w:tc>
          <w:tcPr>
            <w:tcW w:w="637" w:type="pct"/>
            <w:shd w:val="clear" w:color="auto" w:fill="F2F2F2" w:themeFill="background1" w:themeFillShade="F2"/>
            <w:vAlign w:val="center"/>
          </w:tcPr>
          <w:p w14:paraId="34E618C8"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637" w:type="pct"/>
            <w:shd w:val="clear" w:color="auto" w:fill="F2F2F2" w:themeFill="background1" w:themeFillShade="F2"/>
            <w:vAlign w:val="center"/>
          </w:tcPr>
          <w:p w14:paraId="7A516DA5" w14:textId="77777777" w:rsidR="00DA60BD" w:rsidRPr="00991324" w:rsidRDefault="00DA60BD">
            <w:pPr>
              <w:widowControl w:val="0"/>
              <w:spacing w:before="60" w:after="60"/>
              <w:jc w:val="center"/>
              <w:rPr>
                <w:rFonts w:ascii="Segoe UI Symbol" w:hAnsi="Segoe UI Symbol"/>
                <w:szCs w:val="20"/>
              </w:rPr>
            </w:pPr>
            <w:r w:rsidRPr="00991324">
              <w:rPr>
                <w:rFonts w:ascii="Segoe UI Symbol" w:hAnsi="Segoe UI Symbol"/>
                <w:szCs w:val="20"/>
              </w:rPr>
              <w:t>✓</w:t>
            </w:r>
          </w:p>
        </w:tc>
        <w:tc>
          <w:tcPr>
            <w:tcW w:w="714" w:type="pct"/>
            <w:shd w:val="clear" w:color="auto" w:fill="F2F2F2" w:themeFill="background1" w:themeFillShade="F2"/>
            <w:vAlign w:val="center"/>
          </w:tcPr>
          <w:p w14:paraId="20E84D9A"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534" w:type="pct"/>
            <w:shd w:val="clear" w:color="auto" w:fill="F2F2F2" w:themeFill="background1" w:themeFillShade="F2"/>
            <w:vAlign w:val="center"/>
          </w:tcPr>
          <w:p w14:paraId="0AF5CDC3" w14:textId="77777777" w:rsidR="00DA60BD" w:rsidRPr="00991324" w:rsidRDefault="00DA60BD">
            <w:pPr>
              <w:widowControl w:val="0"/>
              <w:spacing w:before="60" w:after="60"/>
              <w:jc w:val="center"/>
              <w:rPr>
                <w:rFonts w:cs="Arial"/>
                <w:szCs w:val="20"/>
              </w:rPr>
            </w:pPr>
            <w:r w:rsidRPr="00991324">
              <w:rPr>
                <w:rFonts w:ascii="Segoe UI Symbol" w:hAnsi="Segoe UI Symbol"/>
                <w:szCs w:val="20"/>
              </w:rPr>
              <w:t>✓</w:t>
            </w:r>
          </w:p>
        </w:tc>
        <w:tc>
          <w:tcPr>
            <w:tcW w:w="600" w:type="pct"/>
            <w:shd w:val="clear" w:color="auto" w:fill="F2F2F2" w:themeFill="background1" w:themeFillShade="F2"/>
            <w:vAlign w:val="center"/>
          </w:tcPr>
          <w:p w14:paraId="12E369E4" w14:textId="77777777" w:rsidR="00DA60BD" w:rsidRPr="00991324" w:rsidRDefault="00DA60BD">
            <w:pPr>
              <w:widowControl w:val="0"/>
              <w:spacing w:before="60" w:after="60"/>
              <w:jc w:val="center"/>
              <w:rPr>
                <w:rFonts w:cs="Arial"/>
                <w:szCs w:val="20"/>
              </w:rPr>
            </w:pPr>
            <w:r w:rsidRPr="00991324">
              <w:rPr>
                <w:rFonts w:eastAsia="Calibri" w:cs="Arial"/>
                <w:szCs w:val="20"/>
              </w:rPr>
              <w:t>x</w:t>
            </w:r>
            <w:r w:rsidRPr="00991324" w:rsidDel="00B86EF6">
              <w:rPr>
                <w:rFonts w:eastAsia="Calibri" w:cs="Arial"/>
                <w:szCs w:val="20"/>
              </w:rPr>
              <w:t xml:space="preserve"> </w:t>
            </w:r>
          </w:p>
        </w:tc>
      </w:tr>
      <w:tr w:rsidR="0013050E" w:rsidRPr="00991324" w14:paraId="1EE2F47F" w14:textId="77777777" w:rsidTr="00754CB2">
        <w:tc>
          <w:tcPr>
            <w:tcW w:w="863" w:type="pct"/>
            <w:shd w:val="clear" w:color="auto" w:fill="F2F2F2" w:themeFill="background1" w:themeFillShade="F2"/>
          </w:tcPr>
          <w:p w14:paraId="7F6221CC" w14:textId="77777777" w:rsidR="00DA60BD" w:rsidRPr="00991324" w:rsidRDefault="00DA60BD">
            <w:pPr>
              <w:widowControl w:val="0"/>
              <w:spacing w:before="60" w:after="60"/>
              <w:rPr>
                <w:rFonts w:cs="Arial"/>
              </w:rPr>
            </w:pPr>
            <w:r w:rsidRPr="56598F59">
              <w:rPr>
                <w:rFonts w:cs="Arial"/>
              </w:rPr>
              <w:t xml:space="preserve">Disposal of domestic and industrial waste </w:t>
            </w:r>
          </w:p>
        </w:tc>
        <w:tc>
          <w:tcPr>
            <w:tcW w:w="507" w:type="pct"/>
            <w:shd w:val="clear" w:color="auto" w:fill="F2F2F2" w:themeFill="background1" w:themeFillShade="F2"/>
            <w:vAlign w:val="center"/>
          </w:tcPr>
          <w:p w14:paraId="72B79A8C" w14:textId="77777777" w:rsidR="00DA60BD" w:rsidRPr="00991324" w:rsidRDefault="00DA60BD">
            <w:pPr>
              <w:widowControl w:val="0"/>
              <w:spacing w:before="60" w:after="60"/>
              <w:jc w:val="center"/>
              <w:rPr>
                <w:rFonts w:ascii="Segoe UI Symbol" w:hAnsi="Segoe UI Symbol"/>
                <w:szCs w:val="20"/>
              </w:rPr>
            </w:pPr>
            <w:r w:rsidRPr="00991324">
              <w:rPr>
                <w:rFonts w:ascii="Segoe UI Symbol" w:hAnsi="Segoe UI Symbol"/>
                <w:szCs w:val="20"/>
              </w:rPr>
              <w:t>A</w:t>
            </w:r>
          </w:p>
        </w:tc>
        <w:tc>
          <w:tcPr>
            <w:tcW w:w="508" w:type="pct"/>
            <w:shd w:val="clear" w:color="auto" w:fill="F2F2F2" w:themeFill="background1" w:themeFillShade="F2"/>
            <w:vAlign w:val="center"/>
          </w:tcPr>
          <w:p w14:paraId="095DB221" w14:textId="689F1BD6" w:rsidR="00D826B2" w:rsidRDefault="00D826B2" w:rsidP="00D826B2">
            <w:pPr>
              <w:widowControl w:val="0"/>
              <w:spacing w:before="60" w:after="60"/>
              <w:jc w:val="center"/>
              <w:rPr>
                <w:rFonts w:cs="Arial"/>
                <w:szCs w:val="20"/>
              </w:rPr>
            </w:pPr>
            <w:r>
              <w:rPr>
                <w:rFonts w:cs="Arial"/>
                <w:szCs w:val="20"/>
              </w:rPr>
              <w:t>A</w:t>
            </w:r>
          </w:p>
        </w:tc>
        <w:tc>
          <w:tcPr>
            <w:tcW w:w="637" w:type="pct"/>
            <w:shd w:val="clear" w:color="auto" w:fill="F2F2F2" w:themeFill="background1" w:themeFillShade="F2"/>
            <w:vAlign w:val="center"/>
          </w:tcPr>
          <w:p w14:paraId="06B70E3C" w14:textId="77777777" w:rsidR="00DA60BD" w:rsidRPr="00A4051A" w:rsidRDefault="00DA60BD">
            <w:pPr>
              <w:widowControl w:val="0"/>
              <w:spacing w:before="60" w:after="60"/>
              <w:jc w:val="center"/>
              <w:rPr>
                <w:rFonts w:cs="Arial"/>
                <w:szCs w:val="20"/>
              </w:rPr>
            </w:pPr>
            <w:r w:rsidRPr="00A4051A">
              <w:rPr>
                <w:rFonts w:cs="Arial"/>
                <w:szCs w:val="20"/>
              </w:rPr>
              <w:t>x</w:t>
            </w:r>
          </w:p>
        </w:tc>
        <w:tc>
          <w:tcPr>
            <w:tcW w:w="637" w:type="pct"/>
            <w:shd w:val="clear" w:color="auto" w:fill="F2F2F2" w:themeFill="background1" w:themeFillShade="F2"/>
            <w:vAlign w:val="center"/>
          </w:tcPr>
          <w:p w14:paraId="37A9D057" w14:textId="77777777" w:rsidR="00DA60BD" w:rsidRPr="00A4051A" w:rsidRDefault="00DA60BD">
            <w:pPr>
              <w:widowControl w:val="0"/>
              <w:spacing w:before="60" w:after="60"/>
              <w:jc w:val="center"/>
              <w:rPr>
                <w:rFonts w:cs="Arial"/>
                <w:szCs w:val="20"/>
              </w:rPr>
            </w:pPr>
            <w:r w:rsidRPr="00A4051A">
              <w:rPr>
                <w:rFonts w:cs="Arial"/>
                <w:szCs w:val="20"/>
              </w:rPr>
              <w:t>x</w:t>
            </w:r>
          </w:p>
        </w:tc>
        <w:tc>
          <w:tcPr>
            <w:tcW w:w="714" w:type="pct"/>
            <w:shd w:val="clear" w:color="auto" w:fill="F2F2F2" w:themeFill="background1" w:themeFillShade="F2"/>
            <w:vAlign w:val="center"/>
          </w:tcPr>
          <w:p w14:paraId="08AA6A75" w14:textId="77777777" w:rsidR="00DA60BD" w:rsidRPr="00A4051A" w:rsidRDefault="00DA60BD">
            <w:pPr>
              <w:widowControl w:val="0"/>
              <w:spacing w:before="60" w:after="60"/>
              <w:jc w:val="center"/>
              <w:rPr>
                <w:rFonts w:cs="Arial"/>
                <w:szCs w:val="20"/>
              </w:rPr>
            </w:pPr>
            <w:r w:rsidRPr="00A4051A">
              <w:rPr>
                <w:rFonts w:cs="Arial"/>
                <w:szCs w:val="20"/>
              </w:rPr>
              <w:t>x</w:t>
            </w:r>
          </w:p>
        </w:tc>
        <w:tc>
          <w:tcPr>
            <w:tcW w:w="534" w:type="pct"/>
            <w:shd w:val="clear" w:color="auto" w:fill="F2F2F2" w:themeFill="background1" w:themeFillShade="F2"/>
            <w:vAlign w:val="center"/>
          </w:tcPr>
          <w:p w14:paraId="0CC2BD9C" w14:textId="77777777" w:rsidR="00DA60BD" w:rsidRPr="00A4051A" w:rsidRDefault="00DA60BD">
            <w:pPr>
              <w:widowControl w:val="0"/>
              <w:spacing w:before="60" w:after="60"/>
              <w:jc w:val="center"/>
              <w:rPr>
                <w:rFonts w:cs="Arial"/>
                <w:szCs w:val="20"/>
              </w:rPr>
            </w:pPr>
            <w:r w:rsidRPr="00A4051A">
              <w:rPr>
                <w:rFonts w:cs="Arial"/>
                <w:szCs w:val="20"/>
              </w:rPr>
              <w:t>x</w:t>
            </w:r>
          </w:p>
        </w:tc>
        <w:tc>
          <w:tcPr>
            <w:tcW w:w="600" w:type="pct"/>
            <w:shd w:val="clear" w:color="auto" w:fill="F2F2F2" w:themeFill="background1" w:themeFillShade="F2"/>
            <w:vAlign w:val="center"/>
          </w:tcPr>
          <w:p w14:paraId="25F0B881" w14:textId="77777777" w:rsidR="00DA60BD" w:rsidRPr="006731D4" w:rsidRDefault="00DA60BD">
            <w:pPr>
              <w:widowControl w:val="0"/>
              <w:spacing w:before="60" w:after="60"/>
              <w:jc w:val="center"/>
              <w:rPr>
                <w:rFonts w:eastAsia="Calibri" w:cs="Arial"/>
                <w:szCs w:val="20"/>
              </w:rPr>
            </w:pPr>
            <w:r w:rsidRPr="006731D4">
              <w:rPr>
                <w:rFonts w:eastAsia="Calibri" w:cs="Arial"/>
                <w:szCs w:val="20"/>
              </w:rPr>
              <w:t>x</w:t>
            </w:r>
          </w:p>
        </w:tc>
      </w:tr>
      <w:tr w:rsidR="0013050E" w:rsidRPr="00991324" w14:paraId="6D58B33E" w14:textId="77777777" w:rsidTr="00754CB2">
        <w:tc>
          <w:tcPr>
            <w:tcW w:w="863" w:type="pct"/>
            <w:shd w:val="clear" w:color="auto" w:fill="F2F2F2" w:themeFill="background1" w:themeFillShade="F2"/>
          </w:tcPr>
          <w:p w14:paraId="03CA787E" w14:textId="39DAC173" w:rsidR="00DA60BD" w:rsidRPr="00991324" w:rsidRDefault="00DA60BD">
            <w:pPr>
              <w:widowControl w:val="0"/>
              <w:spacing w:before="60" w:after="60"/>
              <w:rPr>
                <w:rFonts w:cs="Arial"/>
                <w:szCs w:val="20"/>
              </w:rPr>
            </w:pPr>
            <w:r w:rsidRPr="00991324">
              <w:rPr>
                <w:rFonts w:cs="Arial"/>
                <w:szCs w:val="20"/>
              </w:rPr>
              <w:lastRenderedPageBreak/>
              <w:t>Non-commercial remote piloted aircraft, drones etc.</w:t>
            </w:r>
          </w:p>
        </w:tc>
        <w:tc>
          <w:tcPr>
            <w:tcW w:w="507" w:type="pct"/>
            <w:shd w:val="clear" w:color="auto" w:fill="F2F2F2" w:themeFill="background1" w:themeFillShade="F2"/>
            <w:vAlign w:val="center"/>
          </w:tcPr>
          <w:p w14:paraId="097D30C6" w14:textId="61F97345" w:rsidR="00DA60BD" w:rsidRPr="00991324" w:rsidRDefault="00FB3AF7">
            <w:pPr>
              <w:widowControl w:val="0"/>
              <w:spacing w:before="60" w:after="60"/>
              <w:jc w:val="center"/>
              <w:rPr>
                <w:rFonts w:cs="Arial"/>
                <w:szCs w:val="20"/>
              </w:rPr>
            </w:pPr>
            <w:r w:rsidRPr="00991324">
              <w:rPr>
                <w:rFonts w:ascii="Segoe UI Symbol" w:hAnsi="Segoe UI Symbol"/>
                <w:szCs w:val="20"/>
              </w:rPr>
              <w:t>✓</w:t>
            </w:r>
            <w:r w:rsidR="00DA60BD" w:rsidRPr="00991324" w:rsidDel="00083663">
              <w:rPr>
                <w:rFonts w:cs="Arial"/>
                <w:szCs w:val="20"/>
              </w:rPr>
              <w:t xml:space="preserve"> </w:t>
            </w:r>
          </w:p>
        </w:tc>
        <w:tc>
          <w:tcPr>
            <w:tcW w:w="508" w:type="pct"/>
            <w:shd w:val="clear" w:color="auto" w:fill="F2F2F2" w:themeFill="background1" w:themeFillShade="F2"/>
            <w:vAlign w:val="center"/>
          </w:tcPr>
          <w:p w14:paraId="28362898" w14:textId="5C5A9630" w:rsidR="00D826B2" w:rsidRPr="00991324" w:rsidRDefault="00D826B2" w:rsidP="00D826B2">
            <w:pPr>
              <w:widowControl w:val="0"/>
              <w:spacing w:before="60" w:after="60"/>
              <w:jc w:val="center"/>
              <w:rPr>
                <w:rFonts w:ascii="Segoe UI Symbol" w:hAnsi="Segoe UI Symbol"/>
                <w:szCs w:val="20"/>
              </w:rPr>
            </w:pPr>
            <w:r w:rsidRPr="00991324">
              <w:rPr>
                <w:rFonts w:ascii="Segoe UI Symbol" w:hAnsi="Segoe UI Symbol"/>
                <w:szCs w:val="20"/>
              </w:rPr>
              <w:t>✓</w:t>
            </w:r>
          </w:p>
        </w:tc>
        <w:tc>
          <w:tcPr>
            <w:tcW w:w="637" w:type="pct"/>
            <w:shd w:val="clear" w:color="auto" w:fill="F2F2F2" w:themeFill="background1" w:themeFillShade="F2"/>
            <w:vAlign w:val="center"/>
          </w:tcPr>
          <w:p w14:paraId="7532C4FB" w14:textId="39C81667" w:rsidR="00DA60BD" w:rsidRPr="00991324" w:rsidRDefault="00FB3AF7">
            <w:pPr>
              <w:widowControl w:val="0"/>
              <w:spacing w:before="60" w:after="60"/>
              <w:jc w:val="center"/>
              <w:rPr>
                <w:rFonts w:cs="Arial"/>
                <w:szCs w:val="20"/>
              </w:rPr>
            </w:pPr>
            <w:r w:rsidRPr="00991324">
              <w:rPr>
                <w:rFonts w:ascii="Segoe UI Symbol" w:hAnsi="Segoe UI Symbol"/>
                <w:szCs w:val="20"/>
              </w:rPr>
              <w:t>✓</w:t>
            </w:r>
            <w:r w:rsidR="00DA60BD" w:rsidRPr="00991324" w:rsidDel="00083663">
              <w:rPr>
                <w:rFonts w:cs="Arial"/>
                <w:szCs w:val="20"/>
              </w:rPr>
              <w:t xml:space="preserve"> </w:t>
            </w:r>
          </w:p>
        </w:tc>
        <w:tc>
          <w:tcPr>
            <w:tcW w:w="637" w:type="pct"/>
            <w:shd w:val="clear" w:color="auto" w:fill="F2F2F2" w:themeFill="background1" w:themeFillShade="F2"/>
            <w:vAlign w:val="center"/>
          </w:tcPr>
          <w:p w14:paraId="37BBD762" w14:textId="4C103C51" w:rsidR="00DA60BD" w:rsidRPr="00991324" w:rsidRDefault="00FB3AF7">
            <w:pPr>
              <w:widowControl w:val="0"/>
              <w:spacing w:before="60" w:after="60"/>
              <w:jc w:val="center"/>
              <w:rPr>
                <w:rFonts w:ascii="Segoe UI Symbol" w:hAnsi="Segoe UI Symbol"/>
                <w:szCs w:val="20"/>
              </w:rPr>
            </w:pPr>
            <w:r w:rsidRPr="00991324">
              <w:rPr>
                <w:rFonts w:ascii="Segoe UI Symbol" w:hAnsi="Segoe UI Symbol"/>
                <w:szCs w:val="20"/>
              </w:rPr>
              <w:t>✓</w:t>
            </w:r>
          </w:p>
        </w:tc>
        <w:tc>
          <w:tcPr>
            <w:tcW w:w="714" w:type="pct"/>
            <w:shd w:val="clear" w:color="auto" w:fill="F2F2F2" w:themeFill="background1" w:themeFillShade="F2"/>
            <w:vAlign w:val="center"/>
          </w:tcPr>
          <w:p w14:paraId="3C428A5E" w14:textId="25E6D388" w:rsidR="00DA60BD" w:rsidRPr="00991324" w:rsidRDefault="00FB3AF7">
            <w:pPr>
              <w:widowControl w:val="0"/>
              <w:spacing w:before="60" w:after="60"/>
              <w:jc w:val="center"/>
              <w:rPr>
                <w:rFonts w:cs="Arial"/>
                <w:szCs w:val="20"/>
              </w:rPr>
            </w:pPr>
            <w:r w:rsidRPr="00991324">
              <w:rPr>
                <w:rFonts w:ascii="Segoe UI Symbol" w:hAnsi="Segoe UI Symbol"/>
                <w:szCs w:val="20"/>
              </w:rPr>
              <w:t>✓</w:t>
            </w:r>
          </w:p>
        </w:tc>
        <w:tc>
          <w:tcPr>
            <w:tcW w:w="534" w:type="pct"/>
            <w:shd w:val="clear" w:color="auto" w:fill="F2F2F2" w:themeFill="background1" w:themeFillShade="F2"/>
            <w:vAlign w:val="center"/>
          </w:tcPr>
          <w:p w14:paraId="5FC301BA" w14:textId="234DD5A9" w:rsidR="00DA60BD" w:rsidRPr="00991324" w:rsidRDefault="00FB3AF7">
            <w:pPr>
              <w:widowControl w:val="0"/>
              <w:spacing w:before="60" w:after="60"/>
              <w:jc w:val="center"/>
              <w:rPr>
                <w:rFonts w:cs="Arial"/>
                <w:szCs w:val="20"/>
              </w:rPr>
            </w:pPr>
            <w:r w:rsidRPr="00991324">
              <w:rPr>
                <w:rFonts w:ascii="Segoe UI Symbol" w:hAnsi="Segoe UI Symbol"/>
                <w:szCs w:val="20"/>
              </w:rPr>
              <w:t>✓</w:t>
            </w:r>
          </w:p>
        </w:tc>
        <w:tc>
          <w:tcPr>
            <w:tcW w:w="600" w:type="pct"/>
            <w:shd w:val="clear" w:color="auto" w:fill="F2F2F2" w:themeFill="background1" w:themeFillShade="F2"/>
            <w:vAlign w:val="center"/>
          </w:tcPr>
          <w:p w14:paraId="572624A5" w14:textId="3382AAC7" w:rsidR="00DA60BD" w:rsidRPr="00991324" w:rsidRDefault="00DA60BD">
            <w:pPr>
              <w:widowControl w:val="0"/>
              <w:spacing w:before="60" w:after="60"/>
              <w:jc w:val="center"/>
              <w:rPr>
                <w:rFonts w:cs="Arial"/>
                <w:szCs w:val="20"/>
              </w:rPr>
            </w:pPr>
            <w:r w:rsidRPr="00F92CE5">
              <w:rPr>
                <w:rFonts w:cs="Arial"/>
                <w:szCs w:val="20"/>
              </w:rPr>
              <w:t>x</w:t>
            </w:r>
          </w:p>
        </w:tc>
      </w:tr>
    </w:tbl>
    <w:p w14:paraId="451FB887" w14:textId="1DEF0C9C" w:rsidR="006924DF" w:rsidRPr="00991324" w:rsidRDefault="006924DF" w:rsidP="006924DF">
      <w:pPr>
        <w:tabs>
          <w:tab w:val="left" w:pos="360"/>
        </w:tabs>
        <w:ind w:left="360" w:hanging="360"/>
        <w:textAlignment w:val="baseline"/>
        <w:rPr>
          <w:rFonts w:eastAsia="Tahoma" w:cs="Arial"/>
          <w:color w:val="000000"/>
          <w:spacing w:val="5"/>
        </w:rPr>
      </w:pPr>
      <w:r w:rsidRPr="44F7EAB3">
        <w:rPr>
          <w:rFonts w:ascii="Segoe UI Symbol" w:hAnsi="Segoe UI Symbol"/>
        </w:rPr>
        <w:t>✓</w:t>
      </w:r>
      <w:r w:rsidRPr="00991324">
        <w:rPr>
          <w:rFonts w:ascii="Segoe UI Symbol" w:hAnsi="Segoe UI Symbol"/>
          <w:szCs w:val="20"/>
        </w:rPr>
        <w:tab/>
      </w:r>
      <w:r w:rsidRPr="44F7EAB3">
        <w:rPr>
          <w:rFonts w:eastAsia="Tahoma" w:cs="Arial"/>
          <w:color w:val="000000"/>
          <w:spacing w:val="5"/>
        </w:rPr>
        <w:t xml:space="preserve">Activity is allowed in accordance with the prescriptions of this </w:t>
      </w:r>
      <w:r w:rsidR="00E435F3">
        <w:rPr>
          <w:rFonts w:eastAsia="Tahoma" w:cs="Arial"/>
          <w:color w:val="000000"/>
          <w:spacing w:val="5"/>
        </w:rPr>
        <w:t>p</w:t>
      </w:r>
      <w:r w:rsidRPr="44F7EAB3">
        <w:rPr>
          <w:rFonts w:eastAsia="Tahoma" w:cs="Arial"/>
          <w:color w:val="000000"/>
          <w:spacing w:val="5"/>
        </w:rPr>
        <w:t xml:space="preserve">lan without the need for a permit, class approval or activity licence or lease issued by the Director. </w:t>
      </w:r>
    </w:p>
    <w:p w14:paraId="7213AB54" w14:textId="28CE8197" w:rsidR="006924DF" w:rsidRDefault="006924DF" w:rsidP="006924DF">
      <w:pPr>
        <w:tabs>
          <w:tab w:val="left" w:pos="360"/>
        </w:tabs>
        <w:ind w:left="360" w:hanging="360"/>
        <w:textAlignment w:val="baseline"/>
        <w:rPr>
          <w:rFonts w:eastAsia="Tahoma" w:cs="Arial"/>
          <w:color w:val="000000"/>
          <w:spacing w:val="5"/>
          <w:szCs w:val="20"/>
        </w:rPr>
      </w:pPr>
      <w:r w:rsidRPr="00991324">
        <w:rPr>
          <w:rFonts w:eastAsia="Tahoma" w:cs="Arial"/>
          <w:color w:val="000000"/>
          <w:spacing w:val="5"/>
          <w:szCs w:val="20"/>
        </w:rPr>
        <w:t xml:space="preserve">A </w:t>
      </w:r>
      <w:r w:rsidRPr="00991324">
        <w:rPr>
          <w:rFonts w:eastAsia="Tahoma" w:cs="Arial"/>
          <w:color w:val="000000"/>
          <w:spacing w:val="5"/>
          <w:szCs w:val="20"/>
        </w:rPr>
        <w:tab/>
        <w:t>Authorisation required. Activity is allowable, subject to assessment, in accordance with a permit, class approval or activity licence or lease issued by the Director.</w:t>
      </w:r>
    </w:p>
    <w:p w14:paraId="12223A85" w14:textId="7C800561" w:rsidR="00137A27" w:rsidRPr="00991324" w:rsidRDefault="00137A27" w:rsidP="00137A27">
      <w:pPr>
        <w:tabs>
          <w:tab w:val="left" w:pos="360"/>
        </w:tabs>
        <w:textAlignment w:val="baseline"/>
        <w:rPr>
          <w:rFonts w:eastAsia="Tahoma" w:cs="Arial"/>
          <w:color w:val="000000"/>
          <w:spacing w:val="5"/>
          <w:szCs w:val="20"/>
        </w:rPr>
      </w:pPr>
      <w:r w:rsidRPr="00991324">
        <w:rPr>
          <w:rFonts w:eastAsia="Calibri" w:cs="Arial"/>
          <w:szCs w:val="20"/>
        </w:rPr>
        <w:t>x</w:t>
      </w:r>
      <w:r w:rsidRPr="00991324">
        <w:rPr>
          <w:rFonts w:eastAsia="Tahoma" w:cs="Arial"/>
          <w:color w:val="000000"/>
          <w:spacing w:val="5"/>
          <w:szCs w:val="20"/>
        </w:rPr>
        <w:t xml:space="preserve"> </w:t>
      </w:r>
      <w:r w:rsidRPr="00991324">
        <w:rPr>
          <w:rFonts w:eastAsia="Tahoma" w:cs="Arial"/>
          <w:color w:val="000000"/>
          <w:spacing w:val="5"/>
          <w:szCs w:val="20"/>
        </w:rPr>
        <w:tab/>
        <w:t>Activity is not allowed.</w:t>
      </w:r>
    </w:p>
    <w:p w14:paraId="535CBA48" w14:textId="6D27B2C6" w:rsidR="00392EEC" w:rsidRDefault="00501C60" w:rsidP="006924DF">
      <w:pPr>
        <w:tabs>
          <w:tab w:val="left" w:pos="360"/>
        </w:tabs>
        <w:ind w:left="360" w:hanging="360"/>
        <w:textAlignment w:val="baseline"/>
        <w:rPr>
          <w:rFonts w:eastAsia="Tahoma" w:cs="Arial"/>
          <w:color w:val="000000"/>
          <w:spacing w:val="5"/>
          <w:szCs w:val="20"/>
        </w:rPr>
      </w:pPr>
      <w:r>
        <w:rPr>
          <w:rFonts w:eastAsia="Tahoma" w:cs="Arial"/>
          <w:color w:val="000000"/>
          <w:spacing w:val="5"/>
          <w:szCs w:val="20"/>
        </w:rPr>
        <w:t>x</w:t>
      </w:r>
      <w:r w:rsidR="00392EEC" w:rsidRPr="002726FF">
        <w:rPr>
          <w:rFonts w:eastAsia="Tahoma" w:cs="Arial"/>
          <w:color w:val="000000"/>
          <w:spacing w:val="5"/>
          <w:szCs w:val="20"/>
          <w:vertAlign w:val="superscript"/>
        </w:rPr>
        <w:t>C</w:t>
      </w:r>
      <w:r w:rsidR="00392EEC">
        <w:rPr>
          <w:rFonts w:eastAsia="Tahoma" w:cs="Arial"/>
          <w:color w:val="000000"/>
          <w:spacing w:val="5"/>
          <w:szCs w:val="20"/>
        </w:rPr>
        <w:tab/>
      </w:r>
      <w:r w:rsidR="00BE365F">
        <w:rPr>
          <w:rFonts w:eastAsia="Tahoma" w:cs="Arial"/>
          <w:color w:val="000000"/>
          <w:spacing w:val="5"/>
          <w:szCs w:val="20"/>
        </w:rPr>
        <w:t>Anchoring is not allowed except in anchoring areas determined under r</w:t>
      </w:r>
      <w:r w:rsidR="00E435F3">
        <w:rPr>
          <w:rFonts w:eastAsia="Tahoma" w:cs="Arial"/>
          <w:color w:val="000000"/>
          <w:spacing w:val="5"/>
          <w:szCs w:val="20"/>
        </w:rPr>
        <w:t xml:space="preserve">egulation </w:t>
      </w:r>
      <w:r w:rsidR="00BE365F">
        <w:rPr>
          <w:rFonts w:eastAsia="Tahoma" w:cs="Arial"/>
          <w:color w:val="000000"/>
          <w:spacing w:val="5"/>
          <w:szCs w:val="20"/>
        </w:rPr>
        <w:t xml:space="preserve">12.56 of the EPBC Regulations. </w:t>
      </w:r>
    </w:p>
    <w:p w14:paraId="26F35728" w14:textId="2188162E" w:rsidR="006924DF" w:rsidRPr="002726FF" w:rsidRDefault="006924DF" w:rsidP="006924DF">
      <w:pPr>
        <w:tabs>
          <w:tab w:val="left" w:pos="360"/>
        </w:tabs>
        <w:ind w:left="360" w:hanging="360"/>
        <w:textAlignment w:val="baseline"/>
        <w:rPr>
          <w:rFonts w:eastAsia="Tahoma" w:cs="Arial"/>
          <w:b/>
          <w:color w:val="000000" w:themeColor="text1"/>
          <w:spacing w:val="5"/>
          <w:szCs w:val="20"/>
        </w:rPr>
      </w:pPr>
      <w:r w:rsidRPr="002726FF">
        <w:rPr>
          <w:rFonts w:eastAsia="Tahoma" w:cs="Arial"/>
          <w:b/>
          <w:color w:val="000000" w:themeColor="text1"/>
          <w:spacing w:val="5"/>
          <w:szCs w:val="20"/>
        </w:rPr>
        <w:t>Prescriptions</w:t>
      </w:r>
    </w:p>
    <w:p w14:paraId="56BDA81A" w14:textId="4F7A267A" w:rsidR="002301A9" w:rsidRPr="002301A9" w:rsidRDefault="002301A9" w:rsidP="00DA7051">
      <w:pPr>
        <w:pStyle w:val="Heading4"/>
        <w:numPr>
          <w:ilvl w:val="3"/>
          <w:numId w:val="29"/>
        </w:numPr>
        <w:ind w:left="1080"/>
      </w:pPr>
      <w:r>
        <w:t xml:space="preserve">The Director may issue an authorisation for an activity that would otherwise be prohibited, restricted or the subject of a determination under the </w:t>
      </w:r>
      <w:r w:rsidR="00E435F3">
        <w:t xml:space="preserve">EPBC </w:t>
      </w:r>
      <w:r>
        <w:t>Regulations.</w:t>
      </w:r>
    </w:p>
    <w:p w14:paraId="22500618" w14:textId="6E525E7E" w:rsidR="008213F4" w:rsidRPr="00FF23AC" w:rsidRDefault="008213F4" w:rsidP="00DA7051">
      <w:pPr>
        <w:pStyle w:val="Heading4"/>
        <w:numPr>
          <w:ilvl w:val="3"/>
          <w:numId w:val="29"/>
        </w:numPr>
        <w:ind w:left="1080"/>
      </w:pPr>
      <w:r w:rsidRPr="00FF23AC">
        <w:t xml:space="preserve">Vessels may transit through the South-east </w:t>
      </w:r>
      <w:r w:rsidRPr="0016021B">
        <w:t xml:space="preserve">Network except the Sanctuary </w:t>
      </w:r>
      <w:r w:rsidR="0016021B" w:rsidRPr="00370940">
        <w:t>Z</w:t>
      </w:r>
      <w:r w:rsidRPr="0016021B">
        <w:t>one (I</w:t>
      </w:r>
      <w:r w:rsidR="00DA5982" w:rsidRPr="0016021B">
        <w:t>a</w:t>
      </w:r>
      <w:r w:rsidRPr="0016021B">
        <w:t>)</w:t>
      </w:r>
      <w:r w:rsidRPr="00FF23AC">
        <w:t xml:space="preserve"> for the purpose of conducting activities in or outside the </w:t>
      </w:r>
      <w:r w:rsidR="00E435F3">
        <w:t>n</w:t>
      </w:r>
      <w:r w:rsidRPr="00FF23AC">
        <w:t xml:space="preserve">etwork, subject to compliance with the prescriptions in this </w:t>
      </w:r>
      <w:r w:rsidR="00E435F3">
        <w:t>s</w:t>
      </w:r>
      <w:r w:rsidRPr="00FF23AC">
        <w:t>ection</w:t>
      </w:r>
      <w:r w:rsidR="00A22467">
        <w:t xml:space="preserve"> (4.3.1)</w:t>
      </w:r>
      <w:r w:rsidRPr="00FF23AC">
        <w:t xml:space="preserve"> and relevant prescriptions in Sections 4.3.2–4.3.1</w:t>
      </w:r>
      <w:r w:rsidR="0018342B">
        <w:t>3</w:t>
      </w:r>
      <w:r w:rsidRPr="00FF23AC">
        <w:t xml:space="preserve"> relating to specific activities. </w:t>
      </w:r>
    </w:p>
    <w:p w14:paraId="73069D2F" w14:textId="5BFDF999" w:rsidR="008213F4" w:rsidRPr="00FF23AC" w:rsidRDefault="008213F4" w:rsidP="00DA7051">
      <w:pPr>
        <w:pStyle w:val="Heading4"/>
        <w:numPr>
          <w:ilvl w:val="3"/>
          <w:numId w:val="29"/>
        </w:numPr>
        <w:ind w:left="1080"/>
      </w:pPr>
      <w:r w:rsidRPr="00FF23AC">
        <w:t>Vessels may stop and anchor:</w:t>
      </w:r>
    </w:p>
    <w:p w14:paraId="3E00FB30" w14:textId="4DD5D91A" w:rsidR="00583126" w:rsidRPr="00FF23AC" w:rsidRDefault="00B85499" w:rsidP="00DA7051">
      <w:pPr>
        <w:pStyle w:val="Heading4"/>
        <w:numPr>
          <w:ilvl w:val="0"/>
          <w:numId w:val="18"/>
        </w:numPr>
        <w:ind w:left="1440"/>
      </w:pPr>
      <w:r>
        <w:t xml:space="preserve">in </w:t>
      </w:r>
      <w:r w:rsidR="00565501">
        <w:t xml:space="preserve">a </w:t>
      </w:r>
      <w:r w:rsidR="00583126" w:rsidRPr="00FF23AC">
        <w:t>Multiple Use Zone (VI)</w:t>
      </w:r>
      <w:r w:rsidR="00522D0B">
        <w:t xml:space="preserve"> and Special Purpose Zone (VI</w:t>
      </w:r>
      <w:r w:rsidR="00583126" w:rsidRPr="00FF23AC">
        <w:t>)</w:t>
      </w:r>
    </w:p>
    <w:p w14:paraId="72E5481D" w14:textId="6F46BADD" w:rsidR="00583126" w:rsidRDefault="00B85499" w:rsidP="00DA7051">
      <w:pPr>
        <w:pStyle w:val="Heading4"/>
        <w:numPr>
          <w:ilvl w:val="0"/>
          <w:numId w:val="18"/>
        </w:numPr>
        <w:ind w:left="1440"/>
      </w:pPr>
      <w:r>
        <w:t xml:space="preserve">in </w:t>
      </w:r>
      <w:r w:rsidR="00565501">
        <w:t>anchoring areas determined under r</w:t>
      </w:r>
      <w:r w:rsidR="00E435F3">
        <w:t>egulation</w:t>
      </w:r>
      <w:r w:rsidR="00565501">
        <w:t xml:space="preserve"> 12.56 of the EPBC Regulations in a </w:t>
      </w:r>
      <w:r w:rsidR="00583126" w:rsidRPr="00FF23AC">
        <w:t>Habitat Protection Zone (IV), Habitat Protection Zone (Macquarie) (</w:t>
      </w:r>
      <w:r w:rsidR="00C92DCC" w:rsidRPr="00FF23AC">
        <w:t>I</w:t>
      </w:r>
      <w:r w:rsidR="00583126" w:rsidRPr="00FF23AC">
        <w:t>V</w:t>
      </w:r>
      <w:r w:rsidR="00C92DCC" w:rsidRPr="00FF23AC">
        <w:t>), Recreational Use Zone (IV) and National Park Zone (II)</w:t>
      </w:r>
      <w:r w:rsidR="0095553E" w:rsidRPr="00FF23AC">
        <w:t xml:space="preserve">. </w:t>
      </w:r>
    </w:p>
    <w:p w14:paraId="2D6BD470" w14:textId="41799D7F" w:rsidR="00AF709A" w:rsidRDefault="00394FA2" w:rsidP="00DA7051">
      <w:pPr>
        <w:pStyle w:val="Heading4"/>
        <w:numPr>
          <w:ilvl w:val="3"/>
          <w:numId w:val="29"/>
        </w:numPr>
        <w:ind w:left="1080"/>
      </w:pPr>
      <w:r>
        <w:t>Th</w:t>
      </w:r>
      <w:r w:rsidR="006B17E5">
        <w:t xml:space="preserve">e limitations on </w:t>
      </w:r>
      <w:r>
        <w:t>anchoring</w:t>
      </w:r>
      <w:r w:rsidR="006B17E5">
        <w:t xml:space="preserve"> in this </w:t>
      </w:r>
      <w:r w:rsidR="00E435F3">
        <w:t>s</w:t>
      </w:r>
      <w:r w:rsidR="006B17E5">
        <w:t>ection</w:t>
      </w:r>
      <w:r w:rsidR="00A22467">
        <w:t xml:space="preserve"> (4.3.1)</w:t>
      </w:r>
      <w:r w:rsidR="006B17E5">
        <w:t xml:space="preserve"> do not apply to anchoring that occurs</w:t>
      </w:r>
      <w:r>
        <w:t xml:space="preserve"> </w:t>
      </w:r>
      <w:r w:rsidR="00992E7A">
        <w:t>as part of activities that are allowed or allowable under Sections 4.3.2</w:t>
      </w:r>
      <w:r w:rsidR="00E435F3">
        <w:rPr>
          <w:rFonts w:ascii="Symbol" w:eastAsia="Symbol" w:hAnsi="Symbol" w:cs="Symbol"/>
        </w:rPr>
        <w:t>-</w:t>
      </w:r>
      <w:r w:rsidR="00992E7A">
        <w:t xml:space="preserve">4.3.12 </w:t>
      </w:r>
      <w:r w:rsidR="00FE36FA">
        <w:t xml:space="preserve">of this </w:t>
      </w:r>
      <w:r w:rsidR="00137A27">
        <w:t>p</w:t>
      </w:r>
      <w:r w:rsidR="00FE36FA">
        <w:t xml:space="preserve">lan </w:t>
      </w:r>
      <w:r w:rsidR="00992E7A">
        <w:t>and r</w:t>
      </w:r>
      <w:r w:rsidR="00E435F3">
        <w:t xml:space="preserve">egulation </w:t>
      </w:r>
      <w:r w:rsidR="00992E7A">
        <w:t>12.56 of the EPBC Regulations</w:t>
      </w:r>
      <w:r w:rsidR="002306D2">
        <w:t>.</w:t>
      </w:r>
      <w:r w:rsidR="00992E7A">
        <w:t xml:space="preserve"> </w:t>
      </w:r>
    </w:p>
    <w:p w14:paraId="65F5B620" w14:textId="6219D785" w:rsidR="006924DF" w:rsidRDefault="007738D3" w:rsidP="00500E05">
      <w:pPr>
        <w:pStyle w:val="Heading4"/>
        <w:numPr>
          <w:ilvl w:val="3"/>
          <w:numId w:val="29"/>
        </w:numPr>
        <w:ind w:left="1080"/>
      </w:pPr>
      <w:r>
        <w:t>D</w:t>
      </w:r>
      <w:r w:rsidR="006924DF">
        <w:t xml:space="preserve">isposal of domestic and industrial waste may be </w:t>
      </w:r>
      <w:r w:rsidR="00B17942">
        <w:t>carried out</w:t>
      </w:r>
      <w:r w:rsidR="006924DF">
        <w:t xml:space="preserve"> in </w:t>
      </w:r>
      <w:r>
        <w:t>a Multiple Use Zone</w:t>
      </w:r>
      <w:r w:rsidR="00137A27">
        <w:t> </w:t>
      </w:r>
      <w:r>
        <w:t xml:space="preserve">(VI) or </w:t>
      </w:r>
      <w:r w:rsidR="005418DE">
        <w:t>Special Purpose Zone (VI) in the</w:t>
      </w:r>
      <w:r w:rsidR="006924DF">
        <w:t xml:space="preserve"> South-east </w:t>
      </w:r>
      <w:r w:rsidR="6899E38C">
        <w:t>N</w:t>
      </w:r>
      <w:r w:rsidR="006924DF">
        <w:t xml:space="preserve">etwork </w:t>
      </w:r>
      <w:r w:rsidR="00A8290B">
        <w:t>under</w:t>
      </w:r>
      <w:r w:rsidR="006924DF">
        <w:t>:</w:t>
      </w:r>
    </w:p>
    <w:p w14:paraId="5682D9EC" w14:textId="306A7D7D" w:rsidR="0002145E" w:rsidRPr="00DA561B" w:rsidRDefault="0002145E" w:rsidP="00DA7051">
      <w:pPr>
        <w:pStyle w:val="Heading4"/>
        <w:numPr>
          <w:ilvl w:val="0"/>
          <w:numId w:val="44"/>
        </w:numPr>
      </w:pPr>
      <w:r>
        <w:t>a</w:t>
      </w:r>
      <w:r w:rsidRPr="00991324">
        <w:t xml:space="preserve"> permit issued under </w:t>
      </w:r>
      <w:r w:rsidRPr="00DA561B">
        <w:t>Section 4.5.</w:t>
      </w:r>
      <w:r w:rsidR="00137A27">
        <w:t>2</w:t>
      </w:r>
      <w:r w:rsidRPr="00DA561B">
        <w:t xml:space="preserve"> (Permits)</w:t>
      </w:r>
    </w:p>
    <w:p w14:paraId="74EF2765" w14:textId="2F3F1180" w:rsidR="0002145E" w:rsidRPr="00DA561B" w:rsidRDefault="0002145E" w:rsidP="00DA7051">
      <w:pPr>
        <w:pStyle w:val="Heading4"/>
        <w:numPr>
          <w:ilvl w:val="0"/>
          <w:numId w:val="44"/>
        </w:numPr>
      </w:pPr>
      <w:r w:rsidRPr="00DA561B">
        <w:t>a class approval issued under section 4.5.</w:t>
      </w:r>
      <w:r w:rsidR="00137A27">
        <w:t>3</w:t>
      </w:r>
      <w:r w:rsidRPr="00DA561B">
        <w:t xml:space="preserve"> (Class approvals)</w:t>
      </w:r>
      <w:r w:rsidR="007D321D" w:rsidRPr="00DA561B">
        <w:t xml:space="preserve"> </w:t>
      </w:r>
    </w:p>
    <w:p w14:paraId="46A99657" w14:textId="4FCC91E7" w:rsidR="0002145E" w:rsidRDefault="0002145E" w:rsidP="00DA7051">
      <w:pPr>
        <w:pStyle w:val="Heading4"/>
        <w:numPr>
          <w:ilvl w:val="0"/>
          <w:numId w:val="44"/>
        </w:numPr>
      </w:pPr>
      <w:r w:rsidRPr="00DA561B">
        <w:t>an activity licence issued under Section 4.5.</w:t>
      </w:r>
      <w:r w:rsidR="00137A27">
        <w:t>4</w:t>
      </w:r>
      <w:r w:rsidRPr="00DA561B">
        <w:t xml:space="preserve"> (Activity licences and leases) to a person who is not covered by a class approval</w:t>
      </w:r>
      <w:r w:rsidR="007D321D">
        <w:t>.</w:t>
      </w:r>
    </w:p>
    <w:p w14:paraId="57075805" w14:textId="7538C274" w:rsidR="0002145E" w:rsidRDefault="0023162D" w:rsidP="00DA7051">
      <w:pPr>
        <w:pStyle w:val="Heading4"/>
        <w:numPr>
          <w:ilvl w:val="3"/>
          <w:numId w:val="29"/>
        </w:numPr>
        <w:ind w:left="1080"/>
      </w:pPr>
      <w:r>
        <w:t xml:space="preserve">Without limiting </w:t>
      </w:r>
      <w:r w:rsidR="00E435F3">
        <w:t xml:space="preserve">Section </w:t>
      </w:r>
      <w:r>
        <w:t>4.3.1.</w:t>
      </w:r>
      <w:r w:rsidR="00590687">
        <w:t>6</w:t>
      </w:r>
      <w:r>
        <w:t>, the disposal of domestic and industrial waste must also comply with</w:t>
      </w:r>
      <w:r w:rsidR="00DE2806">
        <w:t xml:space="preserve"> </w:t>
      </w:r>
      <w:r w:rsidR="00DE2806" w:rsidRPr="00991324">
        <w:t>any determinations made under r</w:t>
      </w:r>
      <w:r w:rsidR="00E435F3">
        <w:t xml:space="preserve">egulations </w:t>
      </w:r>
      <w:r w:rsidR="00DE2806" w:rsidRPr="00991324">
        <w:t>12.14–12.14B of the EPBC Regulations</w:t>
      </w:r>
      <w:r w:rsidR="000055EC">
        <w:t>.</w:t>
      </w:r>
    </w:p>
    <w:p w14:paraId="15D9553A" w14:textId="77777777" w:rsidR="00B86B66" w:rsidRDefault="00B86B66" w:rsidP="00B86B66"/>
    <w:p w14:paraId="0F56D070" w14:textId="77777777" w:rsidR="00B86B66" w:rsidRDefault="00B86B66" w:rsidP="00B86B66"/>
    <w:p w14:paraId="488B10ED" w14:textId="20C765AB" w:rsidR="00127794" w:rsidRPr="00081234" w:rsidRDefault="00127794" w:rsidP="00DA7051">
      <w:pPr>
        <w:pStyle w:val="Heading4"/>
        <w:numPr>
          <w:ilvl w:val="3"/>
          <w:numId w:val="29"/>
        </w:numPr>
        <w:ind w:left="1080"/>
      </w:pPr>
      <w:r w:rsidRPr="00081234">
        <w:lastRenderedPageBreak/>
        <w:t xml:space="preserve">Waste from normal vessel operations </w:t>
      </w:r>
      <w:r>
        <w:t>must</w:t>
      </w:r>
      <w:r w:rsidRPr="00081234">
        <w:t xml:space="preserve"> be disposed of in accordance with the relevant requirements of MARPOL</w:t>
      </w:r>
      <w:r>
        <w:t xml:space="preserve"> as it exists in force on the date this </w:t>
      </w:r>
      <w:r w:rsidR="00E435F3">
        <w:t>p</w:t>
      </w:r>
      <w:r>
        <w:t>lan comes into effect</w:t>
      </w:r>
      <w:r w:rsidRPr="00081234">
        <w:t>.</w:t>
      </w:r>
    </w:p>
    <w:p w14:paraId="60604B11" w14:textId="1EB1A119" w:rsidR="00AF709A" w:rsidRDefault="006924DF" w:rsidP="00DA7051">
      <w:pPr>
        <w:pStyle w:val="Heading4"/>
        <w:numPr>
          <w:ilvl w:val="3"/>
          <w:numId w:val="29"/>
        </w:numPr>
        <w:ind w:left="1080"/>
      </w:pPr>
      <w:r w:rsidRPr="00991324">
        <w:t>Ballast water</w:t>
      </w:r>
      <w:r w:rsidR="005C049B">
        <w:t xml:space="preserve"> can</w:t>
      </w:r>
      <w:r w:rsidRPr="00991324">
        <w:t xml:space="preserve"> </w:t>
      </w:r>
      <w:r w:rsidR="00132651">
        <w:t xml:space="preserve">only </w:t>
      </w:r>
      <w:r w:rsidRPr="00991324">
        <w:t xml:space="preserve">be discharged or exchanged </w:t>
      </w:r>
      <w:r w:rsidR="00CE09A2">
        <w:t>if in</w:t>
      </w:r>
      <w:r w:rsidRPr="00991324">
        <w:t xml:space="preserve"> compliance with</w:t>
      </w:r>
      <w:r w:rsidR="00F3122B">
        <w:t xml:space="preserve"> </w:t>
      </w:r>
      <w:r w:rsidR="00E8188E">
        <w:t>t</w:t>
      </w:r>
      <w:r w:rsidR="008D1723">
        <w:t xml:space="preserve">he </w:t>
      </w:r>
      <w:r w:rsidR="00F70392" w:rsidRPr="005811EB">
        <w:rPr>
          <w:i/>
          <w:iCs/>
        </w:rPr>
        <w:t>Biosecurity Act 2015</w:t>
      </w:r>
      <w:r w:rsidR="008D623A">
        <w:t>.</w:t>
      </w:r>
    </w:p>
    <w:p w14:paraId="2DA3F440" w14:textId="4E6D3AD7" w:rsidR="00DE2806" w:rsidRPr="00137A27" w:rsidRDefault="00DE2806" w:rsidP="00500E05">
      <w:pPr>
        <w:pStyle w:val="Heading4"/>
        <w:numPr>
          <w:ilvl w:val="3"/>
          <w:numId w:val="29"/>
        </w:numPr>
        <w:ind w:left="1080"/>
      </w:pPr>
      <w:r w:rsidRPr="00137A27">
        <w:t xml:space="preserve">Disposal of waste in connection with activities authorised under Section 4.3.11 (Structures and works) will be managed in accordance with that </w:t>
      </w:r>
      <w:r w:rsidR="00E435F3" w:rsidRPr="00137A27">
        <w:t>s</w:t>
      </w:r>
      <w:r w:rsidRPr="00137A27">
        <w:t>ection.</w:t>
      </w:r>
    </w:p>
    <w:p w14:paraId="03F02DD9" w14:textId="2712EE52" w:rsidR="007F75BB" w:rsidRPr="00874D56" w:rsidRDefault="0070536E" w:rsidP="00DA7051">
      <w:pPr>
        <w:pStyle w:val="Heading4"/>
        <w:numPr>
          <w:ilvl w:val="3"/>
          <w:numId w:val="29"/>
        </w:numPr>
        <w:ind w:left="1080"/>
      </w:pPr>
      <w:r w:rsidRPr="00874D56">
        <w:t xml:space="preserve">Overnight stays on vessels do not require a permit to camp. </w:t>
      </w:r>
    </w:p>
    <w:p w14:paraId="7A8F3E07" w14:textId="21723B89" w:rsidR="00F86C77" w:rsidRPr="00874D56" w:rsidRDefault="00D539F9" w:rsidP="00500E05">
      <w:pPr>
        <w:pStyle w:val="Heading4"/>
        <w:numPr>
          <w:ilvl w:val="3"/>
          <w:numId w:val="29"/>
        </w:numPr>
        <w:ind w:left="1080"/>
      </w:pPr>
      <w:bookmarkStart w:id="186" w:name="_Toc439933719"/>
      <w:bookmarkStart w:id="187" w:name="_Toc476652827"/>
      <w:bookmarkStart w:id="188" w:name="_Toc481512481"/>
      <w:bookmarkStart w:id="189" w:name="_Toc481760500"/>
      <w:bookmarkStart w:id="190" w:name="_Toc485123570"/>
      <w:bookmarkStart w:id="191" w:name="_Toc500248463"/>
      <w:bookmarkStart w:id="192" w:name="_Toc501466431"/>
      <w:bookmarkStart w:id="193" w:name="_Toc82178837"/>
      <w:r w:rsidRPr="00874D56">
        <w:t xml:space="preserve">Remotely piloted aircraft </w:t>
      </w:r>
      <w:r w:rsidR="00FE473B" w:rsidRPr="00874D56">
        <w:t xml:space="preserve">may </w:t>
      </w:r>
      <w:r w:rsidRPr="00874D56">
        <w:t xml:space="preserve">be operated for non-commercial purposes </w:t>
      </w:r>
      <w:r w:rsidR="00886F3E" w:rsidRPr="00874D56">
        <w:t xml:space="preserve">in all zones without further authorisation from the Director, </w:t>
      </w:r>
      <w:r w:rsidRPr="00874D56">
        <w:t xml:space="preserve">except in a </w:t>
      </w:r>
      <w:r w:rsidR="000E0896" w:rsidRPr="00874D56">
        <w:t>Sanctuary</w:t>
      </w:r>
      <w:r w:rsidRPr="00874D56">
        <w:t xml:space="preserve"> Zone (Ia)</w:t>
      </w:r>
      <w:r w:rsidR="00E435F3" w:rsidRPr="00874D56">
        <w:t>,</w:t>
      </w:r>
      <w:r w:rsidR="00E13697" w:rsidRPr="00874D56">
        <w:t xml:space="preserve"> where it is not permitted at all.</w:t>
      </w:r>
    </w:p>
    <w:p w14:paraId="144D6D48" w14:textId="0E22E489" w:rsidR="002E58EC" w:rsidRPr="00874D56" w:rsidRDefault="00F07C83" w:rsidP="00500E05">
      <w:pPr>
        <w:pStyle w:val="Heading4"/>
        <w:numPr>
          <w:ilvl w:val="3"/>
          <w:numId w:val="29"/>
        </w:numPr>
        <w:ind w:left="1080"/>
      </w:pPr>
      <w:r w:rsidRPr="00874D56">
        <w:t>Remotely piloted aircraft may</w:t>
      </w:r>
      <w:r w:rsidR="00DB5E86" w:rsidRPr="00874D56">
        <w:t xml:space="preserve"> be operated for commercial purposes</w:t>
      </w:r>
      <w:r w:rsidR="006F0AA4" w:rsidRPr="00874D56">
        <w:t xml:space="preserve">, in accordance with a relevant authorisation </w:t>
      </w:r>
      <w:r w:rsidR="00F119EF" w:rsidRPr="00874D56">
        <w:t>granted</w:t>
      </w:r>
      <w:r w:rsidR="008931E6" w:rsidRPr="00874D56">
        <w:t xml:space="preserve"> for an activity </w:t>
      </w:r>
      <w:r w:rsidR="00E435F3" w:rsidRPr="00874D56">
        <w:t xml:space="preserve">in Sections </w:t>
      </w:r>
      <w:r w:rsidR="008931E6" w:rsidRPr="00874D56">
        <w:t>4.</w:t>
      </w:r>
      <w:r w:rsidR="00CB0A3D" w:rsidRPr="00874D56">
        <w:t>3.2–4.3.14.</w:t>
      </w:r>
      <w:r w:rsidR="0070306C" w:rsidRPr="00874D56">
        <w:t xml:space="preserve"> </w:t>
      </w:r>
      <w:r w:rsidR="00B21D8F" w:rsidRPr="00874D56">
        <w:t xml:space="preserve"> </w:t>
      </w:r>
    </w:p>
    <w:p w14:paraId="50C6862D" w14:textId="19B82CBF" w:rsidR="00E13697" w:rsidRDefault="00E13697" w:rsidP="00DA7051">
      <w:pPr>
        <w:pStyle w:val="Heading4"/>
        <w:numPr>
          <w:ilvl w:val="3"/>
          <w:numId w:val="29"/>
        </w:numPr>
        <w:ind w:left="1080"/>
      </w:pPr>
      <w:r>
        <w:t xml:space="preserve">Subject to </w:t>
      </w:r>
      <w:r w:rsidR="00E435F3">
        <w:t xml:space="preserve">Sections </w:t>
      </w:r>
      <w:r w:rsidR="00114534">
        <w:t>4.3.1.1</w:t>
      </w:r>
      <w:r w:rsidR="00A118AC">
        <w:t>1</w:t>
      </w:r>
      <w:r w:rsidR="00B21D8F">
        <w:t xml:space="preserve"> and 4.3.1.1</w:t>
      </w:r>
      <w:r w:rsidR="00A118AC">
        <w:t>2</w:t>
      </w:r>
      <w:r w:rsidR="00114534">
        <w:t>, remotely piloted aircraft will need to be</w:t>
      </w:r>
      <w:r w:rsidR="009353FC">
        <w:t xml:space="preserve"> in accordance with and subject to: </w:t>
      </w:r>
    </w:p>
    <w:p w14:paraId="1CFA799F" w14:textId="69C19044" w:rsidR="003048B6" w:rsidRPr="004B665D" w:rsidRDefault="003048B6" w:rsidP="00DA7051">
      <w:pPr>
        <w:pStyle w:val="Heading4"/>
        <w:numPr>
          <w:ilvl w:val="0"/>
          <w:numId w:val="31"/>
        </w:numPr>
      </w:pPr>
      <w:r>
        <w:t>a</w:t>
      </w:r>
      <w:r w:rsidRPr="004B665D">
        <w:t xml:space="preserve">pplicable aviation safety laws as administered by the Civil Aviation Safety Authority </w:t>
      </w:r>
    </w:p>
    <w:p w14:paraId="5018793D" w14:textId="4DDE7EA1" w:rsidR="003048B6" w:rsidRPr="004B665D" w:rsidRDefault="003048B6" w:rsidP="00DA7051">
      <w:pPr>
        <w:pStyle w:val="Heading4"/>
        <w:numPr>
          <w:ilvl w:val="0"/>
          <w:numId w:val="31"/>
        </w:numPr>
      </w:pPr>
      <w:r>
        <w:t>r</w:t>
      </w:r>
      <w:r w:rsidRPr="004B665D">
        <w:t xml:space="preserve">elevant provisions of Part 8 of the EPBC Regulations relating to whale watching and other interactions with cetaceans </w:t>
      </w:r>
    </w:p>
    <w:p w14:paraId="55F00701" w14:textId="1054A8E6" w:rsidR="003048B6" w:rsidRPr="004B665D" w:rsidRDefault="003048B6" w:rsidP="00DA7051">
      <w:pPr>
        <w:pStyle w:val="Heading4"/>
        <w:numPr>
          <w:ilvl w:val="0"/>
          <w:numId w:val="31"/>
        </w:numPr>
      </w:pPr>
      <w:r>
        <w:t>o</w:t>
      </w:r>
      <w:r w:rsidRPr="004B665D">
        <w:t>ther Commonwealth and state legislation relevant to remotely piloted aircraft</w:t>
      </w:r>
    </w:p>
    <w:p w14:paraId="70609445" w14:textId="678E237D" w:rsidR="00D801E6" w:rsidRDefault="003048B6" w:rsidP="008E2CE9">
      <w:pPr>
        <w:pStyle w:val="Heading4"/>
        <w:numPr>
          <w:ilvl w:val="0"/>
          <w:numId w:val="31"/>
        </w:numPr>
      </w:pPr>
      <w:r>
        <w:t>a</w:t>
      </w:r>
      <w:r w:rsidRPr="004B665D">
        <w:t xml:space="preserve">ny relevant determinations made under the EPBC Regulations. </w:t>
      </w:r>
    </w:p>
    <w:p w14:paraId="3181EA8C" w14:textId="7876B145" w:rsidR="00F17BF6" w:rsidRPr="004B665D" w:rsidRDefault="004B515C" w:rsidP="00DA7051">
      <w:pPr>
        <w:pStyle w:val="Heading4"/>
        <w:numPr>
          <w:ilvl w:val="3"/>
          <w:numId w:val="29"/>
        </w:numPr>
        <w:ind w:left="1080"/>
      </w:pPr>
      <w:r>
        <w:t xml:space="preserve">Pilots </w:t>
      </w:r>
      <w:r w:rsidR="00F17BF6">
        <w:t xml:space="preserve">of remotely piloted aircraft must </w:t>
      </w:r>
      <w:r w:rsidR="003D4F5B">
        <w:t>ensure their aircraft:</w:t>
      </w:r>
    </w:p>
    <w:p w14:paraId="43F0B39E" w14:textId="03C21D2F" w:rsidR="002E58EC" w:rsidRPr="004B665D" w:rsidRDefault="003D4F5B" w:rsidP="00DA7051">
      <w:pPr>
        <w:pStyle w:val="Heading4"/>
        <w:numPr>
          <w:ilvl w:val="0"/>
          <w:numId w:val="60"/>
        </w:numPr>
      </w:pPr>
      <w:r>
        <w:t>does not approach birds from higher than a 60-degree angle or at speeds exceeding 3</w:t>
      </w:r>
      <w:r w:rsidR="00E435F3">
        <w:t> </w:t>
      </w:r>
      <w:r>
        <w:t xml:space="preserve">m per second </w:t>
      </w:r>
    </w:p>
    <w:p w14:paraId="2D06EE89" w14:textId="352BDBEB" w:rsidR="004B515C" w:rsidRDefault="003D4F5B" w:rsidP="00DA7051">
      <w:pPr>
        <w:pStyle w:val="Heading4"/>
        <w:numPr>
          <w:ilvl w:val="0"/>
          <w:numId w:val="60"/>
        </w:numPr>
      </w:pPr>
      <w:r>
        <w:t>is launched and operated as far as practicable from groups of seabirds and nesting seabirds</w:t>
      </w:r>
    </w:p>
    <w:p w14:paraId="05AF6BDD" w14:textId="55541F60" w:rsidR="00AE0350" w:rsidRDefault="003D4F5B" w:rsidP="00AC7DAA">
      <w:pPr>
        <w:pStyle w:val="Heading4"/>
        <w:numPr>
          <w:ilvl w:val="0"/>
          <w:numId w:val="60"/>
        </w:numPr>
      </w:pPr>
      <w:r>
        <w:t xml:space="preserve">is immediately landed if wildlife exhibits signs of disturbance for example fleeing, sudden alteration of course or direction, attacking the remotely piloted aircraft (drone) or being put to flight. </w:t>
      </w:r>
    </w:p>
    <w:p w14:paraId="480DF4BA" w14:textId="36126C52" w:rsidR="00551F2E" w:rsidRPr="00AC7DAA" w:rsidRDefault="00551F2E" w:rsidP="00551F2E">
      <w:pPr>
        <w:spacing w:before="0" w:after="160" w:line="259" w:lineRule="auto"/>
        <w:rPr>
          <w:rFonts w:eastAsiaTheme="majorEastAsia" w:cstheme="majorBidi"/>
          <w:bCs/>
          <w:color w:val="000000" w:themeColor="text1"/>
        </w:rPr>
      </w:pPr>
      <w:r>
        <w:br w:type="page"/>
      </w:r>
    </w:p>
    <w:p w14:paraId="5F1C901B" w14:textId="77777777" w:rsidR="002B6E0F" w:rsidRPr="00F774F8" w:rsidRDefault="002B6E0F" w:rsidP="00DA7051">
      <w:pPr>
        <w:pStyle w:val="Heading3"/>
        <w:numPr>
          <w:ilvl w:val="2"/>
          <w:numId w:val="40"/>
        </w:numPr>
        <w:rPr>
          <w:sz w:val="26"/>
          <w:szCs w:val="26"/>
        </w:rPr>
      </w:pPr>
      <w:bookmarkStart w:id="194" w:name="_Toc419788119"/>
      <w:bookmarkStart w:id="195" w:name="_Toc439933720"/>
      <w:bookmarkStart w:id="196" w:name="_Toc476652828"/>
      <w:bookmarkStart w:id="197" w:name="_Toc481512482"/>
      <w:bookmarkStart w:id="198" w:name="_Toc481760501"/>
      <w:bookmarkStart w:id="199" w:name="_Toc485123571"/>
      <w:bookmarkStart w:id="200" w:name="_Toc500248464"/>
      <w:bookmarkStart w:id="201" w:name="_Toc501466432"/>
      <w:bookmarkStart w:id="202" w:name="_Toc82178838"/>
      <w:bookmarkStart w:id="203" w:name="_Toc179384103"/>
      <w:bookmarkStart w:id="204" w:name="_Toc476652830"/>
      <w:bookmarkStart w:id="205" w:name="_Toc481512484"/>
      <w:bookmarkStart w:id="206" w:name="_Toc481760503"/>
      <w:bookmarkStart w:id="207" w:name="_Toc485123572"/>
      <w:bookmarkStart w:id="208" w:name="_Toc500248465"/>
      <w:bookmarkStart w:id="209" w:name="_Toc501466433"/>
      <w:bookmarkStart w:id="210" w:name="_Toc82178839"/>
      <w:bookmarkStart w:id="211" w:name="_Toc419788120"/>
      <w:bookmarkStart w:id="212" w:name="_Toc439933722"/>
      <w:bookmarkEnd w:id="186"/>
      <w:bookmarkEnd w:id="187"/>
      <w:bookmarkEnd w:id="188"/>
      <w:bookmarkEnd w:id="189"/>
      <w:bookmarkEnd w:id="190"/>
      <w:bookmarkEnd w:id="191"/>
      <w:bookmarkEnd w:id="192"/>
      <w:bookmarkEnd w:id="193"/>
      <w:r w:rsidRPr="00F774F8">
        <w:rPr>
          <w:sz w:val="26"/>
          <w:szCs w:val="26"/>
        </w:rPr>
        <w:lastRenderedPageBreak/>
        <w:t>Commercial fishing</w:t>
      </w:r>
      <w:bookmarkEnd w:id="194"/>
      <w:bookmarkEnd w:id="195"/>
      <w:bookmarkEnd w:id="196"/>
      <w:bookmarkEnd w:id="197"/>
      <w:bookmarkEnd w:id="198"/>
      <w:bookmarkEnd w:id="199"/>
      <w:bookmarkEnd w:id="200"/>
      <w:bookmarkEnd w:id="201"/>
      <w:bookmarkEnd w:id="202"/>
      <w:bookmarkEnd w:id="203"/>
    </w:p>
    <w:p w14:paraId="65D14DEC" w14:textId="7EFFABFF" w:rsidR="002B6E0F" w:rsidRPr="00991324" w:rsidRDefault="00931130" w:rsidP="002B6E0F">
      <w:pPr>
        <w:widowControl w:val="0"/>
        <w:spacing w:before="144" w:after="144"/>
      </w:pPr>
      <w:r>
        <w:t>T</w:t>
      </w:r>
      <w:r w:rsidR="002B6E0F" w:rsidRPr="00991324">
        <w:t xml:space="preserve">his </w:t>
      </w:r>
      <w:r w:rsidR="00E435F3">
        <w:t>s</w:t>
      </w:r>
      <w:r w:rsidR="002B6E0F" w:rsidRPr="00991324">
        <w:t>ection</w:t>
      </w:r>
      <w:r>
        <w:t xml:space="preserve"> (4.3.2)</w:t>
      </w:r>
      <w:r w:rsidR="002B6E0F" w:rsidRPr="00991324">
        <w:t xml:space="preserve"> set</w:t>
      </w:r>
      <w:r>
        <w:t>s</w:t>
      </w:r>
      <w:r w:rsidR="002B6E0F" w:rsidRPr="00991324">
        <w:t xml:space="preserve"> out the rules for commercial fishing activities in the South-east Network, including the types of fishing gear and methods allowed in different zones and requirements for </w:t>
      </w:r>
      <w:r w:rsidR="00422889">
        <w:t>real-time location data</w:t>
      </w:r>
      <w:r w:rsidR="002B6E0F" w:rsidRPr="00991324">
        <w:t xml:space="preserve">. These are summarised in </w:t>
      </w:r>
      <w:r w:rsidR="002B6E0F" w:rsidRPr="005464D2">
        <w:t>Table 4.4.</w:t>
      </w:r>
    </w:p>
    <w:p w14:paraId="741789A1" w14:textId="7F4DC8DA" w:rsidR="00551F2E" w:rsidRPr="00991324" w:rsidRDefault="002B6E0F" w:rsidP="002B6E0F">
      <w:pPr>
        <w:widowControl w:val="0"/>
        <w:spacing w:before="144" w:after="144"/>
      </w:pPr>
      <w:r w:rsidRPr="00991324">
        <w:t xml:space="preserve">Commercial fishing is managed for sustainability by the Australian Government and state and territory fisheries management agencies. In the South-east Network commercial fishing is subject to regulation under the </w:t>
      </w:r>
      <w:r w:rsidRPr="00991324">
        <w:rPr>
          <w:i/>
        </w:rPr>
        <w:t>Fisheries Management Act 1991</w:t>
      </w:r>
      <w:r w:rsidRPr="00991324">
        <w:t xml:space="preserve"> </w:t>
      </w:r>
      <w:r w:rsidR="00137A27">
        <w:t>(Cth</w:t>
      </w:r>
      <w:r w:rsidR="00E100AE">
        <w:t>)</w:t>
      </w:r>
      <w:r w:rsidR="00137A27">
        <w:t xml:space="preserve"> </w:t>
      </w:r>
      <w:r w:rsidRPr="00991324">
        <w:t>or South Australian or Tasmanian or Victorian fisheries laws (under arrangements made under Part V of the Fisheries Management Act).</w:t>
      </w:r>
    </w:p>
    <w:p w14:paraId="4B8730DD" w14:textId="04985A44" w:rsidR="005C4A4D" w:rsidRPr="00991324" w:rsidRDefault="005C4A4D" w:rsidP="005C4A4D">
      <w:pPr>
        <w:widowControl w:val="0"/>
        <w:rPr>
          <w:b/>
        </w:rPr>
      </w:pPr>
      <w:r w:rsidRPr="005464D2">
        <w:rPr>
          <w:b/>
        </w:rPr>
        <w:t>Table 4.4 Summary</w:t>
      </w:r>
      <w:r w:rsidRPr="00991324">
        <w:rPr>
          <w:b/>
        </w:rPr>
        <w:t xml:space="preserve"> of prescriptions for commercial fishing activities in the South-east Network</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fishing activities in the South-east Network"/>
        <w:tblDescription w:val="Table 4.4 provides a visual representation of the below prescriptions for commerical fishing activities in the South-east Marine Parks Network. "/>
      </w:tblPr>
      <w:tblGrid>
        <w:gridCol w:w="1696"/>
        <w:gridCol w:w="1077"/>
        <w:gridCol w:w="1077"/>
        <w:gridCol w:w="1361"/>
        <w:gridCol w:w="1447"/>
        <w:gridCol w:w="1559"/>
        <w:gridCol w:w="1134"/>
        <w:gridCol w:w="1276"/>
      </w:tblGrid>
      <w:tr w:rsidR="0013050E" w:rsidRPr="00991324" w14:paraId="3C22F775" w14:textId="77777777" w:rsidTr="00754CB2">
        <w:trPr>
          <w:cantSplit/>
          <w:trHeight w:val="176"/>
          <w:tblHeader/>
          <w:jc w:val="center"/>
        </w:trPr>
        <w:tc>
          <w:tcPr>
            <w:tcW w:w="1696" w:type="dxa"/>
            <w:tcBorders>
              <w:bottom w:val="single" w:sz="4" w:space="0" w:color="auto"/>
            </w:tcBorders>
            <w:shd w:val="clear" w:color="auto" w:fill="F2F2F2" w:themeFill="background1" w:themeFillShade="F2"/>
          </w:tcPr>
          <w:p w14:paraId="680778C6" w14:textId="77777777" w:rsidR="002B6E0F" w:rsidRPr="00991324" w:rsidRDefault="002B6E0F">
            <w:pPr>
              <w:widowControl w:val="0"/>
              <w:spacing w:line="240" w:lineRule="auto"/>
              <w:jc w:val="center"/>
              <w:rPr>
                <w:rFonts w:cs="Arial"/>
                <w:b/>
              </w:rPr>
            </w:pPr>
            <w:bookmarkStart w:id="213" w:name="_Hlk156306112"/>
            <w:r w:rsidRPr="00991324">
              <w:rPr>
                <w:rFonts w:cs="Arial"/>
                <w:b/>
              </w:rPr>
              <w:t>COMMERCIAL FISHING</w:t>
            </w:r>
          </w:p>
          <w:p w14:paraId="01B13573" w14:textId="77777777" w:rsidR="002B6E0F" w:rsidRPr="00991324" w:rsidRDefault="002B6E0F">
            <w:pPr>
              <w:widowControl w:val="0"/>
              <w:spacing w:line="240" w:lineRule="auto"/>
              <w:jc w:val="center"/>
              <w:rPr>
                <w:rFonts w:cs="Arial"/>
                <w:szCs w:val="20"/>
              </w:rPr>
            </w:pPr>
          </w:p>
        </w:tc>
        <w:tc>
          <w:tcPr>
            <w:tcW w:w="1077" w:type="dxa"/>
            <w:shd w:val="clear" w:color="auto" w:fill="B9E6FB"/>
          </w:tcPr>
          <w:p w14:paraId="5C4EC2AE" w14:textId="77777777" w:rsidR="002B6E0F" w:rsidRPr="00991324" w:rsidRDefault="002B6E0F">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1AC51301" w14:textId="548F6FF7" w:rsidR="002B6E0F" w:rsidRPr="00991324" w:rsidRDefault="002B6E0F">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56E921EB" w14:textId="7FEF4811" w:rsidR="00640D60" w:rsidRDefault="00640D60">
            <w:pPr>
              <w:widowControl w:val="0"/>
              <w:spacing w:before="60" w:after="60" w:line="240" w:lineRule="auto"/>
              <w:jc w:val="center"/>
              <w:rPr>
                <w:b/>
                <w:szCs w:val="20"/>
              </w:rPr>
            </w:pPr>
            <w:r>
              <w:rPr>
                <w:b/>
                <w:szCs w:val="20"/>
              </w:rPr>
              <w:t>Special Purpose Zone (VI)</w:t>
            </w:r>
          </w:p>
        </w:tc>
        <w:tc>
          <w:tcPr>
            <w:tcW w:w="1361" w:type="dxa"/>
            <w:shd w:val="clear" w:color="auto" w:fill="FFF8A3"/>
          </w:tcPr>
          <w:p w14:paraId="10C1C84D" w14:textId="77777777" w:rsidR="002B6E0F" w:rsidRPr="00991324" w:rsidRDefault="002B6E0F">
            <w:pPr>
              <w:widowControl w:val="0"/>
              <w:spacing w:before="60" w:after="60" w:line="240" w:lineRule="auto"/>
              <w:jc w:val="center"/>
              <w:rPr>
                <w:b/>
                <w:szCs w:val="20"/>
              </w:rPr>
            </w:pPr>
            <w:r w:rsidRPr="00991324">
              <w:rPr>
                <w:b/>
                <w:szCs w:val="20"/>
              </w:rPr>
              <w:t>Habitat Protection Zone</w:t>
            </w:r>
          </w:p>
          <w:p w14:paraId="0A03D475" w14:textId="752DE1C6" w:rsidR="002B6E0F" w:rsidRPr="00991324" w:rsidRDefault="002B6E0F">
            <w:pPr>
              <w:widowControl w:val="0"/>
              <w:spacing w:before="0" w:after="0" w:line="240" w:lineRule="auto"/>
              <w:jc w:val="center"/>
              <w:rPr>
                <w:rFonts w:cs="Arial"/>
                <w:b/>
                <w:szCs w:val="20"/>
              </w:rPr>
            </w:pPr>
            <w:r w:rsidRPr="00991324">
              <w:rPr>
                <w:b/>
                <w:szCs w:val="20"/>
              </w:rPr>
              <w:t>(IV)</w:t>
            </w:r>
          </w:p>
        </w:tc>
        <w:tc>
          <w:tcPr>
            <w:tcW w:w="1447" w:type="dxa"/>
            <w:shd w:val="thinReverseDiagStripe" w:color="2163A8" w:fill="FFF8A3"/>
          </w:tcPr>
          <w:p w14:paraId="4FFA5200" w14:textId="631761E3" w:rsidR="002B6E0F" w:rsidRPr="00991324" w:rsidRDefault="002B6E0F" w:rsidP="009407B4">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1B7DF745" w14:textId="77777777" w:rsidR="002B6E0F" w:rsidRPr="00991324" w:rsidRDefault="002B6E0F">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1EF892B1" w14:textId="4A83C026" w:rsidR="002B6E0F" w:rsidRPr="00991324" w:rsidRDefault="002B6E0F">
            <w:pPr>
              <w:widowControl w:val="0"/>
              <w:spacing w:before="0" w:after="0" w:line="240" w:lineRule="auto"/>
              <w:jc w:val="center"/>
              <w:rPr>
                <w:rFonts w:cs="Arial"/>
                <w:b/>
                <w:szCs w:val="20"/>
              </w:rPr>
            </w:pPr>
            <w:r w:rsidRPr="00991324">
              <w:rPr>
                <w:b/>
              </w:rPr>
              <w:t>(</w:t>
            </w:r>
            <w:r w:rsidR="0048366A" w:rsidRPr="00991324">
              <w:rPr>
                <w:b/>
                <w:bCs/>
              </w:rPr>
              <w:t>IV</w:t>
            </w:r>
            <w:r w:rsidRPr="00991324">
              <w:rPr>
                <w:b/>
              </w:rPr>
              <w:t>)</w:t>
            </w:r>
          </w:p>
        </w:tc>
        <w:tc>
          <w:tcPr>
            <w:tcW w:w="1134" w:type="dxa"/>
            <w:shd w:val="clear" w:color="auto" w:fill="7BBC63"/>
          </w:tcPr>
          <w:p w14:paraId="36097DE2" w14:textId="77777777" w:rsidR="002B6E0F" w:rsidRPr="00991324" w:rsidRDefault="002B6E0F">
            <w:pPr>
              <w:keepNext/>
              <w:keepLines/>
              <w:widowControl w:val="0"/>
              <w:spacing w:before="60" w:after="60" w:line="240" w:lineRule="auto"/>
              <w:jc w:val="center"/>
              <w:rPr>
                <w:b/>
                <w:szCs w:val="20"/>
              </w:rPr>
            </w:pPr>
            <w:r w:rsidRPr="00991324">
              <w:rPr>
                <w:b/>
                <w:szCs w:val="20"/>
              </w:rPr>
              <w:t>National Park Zone</w:t>
            </w:r>
          </w:p>
          <w:p w14:paraId="117E10CF" w14:textId="252F20B8" w:rsidR="002B6E0F" w:rsidRPr="00991324" w:rsidRDefault="002B6E0F">
            <w:pPr>
              <w:widowControl w:val="0"/>
              <w:spacing w:before="0" w:after="0" w:line="240" w:lineRule="auto"/>
              <w:jc w:val="center"/>
              <w:rPr>
                <w:rFonts w:cs="Arial"/>
                <w:b/>
                <w:szCs w:val="20"/>
              </w:rPr>
            </w:pPr>
            <w:r w:rsidRPr="00991324">
              <w:rPr>
                <w:b/>
              </w:rPr>
              <w:t>(II)</w:t>
            </w:r>
          </w:p>
        </w:tc>
        <w:tc>
          <w:tcPr>
            <w:tcW w:w="1276" w:type="dxa"/>
            <w:shd w:val="clear" w:color="auto" w:fill="F7C0D8"/>
          </w:tcPr>
          <w:p w14:paraId="5123196C" w14:textId="77777777" w:rsidR="002B6E0F" w:rsidRPr="00991324" w:rsidRDefault="002B6E0F">
            <w:pPr>
              <w:keepNext/>
              <w:keepLines/>
              <w:widowControl w:val="0"/>
              <w:spacing w:before="60" w:after="60" w:line="240" w:lineRule="auto"/>
              <w:jc w:val="center"/>
              <w:rPr>
                <w:b/>
                <w:szCs w:val="20"/>
              </w:rPr>
            </w:pPr>
            <w:r w:rsidRPr="00991324">
              <w:rPr>
                <w:b/>
                <w:szCs w:val="20"/>
              </w:rPr>
              <w:t>Sanctuary Zone</w:t>
            </w:r>
          </w:p>
          <w:p w14:paraId="34F52897" w14:textId="4A9337B3" w:rsidR="002B6E0F" w:rsidRPr="00991324" w:rsidRDefault="002B6E0F">
            <w:pPr>
              <w:widowControl w:val="0"/>
              <w:spacing w:before="0" w:after="0" w:line="240" w:lineRule="auto"/>
              <w:jc w:val="center"/>
              <w:rPr>
                <w:rFonts w:cs="Arial"/>
                <w:b/>
                <w:szCs w:val="20"/>
              </w:rPr>
            </w:pPr>
            <w:r w:rsidRPr="00991324">
              <w:rPr>
                <w:b/>
              </w:rPr>
              <w:t>(Ia)</w:t>
            </w:r>
          </w:p>
        </w:tc>
      </w:tr>
      <w:tr w:rsidR="0013050E" w:rsidRPr="00991324" w14:paraId="051550E7" w14:textId="77777777" w:rsidTr="00754CB2">
        <w:trPr>
          <w:cantSplit/>
          <w:trHeight w:val="300"/>
          <w:jc w:val="center"/>
        </w:trPr>
        <w:tc>
          <w:tcPr>
            <w:tcW w:w="1696" w:type="dxa"/>
            <w:tcBorders>
              <w:bottom w:val="single" w:sz="4" w:space="0" w:color="auto"/>
            </w:tcBorders>
            <w:shd w:val="clear" w:color="auto" w:fill="F2F2F2" w:themeFill="background1" w:themeFillShade="F2"/>
          </w:tcPr>
          <w:p w14:paraId="247C0BBD" w14:textId="77777777" w:rsidR="002B6E0F" w:rsidRPr="00991324" w:rsidRDefault="002B6E0F">
            <w:pPr>
              <w:widowControl w:val="0"/>
              <w:rPr>
                <w:rFonts w:cs="Arial"/>
                <w:szCs w:val="20"/>
              </w:rPr>
            </w:pPr>
            <w:r w:rsidRPr="00991324">
              <w:rPr>
                <w:rFonts w:cs="Arial"/>
                <w:szCs w:val="20"/>
              </w:rPr>
              <w:t>Danish seine</w:t>
            </w:r>
          </w:p>
        </w:tc>
        <w:tc>
          <w:tcPr>
            <w:tcW w:w="1077" w:type="dxa"/>
            <w:tcBorders>
              <w:bottom w:val="single" w:sz="4" w:space="0" w:color="auto"/>
            </w:tcBorders>
            <w:shd w:val="clear" w:color="auto" w:fill="F2F2F2" w:themeFill="background1" w:themeFillShade="F2"/>
            <w:vAlign w:val="center"/>
          </w:tcPr>
          <w:p w14:paraId="45DB0908" w14:textId="77777777" w:rsidR="002B6E0F" w:rsidRPr="00991324" w:rsidRDefault="002B6E0F">
            <w:pPr>
              <w:widowControl w:val="0"/>
              <w:jc w:val="center"/>
              <w:rPr>
                <w:rFonts w:cs="Arial"/>
                <w:szCs w:val="20"/>
              </w:rPr>
            </w:pPr>
            <w:r w:rsidRPr="00991324">
              <w:rPr>
                <w:rFonts w:cs="Arial"/>
                <w:szCs w:val="20"/>
              </w:rPr>
              <w:t>x</w:t>
            </w:r>
          </w:p>
        </w:tc>
        <w:tc>
          <w:tcPr>
            <w:tcW w:w="1077" w:type="dxa"/>
            <w:tcBorders>
              <w:bottom w:val="single" w:sz="4" w:space="0" w:color="auto"/>
            </w:tcBorders>
            <w:shd w:val="clear" w:color="auto" w:fill="F2F2F2" w:themeFill="background1" w:themeFillShade="F2"/>
            <w:vAlign w:val="center"/>
          </w:tcPr>
          <w:p w14:paraId="694A3108" w14:textId="092C2DA9" w:rsidR="00640D60" w:rsidRDefault="00640D60" w:rsidP="00640D60">
            <w:pPr>
              <w:widowControl w:val="0"/>
              <w:jc w:val="center"/>
              <w:rPr>
                <w:rFonts w:cs="Arial"/>
                <w:szCs w:val="20"/>
              </w:rPr>
            </w:pPr>
            <w:r>
              <w:rPr>
                <w:rFonts w:cs="Arial"/>
                <w:szCs w:val="20"/>
              </w:rPr>
              <w:t>x</w:t>
            </w:r>
          </w:p>
        </w:tc>
        <w:tc>
          <w:tcPr>
            <w:tcW w:w="1361" w:type="dxa"/>
            <w:tcBorders>
              <w:bottom w:val="single" w:sz="4" w:space="0" w:color="auto"/>
            </w:tcBorders>
            <w:shd w:val="clear" w:color="auto" w:fill="F2F2F2" w:themeFill="background1" w:themeFillShade="F2"/>
            <w:vAlign w:val="center"/>
          </w:tcPr>
          <w:p w14:paraId="7EF65AA9" w14:textId="77777777" w:rsidR="002B6E0F" w:rsidRPr="00991324" w:rsidRDefault="002B6E0F">
            <w:pPr>
              <w:widowControl w:val="0"/>
              <w:jc w:val="center"/>
              <w:rPr>
                <w:rFonts w:cs="Arial"/>
                <w:szCs w:val="20"/>
              </w:rPr>
            </w:pPr>
            <w:r w:rsidRPr="00991324">
              <w:rPr>
                <w:rFonts w:cs="Arial"/>
                <w:szCs w:val="20"/>
              </w:rPr>
              <w:t>x</w:t>
            </w:r>
          </w:p>
        </w:tc>
        <w:tc>
          <w:tcPr>
            <w:tcW w:w="1447" w:type="dxa"/>
            <w:tcBorders>
              <w:bottom w:val="single" w:sz="4" w:space="0" w:color="auto"/>
            </w:tcBorders>
            <w:shd w:val="clear" w:color="auto" w:fill="F2F2F2" w:themeFill="background1" w:themeFillShade="F2"/>
            <w:vAlign w:val="center"/>
          </w:tcPr>
          <w:p w14:paraId="4C00EEAB" w14:textId="77777777" w:rsidR="002B6E0F" w:rsidRPr="00991324" w:rsidRDefault="002B6E0F">
            <w:pPr>
              <w:widowControl w:val="0"/>
              <w:jc w:val="center"/>
              <w:rPr>
                <w:rFonts w:cs="Arial"/>
                <w:szCs w:val="20"/>
              </w:rPr>
            </w:pPr>
            <w:r w:rsidRPr="00991324">
              <w:rPr>
                <w:rFonts w:cs="Arial"/>
                <w:szCs w:val="20"/>
              </w:rPr>
              <w:t>x</w:t>
            </w:r>
          </w:p>
        </w:tc>
        <w:tc>
          <w:tcPr>
            <w:tcW w:w="1559" w:type="dxa"/>
            <w:tcBorders>
              <w:bottom w:val="single" w:sz="4" w:space="0" w:color="auto"/>
            </w:tcBorders>
            <w:shd w:val="clear" w:color="auto" w:fill="F2F2F2" w:themeFill="background1" w:themeFillShade="F2"/>
            <w:vAlign w:val="center"/>
          </w:tcPr>
          <w:p w14:paraId="5AD0F7E7" w14:textId="77777777" w:rsidR="002B6E0F" w:rsidRPr="00991324" w:rsidRDefault="002B6E0F">
            <w:pPr>
              <w:widowControl w:val="0"/>
              <w:jc w:val="center"/>
              <w:rPr>
                <w:rFonts w:cs="Arial"/>
                <w:szCs w:val="20"/>
              </w:rPr>
            </w:pPr>
            <w:r w:rsidRPr="00991324">
              <w:rPr>
                <w:rFonts w:cs="Arial"/>
                <w:szCs w:val="20"/>
              </w:rPr>
              <w:t>x</w:t>
            </w:r>
          </w:p>
        </w:tc>
        <w:tc>
          <w:tcPr>
            <w:tcW w:w="1134" w:type="dxa"/>
            <w:tcBorders>
              <w:bottom w:val="single" w:sz="4" w:space="0" w:color="auto"/>
            </w:tcBorders>
            <w:shd w:val="clear" w:color="auto" w:fill="F2F2F2" w:themeFill="background1" w:themeFillShade="F2"/>
            <w:vAlign w:val="center"/>
          </w:tcPr>
          <w:p w14:paraId="1DC33455" w14:textId="77777777" w:rsidR="002B6E0F" w:rsidRPr="00991324" w:rsidRDefault="002B6E0F">
            <w:pPr>
              <w:widowControl w:val="0"/>
              <w:jc w:val="center"/>
              <w:rPr>
                <w:rFonts w:cs="Arial"/>
                <w:szCs w:val="20"/>
              </w:rPr>
            </w:pPr>
            <w:r w:rsidRPr="00991324">
              <w:rPr>
                <w:rFonts w:cs="Arial"/>
                <w:szCs w:val="20"/>
              </w:rPr>
              <w:t>x</w:t>
            </w:r>
          </w:p>
        </w:tc>
        <w:tc>
          <w:tcPr>
            <w:tcW w:w="1276" w:type="dxa"/>
            <w:tcBorders>
              <w:bottom w:val="single" w:sz="4" w:space="0" w:color="auto"/>
            </w:tcBorders>
            <w:shd w:val="clear" w:color="auto" w:fill="F2F2F2" w:themeFill="background1" w:themeFillShade="F2"/>
            <w:vAlign w:val="center"/>
          </w:tcPr>
          <w:p w14:paraId="64BB6B6E"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69E03004" w14:textId="77777777" w:rsidTr="00754CB2">
        <w:trPr>
          <w:cantSplit/>
          <w:trHeight w:val="300"/>
          <w:jc w:val="center"/>
        </w:trPr>
        <w:tc>
          <w:tcPr>
            <w:tcW w:w="1696" w:type="dxa"/>
            <w:tcBorders>
              <w:bottom w:val="single" w:sz="4" w:space="0" w:color="auto"/>
            </w:tcBorders>
            <w:shd w:val="clear" w:color="auto" w:fill="F2F2F2" w:themeFill="background1" w:themeFillShade="F2"/>
          </w:tcPr>
          <w:p w14:paraId="1DCD5DA6" w14:textId="77777777" w:rsidR="002B6E0F" w:rsidRPr="00991324" w:rsidRDefault="002B6E0F">
            <w:pPr>
              <w:widowControl w:val="0"/>
              <w:rPr>
                <w:rFonts w:cs="Arial"/>
                <w:szCs w:val="20"/>
              </w:rPr>
            </w:pPr>
            <w:r w:rsidRPr="00991324">
              <w:rPr>
                <w:rFonts w:cs="Arial"/>
                <w:szCs w:val="20"/>
              </w:rPr>
              <w:t>Dropline</w:t>
            </w:r>
          </w:p>
        </w:tc>
        <w:tc>
          <w:tcPr>
            <w:tcW w:w="1077" w:type="dxa"/>
            <w:tcBorders>
              <w:bottom w:val="single" w:sz="4" w:space="0" w:color="auto"/>
            </w:tcBorders>
            <w:shd w:val="clear" w:color="auto" w:fill="F2F2F2" w:themeFill="background1" w:themeFillShade="F2"/>
          </w:tcPr>
          <w:p w14:paraId="6A8E77D4" w14:textId="77777777" w:rsidR="002B6E0F" w:rsidRPr="00991324" w:rsidRDefault="002B6E0F">
            <w:pPr>
              <w:widowControl w:val="0"/>
              <w:jc w:val="center"/>
              <w:rPr>
                <w:rFonts w:cs="Arial"/>
                <w:szCs w:val="20"/>
              </w:rPr>
            </w:pPr>
            <w:r w:rsidRPr="00991324">
              <w:rPr>
                <w:rFonts w:cs="Arial"/>
                <w:szCs w:val="20"/>
              </w:rPr>
              <w:t>A</w:t>
            </w:r>
          </w:p>
        </w:tc>
        <w:tc>
          <w:tcPr>
            <w:tcW w:w="1077" w:type="dxa"/>
            <w:tcBorders>
              <w:bottom w:val="single" w:sz="4" w:space="0" w:color="auto"/>
            </w:tcBorders>
            <w:shd w:val="clear" w:color="auto" w:fill="F2F2F2" w:themeFill="background1" w:themeFillShade="F2"/>
            <w:vAlign w:val="center"/>
          </w:tcPr>
          <w:p w14:paraId="28299A74" w14:textId="453CD42A" w:rsidR="00640D60" w:rsidRDefault="00640D60" w:rsidP="00640D60">
            <w:pPr>
              <w:widowControl w:val="0"/>
              <w:jc w:val="center"/>
              <w:rPr>
                <w:rFonts w:cs="Arial"/>
                <w:szCs w:val="20"/>
              </w:rPr>
            </w:pPr>
            <w:r>
              <w:rPr>
                <w:rFonts w:cs="Arial"/>
                <w:szCs w:val="20"/>
              </w:rPr>
              <w:t>x</w:t>
            </w:r>
          </w:p>
        </w:tc>
        <w:tc>
          <w:tcPr>
            <w:tcW w:w="1361" w:type="dxa"/>
            <w:tcBorders>
              <w:bottom w:val="single" w:sz="4" w:space="0" w:color="auto"/>
            </w:tcBorders>
            <w:shd w:val="clear" w:color="auto" w:fill="F2F2F2" w:themeFill="background1" w:themeFillShade="F2"/>
            <w:vAlign w:val="center"/>
          </w:tcPr>
          <w:p w14:paraId="7697E7A3" w14:textId="77777777" w:rsidR="002B6E0F" w:rsidRPr="00991324" w:rsidRDefault="002B6E0F">
            <w:pPr>
              <w:widowControl w:val="0"/>
              <w:jc w:val="center"/>
              <w:rPr>
                <w:rFonts w:cs="Arial"/>
                <w:szCs w:val="20"/>
              </w:rPr>
            </w:pPr>
            <w:r>
              <w:rPr>
                <w:rFonts w:cs="Arial"/>
                <w:szCs w:val="20"/>
              </w:rPr>
              <w:t>x</w:t>
            </w:r>
          </w:p>
        </w:tc>
        <w:tc>
          <w:tcPr>
            <w:tcW w:w="1447" w:type="dxa"/>
            <w:tcBorders>
              <w:bottom w:val="single" w:sz="4" w:space="0" w:color="auto"/>
            </w:tcBorders>
            <w:shd w:val="clear" w:color="auto" w:fill="F2F2F2" w:themeFill="background1" w:themeFillShade="F2"/>
            <w:vAlign w:val="center"/>
          </w:tcPr>
          <w:p w14:paraId="3C9E606F" w14:textId="77777777" w:rsidR="002B6E0F" w:rsidRPr="00991324" w:rsidRDefault="002B6E0F">
            <w:pPr>
              <w:widowControl w:val="0"/>
              <w:jc w:val="center"/>
              <w:rPr>
                <w:rFonts w:cs="Arial"/>
                <w:szCs w:val="20"/>
              </w:rPr>
            </w:pPr>
            <w:r w:rsidRPr="00991324">
              <w:rPr>
                <w:rFonts w:cs="Arial"/>
                <w:szCs w:val="20"/>
              </w:rPr>
              <w:t>x</w:t>
            </w:r>
          </w:p>
        </w:tc>
        <w:tc>
          <w:tcPr>
            <w:tcW w:w="1559" w:type="dxa"/>
            <w:tcBorders>
              <w:bottom w:val="single" w:sz="4" w:space="0" w:color="auto"/>
            </w:tcBorders>
            <w:shd w:val="clear" w:color="auto" w:fill="F2F2F2" w:themeFill="background1" w:themeFillShade="F2"/>
            <w:vAlign w:val="center"/>
          </w:tcPr>
          <w:p w14:paraId="22E664DB" w14:textId="77777777" w:rsidR="002B6E0F" w:rsidRPr="00991324" w:rsidRDefault="002B6E0F">
            <w:pPr>
              <w:widowControl w:val="0"/>
              <w:jc w:val="center"/>
              <w:rPr>
                <w:rFonts w:cs="Arial"/>
                <w:szCs w:val="20"/>
              </w:rPr>
            </w:pPr>
            <w:r w:rsidRPr="00991324">
              <w:rPr>
                <w:rFonts w:cs="Arial"/>
                <w:szCs w:val="20"/>
              </w:rPr>
              <w:t>x</w:t>
            </w:r>
          </w:p>
        </w:tc>
        <w:tc>
          <w:tcPr>
            <w:tcW w:w="1134" w:type="dxa"/>
            <w:tcBorders>
              <w:bottom w:val="single" w:sz="4" w:space="0" w:color="auto"/>
            </w:tcBorders>
            <w:shd w:val="clear" w:color="auto" w:fill="F2F2F2" w:themeFill="background1" w:themeFillShade="F2"/>
            <w:vAlign w:val="center"/>
          </w:tcPr>
          <w:p w14:paraId="7BB7F9ED" w14:textId="77777777" w:rsidR="002B6E0F" w:rsidRPr="00991324" w:rsidRDefault="002B6E0F">
            <w:pPr>
              <w:widowControl w:val="0"/>
              <w:jc w:val="center"/>
              <w:rPr>
                <w:rFonts w:cs="Arial"/>
                <w:szCs w:val="20"/>
              </w:rPr>
            </w:pPr>
            <w:r w:rsidRPr="00991324">
              <w:rPr>
                <w:rFonts w:cs="Arial"/>
                <w:szCs w:val="20"/>
              </w:rPr>
              <w:t>x</w:t>
            </w:r>
          </w:p>
        </w:tc>
        <w:tc>
          <w:tcPr>
            <w:tcW w:w="1276" w:type="dxa"/>
            <w:tcBorders>
              <w:bottom w:val="single" w:sz="4" w:space="0" w:color="auto"/>
            </w:tcBorders>
            <w:shd w:val="clear" w:color="auto" w:fill="F2F2F2" w:themeFill="background1" w:themeFillShade="F2"/>
            <w:vAlign w:val="center"/>
          </w:tcPr>
          <w:p w14:paraId="5BFBE72A"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3BD16206" w14:textId="77777777" w:rsidTr="00754CB2">
        <w:trPr>
          <w:cantSplit/>
          <w:trHeight w:val="300"/>
          <w:jc w:val="center"/>
        </w:trPr>
        <w:tc>
          <w:tcPr>
            <w:tcW w:w="1696" w:type="dxa"/>
            <w:shd w:val="clear" w:color="auto" w:fill="F2F2F2" w:themeFill="background1" w:themeFillShade="F2"/>
            <w:vAlign w:val="center"/>
          </w:tcPr>
          <w:p w14:paraId="589EE9A9" w14:textId="77777777" w:rsidR="002B6E0F" w:rsidRPr="00991324" w:rsidRDefault="002B6E0F">
            <w:pPr>
              <w:widowControl w:val="0"/>
              <w:rPr>
                <w:rFonts w:cs="Arial"/>
                <w:szCs w:val="20"/>
              </w:rPr>
            </w:pPr>
            <w:r w:rsidRPr="00991324">
              <w:rPr>
                <w:rFonts w:cs="Arial"/>
                <w:szCs w:val="20"/>
              </w:rPr>
              <w:t>Hand collection (including using hookah, scuba, snorkel)</w:t>
            </w:r>
          </w:p>
        </w:tc>
        <w:tc>
          <w:tcPr>
            <w:tcW w:w="1077" w:type="dxa"/>
            <w:shd w:val="clear" w:color="auto" w:fill="F2F2F2" w:themeFill="background1" w:themeFillShade="F2"/>
            <w:vAlign w:val="center"/>
          </w:tcPr>
          <w:p w14:paraId="6376DAEC"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809F89E" w14:textId="37BE038B"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61B98A77" w14:textId="77777777" w:rsidR="002B6E0F" w:rsidRPr="00991324" w:rsidRDefault="002B6E0F">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2601E54D"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31C68E4B"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294DAC7D"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3DEF7B3"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4E4342AE" w14:textId="77777777" w:rsidTr="00754CB2">
        <w:trPr>
          <w:cantSplit/>
          <w:trHeight w:val="300"/>
          <w:jc w:val="center"/>
        </w:trPr>
        <w:tc>
          <w:tcPr>
            <w:tcW w:w="1696" w:type="dxa"/>
            <w:shd w:val="clear" w:color="auto" w:fill="F2F2F2" w:themeFill="background1" w:themeFillShade="F2"/>
            <w:vAlign w:val="center"/>
          </w:tcPr>
          <w:p w14:paraId="6AAA4B68" w14:textId="77777777" w:rsidR="002B6E0F" w:rsidRPr="00991324" w:rsidRDefault="002B6E0F">
            <w:pPr>
              <w:widowControl w:val="0"/>
              <w:rPr>
                <w:rFonts w:cs="Arial"/>
                <w:szCs w:val="20"/>
              </w:rPr>
            </w:pPr>
            <w:r w:rsidRPr="00991324">
              <w:rPr>
                <w:rFonts w:cs="Arial"/>
                <w:szCs w:val="20"/>
              </w:rPr>
              <w:t>Hand net (hand, barrier, skimmer, cast, scoop, drag, lift)</w:t>
            </w:r>
          </w:p>
        </w:tc>
        <w:tc>
          <w:tcPr>
            <w:tcW w:w="1077" w:type="dxa"/>
            <w:shd w:val="clear" w:color="auto" w:fill="F2F2F2" w:themeFill="background1" w:themeFillShade="F2"/>
            <w:vAlign w:val="center"/>
          </w:tcPr>
          <w:p w14:paraId="221BBCB5"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2AEF409B" w14:textId="190E36BE"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1D23431F" w14:textId="77777777" w:rsidR="002B6E0F" w:rsidRPr="00991324" w:rsidRDefault="002B6E0F">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6CD2CE28"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6E3BC2D3"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05AE00E2"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7F6484B0"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7B774217" w14:textId="77777777" w:rsidTr="00754CB2">
        <w:trPr>
          <w:cantSplit/>
          <w:trHeight w:val="300"/>
          <w:jc w:val="center"/>
        </w:trPr>
        <w:tc>
          <w:tcPr>
            <w:tcW w:w="1696" w:type="dxa"/>
            <w:shd w:val="clear" w:color="auto" w:fill="F2F2F2" w:themeFill="background1" w:themeFillShade="F2"/>
            <w:vAlign w:val="center"/>
          </w:tcPr>
          <w:p w14:paraId="0561F909" w14:textId="77777777" w:rsidR="002B6E0F" w:rsidRPr="00991324" w:rsidRDefault="002B6E0F">
            <w:pPr>
              <w:widowControl w:val="0"/>
              <w:rPr>
                <w:rFonts w:cs="Arial"/>
                <w:szCs w:val="20"/>
              </w:rPr>
            </w:pPr>
            <w:r w:rsidRPr="00991324">
              <w:rPr>
                <w:rFonts w:cs="Arial"/>
                <w:szCs w:val="20"/>
              </w:rPr>
              <w:t>Longline (demersal, auto-longline)</w:t>
            </w:r>
          </w:p>
        </w:tc>
        <w:tc>
          <w:tcPr>
            <w:tcW w:w="1077" w:type="dxa"/>
            <w:shd w:val="clear" w:color="auto" w:fill="F2F2F2" w:themeFill="background1" w:themeFillShade="F2"/>
            <w:vAlign w:val="center"/>
          </w:tcPr>
          <w:p w14:paraId="1A9B905C" w14:textId="77777777" w:rsidR="002B6E0F" w:rsidRPr="00991324" w:rsidRDefault="002B6E0F">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68EEC41A" w14:textId="3809E473"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5CFDD4D7" w14:textId="77777777" w:rsidR="002B6E0F" w:rsidRPr="00991324" w:rsidRDefault="002B6E0F">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10DB1785" w14:textId="77777777" w:rsidR="002B6E0F" w:rsidRPr="00991324" w:rsidRDefault="002B6E0F">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402213DF"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6612195"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07524D97"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247084BF" w14:textId="77777777" w:rsidTr="00754CB2">
        <w:trPr>
          <w:cantSplit/>
          <w:trHeight w:val="300"/>
          <w:jc w:val="center"/>
        </w:trPr>
        <w:tc>
          <w:tcPr>
            <w:tcW w:w="1696" w:type="dxa"/>
            <w:shd w:val="clear" w:color="auto" w:fill="F2F2F2" w:themeFill="background1" w:themeFillShade="F2"/>
            <w:vAlign w:val="center"/>
          </w:tcPr>
          <w:p w14:paraId="292F5AF4" w14:textId="77777777" w:rsidR="002B6E0F" w:rsidRPr="00991324" w:rsidRDefault="002B6E0F">
            <w:pPr>
              <w:widowControl w:val="0"/>
              <w:rPr>
                <w:rFonts w:cs="Arial"/>
                <w:szCs w:val="20"/>
              </w:rPr>
            </w:pPr>
            <w:r w:rsidRPr="00991324">
              <w:rPr>
                <w:rFonts w:cs="Arial"/>
                <w:szCs w:val="20"/>
              </w:rPr>
              <w:t>Longline (pelagic)</w:t>
            </w:r>
          </w:p>
        </w:tc>
        <w:tc>
          <w:tcPr>
            <w:tcW w:w="1077" w:type="dxa"/>
            <w:shd w:val="clear" w:color="auto" w:fill="F2F2F2" w:themeFill="background1" w:themeFillShade="F2"/>
            <w:vAlign w:val="center"/>
          </w:tcPr>
          <w:p w14:paraId="18C0FA04"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3E8ED370" w14:textId="297386D4"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3E4427D9" w14:textId="77777777" w:rsidR="002B6E0F" w:rsidRPr="00991324" w:rsidRDefault="002B6E0F">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57B972BE"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0073C4BC"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44F0E60"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7E76DEB"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0D24DDAD" w14:textId="77777777" w:rsidTr="00754CB2">
        <w:trPr>
          <w:cantSplit/>
          <w:trHeight w:val="300"/>
          <w:jc w:val="center"/>
        </w:trPr>
        <w:tc>
          <w:tcPr>
            <w:tcW w:w="1696" w:type="dxa"/>
            <w:shd w:val="clear" w:color="auto" w:fill="F2F2F2" w:themeFill="background1" w:themeFillShade="F2"/>
            <w:vAlign w:val="center"/>
          </w:tcPr>
          <w:p w14:paraId="0BA16BF5" w14:textId="6355C206" w:rsidR="002B6E0F" w:rsidRPr="00991324" w:rsidRDefault="002B6E0F">
            <w:pPr>
              <w:widowControl w:val="0"/>
              <w:rPr>
                <w:rFonts w:cs="Arial"/>
                <w:szCs w:val="20"/>
              </w:rPr>
            </w:pPr>
            <w:r w:rsidRPr="00991324">
              <w:rPr>
                <w:rFonts w:cs="Arial"/>
                <w:szCs w:val="20"/>
              </w:rPr>
              <w:t xml:space="preserve">Minor line (handline, rod </w:t>
            </w:r>
            <w:r w:rsidR="00137A27">
              <w:rPr>
                <w:rFonts w:cs="Arial"/>
                <w:szCs w:val="20"/>
              </w:rPr>
              <w:t>and</w:t>
            </w:r>
            <w:r w:rsidRPr="00991324">
              <w:rPr>
                <w:rFonts w:cs="Arial"/>
                <w:szCs w:val="20"/>
              </w:rPr>
              <w:t xml:space="preserve"> reel, trolling, squid jig, poling)</w:t>
            </w:r>
          </w:p>
        </w:tc>
        <w:tc>
          <w:tcPr>
            <w:tcW w:w="1077" w:type="dxa"/>
            <w:shd w:val="clear" w:color="auto" w:fill="F2F2F2" w:themeFill="background1" w:themeFillShade="F2"/>
            <w:vAlign w:val="center"/>
          </w:tcPr>
          <w:p w14:paraId="4AB73DF1"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7307FF8C" w14:textId="7CA6F1F7"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72D01945" w14:textId="77777777" w:rsidR="002B6E0F" w:rsidRPr="00991324" w:rsidRDefault="002B6E0F">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34665A49"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5A283DA"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56A91A29"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305D7A2D"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2DF0A460" w14:textId="77777777" w:rsidTr="00754CB2">
        <w:trPr>
          <w:cantSplit/>
          <w:trHeight w:val="300"/>
          <w:jc w:val="center"/>
        </w:trPr>
        <w:tc>
          <w:tcPr>
            <w:tcW w:w="1696" w:type="dxa"/>
            <w:shd w:val="clear" w:color="auto" w:fill="F2F2F2" w:themeFill="background1" w:themeFillShade="F2"/>
            <w:vAlign w:val="center"/>
          </w:tcPr>
          <w:p w14:paraId="5A58FAB5" w14:textId="77777777" w:rsidR="002B6E0F" w:rsidRPr="00991324" w:rsidRDefault="002B6E0F">
            <w:pPr>
              <w:widowControl w:val="0"/>
              <w:rPr>
                <w:rFonts w:cs="Arial"/>
                <w:szCs w:val="20"/>
              </w:rPr>
            </w:pPr>
            <w:r w:rsidRPr="00991324">
              <w:rPr>
                <w:rFonts w:cs="Arial"/>
                <w:szCs w:val="20"/>
              </w:rPr>
              <w:t>Net (demersal)</w:t>
            </w:r>
          </w:p>
        </w:tc>
        <w:tc>
          <w:tcPr>
            <w:tcW w:w="1077" w:type="dxa"/>
            <w:shd w:val="clear" w:color="auto" w:fill="F2F2F2" w:themeFill="background1" w:themeFillShade="F2"/>
            <w:vAlign w:val="center"/>
          </w:tcPr>
          <w:p w14:paraId="2296C8D3" w14:textId="77777777" w:rsidR="002B6E0F" w:rsidRPr="00991324" w:rsidRDefault="002B6E0F">
            <w:pPr>
              <w:widowControl w:val="0"/>
              <w:jc w:val="center"/>
              <w:rPr>
                <w:rFonts w:cs="Arial"/>
                <w:szCs w:val="20"/>
              </w:rPr>
            </w:pPr>
            <w:r w:rsidRPr="00DD6076">
              <w:rPr>
                <w:rFonts w:cs="Arial"/>
                <w:szCs w:val="20"/>
              </w:rPr>
              <w:t>A</w:t>
            </w:r>
          </w:p>
        </w:tc>
        <w:tc>
          <w:tcPr>
            <w:tcW w:w="1077" w:type="dxa"/>
            <w:shd w:val="clear" w:color="auto" w:fill="F2F2F2" w:themeFill="background1" w:themeFillShade="F2"/>
            <w:vAlign w:val="center"/>
          </w:tcPr>
          <w:p w14:paraId="2360660E" w14:textId="0ABEC7F2"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0DA2FCAE" w14:textId="77777777" w:rsidR="002B6E0F" w:rsidRPr="00991324" w:rsidRDefault="002B6E0F">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40C45143"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466E5E11"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131B8D24"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3026530"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233F7B50" w14:textId="77777777" w:rsidTr="00754CB2">
        <w:trPr>
          <w:cantSplit/>
          <w:trHeight w:val="300"/>
          <w:jc w:val="center"/>
        </w:trPr>
        <w:tc>
          <w:tcPr>
            <w:tcW w:w="1696" w:type="dxa"/>
            <w:shd w:val="clear" w:color="auto" w:fill="F2F2F2" w:themeFill="background1" w:themeFillShade="F2"/>
            <w:vAlign w:val="center"/>
          </w:tcPr>
          <w:p w14:paraId="03DECAB9" w14:textId="77777777" w:rsidR="002B6E0F" w:rsidRPr="00991324" w:rsidRDefault="002B6E0F">
            <w:pPr>
              <w:widowControl w:val="0"/>
              <w:rPr>
                <w:rFonts w:cs="Arial"/>
                <w:szCs w:val="20"/>
              </w:rPr>
            </w:pPr>
            <w:r w:rsidRPr="00991324">
              <w:rPr>
                <w:rFonts w:cs="Arial"/>
                <w:szCs w:val="20"/>
              </w:rPr>
              <w:t>Net (pelagic)</w:t>
            </w:r>
          </w:p>
        </w:tc>
        <w:tc>
          <w:tcPr>
            <w:tcW w:w="1077" w:type="dxa"/>
            <w:shd w:val="clear" w:color="auto" w:fill="F2F2F2" w:themeFill="background1" w:themeFillShade="F2"/>
            <w:vAlign w:val="center"/>
          </w:tcPr>
          <w:p w14:paraId="1513D880" w14:textId="77777777" w:rsidR="002B6E0F" w:rsidRPr="00991324" w:rsidRDefault="002B6E0F">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63567E11" w14:textId="4FD6EA82"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3565704E" w14:textId="77777777" w:rsidR="002B6E0F" w:rsidRPr="00991324" w:rsidRDefault="002B6E0F">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0F9236F5"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77530794"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4756A9E8"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62C10DE8"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165C6ED9" w14:textId="77777777" w:rsidTr="00754CB2">
        <w:trPr>
          <w:cantSplit/>
          <w:trHeight w:val="300"/>
          <w:jc w:val="center"/>
        </w:trPr>
        <w:tc>
          <w:tcPr>
            <w:tcW w:w="1696" w:type="dxa"/>
            <w:shd w:val="clear" w:color="auto" w:fill="F2F2F2" w:themeFill="background1" w:themeFillShade="F2"/>
            <w:vAlign w:val="center"/>
          </w:tcPr>
          <w:p w14:paraId="556A7378" w14:textId="77777777" w:rsidR="002B6E0F" w:rsidRPr="00991324" w:rsidRDefault="002B6E0F">
            <w:pPr>
              <w:widowControl w:val="0"/>
              <w:rPr>
                <w:rFonts w:cs="Arial"/>
                <w:szCs w:val="20"/>
              </w:rPr>
            </w:pPr>
            <w:r w:rsidRPr="00991324">
              <w:rPr>
                <w:rFonts w:cs="Arial"/>
                <w:szCs w:val="20"/>
              </w:rPr>
              <w:lastRenderedPageBreak/>
              <w:t>Purse seine</w:t>
            </w:r>
          </w:p>
        </w:tc>
        <w:tc>
          <w:tcPr>
            <w:tcW w:w="1077" w:type="dxa"/>
            <w:shd w:val="clear" w:color="auto" w:fill="F2F2F2" w:themeFill="background1" w:themeFillShade="F2"/>
            <w:vAlign w:val="center"/>
          </w:tcPr>
          <w:p w14:paraId="6FDCA067"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11F30B2A" w14:textId="273CD8BE"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7E027923" w14:textId="77777777" w:rsidR="002B6E0F" w:rsidRPr="00991324" w:rsidRDefault="002B6E0F">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3FEE3F4E"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31FF7C76"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31568EA3"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60AADFE6"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20537478" w14:textId="77777777" w:rsidTr="00754CB2">
        <w:trPr>
          <w:cantSplit/>
          <w:trHeight w:val="300"/>
          <w:jc w:val="center"/>
        </w:trPr>
        <w:tc>
          <w:tcPr>
            <w:tcW w:w="1696" w:type="dxa"/>
            <w:shd w:val="clear" w:color="auto" w:fill="F2F2F2" w:themeFill="background1" w:themeFillShade="F2"/>
            <w:vAlign w:val="center"/>
          </w:tcPr>
          <w:p w14:paraId="73152AB5" w14:textId="77777777" w:rsidR="002B6E0F" w:rsidRPr="00991324" w:rsidRDefault="002B6E0F">
            <w:pPr>
              <w:widowControl w:val="0"/>
              <w:rPr>
                <w:rFonts w:cs="Arial"/>
                <w:szCs w:val="20"/>
              </w:rPr>
            </w:pPr>
            <w:r w:rsidRPr="00991324">
              <w:rPr>
                <w:rFonts w:cs="Arial"/>
                <w:szCs w:val="20"/>
              </w:rPr>
              <w:t xml:space="preserve">Scallop dredging </w:t>
            </w:r>
          </w:p>
        </w:tc>
        <w:tc>
          <w:tcPr>
            <w:tcW w:w="1077" w:type="dxa"/>
            <w:shd w:val="clear" w:color="auto" w:fill="F2F2F2" w:themeFill="background1" w:themeFillShade="F2"/>
            <w:vAlign w:val="center"/>
          </w:tcPr>
          <w:p w14:paraId="0E146495" w14:textId="77777777" w:rsidR="002B6E0F" w:rsidRPr="00991324" w:rsidRDefault="002B6E0F">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0A1B3B48" w14:textId="7248E761"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3F63614D" w14:textId="3E44223C" w:rsidR="002B6E0F" w:rsidRPr="00991324" w:rsidRDefault="00BC5948">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62989126"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12055844"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217ED09"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AED6549"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69CD1DFA" w14:textId="77777777" w:rsidTr="00754CB2">
        <w:trPr>
          <w:cantSplit/>
          <w:trHeight w:val="300"/>
          <w:jc w:val="center"/>
        </w:trPr>
        <w:tc>
          <w:tcPr>
            <w:tcW w:w="1696" w:type="dxa"/>
            <w:shd w:val="clear" w:color="auto" w:fill="F2F2F2" w:themeFill="background1" w:themeFillShade="F2"/>
            <w:vAlign w:val="center"/>
          </w:tcPr>
          <w:p w14:paraId="3CA7D5FE" w14:textId="77777777" w:rsidR="002B6E0F" w:rsidRPr="00991324" w:rsidRDefault="002B6E0F">
            <w:pPr>
              <w:widowControl w:val="0"/>
              <w:rPr>
                <w:rFonts w:cs="Arial"/>
                <w:szCs w:val="20"/>
              </w:rPr>
            </w:pPr>
            <w:r w:rsidRPr="00991324">
              <w:rPr>
                <w:rFonts w:cs="Arial"/>
                <w:szCs w:val="20"/>
              </w:rPr>
              <w:t>Trap, pot</w:t>
            </w:r>
          </w:p>
        </w:tc>
        <w:tc>
          <w:tcPr>
            <w:tcW w:w="1077" w:type="dxa"/>
            <w:shd w:val="clear" w:color="auto" w:fill="F2F2F2" w:themeFill="background1" w:themeFillShade="F2"/>
            <w:vAlign w:val="center"/>
          </w:tcPr>
          <w:p w14:paraId="0DC9462C"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E92C0B3" w14:textId="63B0A2B9"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7D95B1BD" w14:textId="18053445" w:rsidR="002B6E0F" w:rsidRPr="00991324" w:rsidRDefault="00BC5948">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72D0A2DB" w14:textId="6B1EFDA8" w:rsidR="002B6E0F" w:rsidRPr="00991324" w:rsidRDefault="002B6E0F">
            <w:pPr>
              <w:widowControl w:val="0"/>
              <w:jc w:val="center"/>
              <w:rPr>
                <w:rFonts w:cs="Arial"/>
                <w:szCs w:val="20"/>
              </w:rPr>
            </w:pPr>
            <w:r w:rsidRPr="00001A5A">
              <w:rPr>
                <w:rFonts w:cs="Arial"/>
                <w:szCs w:val="20"/>
              </w:rPr>
              <w:t>A</w:t>
            </w:r>
          </w:p>
        </w:tc>
        <w:tc>
          <w:tcPr>
            <w:tcW w:w="1559" w:type="dxa"/>
            <w:shd w:val="clear" w:color="auto" w:fill="F2F2F2" w:themeFill="background1" w:themeFillShade="F2"/>
            <w:vAlign w:val="center"/>
          </w:tcPr>
          <w:p w14:paraId="4904ADDC"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538EA5F7"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281D4CA"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592F27BD" w14:textId="77777777" w:rsidTr="00754CB2">
        <w:trPr>
          <w:cantSplit/>
          <w:trHeight w:val="300"/>
          <w:jc w:val="center"/>
        </w:trPr>
        <w:tc>
          <w:tcPr>
            <w:tcW w:w="1696" w:type="dxa"/>
            <w:shd w:val="clear" w:color="auto" w:fill="F2F2F2" w:themeFill="background1" w:themeFillShade="F2"/>
            <w:vAlign w:val="center"/>
          </w:tcPr>
          <w:p w14:paraId="7D03DC6E" w14:textId="77777777" w:rsidR="002B6E0F" w:rsidRPr="00991324" w:rsidRDefault="002B6E0F">
            <w:pPr>
              <w:widowControl w:val="0"/>
              <w:rPr>
                <w:rFonts w:cs="Arial"/>
                <w:b/>
                <w:szCs w:val="20"/>
              </w:rPr>
            </w:pPr>
            <w:r w:rsidRPr="00991324">
              <w:rPr>
                <w:rFonts w:cs="Arial"/>
                <w:szCs w:val="20"/>
              </w:rPr>
              <w:t>Trawl (demersal)</w:t>
            </w:r>
          </w:p>
        </w:tc>
        <w:tc>
          <w:tcPr>
            <w:tcW w:w="1077" w:type="dxa"/>
            <w:shd w:val="clear" w:color="auto" w:fill="F2F2F2" w:themeFill="background1" w:themeFillShade="F2"/>
            <w:vAlign w:val="center"/>
          </w:tcPr>
          <w:p w14:paraId="182C5549" w14:textId="77777777" w:rsidR="002B6E0F" w:rsidRPr="00991324" w:rsidRDefault="002B6E0F">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5D398E4F" w14:textId="69AA9491"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77D08597" w14:textId="6D794134" w:rsidR="002B6E0F" w:rsidRPr="00991324" w:rsidRDefault="00BC5948">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15A1FB47"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02318B5E"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41BC4DF2"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70070A9D"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3E90D393" w14:textId="77777777" w:rsidTr="00754CB2">
        <w:trPr>
          <w:cantSplit/>
          <w:trHeight w:val="300"/>
          <w:jc w:val="center"/>
        </w:trPr>
        <w:tc>
          <w:tcPr>
            <w:tcW w:w="1696" w:type="dxa"/>
            <w:shd w:val="clear" w:color="auto" w:fill="F2F2F2" w:themeFill="background1" w:themeFillShade="F2"/>
            <w:vAlign w:val="center"/>
          </w:tcPr>
          <w:p w14:paraId="01145D7F" w14:textId="77777777" w:rsidR="002B6E0F" w:rsidRPr="00991324" w:rsidRDefault="002B6E0F">
            <w:pPr>
              <w:widowControl w:val="0"/>
              <w:rPr>
                <w:rFonts w:cs="Arial"/>
                <w:szCs w:val="20"/>
              </w:rPr>
            </w:pPr>
            <w:r w:rsidRPr="00991324">
              <w:rPr>
                <w:rFonts w:cs="Arial"/>
                <w:szCs w:val="20"/>
              </w:rPr>
              <w:t>Trawl (midwater)</w:t>
            </w:r>
          </w:p>
        </w:tc>
        <w:tc>
          <w:tcPr>
            <w:tcW w:w="1077" w:type="dxa"/>
            <w:shd w:val="clear" w:color="auto" w:fill="F2F2F2" w:themeFill="background1" w:themeFillShade="F2"/>
            <w:vAlign w:val="center"/>
          </w:tcPr>
          <w:p w14:paraId="055390D4" w14:textId="77777777" w:rsidR="002B6E0F" w:rsidRPr="00991324" w:rsidRDefault="002B6E0F">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A72775D" w14:textId="1585DD78"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71E7D7A0" w14:textId="77777777" w:rsidR="002B6E0F" w:rsidRPr="00991324" w:rsidRDefault="002B6E0F">
            <w:pPr>
              <w:widowControl w:val="0"/>
              <w:jc w:val="center"/>
              <w:rPr>
                <w:rFonts w:cs="Arial"/>
                <w:szCs w:val="20"/>
              </w:rPr>
            </w:pPr>
            <w:r>
              <w:rPr>
                <w:rFonts w:cs="Arial"/>
                <w:szCs w:val="20"/>
              </w:rPr>
              <w:t>A</w:t>
            </w:r>
          </w:p>
        </w:tc>
        <w:tc>
          <w:tcPr>
            <w:tcW w:w="1447" w:type="dxa"/>
            <w:shd w:val="clear" w:color="auto" w:fill="F2F2F2" w:themeFill="background1" w:themeFillShade="F2"/>
            <w:vAlign w:val="center"/>
          </w:tcPr>
          <w:p w14:paraId="66480CD1"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752099E5"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EBCDC93"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E66F34E" w14:textId="77777777" w:rsidR="002B6E0F" w:rsidRPr="00991324" w:rsidRDefault="002B6E0F">
            <w:pPr>
              <w:widowControl w:val="0"/>
              <w:jc w:val="center"/>
              <w:rPr>
                <w:rFonts w:cs="Arial"/>
                <w:szCs w:val="20"/>
              </w:rPr>
            </w:pPr>
            <w:r w:rsidRPr="00991324">
              <w:rPr>
                <w:rFonts w:cs="Arial"/>
                <w:szCs w:val="20"/>
              </w:rPr>
              <w:t>x</w:t>
            </w:r>
          </w:p>
        </w:tc>
      </w:tr>
      <w:tr w:rsidR="0013050E" w:rsidRPr="00991324" w14:paraId="2EDE0342" w14:textId="77777777" w:rsidTr="00754CB2">
        <w:trPr>
          <w:cantSplit/>
          <w:trHeight w:val="300"/>
          <w:jc w:val="center"/>
        </w:trPr>
        <w:tc>
          <w:tcPr>
            <w:tcW w:w="1696" w:type="dxa"/>
            <w:shd w:val="clear" w:color="auto" w:fill="F2F2F2" w:themeFill="background1" w:themeFillShade="F2"/>
            <w:vAlign w:val="center"/>
          </w:tcPr>
          <w:p w14:paraId="551178E1" w14:textId="7E1E8EB0" w:rsidR="002B6E0F" w:rsidRPr="00991324" w:rsidRDefault="002B6E0F">
            <w:pPr>
              <w:widowControl w:val="0"/>
              <w:rPr>
                <w:rFonts w:cs="Arial"/>
                <w:szCs w:val="20"/>
              </w:rPr>
            </w:pPr>
            <w:r w:rsidRPr="000531AD">
              <w:rPr>
                <w:rFonts w:cs="Arial"/>
                <w:szCs w:val="21"/>
              </w:rPr>
              <w:t>Trotline</w:t>
            </w:r>
          </w:p>
        </w:tc>
        <w:tc>
          <w:tcPr>
            <w:tcW w:w="1077" w:type="dxa"/>
            <w:shd w:val="clear" w:color="auto" w:fill="F2F2F2" w:themeFill="background1" w:themeFillShade="F2"/>
            <w:vAlign w:val="center"/>
          </w:tcPr>
          <w:p w14:paraId="1A573EB6" w14:textId="77777777" w:rsidR="002B6E0F" w:rsidRPr="00991324" w:rsidRDefault="002B6E0F">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296E3855" w14:textId="31362526" w:rsidR="00640D60" w:rsidRDefault="00640D60" w:rsidP="00640D60">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200D7FF8" w14:textId="77777777" w:rsidR="002B6E0F" w:rsidRPr="00991324" w:rsidRDefault="002B6E0F">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40F31B3F" w14:textId="77777777" w:rsidR="002B6E0F" w:rsidRPr="00991324" w:rsidRDefault="002B6E0F">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496904AC" w14:textId="77777777" w:rsidR="002B6E0F" w:rsidRPr="00991324" w:rsidRDefault="002B6E0F">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5CE50A95" w14:textId="77777777" w:rsidR="002B6E0F" w:rsidRPr="00991324" w:rsidRDefault="002B6E0F">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59D3D6A3" w14:textId="77777777" w:rsidR="002B6E0F" w:rsidRPr="00991324" w:rsidRDefault="002B6E0F">
            <w:pPr>
              <w:widowControl w:val="0"/>
              <w:jc w:val="center"/>
              <w:rPr>
                <w:rFonts w:cs="Arial"/>
                <w:szCs w:val="20"/>
              </w:rPr>
            </w:pPr>
            <w:r w:rsidRPr="00991324">
              <w:rPr>
                <w:rFonts w:cs="Arial"/>
                <w:szCs w:val="20"/>
              </w:rPr>
              <w:t>x</w:t>
            </w:r>
          </w:p>
        </w:tc>
      </w:tr>
    </w:tbl>
    <w:bookmarkEnd w:id="213"/>
    <w:p w14:paraId="40B9ED7E" w14:textId="77777777" w:rsidR="002B6E0F" w:rsidRDefault="002B6E0F" w:rsidP="002B6E0F">
      <w:pPr>
        <w:widowControl w:val="0"/>
        <w:ind w:left="329" w:hanging="329"/>
      </w:pPr>
      <w:r>
        <w:t>A</w:t>
      </w:r>
      <w:r>
        <w:tab/>
        <w:t xml:space="preserve">Authorisation required. Activity is allowable, subject to assessment, in accordance with a permit, class approval or activity licence issued by </w:t>
      </w:r>
      <w:r w:rsidRPr="005464D2">
        <w:t>the Director.</w:t>
      </w:r>
    </w:p>
    <w:p w14:paraId="6600579A" w14:textId="77777777" w:rsidR="00137A27" w:rsidRPr="00991324" w:rsidRDefault="00137A27" w:rsidP="00137A27">
      <w:pPr>
        <w:widowControl w:val="0"/>
        <w:ind w:left="329" w:hanging="329"/>
        <w:rPr>
          <w:szCs w:val="20"/>
        </w:rPr>
      </w:pPr>
      <w:r w:rsidRPr="00991324">
        <w:rPr>
          <w:szCs w:val="20"/>
        </w:rPr>
        <w:t>x</w:t>
      </w:r>
      <w:r w:rsidRPr="00991324">
        <w:rPr>
          <w:szCs w:val="20"/>
        </w:rPr>
        <w:tab/>
        <w:t xml:space="preserve">Activity is not allowed. </w:t>
      </w:r>
    </w:p>
    <w:p w14:paraId="1CCEB29D" w14:textId="77777777" w:rsidR="0067631D" w:rsidRDefault="0067631D" w:rsidP="0067631D">
      <w:pPr>
        <w:widowControl w:val="0"/>
        <w:shd w:val="clear" w:color="auto" w:fill="F2F2F2" w:themeFill="background1" w:themeFillShade="F2"/>
      </w:pPr>
      <w:r w:rsidRPr="005464D2">
        <w:rPr>
          <w:b/>
        </w:rPr>
        <w:t>Note:</w:t>
      </w:r>
      <w:r w:rsidRPr="005464D2">
        <w:t xml:space="preserve"> Commercial fishing methods not listed in Table 4.5 will require assessment and approval </w:t>
      </w:r>
      <w:r w:rsidRPr="000865F6">
        <w:t>in accordance with Section 4.3.14 (New activities and authorisations).</w:t>
      </w:r>
    </w:p>
    <w:p w14:paraId="3CD78713" w14:textId="546050AF" w:rsidR="00661332" w:rsidRDefault="00661332" w:rsidP="00661332">
      <w:pPr>
        <w:widowControl w:val="0"/>
        <w:shd w:val="clear" w:color="auto" w:fill="F2F2F2" w:themeFill="background1" w:themeFillShade="F2"/>
      </w:pPr>
      <w:r w:rsidRPr="00C43EB8">
        <w:rPr>
          <w:b/>
        </w:rPr>
        <w:t>Note</w:t>
      </w:r>
      <w:r w:rsidRPr="00C43EB8">
        <w:t>: A class approval or activity licence may be varied under Section 4.5</w:t>
      </w:r>
      <w:r w:rsidRPr="00991324">
        <w:t xml:space="preserve"> (Authorisation of activities) to specify additional fishing methods and gear types following satisfactory assessment in accordance with Secti</w:t>
      </w:r>
      <w:r w:rsidRPr="00C43EB8">
        <w:t>on 4.4.1 (Decision</w:t>
      </w:r>
      <w:r w:rsidRPr="00991324">
        <w:t>-making).</w:t>
      </w:r>
    </w:p>
    <w:p w14:paraId="40A6E69C" w14:textId="360C3D39" w:rsidR="0067631D" w:rsidRDefault="0067631D" w:rsidP="0067631D">
      <w:pPr>
        <w:widowControl w:val="0"/>
        <w:shd w:val="clear" w:color="auto" w:fill="F2F2F2" w:themeFill="background1" w:themeFillShade="F2"/>
      </w:pPr>
      <w:r w:rsidRPr="000865F6">
        <w:rPr>
          <w:b/>
        </w:rPr>
        <w:t>Note:</w:t>
      </w:r>
      <w:r w:rsidRPr="000865F6">
        <w:t xml:space="preserve"> </w:t>
      </w:r>
      <w:r>
        <w:t>T</w:t>
      </w:r>
      <w:r w:rsidRPr="000865F6">
        <w:t>ransit by commercial shipping vessels will be managed in accordance with Section 4.3.1 (General use, access and waste management) and prescriptions</w:t>
      </w:r>
      <w:r>
        <w:t xml:space="preserve"> 4.2.3.8 and 4.2.3.9</w:t>
      </w:r>
      <w:r w:rsidRPr="000865F6">
        <w:t xml:space="preserve"> in this </w:t>
      </w:r>
      <w:r w:rsidR="006B0300">
        <w:t>s</w:t>
      </w:r>
      <w:r w:rsidRPr="000865F6">
        <w:t xml:space="preserve">ection. </w:t>
      </w:r>
      <w:r w:rsidRPr="005B3456">
        <w:t xml:space="preserve">Anchoring is allowed as part of activities authorised under this </w:t>
      </w:r>
      <w:r w:rsidR="006B0300">
        <w:t>s</w:t>
      </w:r>
      <w:r w:rsidRPr="005B3456">
        <w:t>ection</w:t>
      </w:r>
      <w:r w:rsidR="00240F54">
        <w:t xml:space="preserve"> (4.3.2)</w:t>
      </w:r>
      <w:r w:rsidRPr="005B3456">
        <w:t>.</w:t>
      </w:r>
      <w:r w:rsidRPr="00FE1AB3">
        <w:t xml:space="preserve"> </w:t>
      </w:r>
    </w:p>
    <w:p w14:paraId="4A2CD3C9" w14:textId="20DEAB42" w:rsidR="00AC7DAA" w:rsidRPr="00551F2E" w:rsidRDefault="005A72E6" w:rsidP="00551F2E">
      <w:pPr>
        <w:widowControl w:val="0"/>
        <w:shd w:val="clear" w:color="auto" w:fill="F2F2F2" w:themeFill="background1" w:themeFillShade="F2"/>
        <w:rPr>
          <w:b/>
        </w:rPr>
      </w:pPr>
      <w:r w:rsidRPr="005B3456">
        <w:rPr>
          <w:b/>
        </w:rPr>
        <w:t xml:space="preserve">Note: </w:t>
      </w:r>
      <w:r w:rsidRPr="005B3456">
        <w:rPr>
          <w:bCs/>
        </w:rPr>
        <w:t>Research in connection with commercial fishing activities will be managed in accordance with Section 4.3.12 (Research and monitoring).</w:t>
      </w:r>
    </w:p>
    <w:p w14:paraId="226355CB" w14:textId="23BAA3DB" w:rsidR="00E06EE5" w:rsidRPr="005B6532" w:rsidRDefault="00E06EE5" w:rsidP="00E06EE5">
      <w:pPr>
        <w:rPr>
          <w:b/>
          <w:color w:val="000000" w:themeColor="text1"/>
        </w:rPr>
      </w:pPr>
      <w:r w:rsidRPr="005B6532">
        <w:rPr>
          <w:b/>
          <w:color w:val="000000" w:themeColor="text1"/>
        </w:rPr>
        <w:t>Prescriptions</w:t>
      </w:r>
    </w:p>
    <w:p w14:paraId="2A0F44EF" w14:textId="219AD58C" w:rsidR="009C424E" w:rsidRDefault="009C424E" w:rsidP="00DA7051">
      <w:pPr>
        <w:pStyle w:val="Heading4"/>
        <w:numPr>
          <w:ilvl w:val="3"/>
          <w:numId w:val="40"/>
        </w:numPr>
        <w:ind w:left="1080"/>
      </w:pPr>
      <w:r>
        <w:t xml:space="preserve">Commercial fishing activities must only be carried out in a Multiple Use Zone (VI), Habitat Protection Zone (IV), or Habitat Protection Zone (Macquarie) (IV), and </w:t>
      </w:r>
      <w:r w:rsidR="00584496">
        <w:t>are</w:t>
      </w:r>
      <w:r>
        <w:t xml:space="preserve"> subject to the prescriptions in this </w:t>
      </w:r>
      <w:r w:rsidR="006B0300">
        <w:t>s</w:t>
      </w:r>
      <w:r w:rsidR="00D86EEB">
        <w:t>ection</w:t>
      </w:r>
      <w:r w:rsidR="00327E4E">
        <w:t xml:space="preserve"> (4.3.2). </w:t>
      </w:r>
    </w:p>
    <w:p w14:paraId="61F0E2E7" w14:textId="32EAC0AF" w:rsidR="002B6E0F" w:rsidRDefault="002B6E0F" w:rsidP="00DA7051">
      <w:pPr>
        <w:pStyle w:val="Heading4"/>
        <w:numPr>
          <w:ilvl w:val="3"/>
          <w:numId w:val="40"/>
        </w:numPr>
        <w:ind w:left="1080"/>
      </w:pPr>
      <w:r w:rsidRPr="00991324">
        <w:t xml:space="preserve">Commercial fishing </w:t>
      </w:r>
      <w:r w:rsidRPr="005464D2">
        <w:t xml:space="preserve">activities (including fish processing and the towing of caught fish) may be </w:t>
      </w:r>
      <w:r w:rsidR="00B17942">
        <w:t>carried out</w:t>
      </w:r>
      <w:r w:rsidRPr="005464D2">
        <w:t xml:space="preserve"> in the South-east Network </w:t>
      </w:r>
      <w:r w:rsidR="00E82CEC">
        <w:t>under</w:t>
      </w:r>
      <w:r w:rsidRPr="005464D2">
        <w:t>:</w:t>
      </w:r>
      <w:r w:rsidRPr="00991324">
        <w:t xml:space="preserve"> </w:t>
      </w:r>
    </w:p>
    <w:p w14:paraId="03C921FA" w14:textId="09160F4A" w:rsidR="007C7554" w:rsidRDefault="007C7554" w:rsidP="00DA7051">
      <w:pPr>
        <w:pStyle w:val="Heading4"/>
        <w:numPr>
          <w:ilvl w:val="0"/>
          <w:numId w:val="80"/>
        </w:numPr>
      </w:pPr>
      <w:r>
        <w:t>a</w:t>
      </w:r>
      <w:r w:rsidRPr="00991324">
        <w:t xml:space="preserve"> permit issued under </w:t>
      </w:r>
      <w:r w:rsidRPr="00DA561B">
        <w:t>Section 4.5.</w:t>
      </w:r>
      <w:r w:rsidR="00137A27">
        <w:t>2</w:t>
      </w:r>
      <w:r w:rsidRPr="00DA561B">
        <w:t xml:space="preserve"> (Permits)</w:t>
      </w:r>
    </w:p>
    <w:p w14:paraId="27C10478" w14:textId="51AB0A88" w:rsidR="007C7554" w:rsidRDefault="007C7554" w:rsidP="00DA7051">
      <w:pPr>
        <w:pStyle w:val="Heading4"/>
        <w:numPr>
          <w:ilvl w:val="0"/>
          <w:numId w:val="80"/>
        </w:numPr>
      </w:pPr>
      <w:r>
        <w:t>a class approval issued under Section 4.5.</w:t>
      </w:r>
      <w:r w:rsidR="00137A27">
        <w:t>3</w:t>
      </w:r>
      <w:r>
        <w:t xml:space="preserve"> (Class approvals) </w:t>
      </w:r>
    </w:p>
    <w:p w14:paraId="1FAEA706" w14:textId="06626043" w:rsidR="007C7554" w:rsidRDefault="007C7554" w:rsidP="00DA7051">
      <w:pPr>
        <w:pStyle w:val="Heading4"/>
        <w:numPr>
          <w:ilvl w:val="0"/>
          <w:numId w:val="80"/>
        </w:numPr>
      </w:pPr>
      <w:r>
        <w:t>an activity licence issued under Section 4.5.</w:t>
      </w:r>
      <w:r w:rsidR="00137A27">
        <w:t>4</w:t>
      </w:r>
      <w:r>
        <w:t xml:space="preserve"> (Activity licences and leases) to a person who is not covered by a class approval.</w:t>
      </w:r>
    </w:p>
    <w:p w14:paraId="38D4EED9" w14:textId="77777777" w:rsidR="00551F2E" w:rsidRDefault="00551F2E" w:rsidP="00B86B66"/>
    <w:p w14:paraId="32053748" w14:textId="77777777" w:rsidR="00551F2E" w:rsidRPr="00DA561B" w:rsidRDefault="00551F2E" w:rsidP="00B86B66"/>
    <w:p w14:paraId="40EB3CDB" w14:textId="67A4C451" w:rsidR="00740492" w:rsidRPr="00991324" w:rsidRDefault="0065346B" w:rsidP="00DA7051">
      <w:pPr>
        <w:pStyle w:val="Heading4"/>
        <w:numPr>
          <w:ilvl w:val="3"/>
          <w:numId w:val="40"/>
        </w:numPr>
        <w:ind w:left="1080"/>
      </w:pPr>
      <w:r>
        <w:lastRenderedPageBreak/>
        <w:t>W</w:t>
      </w:r>
      <w:r w:rsidR="00B47B11">
        <w:t xml:space="preserve">ithout limiting prescription 4.3.2.2, all commercial fishing activities must also comply with: </w:t>
      </w:r>
    </w:p>
    <w:p w14:paraId="121498B5" w14:textId="7A9D219C" w:rsidR="002B6E0F" w:rsidRPr="005464D2" w:rsidRDefault="002B6E0F" w:rsidP="00DA7051">
      <w:pPr>
        <w:pStyle w:val="Heading4"/>
        <w:numPr>
          <w:ilvl w:val="0"/>
          <w:numId w:val="64"/>
        </w:numPr>
      </w:pPr>
      <w:r w:rsidRPr="005464D2">
        <w:t>the prescriptions in Section 4.3.1 (General use, access and waste management)</w:t>
      </w:r>
      <w:r w:rsidR="00224B1D">
        <w:t>, where applicable</w:t>
      </w:r>
      <w:r w:rsidRPr="005464D2">
        <w:t xml:space="preserve"> </w:t>
      </w:r>
    </w:p>
    <w:p w14:paraId="39473DA7" w14:textId="6D9BC5C4" w:rsidR="0061583F" w:rsidRDefault="002B6E0F" w:rsidP="00DA7051">
      <w:pPr>
        <w:pStyle w:val="Heading4"/>
        <w:numPr>
          <w:ilvl w:val="0"/>
          <w:numId w:val="64"/>
        </w:numPr>
      </w:pPr>
      <w:r w:rsidRPr="00991324">
        <w:t>any determinations made under r</w:t>
      </w:r>
      <w:r w:rsidR="0061583F">
        <w:t>egulation</w:t>
      </w:r>
      <w:r w:rsidRPr="00991324">
        <w:t xml:space="preserve"> 12.34 of the EPBC Regulations</w:t>
      </w:r>
      <w:r w:rsidR="0061583F">
        <w:t xml:space="preserve"> </w:t>
      </w:r>
    </w:p>
    <w:p w14:paraId="3B3307C9" w14:textId="3122B5EC" w:rsidR="002B6E0F" w:rsidRPr="00991324" w:rsidRDefault="00045805" w:rsidP="00DA7051">
      <w:pPr>
        <w:pStyle w:val="Heading4"/>
        <w:numPr>
          <w:ilvl w:val="0"/>
          <w:numId w:val="64"/>
        </w:numPr>
      </w:pPr>
      <w:r>
        <w:t xml:space="preserve">any commercial fishing </w:t>
      </w:r>
      <w:r w:rsidR="001E3B16">
        <w:t>concession</w:t>
      </w:r>
      <w:r>
        <w:t xml:space="preserve"> issued under Commonwealth, state or territory fisheries laws to the extend those laws are capable of operating concurrently with this plan. </w:t>
      </w:r>
    </w:p>
    <w:p w14:paraId="171919C7" w14:textId="4CDAB542" w:rsidR="00D81C44" w:rsidRDefault="00D81C44" w:rsidP="00DA7051">
      <w:pPr>
        <w:pStyle w:val="Heading4"/>
        <w:numPr>
          <w:ilvl w:val="3"/>
          <w:numId w:val="40"/>
        </w:numPr>
        <w:ind w:left="1080"/>
      </w:pPr>
      <w:r>
        <w:t>A</w:t>
      </w:r>
      <w:r w:rsidRPr="003E7BCC">
        <w:t>ll commercial fishing vessels are required to provide real-time location data when operating or transiting t</w:t>
      </w:r>
      <w:r w:rsidR="00681F5A">
        <w:t>h</w:t>
      </w:r>
      <w:r w:rsidRPr="003E7BCC">
        <w:t xml:space="preserve">rough an Australian Marine </w:t>
      </w:r>
      <w:r w:rsidRPr="003E7BCC" w:rsidDel="006B0300">
        <w:t>P</w:t>
      </w:r>
      <w:r w:rsidRPr="003E7BCC">
        <w:t xml:space="preserve">ark in accordance with the conditions of the relevant class approval. </w:t>
      </w:r>
    </w:p>
    <w:p w14:paraId="75B5D2BC" w14:textId="5241E4E8" w:rsidR="00D7148C" w:rsidRDefault="00D7148C" w:rsidP="00DA7051">
      <w:pPr>
        <w:pStyle w:val="Heading4"/>
        <w:numPr>
          <w:ilvl w:val="3"/>
          <w:numId w:val="40"/>
        </w:numPr>
        <w:ind w:left="1080"/>
      </w:pPr>
      <w:r>
        <w:t xml:space="preserve">Where commercial fishing activities involve the below, the following prescriptions apply: </w:t>
      </w:r>
    </w:p>
    <w:p w14:paraId="73F7D622" w14:textId="4051BDC7" w:rsidR="00011342" w:rsidRDefault="00137A27" w:rsidP="00DA7051">
      <w:pPr>
        <w:pStyle w:val="Heading4"/>
        <w:numPr>
          <w:ilvl w:val="0"/>
          <w:numId w:val="65"/>
        </w:numPr>
      </w:pPr>
      <w:r>
        <w:t>T</w:t>
      </w:r>
      <w:r w:rsidR="00011342">
        <w:t xml:space="preserve">he following fishing gear must not be used anywhere in the </w:t>
      </w:r>
      <w:r w:rsidR="006B0300">
        <w:t>n</w:t>
      </w:r>
      <w:r w:rsidR="00011342">
        <w:t>etwork</w:t>
      </w:r>
      <w:r w:rsidR="00EE1C2D">
        <w:t>:</w:t>
      </w:r>
      <w:r w:rsidR="00011342">
        <w:t xml:space="preserve"> </w:t>
      </w:r>
    </w:p>
    <w:p w14:paraId="0486EA1B" w14:textId="02F046ED" w:rsidR="00F726FA" w:rsidRDefault="00F726FA" w:rsidP="00DA7051">
      <w:pPr>
        <w:pStyle w:val="Heading4"/>
        <w:numPr>
          <w:ilvl w:val="1"/>
          <w:numId w:val="65"/>
        </w:numPr>
      </w:pPr>
      <w:r>
        <w:t xml:space="preserve">Danish seine </w:t>
      </w:r>
    </w:p>
    <w:p w14:paraId="3BFB0F58" w14:textId="21A7D566" w:rsidR="00F726FA" w:rsidRDefault="00F726FA" w:rsidP="00DA7051">
      <w:pPr>
        <w:pStyle w:val="Heading4"/>
        <w:numPr>
          <w:ilvl w:val="1"/>
          <w:numId w:val="65"/>
        </w:numPr>
      </w:pPr>
      <w:r>
        <w:t>net (pelagic)</w:t>
      </w:r>
      <w:r w:rsidR="00EE1C2D">
        <w:t xml:space="preserve"> </w:t>
      </w:r>
    </w:p>
    <w:p w14:paraId="2D8E424E" w14:textId="0FC3C19C" w:rsidR="00F726FA" w:rsidRDefault="00F726FA" w:rsidP="00DA7051">
      <w:pPr>
        <w:pStyle w:val="Heading4"/>
        <w:numPr>
          <w:ilvl w:val="1"/>
          <w:numId w:val="65"/>
        </w:numPr>
      </w:pPr>
      <w:r>
        <w:t xml:space="preserve">scallop dredging </w:t>
      </w:r>
    </w:p>
    <w:p w14:paraId="1C81D480" w14:textId="15365CC8" w:rsidR="00F726FA" w:rsidRDefault="00F726FA" w:rsidP="00DA7051">
      <w:pPr>
        <w:pStyle w:val="Heading4"/>
        <w:numPr>
          <w:ilvl w:val="1"/>
          <w:numId w:val="65"/>
        </w:numPr>
      </w:pPr>
      <w:r>
        <w:t>trawl (demersal)</w:t>
      </w:r>
      <w:r w:rsidR="00EE1C2D">
        <w:t>.</w:t>
      </w:r>
      <w:r>
        <w:t xml:space="preserve"> </w:t>
      </w:r>
    </w:p>
    <w:p w14:paraId="3467838E" w14:textId="5F116DD6" w:rsidR="0028340A" w:rsidRPr="005464D2" w:rsidRDefault="00F726FA" w:rsidP="00DA7051">
      <w:pPr>
        <w:pStyle w:val="Heading4"/>
        <w:numPr>
          <w:ilvl w:val="0"/>
          <w:numId w:val="65"/>
        </w:numPr>
      </w:pPr>
      <w:r>
        <w:t xml:space="preserve">Towing of caught fish and fish processing may be carried out in all zones except a </w:t>
      </w:r>
      <w:r w:rsidR="00EC76A7">
        <w:t>S</w:t>
      </w:r>
      <w:r>
        <w:t xml:space="preserve">anctuary </w:t>
      </w:r>
      <w:r w:rsidR="00EC76A7">
        <w:t>Z</w:t>
      </w:r>
      <w:r>
        <w:t>one</w:t>
      </w:r>
      <w:r w:rsidR="00EC76A7">
        <w:t xml:space="preserve"> (IUCN Ia)</w:t>
      </w:r>
      <w:r w:rsidR="00E3196D">
        <w:t>, in accordance with any conditions in an approval granted under Section 4.5</w:t>
      </w:r>
      <w:r>
        <w:t>.</w:t>
      </w:r>
    </w:p>
    <w:p w14:paraId="1BBCB603" w14:textId="58071048" w:rsidR="0028340A" w:rsidRPr="00137A27" w:rsidRDefault="00137A27" w:rsidP="00BD1362">
      <w:pPr>
        <w:pStyle w:val="Heading4"/>
        <w:numPr>
          <w:ilvl w:val="0"/>
          <w:numId w:val="65"/>
        </w:numPr>
      </w:pPr>
      <w:r w:rsidRPr="00BD1362">
        <w:t>L</w:t>
      </w:r>
      <w:r w:rsidR="002B6E0F" w:rsidRPr="00137A27">
        <w:t>ongline (demersal, auto-longline) and traps and pots may only be used in a Multiple Use Zone (VI) and Habitat Protection Zone (Macquarie) (</w:t>
      </w:r>
      <w:r w:rsidR="00EC76A7" w:rsidRPr="00137A27">
        <w:t>I</w:t>
      </w:r>
      <w:r w:rsidR="002B6E0F" w:rsidRPr="00137A27">
        <w:t>V)</w:t>
      </w:r>
      <w:r>
        <w:t>.</w:t>
      </w:r>
      <w:r w:rsidR="002B6E0F" w:rsidRPr="00137A27">
        <w:t xml:space="preserve"> </w:t>
      </w:r>
    </w:p>
    <w:p w14:paraId="7CE3AA06" w14:textId="39582552" w:rsidR="0028340A" w:rsidRDefault="006B0300" w:rsidP="00DA7051">
      <w:pPr>
        <w:pStyle w:val="Heading4"/>
        <w:numPr>
          <w:ilvl w:val="0"/>
          <w:numId w:val="65"/>
        </w:numPr>
      </w:pPr>
      <w:r>
        <w:t>H</w:t>
      </w:r>
      <w:r w:rsidR="002B6E0F" w:rsidRPr="00991324">
        <w:t>and</w:t>
      </w:r>
      <w:r w:rsidR="002B6E0F">
        <w:t xml:space="preserve"> collection, hand net, longline (pelagic), minor line, purse seine and midwater trawl may only be used in a Multiple Use Zone (VI)</w:t>
      </w:r>
      <w:r w:rsidR="00FC1B1F">
        <w:t xml:space="preserve"> </w:t>
      </w:r>
      <w:r w:rsidR="002B6E0F">
        <w:t>and Habitat Protection Zone (IV</w:t>
      </w:r>
      <w:r w:rsidR="00221C0B">
        <w:t>)</w:t>
      </w:r>
      <w:r>
        <w:t>.</w:t>
      </w:r>
    </w:p>
    <w:p w14:paraId="5A7CE53C" w14:textId="2152E876" w:rsidR="006E50B0" w:rsidRDefault="00221C0B" w:rsidP="009C639C">
      <w:pPr>
        <w:pStyle w:val="Heading4"/>
        <w:numPr>
          <w:ilvl w:val="0"/>
          <w:numId w:val="65"/>
        </w:numPr>
      </w:pPr>
      <w:r>
        <w:t>d</w:t>
      </w:r>
      <w:r w:rsidR="002B6E0F">
        <w:t>ropline, net (demersal) and trotline may only be used in a Multiple Use Zone (VI</w:t>
      </w:r>
      <w:r w:rsidR="002B6E0F" w:rsidRPr="00C43EB8">
        <w:t>).</w:t>
      </w:r>
      <w:r w:rsidR="002B6E0F">
        <w:t xml:space="preserve"> </w:t>
      </w:r>
    </w:p>
    <w:p w14:paraId="2C16D89D" w14:textId="77777777" w:rsidR="002B6E0F" w:rsidRPr="00991324" w:rsidRDefault="002B6E0F" w:rsidP="00DA7051">
      <w:pPr>
        <w:pStyle w:val="Heading4"/>
        <w:numPr>
          <w:ilvl w:val="3"/>
          <w:numId w:val="40"/>
        </w:numPr>
        <w:ind w:left="1080"/>
      </w:pPr>
      <w:r w:rsidRPr="00991324">
        <w:t>Fishing gear that is:</w:t>
      </w:r>
    </w:p>
    <w:p w14:paraId="0380D1D6" w14:textId="657206F0" w:rsidR="002B6E0F" w:rsidRPr="00991324" w:rsidRDefault="002B6E0F" w:rsidP="00DA7051">
      <w:pPr>
        <w:pStyle w:val="Heading4"/>
        <w:numPr>
          <w:ilvl w:val="0"/>
          <w:numId w:val="14"/>
        </w:numPr>
      </w:pPr>
      <w:r>
        <w:t>not</w:t>
      </w:r>
      <w:r w:rsidRPr="00991324">
        <w:t xml:space="preserve"> allowed in the </w:t>
      </w:r>
      <w:r w:rsidR="000128E1">
        <w:t xml:space="preserve">South-east </w:t>
      </w:r>
      <w:r w:rsidRPr="00991324">
        <w:t>Network (4.3.</w:t>
      </w:r>
      <w:r w:rsidR="00B565C0">
        <w:t>2</w:t>
      </w:r>
      <w:r w:rsidRPr="00991324">
        <w:t>.</w:t>
      </w:r>
      <w:r w:rsidR="00137A27">
        <w:t>5</w:t>
      </w:r>
      <w:r w:rsidR="00DA50AF">
        <w:t>(a)</w:t>
      </w:r>
      <w:r w:rsidRPr="00991324">
        <w:t xml:space="preserve">) or a certain zone within the </w:t>
      </w:r>
      <w:r w:rsidR="00233032">
        <w:t xml:space="preserve">South-east </w:t>
      </w:r>
      <w:r w:rsidRPr="00991324">
        <w:t>Network (4.3.</w:t>
      </w:r>
      <w:r w:rsidR="00772B25">
        <w:t>2</w:t>
      </w:r>
      <w:r w:rsidRPr="00991324">
        <w:t>.5</w:t>
      </w:r>
      <w:r w:rsidR="00B565C0">
        <w:t>(</w:t>
      </w:r>
      <w:r w:rsidR="00EA332E">
        <w:t>c-e)</w:t>
      </w:r>
      <w:r w:rsidRPr="00991324">
        <w:t>)</w:t>
      </w:r>
      <w:r w:rsidR="00453A32">
        <w:t>,</w:t>
      </w:r>
      <w:r w:rsidRPr="00991324">
        <w:t xml:space="preserve"> </w:t>
      </w:r>
    </w:p>
    <w:p w14:paraId="7FFEA733" w14:textId="6E117997" w:rsidR="002B6E0F" w:rsidRPr="00991324" w:rsidRDefault="002B6E0F" w:rsidP="00DA7051">
      <w:pPr>
        <w:pStyle w:val="Heading4"/>
        <w:numPr>
          <w:ilvl w:val="0"/>
          <w:numId w:val="14"/>
        </w:numPr>
      </w:pPr>
      <w:r w:rsidRPr="00991324">
        <w:t>not specified in a class approval or activity licence as gear that may be used</w:t>
      </w:r>
      <w:r w:rsidR="006B0300">
        <w:t>,</w:t>
      </w:r>
      <w:r w:rsidR="00137A27">
        <w:t xml:space="preserve"> </w:t>
      </w:r>
      <w:r w:rsidR="006B0300">
        <w:t>or</w:t>
      </w:r>
    </w:p>
    <w:p w14:paraId="67615306" w14:textId="09F3D03C" w:rsidR="002B6E0F" w:rsidRPr="00991324" w:rsidRDefault="002B6E0F" w:rsidP="00DA7051">
      <w:pPr>
        <w:pStyle w:val="Heading4"/>
        <w:numPr>
          <w:ilvl w:val="0"/>
          <w:numId w:val="14"/>
        </w:numPr>
      </w:pPr>
      <w:r w:rsidRPr="00991324">
        <w:t>prohibited by a determination under r</w:t>
      </w:r>
      <w:r w:rsidR="006B0300">
        <w:t xml:space="preserve">egulation </w:t>
      </w:r>
      <w:r w:rsidRPr="00991324">
        <w:t>12.34 of the EPBC Regulations</w:t>
      </w:r>
      <w:r w:rsidR="00DA4315" w:rsidDel="006B0300">
        <w:t>,</w:t>
      </w:r>
    </w:p>
    <w:p w14:paraId="1C4EA5AB" w14:textId="39F99F7A" w:rsidR="00AC7DAA" w:rsidRDefault="002B6E0F" w:rsidP="00551F2E">
      <w:pPr>
        <w:pStyle w:val="Heading4"/>
        <w:numPr>
          <w:ilvl w:val="0"/>
          <w:numId w:val="0"/>
        </w:numPr>
        <w:ind w:left="1080"/>
      </w:pPr>
      <w:r w:rsidRPr="00991324">
        <w:t xml:space="preserve">must be kept stowed and secured at all times during transit through, or while stopping and anchoring in, </w:t>
      </w:r>
      <w:r w:rsidR="7EEDD156">
        <w:t>z</w:t>
      </w:r>
      <w:r>
        <w:t>ones</w:t>
      </w:r>
      <w:r w:rsidRPr="00991324">
        <w:t xml:space="preserve"> in which that gear is not allowed.</w:t>
      </w:r>
    </w:p>
    <w:p w14:paraId="6608349D" w14:textId="3FFC7E09" w:rsidR="00B86B66" w:rsidRPr="00B86B66" w:rsidRDefault="00B86B66" w:rsidP="00B86B66">
      <w:pPr>
        <w:spacing w:before="0" w:after="160" w:line="259" w:lineRule="auto"/>
        <w:rPr>
          <w:rFonts w:eastAsiaTheme="majorEastAsia" w:cstheme="majorBidi"/>
          <w:bCs/>
          <w:color w:val="000000" w:themeColor="text1"/>
        </w:rPr>
      </w:pPr>
      <w:r>
        <w:br w:type="page"/>
      </w:r>
    </w:p>
    <w:p w14:paraId="7EC31D35" w14:textId="73B914E5" w:rsidR="006924DF" w:rsidRPr="00F774F8" w:rsidRDefault="006924DF" w:rsidP="00DA7051">
      <w:pPr>
        <w:pStyle w:val="Heading3"/>
        <w:numPr>
          <w:ilvl w:val="2"/>
          <w:numId w:val="40"/>
        </w:numPr>
        <w:rPr>
          <w:sz w:val="26"/>
          <w:szCs w:val="26"/>
        </w:rPr>
      </w:pPr>
      <w:bookmarkStart w:id="214" w:name="_Toc179384104"/>
      <w:r w:rsidRPr="00F774F8">
        <w:rPr>
          <w:sz w:val="26"/>
          <w:szCs w:val="26"/>
        </w:rPr>
        <w:lastRenderedPageBreak/>
        <w:t xml:space="preserve">Commercial </w:t>
      </w:r>
      <w:bookmarkEnd w:id="204"/>
      <w:bookmarkEnd w:id="205"/>
      <w:bookmarkEnd w:id="206"/>
      <w:bookmarkEnd w:id="207"/>
      <w:bookmarkEnd w:id="208"/>
      <w:bookmarkEnd w:id="209"/>
      <w:bookmarkEnd w:id="210"/>
      <w:r w:rsidR="00FC6D4B" w:rsidRPr="00F774F8">
        <w:rPr>
          <w:sz w:val="26"/>
          <w:szCs w:val="26"/>
        </w:rPr>
        <w:t>aquaculture</w:t>
      </w:r>
      <w:bookmarkEnd w:id="214"/>
    </w:p>
    <w:p w14:paraId="1E446A59" w14:textId="44C5DE17" w:rsidR="006924DF" w:rsidRPr="00991324" w:rsidRDefault="00667764" w:rsidP="006924DF">
      <w:pPr>
        <w:widowControl w:val="0"/>
        <w:spacing w:before="144" w:after="144"/>
      </w:pPr>
      <w:r>
        <w:t>This</w:t>
      </w:r>
      <w:r w:rsidR="006924DF" w:rsidRPr="00991324">
        <w:t xml:space="preserve"> </w:t>
      </w:r>
      <w:r w:rsidR="006B0300">
        <w:t>s</w:t>
      </w:r>
      <w:r w:rsidR="006924DF" w:rsidRPr="00991324">
        <w:t>ection</w:t>
      </w:r>
      <w:r w:rsidR="00D128DB">
        <w:t xml:space="preserve"> (4.3.3)</w:t>
      </w:r>
      <w:r w:rsidR="006924DF" w:rsidRPr="00991324">
        <w:t xml:space="preserve"> set</w:t>
      </w:r>
      <w:r w:rsidR="004C3B84">
        <w:t>s</w:t>
      </w:r>
      <w:r w:rsidR="006924DF" w:rsidRPr="00991324">
        <w:t xml:space="preserve"> out the rules for commercial aquaculture in the South-east Network. These are summarised in Table </w:t>
      </w:r>
      <w:r w:rsidR="006924DF" w:rsidRPr="004D77C0">
        <w:t>4.</w:t>
      </w:r>
      <w:r w:rsidR="00987B0E" w:rsidRPr="004D77C0">
        <w:t>5</w:t>
      </w:r>
      <w:r w:rsidR="006924DF" w:rsidRPr="004D77C0">
        <w:t>.</w:t>
      </w:r>
      <w:r w:rsidR="006924DF" w:rsidRPr="00991324">
        <w:t xml:space="preserve"> </w:t>
      </w:r>
    </w:p>
    <w:p w14:paraId="41B0A7FB" w14:textId="6184B33D" w:rsidR="006924DF" w:rsidRPr="00991324" w:rsidRDefault="006924DF" w:rsidP="006924DF">
      <w:pPr>
        <w:widowControl w:val="0"/>
        <w:spacing w:before="144" w:after="144"/>
      </w:pPr>
      <w:r w:rsidRPr="00991324">
        <w:t xml:space="preserve">Commercial aquaculture </w:t>
      </w:r>
      <w:r w:rsidR="003C799D">
        <w:t xml:space="preserve">in the region </w:t>
      </w:r>
      <w:r w:rsidRPr="00991324">
        <w:t>is managed under Victorian, Tasmanian and South Australian laws. These laws apply to the extent that they can operate consistently with the EPBC Act</w:t>
      </w:r>
      <w:r w:rsidR="00703FF5">
        <w:t xml:space="preserve">, the </w:t>
      </w:r>
      <w:r w:rsidRPr="00991324">
        <w:t xml:space="preserve">EPBC Regulations and this </w:t>
      </w:r>
      <w:r w:rsidR="006B0300">
        <w:t>p</w:t>
      </w:r>
      <w:r w:rsidRPr="00991324">
        <w:t xml:space="preserve">lan. </w:t>
      </w:r>
    </w:p>
    <w:p w14:paraId="3129253F" w14:textId="5C4D65C0" w:rsidR="006924DF" w:rsidRPr="00991324" w:rsidRDefault="0028487B" w:rsidP="006924DF">
      <w:pPr>
        <w:widowControl w:val="0"/>
        <w:spacing w:before="144" w:after="144"/>
      </w:pPr>
      <w:r>
        <w:t xml:space="preserve">Commercial </w:t>
      </w:r>
      <w:r w:rsidR="00C847C2">
        <w:t>intensive</w:t>
      </w:r>
      <w:r>
        <w:t xml:space="preserve"> </w:t>
      </w:r>
      <w:r w:rsidR="006924DF" w:rsidRPr="00991324">
        <w:t>aquaculture is not allowed in the</w:t>
      </w:r>
      <w:r w:rsidR="00E70EC2" w:rsidRPr="00991324">
        <w:t xml:space="preserve"> South-east</w:t>
      </w:r>
      <w:r w:rsidR="006924DF" w:rsidRPr="00991324">
        <w:t xml:space="preserve"> </w:t>
      </w:r>
      <w:r w:rsidR="00137A27">
        <w:t>N</w:t>
      </w:r>
      <w:r w:rsidR="006924DF" w:rsidRPr="00991324">
        <w:t xml:space="preserve">etwork. </w:t>
      </w:r>
    </w:p>
    <w:p w14:paraId="1CE4C4A0" w14:textId="24AAD049" w:rsidR="00133203" w:rsidRDefault="00111DC9" w:rsidP="00111DC9">
      <w:r>
        <w:t>The Director may make determinations under r</w:t>
      </w:r>
      <w:r w:rsidR="006B0300">
        <w:t>egulation</w:t>
      </w:r>
      <w:r>
        <w:t xml:space="preserve"> 12.34 of the EPBC Regulations relating to the conduct of commercial aquaculture. </w:t>
      </w:r>
    </w:p>
    <w:p w14:paraId="405DAC77" w14:textId="1BCEABA0" w:rsidR="006924DF" w:rsidRPr="00991324" w:rsidRDefault="006924DF" w:rsidP="006924DF">
      <w:pPr>
        <w:widowControl w:val="0"/>
        <w:spacing w:before="144" w:after="144"/>
        <w:rPr>
          <w:b/>
        </w:rPr>
      </w:pPr>
      <w:r w:rsidRPr="00394421">
        <w:rPr>
          <w:b/>
        </w:rPr>
        <w:t>Table 4.</w:t>
      </w:r>
      <w:r w:rsidR="00987B0E" w:rsidRPr="00394421">
        <w:rPr>
          <w:b/>
        </w:rPr>
        <w:t>5</w:t>
      </w:r>
      <w:r w:rsidRPr="00394421">
        <w:rPr>
          <w:b/>
        </w:rPr>
        <w:t xml:space="preserve"> Summary</w:t>
      </w:r>
      <w:r w:rsidRPr="00991324">
        <w:rPr>
          <w:b/>
        </w:rPr>
        <w:t xml:space="preserve"> of prescriptions for commercial aquaculture activities in the South-east Network</w:t>
      </w:r>
    </w:p>
    <w:tbl>
      <w:tblPr>
        <w:tblW w:w="60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aquaculture activities in the South-east Network"/>
        <w:tblDescription w:val="Table 4.5 provides a visual representation of the below prescriptions for commerical aquaculture activities in the South-east Marine Parks Network."/>
      </w:tblPr>
      <w:tblGrid>
        <w:gridCol w:w="1838"/>
        <w:gridCol w:w="1135"/>
        <w:gridCol w:w="1133"/>
        <w:gridCol w:w="1276"/>
        <w:gridCol w:w="1428"/>
        <w:gridCol w:w="1528"/>
        <w:gridCol w:w="1267"/>
        <w:gridCol w:w="1265"/>
      </w:tblGrid>
      <w:tr w:rsidR="00AC7DAA" w:rsidRPr="00991324" w14:paraId="1459BEC5" w14:textId="77777777" w:rsidTr="00AC7DAA">
        <w:trPr>
          <w:trHeight w:val="176"/>
          <w:jc w:val="center"/>
        </w:trPr>
        <w:tc>
          <w:tcPr>
            <w:tcW w:w="845" w:type="pct"/>
            <w:shd w:val="clear" w:color="auto" w:fill="F2F2F2" w:themeFill="background1" w:themeFillShade="F2"/>
          </w:tcPr>
          <w:p w14:paraId="0616817A" w14:textId="1E3CA421" w:rsidR="00FD5E66" w:rsidRPr="00991324" w:rsidRDefault="00FD5E66" w:rsidP="004F2CBD">
            <w:pPr>
              <w:widowControl w:val="0"/>
              <w:spacing w:line="240" w:lineRule="auto"/>
              <w:jc w:val="center"/>
              <w:rPr>
                <w:rFonts w:cs="Arial"/>
                <w:b/>
                <w:szCs w:val="20"/>
              </w:rPr>
            </w:pPr>
            <w:r w:rsidRPr="00991324">
              <w:rPr>
                <w:rFonts w:cs="Arial"/>
                <w:b/>
                <w:szCs w:val="20"/>
              </w:rPr>
              <w:t xml:space="preserve">COMMERCIAL AQUACULTURE </w:t>
            </w:r>
          </w:p>
        </w:tc>
        <w:tc>
          <w:tcPr>
            <w:tcW w:w="522" w:type="pct"/>
            <w:shd w:val="clear" w:color="auto" w:fill="B9E6FB"/>
          </w:tcPr>
          <w:p w14:paraId="2871DD98" w14:textId="77777777" w:rsidR="00FD5E66" w:rsidRPr="00991324" w:rsidRDefault="00FD5E66">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334ED381" w14:textId="77777777" w:rsidR="00FD5E66" w:rsidRPr="00991324" w:rsidRDefault="00FD5E66">
            <w:pPr>
              <w:widowControl w:val="0"/>
              <w:spacing w:before="0" w:after="0" w:line="240" w:lineRule="auto"/>
              <w:jc w:val="center"/>
              <w:rPr>
                <w:rFonts w:cs="Arial"/>
                <w:b/>
                <w:szCs w:val="20"/>
              </w:rPr>
            </w:pPr>
            <w:r w:rsidRPr="00991324">
              <w:rPr>
                <w:b/>
                <w:szCs w:val="20"/>
              </w:rPr>
              <w:t>(VI)</w:t>
            </w:r>
          </w:p>
        </w:tc>
        <w:tc>
          <w:tcPr>
            <w:tcW w:w="521" w:type="pct"/>
            <w:shd w:val="clear" w:color="auto" w:fill="6DAFE0"/>
          </w:tcPr>
          <w:p w14:paraId="762E9DC0" w14:textId="5C027BE1" w:rsidR="002265A1" w:rsidRDefault="002265A1">
            <w:pPr>
              <w:widowControl w:val="0"/>
              <w:spacing w:before="60" w:after="60" w:line="240" w:lineRule="auto"/>
              <w:jc w:val="center"/>
              <w:rPr>
                <w:b/>
                <w:szCs w:val="20"/>
              </w:rPr>
            </w:pPr>
            <w:r>
              <w:rPr>
                <w:b/>
                <w:szCs w:val="20"/>
              </w:rPr>
              <w:t>Special Purpose Zone (VI)</w:t>
            </w:r>
          </w:p>
        </w:tc>
        <w:tc>
          <w:tcPr>
            <w:tcW w:w="587" w:type="pct"/>
            <w:shd w:val="clear" w:color="auto" w:fill="FFF8A3"/>
          </w:tcPr>
          <w:p w14:paraId="3B3638DC" w14:textId="48DA34F6" w:rsidR="00FD5E66" w:rsidRPr="00991324" w:rsidRDefault="00FD5E66">
            <w:pPr>
              <w:widowControl w:val="0"/>
              <w:spacing w:before="60" w:after="60" w:line="240" w:lineRule="auto"/>
              <w:jc w:val="center"/>
              <w:rPr>
                <w:b/>
                <w:szCs w:val="20"/>
              </w:rPr>
            </w:pPr>
            <w:r w:rsidRPr="00991324">
              <w:rPr>
                <w:b/>
                <w:szCs w:val="20"/>
              </w:rPr>
              <w:t>Habitat Protection Zone</w:t>
            </w:r>
          </w:p>
          <w:p w14:paraId="2A3033E1" w14:textId="77777777" w:rsidR="00FD5E66" w:rsidRPr="00991324" w:rsidRDefault="00FD5E66">
            <w:pPr>
              <w:widowControl w:val="0"/>
              <w:spacing w:before="0" w:after="0" w:line="240" w:lineRule="auto"/>
              <w:jc w:val="center"/>
              <w:rPr>
                <w:rFonts w:cs="Arial"/>
                <w:b/>
                <w:szCs w:val="20"/>
              </w:rPr>
            </w:pPr>
            <w:r w:rsidRPr="00991324">
              <w:rPr>
                <w:b/>
                <w:szCs w:val="20"/>
              </w:rPr>
              <w:t>(IV)</w:t>
            </w:r>
          </w:p>
        </w:tc>
        <w:tc>
          <w:tcPr>
            <w:tcW w:w="657" w:type="pct"/>
            <w:shd w:val="thinReverseDiagStripe" w:color="2163A8" w:fill="FFF8A3"/>
          </w:tcPr>
          <w:p w14:paraId="1642FE0E" w14:textId="2BA20F3A" w:rsidR="00FD5E66" w:rsidRPr="00991324" w:rsidRDefault="00FD5E66">
            <w:pPr>
              <w:widowControl w:val="0"/>
              <w:spacing w:before="60" w:after="60" w:line="240" w:lineRule="auto"/>
              <w:jc w:val="center"/>
              <w:rPr>
                <w:b/>
                <w:szCs w:val="20"/>
              </w:rPr>
            </w:pPr>
            <w:r w:rsidRPr="00991324">
              <w:rPr>
                <w:b/>
                <w:szCs w:val="20"/>
              </w:rPr>
              <w:t>Habitat Protection Zone (Macquarie) (IV)</w:t>
            </w:r>
          </w:p>
        </w:tc>
        <w:tc>
          <w:tcPr>
            <w:tcW w:w="703" w:type="pct"/>
            <w:shd w:val="clear" w:color="auto" w:fill="FDBA33"/>
          </w:tcPr>
          <w:p w14:paraId="23192539" w14:textId="77777777" w:rsidR="00FD5E66" w:rsidRPr="00991324" w:rsidRDefault="00FD5E66">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16B5AFC9" w14:textId="77777777" w:rsidR="00FD5E66" w:rsidRPr="00991324" w:rsidRDefault="00FD5E66">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83" w:type="pct"/>
            <w:shd w:val="clear" w:color="auto" w:fill="7BBC63"/>
          </w:tcPr>
          <w:p w14:paraId="53256EB6" w14:textId="77777777" w:rsidR="00FD5E66" w:rsidRPr="00991324" w:rsidRDefault="00FD5E66">
            <w:pPr>
              <w:keepNext/>
              <w:keepLines/>
              <w:widowControl w:val="0"/>
              <w:spacing w:before="60" w:after="60" w:line="240" w:lineRule="auto"/>
              <w:jc w:val="center"/>
              <w:rPr>
                <w:b/>
                <w:szCs w:val="20"/>
              </w:rPr>
            </w:pPr>
            <w:r w:rsidRPr="00991324">
              <w:rPr>
                <w:b/>
                <w:szCs w:val="20"/>
              </w:rPr>
              <w:t>National Park Zone</w:t>
            </w:r>
          </w:p>
          <w:p w14:paraId="5E151AE6" w14:textId="77777777" w:rsidR="00FD5E66" w:rsidRPr="00991324" w:rsidRDefault="00FD5E66">
            <w:pPr>
              <w:widowControl w:val="0"/>
              <w:spacing w:before="0" w:after="0" w:line="240" w:lineRule="auto"/>
              <w:jc w:val="center"/>
              <w:rPr>
                <w:rFonts w:cs="Arial"/>
                <w:b/>
                <w:szCs w:val="20"/>
              </w:rPr>
            </w:pPr>
            <w:r w:rsidRPr="00991324">
              <w:rPr>
                <w:b/>
              </w:rPr>
              <w:t>(II)</w:t>
            </w:r>
          </w:p>
        </w:tc>
        <w:tc>
          <w:tcPr>
            <w:tcW w:w="582" w:type="pct"/>
            <w:shd w:val="clear" w:color="auto" w:fill="F7C0D8"/>
          </w:tcPr>
          <w:p w14:paraId="6AB5E123" w14:textId="77777777" w:rsidR="00FD5E66" w:rsidRPr="00991324" w:rsidRDefault="00FD5E66">
            <w:pPr>
              <w:keepNext/>
              <w:keepLines/>
              <w:widowControl w:val="0"/>
              <w:spacing w:before="60" w:after="60" w:line="240" w:lineRule="auto"/>
              <w:jc w:val="center"/>
              <w:rPr>
                <w:b/>
                <w:szCs w:val="20"/>
              </w:rPr>
            </w:pPr>
            <w:r w:rsidRPr="00991324">
              <w:rPr>
                <w:b/>
                <w:szCs w:val="20"/>
              </w:rPr>
              <w:t>Sanctuary Zone</w:t>
            </w:r>
          </w:p>
          <w:p w14:paraId="5E8AF805" w14:textId="77777777" w:rsidR="00FD5E66" w:rsidRPr="00991324" w:rsidRDefault="00FD5E66">
            <w:pPr>
              <w:widowControl w:val="0"/>
              <w:spacing w:before="0" w:after="0" w:line="240" w:lineRule="auto"/>
              <w:jc w:val="center"/>
              <w:rPr>
                <w:rFonts w:cs="Arial"/>
                <w:b/>
                <w:szCs w:val="20"/>
              </w:rPr>
            </w:pPr>
            <w:r w:rsidRPr="00991324">
              <w:rPr>
                <w:b/>
              </w:rPr>
              <w:t>(Ia)</w:t>
            </w:r>
          </w:p>
        </w:tc>
      </w:tr>
      <w:tr w:rsidR="00AC7DAA" w:rsidRPr="00991324" w14:paraId="2ADE9AE8" w14:textId="77777777" w:rsidTr="00AC7DAA">
        <w:trPr>
          <w:jc w:val="center"/>
        </w:trPr>
        <w:tc>
          <w:tcPr>
            <w:tcW w:w="845" w:type="pct"/>
            <w:shd w:val="clear" w:color="auto" w:fill="F2F2F2" w:themeFill="background1" w:themeFillShade="F2"/>
            <w:vAlign w:val="center"/>
          </w:tcPr>
          <w:p w14:paraId="51F85512" w14:textId="469BCBE3" w:rsidR="00FD5E66" w:rsidRPr="00991324" w:rsidRDefault="007E0ACB">
            <w:pPr>
              <w:widowControl w:val="0"/>
              <w:rPr>
                <w:rFonts w:cs="Arial"/>
                <w:szCs w:val="20"/>
              </w:rPr>
            </w:pPr>
            <w:r>
              <w:rPr>
                <w:rFonts w:cs="Arial"/>
                <w:szCs w:val="20"/>
              </w:rPr>
              <w:t xml:space="preserve">Commercial </w:t>
            </w:r>
            <w:r w:rsidR="00C847C2">
              <w:rPr>
                <w:rFonts w:cs="Arial"/>
                <w:szCs w:val="20"/>
              </w:rPr>
              <w:t>intensive</w:t>
            </w:r>
            <w:r w:rsidR="007920F8" w:rsidRPr="00991324">
              <w:rPr>
                <w:rFonts w:cs="Arial"/>
                <w:szCs w:val="20"/>
              </w:rPr>
              <w:t xml:space="preserve"> </w:t>
            </w:r>
            <w:r w:rsidR="00FD5E66" w:rsidRPr="00991324">
              <w:rPr>
                <w:rFonts w:cs="Arial"/>
                <w:szCs w:val="20"/>
              </w:rPr>
              <w:t>aquaculture</w:t>
            </w:r>
          </w:p>
        </w:tc>
        <w:tc>
          <w:tcPr>
            <w:tcW w:w="522" w:type="pct"/>
            <w:shd w:val="clear" w:color="auto" w:fill="F2F2F2" w:themeFill="background1" w:themeFillShade="F2"/>
            <w:vAlign w:val="center"/>
          </w:tcPr>
          <w:p w14:paraId="3EE474A6" w14:textId="77777777" w:rsidR="00FD5E66" w:rsidRPr="00991324" w:rsidRDefault="00FD5E66">
            <w:pPr>
              <w:widowControl w:val="0"/>
              <w:jc w:val="center"/>
              <w:rPr>
                <w:rFonts w:cs="Arial"/>
                <w:szCs w:val="20"/>
              </w:rPr>
            </w:pPr>
            <w:r w:rsidRPr="00991324">
              <w:rPr>
                <w:szCs w:val="20"/>
              </w:rPr>
              <w:t>x</w:t>
            </w:r>
          </w:p>
        </w:tc>
        <w:tc>
          <w:tcPr>
            <w:tcW w:w="521" w:type="pct"/>
            <w:shd w:val="clear" w:color="auto" w:fill="F2F2F2" w:themeFill="background1" w:themeFillShade="F2"/>
            <w:vAlign w:val="center"/>
          </w:tcPr>
          <w:p w14:paraId="3752D262" w14:textId="07073DB0" w:rsidR="002265A1" w:rsidRDefault="002265A1" w:rsidP="002265A1">
            <w:pPr>
              <w:widowControl w:val="0"/>
              <w:jc w:val="center"/>
              <w:rPr>
                <w:szCs w:val="20"/>
              </w:rPr>
            </w:pPr>
            <w:r>
              <w:rPr>
                <w:szCs w:val="20"/>
              </w:rPr>
              <w:t>x</w:t>
            </w:r>
          </w:p>
        </w:tc>
        <w:tc>
          <w:tcPr>
            <w:tcW w:w="587" w:type="pct"/>
            <w:shd w:val="clear" w:color="auto" w:fill="F2F2F2" w:themeFill="background1" w:themeFillShade="F2"/>
            <w:vAlign w:val="center"/>
          </w:tcPr>
          <w:p w14:paraId="24FC2A6E" w14:textId="6729529A" w:rsidR="00FD5E66" w:rsidRPr="00991324" w:rsidRDefault="00FD5E66">
            <w:pPr>
              <w:widowControl w:val="0"/>
              <w:jc w:val="center"/>
              <w:rPr>
                <w:rFonts w:cs="Arial"/>
                <w:szCs w:val="20"/>
              </w:rPr>
            </w:pPr>
            <w:r w:rsidRPr="00991324">
              <w:rPr>
                <w:szCs w:val="20"/>
              </w:rPr>
              <w:t>x</w:t>
            </w:r>
          </w:p>
        </w:tc>
        <w:tc>
          <w:tcPr>
            <w:tcW w:w="657" w:type="pct"/>
            <w:shd w:val="clear" w:color="auto" w:fill="F2F2F2" w:themeFill="background1" w:themeFillShade="F2"/>
            <w:vAlign w:val="center"/>
          </w:tcPr>
          <w:p w14:paraId="78F48A29" w14:textId="77777777" w:rsidR="00FD5E66" w:rsidRPr="00991324" w:rsidRDefault="00FD5E66">
            <w:pPr>
              <w:widowControl w:val="0"/>
              <w:jc w:val="center"/>
              <w:rPr>
                <w:szCs w:val="20"/>
              </w:rPr>
            </w:pPr>
            <w:r w:rsidRPr="00991324">
              <w:rPr>
                <w:szCs w:val="20"/>
              </w:rPr>
              <w:t>x</w:t>
            </w:r>
          </w:p>
        </w:tc>
        <w:tc>
          <w:tcPr>
            <w:tcW w:w="703" w:type="pct"/>
            <w:shd w:val="clear" w:color="auto" w:fill="F2F2F2" w:themeFill="background1" w:themeFillShade="F2"/>
            <w:vAlign w:val="center"/>
          </w:tcPr>
          <w:p w14:paraId="58653CAE" w14:textId="77777777" w:rsidR="00FD5E66" w:rsidRPr="00991324" w:rsidRDefault="00FD5E66">
            <w:pPr>
              <w:widowControl w:val="0"/>
              <w:jc w:val="center"/>
              <w:rPr>
                <w:rFonts w:cs="Arial"/>
                <w:szCs w:val="20"/>
              </w:rPr>
            </w:pPr>
            <w:r w:rsidRPr="00991324">
              <w:rPr>
                <w:szCs w:val="20"/>
              </w:rPr>
              <w:t>x</w:t>
            </w:r>
          </w:p>
        </w:tc>
        <w:tc>
          <w:tcPr>
            <w:tcW w:w="583" w:type="pct"/>
            <w:shd w:val="clear" w:color="auto" w:fill="F2F2F2" w:themeFill="background1" w:themeFillShade="F2"/>
            <w:vAlign w:val="center"/>
          </w:tcPr>
          <w:p w14:paraId="3ED5CDBB" w14:textId="77777777" w:rsidR="00FD5E66" w:rsidRPr="00991324" w:rsidRDefault="00FD5E66">
            <w:pPr>
              <w:widowControl w:val="0"/>
              <w:jc w:val="center"/>
              <w:rPr>
                <w:rFonts w:cs="Arial"/>
                <w:szCs w:val="20"/>
              </w:rPr>
            </w:pPr>
            <w:r w:rsidRPr="00991324">
              <w:rPr>
                <w:szCs w:val="20"/>
              </w:rPr>
              <w:t>x</w:t>
            </w:r>
          </w:p>
        </w:tc>
        <w:tc>
          <w:tcPr>
            <w:tcW w:w="582" w:type="pct"/>
            <w:shd w:val="clear" w:color="auto" w:fill="F2F2F2" w:themeFill="background1" w:themeFillShade="F2"/>
            <w:vAlign w:val="center"/>
          </w:tcPr>
          <w:p w14:paraId="2B4255B4" w14:textId="77777777" w:rsidR="00FD5E66" w:rsidRPr="00991324" w:rsidRDefault="00FD5E66">
            <w:pPr>
              <w:widowControl w:val="0"/>
              <w:jc w:val="center"/>
              <w:rPr>
                <w:rFonts w:cs="Arial"/>
                <w:szCs w:val="20"/>
              </w:rPr>
            </w:pPr>
            <w:r w:rsidRPr="00991324">
              <w:rPr>
                <w:szCs w:val="20"/>
              </w:rPr>
              <w:t>x</w:t>
            </w:r>
          </w:p>
        </w:tc>
      </w:tr>
      <w:tr w:rsidR="00AC7DAA" w:rsidRPr="00991324" w14:paraId="2B0A12AB" w14:textId="77777777" w:rsidTr="00AC7DAA">
        <w:trPr>
          <w:jc w:val="center"/>
        </w:trPr>
        <w:tc>
          <w:tcPr>
            <w:tcW w:w="845" w:type="pct"/>
            <w:shd w:val="clear" w:color="auto" w:fill="F2F2F2" w:themeFill="background1" w:themeFillShade="F2"/>
            <w:vAlign w:val="center"/>
          </w:tcPr>
          <w:p w14:paraId="5E3AD3AD" w14:textId="59362B9C" w:rsidR="007920F8" w:rsidRPr="00991324" w:rsidDel="007920F8" w:rsidRDefault="007E0ACB">
            <w:pPr>
              <w:widowControl w:val="0"/>
              <w:rPr>
                <w:rFonts w:cs="Arial"/>
                <w:szCs w:val="20"/>
              </w:rPr>
            </w:pPr>
            <w:r>
              <w:rPr>
                <w:rFonts w:cs="Arial"/>
                <w:szCs w:val="20"/>
              </w:rPr>
              <w:t>Commercial a</w:t>
            </w:r>
            <w:r w:rsidR="007920F8">
              <w:rPr>
                <w:rFonts w:cs="Arial"/>
                <w:szCs w:val="20"/>
              </w:rPr>
              <w:t>quaculture (other)</w:t>
            </w:r>
          </w:p>
        </w:tc>
        <w:tc>
          <w:tcPr>
            <w:tcW w:w="522" w:type="pct"/>
            <w:shd w:val="clear" w:color="auto" w:fill="F2F2F2" w:themeFill="background1" w:themeFillShade="F2"/>
            <w:vAlign w:val="center"/>
          </w:tcPr>
          <w:p w14:paraId="11D77781" w14:textId="0D604899" w:rsidR="007920F8" w:rsidRPr="00991324" w:rsidRDefault="00F242C4">
            <w:pPr>
              <w:widowControl w:val="0"/>
              <w:jc w:val="center"/>
              <w:rPr>
                <w:szCs w:val="20"/>
              </w:rPr>
            </w:pPr>
            <w:r>
              <w:rPr>
                <w:szCs w:val="20"/>
              </w:rPr>
              <w:t>A</w:t>
            </w:r>
          </w:p>
        </w:tc>
        <w:tc>
          <w:tcPr>
            <w:tcW w:w="521" w:type="pct"/>
            <w:shd w:val="clear" w:color="auto" w:fill="F2F2F2" w:themeFill="background1" w:themeFillShade="F2"/>
            <w:vAlign w:val="center"/>
          </w:tcPr>
          <w:p w14:paraId="7978E0C9" w14:textId="2C28A332" w:rsidR="002265A1" w:rsidRDefault="002265A1" w:rsidP="002265A1">
            <w:pPr>
              <w:widowControl w:val="0"/>
              <w:jc w:val="center"/>
              <w:rPr>
                <w:szCs w:val="20"/>
              </w:rPr>
            </w:pPr>
            <w:r>
              <w:rPr>
                <w:szCs w:val="20"/>
              </w:rPr>
              <w:t>x</w:t>
            </w:r>
          </w:p>
        </w:tc>
        <w:tc>
          <w:tcPr>
            <w:tcW w:w="587" w:type="pct"/>
            <w:shd w:val="clear" w:color="auto" w:fill="F2F2F2" w:themeFill="background1" w:themeFillShade="F2"/>
            <w:vAlign w:val="center"/>
          </w:tcPr>
          <w:p w14:paraId="121059AC" w14:textId="03DE1283" w:rsidR="007920F8" w:rsidRPr="00991324" w:rsidRDefault="00F242C4">
            <w:pPr>
              <w:widowControl w:val="0"/>
              <w:jc w:val="center"/>
              <w:rPr>
                <w:szCs w:val="20"/>
              </w:rPr>
            </w:pPr>
            <w:r>
              <w:rPr>
                <w:szCs w:val="20"/>
              </w:rPr>
              <w:t>A</w:t>
            </w:r>
          </w:p>
        </w:tc>
        <w:tc>
          <w:tcPr>
            <w:tcW w:w="657" w:type="pct"/>
            <w:shd w:val="clear" w:color="auto" w:fill="F2F2F2" w:themeFill="background1" w:themeFillShade="F2"/>
            <w:vAlign w:val="center"/>
          </w:tcPr>
          <w:p w14:paraId="184CCBBE" w14:textId="78EE10A3" w:rsidR="007920F8" w:rsidRPr="00991324" w:rsidRDefault="00BA495A">
            <w:pPr>
              <w:widowControl w:val="0"/>
              <w:jc w:val="center"/>
              <w:rPr>
                <w:szCs w:val="20"/>
              </w:rPr>
            </w:pPr>
            <w:r w:rsidRPr="003B5737">
              <w:rPr>
                <w:szCs w:val="20"/>
              </w:rPr>
              <w:t>x</w:t>
            </w:r>
          </w:p>
        </w:tc>
        <w:tc>
          <w:tcPr>
            <w:tcW w:w="703" w:type="pct"/>
            <w:shd w:val="clear" w:color="auto" w:fill="F2F2F2" w:themeFill="background1" w:themeFillShade="F2"/>
            <w:vAlign w:val="center"/>
          </w:tcPr>
          <w:p w14:paraId="5530EA99" w14:textId="74CBCCDF" w:rsidR="007920F8" w:rsidRPr="00991324" w:rsidRDefault="003B513F">
            <w:pPr>
              <w:widowControl w:val="0"/>
              <w:jc w:val="center"/>
              <w:rPr>
                <w:szCs w:val="20"/>
              </w:rPr>
            </w:pPr>
            <w:r>
              <w:rPr>
                <w:szCs w:val="20"/>
              </w:rPr>
              <w:t>x</w:t>
            </w:r>
          </w:p>
        </w:tc>
        <w:tc>
          <w:tcPr>
            <w:tcW w:w="583" w:type="pct"/>
            <w:shd w:val="clear" w:color="auto" w:fill="F2F2F2" w:themeFill="background1" w:themeFillShade="F2"/>
            <w:vAlign w:val="center"/>
          </w:tcPr>
          <w:p w14:paraId="50A4E0B9" w14:textId="6E81E536" w:rsidR="007920F8" w:rsidRPr="00991324" w:rsidRDefault="003B513F">
            <w:pPr>
              <w:widowControl w:val="0"/>
              <w:jc w:val="center"/>
              <w:rPr>
                <w:szCs w:val="20"/>
              </w:rPr>
            </w:pPr>
            <w:r>
              <w:rPr>
                <w:szCs w:val="20"/>
              </w:rPr>
              <w:t>x</w:t>
            </w:r>
          </w:p>
        </w:tc>
        <w:tc>
          <w:tcPr>
            <w:tcW w:w="582" w:type="pct"/>
            <w:shd w:val="clear" w:color="auto" w:fill="F2F2F2" w:themeFill="background1" w:themeFillShade="F2"/>
            <w:vAlign w:val="center"/>
          </w:tcPr>
          <w:p w14:paraId="604DFDAF" w14:textId="39A140A9" w:rsidR="007920F8" w:rsidRPr="00991324" w:rsidRDefault="003B513F">
            <w:pPr>
              <w:widowControl w:val="0"/>
              <w:jc w:val="center"/>
              <w:rPr>
                <w:szCs w:val="20"/>
              </w:rPr>
            </w:pPr>
            <w:r>
              <w:rPr>
                <w:szCs w:val="20"/>
              </w:rPr>
              <w:t>x</w:t>
            </w:r>
          </w:p>
        </w:tc>
      </w:tr>
    </w:tbl>
    <w:p w14:paraId="193F5ED1" w14:textId="77777777" w:rsidR="006D3E63" w:rsidRDefault="006D3E63" w:rsidP="006D3E63">
      <w:pPr>
        <w:widowControl w:val="0"/>
        <w:ind w:left="329" w:hanging="329"/>
      </w:pPr>
      <w:r>
        <w:t>A</w:t>
      </w:r>
      <w:r>
        <w:tab/>
        <w:t>Authorisation required. Activity is allowable, subject to assessment, in accordance with a permit, class approval or activity licence issued by the Director.</w:t>
      </w:r>
    </w:p>
    <w:p w14:paraId="47A2A38E" w14:textId="77777777" w:rsidR="00137A27" w:rsidRDefault="00137A27" w:rsidP="00137A27">
      <w:pPr>
        <w:widowControl w:val="0"/>
        <w:ind w:left="329" w:hanging="329"/>
        <w:rPr>
          <w:szCs w:val="20"/>
        </w:rPr>
      </w:pPr>
      <w:r w:rsidRPr="00991324">
        <w:rPr>
          <w:szCs w:val="20"/>
        </w:rPr>
        <w:t>x</w:t>
      </w:r>
      <w:r w:rsidRPr="00991324">
        <w:rPr>
          <w:szCs w:val="20"/>
        </w:rPr>
        <w:tab/>
        <w:t>Activity is not allowed.</w:t>
      </w:r>
    </w:p>
    <w:p w14:paraId="7EC1B156" w14:textId="05C6A14B" w:rsidR="006D3E63" w:rsidRDefault="00D13715" w:rsidP="004D77C0">
      <w:pPr>
        <w:widowControl w:val="0"/>
        <w:shd w:val="clear" w:color="auto" w:fill="F2F2F2" w:themeFill="background1" w:themeFillShade="F2"/>
        <w:rPr>
          <w:rFonts w:cs="Arial"/>
        </w:rPr>
      </w:pPr>
      <w:r w:rsidRPr="4E099A98">
        <w:rPr>
          <w:rFonts w:cs="Arial"/>
          <w:b/>
        </w:rPr>
        <w:t>Note:</w:t>
      </w:r>
      <w:r w:rsidRPr="4E099A98">
        <w:rPr>
          <w:rFonts w:cs="Arial"/>
        </w:rPr>
        <w:t xml:space="preserve"> </w:t>
      </w:r>
      <w:r>
        <w:rPr>
          <w:rFonts w:cs="Arial"/>
        </w:rPr>
        <w:t xml:space="preserve">Examples of </w:t>
      </w:r>
      <w:r w:rsidR="00DA652B">
        <w:rPr>
          <w:rFonts w:cs="Arial"/>
        </w:rPr>
        <w:t xml:space="preserve">commercial </w:t>
      </w:r>
      <w:r>
        <w:rPr>
          <w:rFonts w:cs="Arial"/>
        </w:rPr>
        <w:t>aquaculture (other) may include seaweed, shellfish or bivalves</w:t>
      </w:r>
      <w:r w:rsidR="29EA530E" w:rsidRPr="1E1E1588">
        <w:rPr>
          <w:rFonts w:cs="Arial"/>
        </w:rPr>
        <w:t>.</w:t>
      </w:r>
      <w:r>
        <w:rPr>
          <w:rFonts w:cs="Arial"/>
        </w:rPr>
        <w:t xml:space="preserve"> </w:t>
      </w:r>
    </w:p>
    <w:p w14:paraId="20758B79" w14:textId="44C31BD8" w:rsidR="00D72BD5" w:rsidRDefault="00BA684D" w:rsidP="005A19D0">
      <w:pPr>
        <w:widowControl w:val="0"/>
        <w:shd w:val="clear" w:color="auto" w:fill="F2F2F2" w:themeFill="background1" w:themeFillShade="F2"/>
      </w:pPr>
      <w:r w:rsidRPr="00BA684D">
        <w:rPr>
          <w:rFonts w:cs="Arial"/>
          <w:b/>
          <w:bCs/>
        </w:rPr>
        <w:t xml:space="preserve">Note: </w:t>
      </w:r>
      <w:r w:rsidRPr="000865F6">
        <w:t xml:space="preserve">Anchor and transit by commercial </w:t>
      </w:r>
      <w:r>
        <w:t>aquaculture</w:t>
      </w:r>
      <w:r w:rsidRPr="000865F6">
        <w:t xml:space="preserve"> vessels will be managed in accordance with Section 4.3.1 (General use, access and waste management)</w:t>
      </w:r>
      <w:r w:rsidR="00472CA5">
        <w:t xml:space="preserve"> and prescription </w:t>
      </w:r>
      <w:r w:rsidR="006B0EB6">
        <w:t>4.3.3.5</w:t>
      </w:r>
      <w:r>
        <w:t>.</w:t>
      </w:r>
    </w:p>
    <w:p w14:paraId="594145BA" w14:textId="3F50F92A" w:rsidR="008355E7" w:rsidRPr="008355E7" w:rsidRDefault="008355E7" w:rsidP="008355E7">
      <w:pPr>
        <w:widowControl w:val="0"/>
        <w:shd w:val="clear" w:color="auto" w:fill="F2F2F2" w:themeFill="background1" w:themeFillShade="F2"/>
        <w:rPr>
          <w:rFonts w:cs="Arial"/>
        </w:rPr>
      </w:pPr>
      <w:r w:rsidRPr="008355E7">
        <w:rPr>
          <w:rFonts w:cs="Arial"/>
          <w:b/>
          <w:bCs/>
        </w:rPr>
        <w:t>Note:</w:t>
      </w:r>
      <w:r w:rsidRPr="008355E7">
        <w:rPr>
          <w:rFonts w:cs="Arial"/>
        </w:rPr>
        <w:t xml:space="preserve"> Cage towing will be managed in accordance with Section 4.3.2 (Commercial </w:t>
      </w:r>
      <w:r w:rsidR="00137A27">
        <w:rPr>
          <w:rFonts w:cs="Arial"/>
        </w:rPr>
        <w:t>f</w:t>
      </w:r>
      <w:r w:rsidRPr="008355E7">
        <w:rPr>
          <w:rFonts w:cs="Arial"/>
        </w:rPr>
        <w:t>ishing).</w:t>
      </w:r>
    </w:p>
    <w:p w14:paraId="7430137F" w14:textId="5E261F45" w:rsidR="00AC7DAA" w:rsidRPr="00551F2E" w:rsidRDefault="00077880" w:rsidP="00551F2E">
      <w:pPr>
        <w:widowControl w:val="0"/>
        <w:shd w:val="clear" w:color="auto" w:fill="F2F2F2" w:themeFill="background1" w:themeFillShade="F2"/>
        <w:rPr>
          <w:rFonts w:cs="Arial"/>
        </w:rPr>
      </w:pPr>
      <w:r w:rsidRPr="008355E7">
        <w:rPr>
          <w:rFonts w:cs="Arial"/>
          <w:b/>
          <w:bCs/>
        </w:rPr>
        <w:t>Note:</w:t>
      </w:r>
      <w:r w:rsidRPr="008355E7">
        <w:rPr>
          <w:rFonts w:cs="Arial"/>
        </w:rPr>
        <w:t xml:space="preserve"> Research in connection with commercial aquaculture activities will be managed in accordance with Section 4.3.12 (Research and monitoring).</w:t>
      </w:r>
    </w:p>
    <w:p w14:paraId="50D9792F" w14:textId="001D0406" w:rsidR="006924DF" w:rsidRPr="00BA5218" w:rsidRDefault="006924DF" w:rsidP="006924DF">
      <w:pPr>
        <w:pStyle w:val="Part46-Heading4"/>
        <w:rPr>
          <w:color w:val="000000" w:themeColor="text1"/>
        </w:rPr>
      </w:pPr>
      <w:r w:rsidRPr="00BA5218">
        <w:rPr>
          <w:color w:val="000000" w:themeColor="text1"/>
        </w:rPr>
        <w:t>Prescriptions</w:t>
      </w:r>
    </w:p>
    <w:p w14:paraId="0C85F2A2" w14:textId="13C17AA8" w:rsidR="00954767" w:rsidRDefault="00954767" w:rsidP="00DA7051">
      <w:pPr>
        <w:pStyle w:val="ListParagraph"/>
        <w:numPr>
          <w:ilvl w:val="3"/>
          <w:numId w:val="36"/>
        </w:numPr>
        <w:ind w:left="1077" w:hanging="1077"/>
        <w:contextualSpacing w:val="0"/>
      </w:pPr>
      <w:r>
        <w:t xml:space="preserve">Commercial </w:t>
      </w:r>
      <w:r w:rsidR="00C847C2">
        <w:t>intensive</w:t>
      </w:r>
      <w:r>
        <w:t xml:space="preserve"> aquaculture is not allowed in the South-east Network. </w:t>
      </w:r>
    </w:p>
    <w:p w14:paraId="26A3A2DA" w14:textId="3D1DFFF3" w:rsidR="003F3CF4" w:rsidRDefault="00C17B3F" w:rsidP="00DA7051">
      <w:pPr>
        <w:pStyle w:val="ListParagraph"/>
        <w:numPr>
          <w:ilvl w:val="3"/>
          <w:numId w:val="36"/>
        </w:numPr>
        <w:ind w:left="1077" w:hanging="1077"/>
        <w:contextualSpacing w:val="0"/>
      </w:pPr>
      <w:r>
        <w:t xml:space="preserve">Commercial aquaculture </w:t>
      </w:r>
      <w:r w:rsidR="001D52BD">
        <w:t>(</w:t>
      </w:r>
      <w:r>
        <w:t xml:space="preserve">that does not include </w:t>
      </w:r>
      <w:r w:rsidR="00C847C2">
        <w:t>intensive aquaculture</w:t>
      </w:r>
      <w:r w:rsidR="001D52BD">
        <w:t>)</w:t>
      </w:r>
      <w:r w:rsidR="008E7969">
        <w:t xml:space="preserve"> </w:t>
      </w:r>
      <w:r>
        <w:t>may</w:t>
      </w:r>
      <w:r w:rsidR="0012783D">
        <w:t xml:space="preserve"> be </w:t>
      </w:r>
      <w:r w:rsidR="00B17942">
        <w:t>carried out</w:t>
      </w:r>
      <w:r w:rsidR="0012783D">
        <w:t xml:space="preserve"> in </w:t>
      </w:r>
      <w:r w:rsidR="00F6113F">
        <w:t xml:space="preserve">a Multiple Use Zone (VI) and </w:t>
      </w:r>
      <w:r w:rsidR="00277913">
        <w:t>Habitat</w:t>
      </w:r>
      <w:r w:rsidR="00F6113F">
        <w:t xml:space="preserve"> Protection Zone</w:t>
      </w:r>
      <w:r w:rsidR="00D93D45">
        <w:t xml:space="preserve"> (IV)</w:t>
      </w:r>
      <w:r w:rsidR="00F6113F">
        <w:t xml:space="preserve"> and is subject to the prescription</w:t>
      </w:r>
      <w:r w:rsidR="00C0628D">
        <w:t>s</w:t>
      </w:r>
      <w:r w:rsidR="00F6113F">
        <w:t xml:space="preserve"> in this </w:t>
      </w:r>
      <w:r w:rsidR="006B0300">
        <w:t>s</w:t>
      </w:r>
      <w:r w:rsidR="00F6113F">
        <w:t>ection</w:t>
      </w:r>
      <w:r w:rsidR="003C799D">
        <w:t xml:space="preserve"> (4.3.3)</w:t>
      </w:r>
      <w:r w:rsidR="00C0628D">
        <w:t>.</w:t>
      </w:r>
    </w:p>
    <w:p w14:paraId="3780D5A6" w14:textId="77777777" w:rsidR="00B86B66" w:rsidRDefault="00B86B66" w:rsidP="00B86B66"/>
    <w:p w14:paraId="0028469E" w14:textId="77777777" w:rsidR="00B86B66" w:rsidRDefault="00B86B66" w:rsidP="00B86B66"/>
    <w:p w14:paraId="71122EA5" w14:textId="77777777" w:rsidR="00B86B66" w:rsidRDefault="00B86B66" w:rsidP="00B86B66"/>
    <w:p w14:paraId="30B35223" w14:textId="09D412CC" w:rsidR="002F37C0" w:rsidRDefault="002F37C0" w:rsidP="00DA7051">
      <w:pPr>
        <w:pStyle w:val="ListParagraph"/>
        <w:numPr>
          <w:ilvl w:val="3"/>
          <w:numId w:val="36"/>
        </w:numPr>
        <w:ind w:left="1077" w:hanging="1077"/>
        <w:contextualSpacing w:val="0"/>
      </w:pPr>
      <w:r>
        <w:lastRenderedPageBreak/>
        <w:t xml:space="preserve">Commercial aquaculture (that does not include </w:t>
      </w:r>
      <w:r w:rsidR="00C847C2">
        <w:t>intensive aquaculture</w:t>
      </w:r>
      <w:r>
        <w:t>) may only be car</w:t>
      </w:r>
      <w:r w:rsidR="006B0300">
        <w:t>r</w:t>
      </w:r>
      <w:r>
        <w:t xml:space="preserve">ied out under: </w:t>
      </w:r>
    </w:p>
    <w:p w14:paraId="69E11AD1" w14:textId="1ED593FB" w:rsidR="00AC7DAA" w:rsidRDefault="00AB06CC" w:rsidP="00551F2E">
      <w:pPr>
        <w:pStyle w:val="Heading4"/>
        <w:numPr>
          <w:ilvl w:val="0"/>
          <w:numId w:val="21"/>
        </w:numPr>
        <w:ind w:left="1440"/>
      </w:pPr>
      <w:r>
        <w:t xml:space="preserve">a class approval issued under </w:t>
      </w:r>
      <w:r w:rsidRPr="00BA495A">
        <w:t>Section 4.5.</w:t>
      </w:r>
      <w:r w:rsidR="00137A27">
        <w:t>3</w:t>
      </w:r>
      <w:r w:rsidRPr="00BA495A">
        <w:t xml:space="preserve"> (</w:t>
      </w:r>
      <w:r>
        <w:t>Class approvals)</w:t>
      </w:r>
      <w:r w:rsidR="006B0300">
        <w:t>,</w:t>
      </w:r>
      <w:r w:rsidDel="006B0300">
        <w:t xml:space="preserve"> or</w:t>
      </w:r>
    </w:p>
    <w:p w14:paraId="7AF4640F" w14:textId="5A4CEC8D" w:rsidR="00AB06CC" w:rsidRDefault="00AB06CC" w:rsidP="00DA7051">
      <w:pPr>
        <w:pStyle w:val="Heading4"/>
        <w:numPr>
          <w:ilvl w:val="0"/>
          <w:numId w:val="21"/>
        </w:numPr>
        <w:ind w:left="1440"/>
      </w:pPr>
      <w:r w:rsidRPr="00991324">
        <w:t xml:space="preserve">an activity licence or lease issued under Section </w:t>
      </w:r>
      <w:r w:rsidRPr="00BA495A">
        <w:t>4.5.</w:t>
      </w:r>
      <w:r w:rsidR="00137A27">
        <w:t>4</w:t>
      </w:r>
      <w:r w:rsidRPr="00BA495A">
        <w:t xml:space="preserve"> (Activity</w:t>
      </w:r>
      <w:r w:rsidRPr="00991324">
        <w:t xml:space="preserve"> licences and leases)</w:t>
      </w:r>
      <w:r w:rsidR="006B0300">
        <w:t>.</w:t>
      </w:r>
    </w:p>
    <w:p w14:paraId="5A5FA183" w14:textId="67678462" w:rsidR="000D2E4F" w:rsidRDefault="000D2E4F" w:rsidP="00DA7051">
      <w:pPr>
        <w:pStyle w:val="ListParagraph"/>
        <w:numPr>
          <w:ilvl w:val="3"/>
          <w:numId w:val="36"/>
        </w:numPr>
        <w:ind w:left="1077" w:hanging="1077"/>
        <w:contextualSpacing w:val="0"/>
      </w:pPr>
      <w:r>
        <w:t xml:space="preserve">Without limiting </w:t>
      </w:r>
      <w:r w:rsidR="00AB06CC">
        <w:t xml:space="preserve">prescription 4.3.3.3, commercial aquaculture (that does not include </w:t>
      </w:r>
      <w:r w:rsidR="00C847C2">
        <w:t>intensive aquaculture</w:t>
      </w:r>
      <w:r w:rsidR="00AB06CC">
        <w:t xml:space="preserve">) must be carried out in accordance with: </w:t>
      </w:r>
    </w:p>
    <w:p w14:paraId="23C6AF21" w14:textId="18825ADD" w:rsidR="00767283" w:rsidRDefault="009D439A" w:rsidP="00DA7051">
      <w:pPr>
        <w:pStyle w:val="Heading4"/>
        <w:numPr>
          <w:ilvl w:val="0"/>
          <w:numId w:val="66"/>
        </w:numPr>
      </w:pPr>
      <w:r>
        <w:t xml:space="preserve">any </w:t>
      </w:r>
      <w:r w:rsidR="00890BD2">
        <w:t>determinations made under r</w:t>
      </w:r>
      <w:r w:rsidR="006B0300">
        <w:t>egulation</w:t>
      </w:r>
      <w:r w:rsidR="00890BD2">
        <w:t xml:space="preserve"> 12.34 of the EPBC Regulations</w:t>
      </w:r>
      <w:r w:rsidR="00767283">
        <w:t xml:space="preserve"> </w:t>
      </w:r>
    </w:p>
    <w:p w14:paraId="2E06FCD4" w14:textId="4C771310" w:rsidR="0048734A" w:rsidRDefault="00F551EC" w:rsidP="00DA7051">
      <w:pPr>
        <w:pStyle w:val="Heading4"/>
        <w:numPr>
          <w:ilvl w:val="0"/>
          <w:numId w:val="66"/>
        </w:numPr>
      </w:pPr>
      <w:r>
        <w:t xml:space="preserve">any applicable </w:t>
      </w:r>
      <w:r w:rsidR="001F5E6F">
        <w:t>Commonwealth and state laws to the extent those laws are capable of operating concurrently with this plan.</w:t>
      </w:r>
    </w:p>
    <w:p w14:paraId="511FAD79" w14:textId="24A60883" w:rsidR="00D65E41" w:rsidRPr="00AC7DAA" w:rsidRDefault="00C17B3F" w:rsidP="00AC7DAA">
      <w:pPr>
        <w:pStyle w:val="ListParagraph"/>
        <w:numPr>
          <w:ilvl w:val="3"/>
          <w:numId w:val="36"/>
        </w:numPr>
        <w:ind w:left="1077" w:hanging="1077"/>
        <w:contextualSpacing w:val="0"/>
      </w:pPr>
      <w:r>
        <w:t xml:space="preserve">Commercial aquaculture </w:t>
      </w:r>
      <w:r w:rsidR="004D77C0">
        <w:t>equipment</w:t>
      </w:r>
      <w:r w:rsidR="0048734A">
        <w:t xml:space="preserve"> not </w:t>
      </w:r>
      <w:r w:rsidR="004D77C0">
        <w:t>authorised</w:t>
      </w:r>
      <w:r w:rsidR="0048734A">
        <w:t xml:space="preserve"> for use by a class approval or activity licence as gear that may be used or that is prohibited by a determination under r</w:t>
      </w:r>
      <w:r w:rsidR="00473BF2">
        <w:t xml:space="preserve">egulation </w:t>
      </w:r>
      <w:r w:rsidR="0048734A">
        <w:t xml:space="preserve">12.34 of the EPBC Regulations must be kept stowed and secured at all times during transit through, or while stopping and anchoring in, zones in which that gear is not allowed. </w:t>
      </w:r>
    </w:p>
    <w:p w14:paraId="272CD54C" w14:textId="17262860" w:rsidR="006924DF" w:rsidRPr="00F774F8" w:rsidRDefault="006924DF" w:rsidP="00137A27">
      <w:pPr>
        <w:pStyle w:val="Heading3"/>
        <w:numPr>
          <w:ilvl w:val="2"/>
          <w:numId w:val="40"/>
        </w:numPr>
        <w:rPr>
          <w:sz w:val="26"/>
          <w:szCs w:val="26"/>
        </w:rPr>
      </w:pPr>
      <w:bookmarkStart w:id="215" w:name="_Toc179384105"/>
      <w:r w:rsidRPr="00F774F8">
        <w:rPr>
          <w:sz w:val="26"/>
          <w:szCs w:val="26"/>
        </w:rPr>
        <w:t>Commercial tourism (includes charter fishing tours)</w:t>
      </w:r>
      <w:bookmarkEnd w:id="215"/>
    </w:p>
    <w:p w14:paraId="3ED730AB" w14:textId="7439E5A2" w:rsidR="00B86B66" w:rsidRDefault="00473BF2" w:rsidP="00D65E41">
      <w:pPr>
        <w:widowControl w:val="0"/>
      </w:pPr>
      <w:r>
        <w:t>This</w:t>
      </w:r>
      <w:r w:rsidR="006924DF" w:rsidRPr="00991324">
        <w:t xml:space="preserve"> </w:t>
      </w:r>
      <w:r w:rsidR="006B0300">
        <w:t>s</w:t>
      </w:r>
      <w:r w:rsidR="006924DF" w:rsidRPr="00991324">
        <w:t>ection</w:t>
      </w:r>
      <w:r w:rsidR="00133865">
        <w:t xml:space="preserve"> (4.3.4)</w:t>
      </w:r>
      <w:r w:rsidR="006924DF" w:rsidRPr="00991324">
        <w:t xml:space="preserve"> set</w:t>
      </w:r>
      <w:r w:rsidR="004C3B84">
        <w:t>s</w:t>
      </w:r>
      <w:r w:rsidR="006924DF" w:rsidRPr="00991324">
        <w:t xml:space="preserve"> out the rules for commercial tourism in the South-east Network. These are summarised </w:t>
      </w:r>
      <w:r w:rsidR="006924DF" w:rsidRPr="00994D41">
        <w:t>in Table 4.</w:t>
      </w:r>
      <w:r w:rsidR="00987B0E" w:rsidRPr="00994D41">
        <w:t>6</w:t>
      </w:r>
      <w:r w:rsidR="006924DF" w:rsidRPr="00994D41">
        <w:t>.</w:t>
      </w:r>
    </w:p>
    <w:p w14:paraId="4FF1398E" w14:textId="3BCFA103" w:rsidR="00735B5B" w:rsidRPr="0068368B" w:rsidRDefault="00B86B66" w:rsidP="00B86B66">
      <w:pPr>
        <w:spacing w:before="0" w:after="160" w:line="259" w:lineRule="auto"/>
      </w:pPr>
      <w:r>
        <w:br w:type="page"/>
      </w:r>
    </w:p>
    <w:p w14:paraId="0C875481" w14:textId="5AA947EB" w:rsidR="006924DF" w:rsidRPr="00991324" w:rsidRDefault="006924DF" w:rsidP="004F758D">
      <w:pPr>
        <w:widowControl w:val="0"/>
        <w:rPr>
          <w:b/>
        </w:rPr>
      </w:pPr>
      <w:r w:rsidRPr="00994D41">
        <w:rPr>
          <w:b/>
        </w:rPr>
        <w:lastRenderedPageBreak/>
        <w:t>Table 4.</w:t>
      </w:r>
      <w:r w:rsidR="00987B0E" w:rsidRPr="00994D41">
        <w:rPr>
          <w:b/>
        </w:rPr>
        <w:t>6</w:t>
      </w:r>
      <w:r w:rsidRPr="00994D41">
        <w:rPr>
          <w:b/>
        </w:rPr>
        <w:t xml:space="preserve"> Summary of prescriptions</w:t>
      </w:r>
      <w:r w:rsidRPr="00991324">
        <w:rPr>
          <w:b/>
        </w:rPr>
        <w:t xml:space="preserve"> for commercial tourism (includ</w:t>
      </w:r>
      <w:r w:rsidR="00DB40E1">
        <w:rPr>
          <w:b/>
        </w:rPr>
        <w:t xml:space="preserve">es </w:t>
      </w:r>
      <w:r w:rsidRPr="00991324">
        <w:rPr>
          <w:b/>
        </w:rPr>
        <w:t>ch</w:t>
      </w:r>
      <w:r w:rsidR="00DB40E1">
        <w:rPr>
          <w:b/>
        </w:rPr>
        <w:t>ar</w:t>
      </w:r>
      <w:r w:rsidRPr="00991324">
        <w:rPr>
          <w:b/>
        </w:rPr>
        <w:t>ter fishing</w:t>
      </w:r>
      <w:r w:rsidR="00DB40E1">
        <w:rPr>
          <w:b/>
        </w:rPr>
        <w:t xml:space="preserve"> </w:t>
      </w:r>
      <w:r w:rsidRPr="00991324">
        <w:rPr>
          <w:b/>
        </w:rPr>
        <w:t>tours) in the South-east Netw</w:t>
      </w:r>
      <w:r w:rsidRPr="00E06EE5">
        <w:rPr>
          <w:b/>
        </w:rPr>
        <w:t>o</w:t>
      </w:r>
      <w:r w:rsidRPr="00991324">
        <w:rPr>
          <w:b/>
        </w:rPr>
        <w:t>rk</w:t>
      </w:r>
    </w:p>
    <w:tbl>
      <w:tblPr>
        <w:tblW w:w="5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tourism (including charter fishing, scuba diving and nature watching tours) in the South-east Network"/>
        <w:tblDescription w:val="Table 4.6 provides a visual representation of the below prescriptions for commercial tourism (including charter fishing) in the South-east Marine Parks Network "/>
      </w:tblPr>
      <w:tblGrid>
        <w:gridCol w:w="1707"/>
        <w:gridCol w:w="1078"/>
        <w:gridCol w:w="1080"/>
        <w:gridCol w:w="1359"/>
        <w:gridCol w:w="1433"/>
        <w:gridCol w:w="1559"/>
        <w:gridCol w:w="1082"/>
        <w:gridCol w:w="1350"/>
      </w:tblGrid>
      <w:tr w:rsidR="00542F44" w:rsidRPr="00991324" w14:paraId="25B3AD31" w14:textId="77777777" w:rsidTr="002826B6">
        <w:trPr>
          <w:cantSplit/>
          <w:trHeight w:val="176"/>
          <w:tblHeader/>
          <w:jc w:val="center"/>
        </w:trPr>
        <w:tc>
          <w:tcPr>
            <w:tcW w:w="802" w:type="pct"/>
            <w:tcBorders>
              <w:bottom w:val="single" w:sz="4" w:space="0" w:color="auto"/>
            </w:tcBorders>
            <w:shd w:val="clear" w:color="auto" w:fill="F2F2F2" w:themeFill="background1" w:themeFillShade="F2"/>
          </w:tcPr>
          <w:p w14:paraId="3EC1848C" w14:textId="77777777" w:rsidR="00497881" w:rsidRPr="00991324" w:rsidRDefault="00497881">
            <w:pPr>
              <w:widowControl w:val="0"/>
              <w:spacing w:after="0" w:line="240" w:lineRule="auto"/>
              <w:jc w:val="center"/>
              <w:rPr>
                <w:rFonts w:cs="Arial"/>
                <w:b/>
                <w:szCs w:val="20"/>
              </w:rPr>
            </w:pPr>
            <w:r w:rsidRPr="00991324">
              <w:rPr>
                <w:rFonts w:cs="Arial"/>
                <w:b/>
                <w:szCs w:val="20"/>
              </w:rPr>
              <w:t>COMMERCIAL TOURISM</w:t>
            </w:r>
          </w:p>
          <w:p w14:paraId="2106C4BB" w14:textId="3BEC58FE" w:rsidR="00497881" w:rsidRPr="00991324" w:rsidRDefault="00497881" w:rsidP="004F2CBD">
            <w:pPr>
              <w:widowControl w:val="0"/>
              <w:spacing w:after="0" w:line="240" w:lineRule="auto"/>
              <w:rPr>
                <w:rFonts w:cs="Arial"/>
                <w:szCs w:val="20"/>
              </w:rPr>
            </w:pPr>
          </w:p>
        </w:tc>
        <w:tc>
          <w:tcPr>
            <w:tcW w:w="506" w:type="pct"/>
            <w:shd w:val="clear" w:color="auto" w:fill="B9E6FB"/>
          </w:tcPr>
          <w:p w14:paraId="1BB5F38E" w14:textId="77777777" w:rsidR="00497881" w:rsidRPr="00991324" w:rsidRDefault="0049788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2E4D5C37" w14:textId="77777777" w:rsidR="00497881" w:rsidRPr="00991324" w:rsidRDefault="00497881">
            <w:pPr>
              <w:widowControl w:val="0"/>
              <w:spacing w:before="0" w:after="0" w:line="240" w:lineRule="auto"/>
              <w:jc w:val="center"/>
              <w:rPr>
                <w:rFonts w:cs="Arial"/>
                <w:b/>
                <w:szCs w:val="20"/>
              </w:rPr>
            </w:pPr>
            <w:r w:rsidRPr="00991324">
              <w:rPr>
                <w:b/>
                <w:szCs w:val="20"/>
              </w:rPr>
              <w:t>(VI)</w:t>
            </w:r>
          </w:p>
        </w:tc>
        <w:tc>
          <w:tcPr>
            <w:tcW w:w="507" w:type="pct"/>
            <w:shd w:val="clear" w:color="auto" w:fill="6DAFE0"/>
          </w:tcPr>
          <w:p w14:paraId="1B6D5C27" w14:textId="42391196" w:rsidR="00A453DD" w:rsidRDefault="00A453DD">
            <w:pPr>
              <w:widowControl w:val="0"/>
              <w:spacing w:before="60" w:after="60" w:line="240" w:lineRule="auto"/>
              <w:jc w:val="center"/>
              <w:rPr>
                <w:b/>
                <w:szCs w:val="20"/>
              </w:rPr>
            </w:pPr>
            <w:r>
              <w:rPr>
                <w:b/>
                <w:szCs w:val="20"/>
              </w:rPr>
              <w:t>Special Purpose Zone (VI)</w:t>
            </w:r>
          </w:p>
        </w:tc>
        <w:tc>
          <w:tcPr>
            <w:tcW w:w="638" w:type="pct"/>
            <w:shd w:val="clear" w:color="auto" w:fill="FFF8A3"/>
          </w:tcPr>
          <w:p w14:paraId="4B855CAE" w14:textId="3345E4F5" w:rsidR="00497881" w:rsidRPr="00991324" w:rsidRDefault="00497881">
            <w:pPr>
              <w:widowControl w:val="0"/>
              <w:spacing w:before="60" w:after="60" w:line="240" w:lineRule="auto"/>
              <w:jc w:val="center"/>
              <w:rPr>
                <w:b/>
                <w:szCs w:val="20"/>
              </w:rPr>
            </w:pPr>
            <w:r w:rsidRPr="00991324">
              <w:rPr>
                <w:b/>
                <w:szCs w:val="20"/>
              </w:rPr>
              <w:t>Habitat Protection Zone</w:t>
            </w:r>
          </w:p>
          <w:p w14:paraId="5641498A" w14:textId="77777777" w:rsidR="00497881" w:rsidRPr="00991324" w:rsidRDefault="00497881">
            <w:pPr>
              <w:widowControl w:val="0"/>
              <w:spacing w:before="0" w:after="0" w:line="240" w:lineRule="auto"/>
              <w:jc w:val="center"/>
              <w:rPr>
                <w:rFonts w:cs="Arial"/>
                <w:b/>
                <w:szCs w:val="20"/>
              </w:rPr>
            </w:pPr>
            <w:r w:rsidRPr="00991324">
              <w:rPr>
                <w:b/>
                <w:szCs w:val="20"/>
              </w:rPr>
              <w:t>(IV)</w:t>
            </w:r>
          </w:p>
        </w:tc>
        <w:tc>
          <w:tcPr>
            <w:tcW w:w="673" w:type="pct"/>
            <w:shd w:val="thinReverseDiagStripe" w:color="2163A8" w:fill="FFF8A3"/>
          </w:tcPr>
          <w:p w14:paraId="21AF142B" w14:textId="5EF08AD2" w:rsidR="00497881" w:rsidRPr="00991324" w:rsidRDefault="00497881">
            <w:pPr>
              <w:widowControl w:val="0"/>
              <w:spacing w:before="60" w:after="60" w:line="240" w:lineRule="auto"/>
              <w:jc w:val="center"/>
              <w:rPr>
                <w:b/>
                <w:szCs w:val="20"/>
              </w:rPr>
            </w:pPr>
            <w:r w:rsidRPr="00991324">
              <w:rPr>
                <w:b/>
                <w:szCs w:val="20"/>
              </w:rPr>
              <w:t>Habitat Protection Zone (Macquarie) (IV)</w:t>
            </w:r>
          </w:p>
        </w:tc>
        <w:tc>
          <w:tcPr>
            <w:tcW w:w="732" w:type="pct"/>
            <w:shd w:val="clear" w:color="auto" w:fill="FDBA33"/>
          </w:tcPr>
          <w:p w14:paraId="54A571B6" w14:textId="77777777" w:rsidR="00497881" w:rsidRPr="00991324" w:rsidRDefault="0049788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6A0846E1" w14:textId="77777777" w:rsidR="00497881" w:rsidRPr="00991324" w:rsidRDefault="0049788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8" w:type="pct"/>
            <w:shd w:val="clear" w:color="auto" w:fill="7BBC63"/>
          </w:tcPr>
          <w:p w14:paraId="5A9417ED" w14:textId="77777777" w:rsidR="00497881" w:rsidRPr="00991324" w:rsidRDefault="00497881">
            <w:pPr>
              <w:keepNext/>
              <w:keepLines/>
              <w:widowControl w:val="0"/>
              <w:spacing w:before="60" w:after="60" w:line="240" w:lineRule="auto"/>
              <w:jc w:val="center"/>
              <w:rPr>
                <w:b/>
                <w:szCs w:val="20"/>
              </w:rPr>
            </w:pPr>
            <w:r w:rsidRPr="00991324">
              <w:rPr>
                <w:b/>
                <w:szCs w:val="20"/>
              </w:rPr>
              <w:t>National Park Zone</w:t>
            </w:r>
          </w:p>
          <w:p w14:paraId="7E66D867" w14:textId="77777777" w:rsidR="00497881" w:rsidRPr="00991324" w:rsidRDefault="00497881">
            <w:pPr>
              <w:widowControl w:val="0"/>
              <w:spacing w:before="0" w:after="0" w:line="240" w:lineRule="auto"/>
              <w:jc w:val="center"/>
              <w:rPr>
                <w:rFonts w:cs="Arial"/>
                <w:b/>
                <w:szCs w:val="20"/>
              </w:rPr>
            </w:pPr>
            <w:r w:rsidRPr="00991324">
              <w:rPr>
                <w:b/>
              </w:rPr>
              <w:t>(II)</w:t>
            </w:r>
          </w:p>
        </w:tc>
        <w:tc>
          <w:tcPr>
            <w:tcW w:w="634" w:type="pct"/>
            <w:shd w:val="clear" w:color="auto" w:fill="F7C0D8"/>
          </w:tcPr>
          <w:p w14:paraId="4A88EA8B" w14:textId="77777777" w:rsidR="00497881" w:rsidRPr="00991324" w:rsidRDefault="00497881">
            <w:pPr>
              <w:keepNext/>
              <w:keepLines/>
              <w:widowControl w:val="0"/>
              <w:spacing w:before="60" w:after="60" w:line="240" w:lineRule="auto"/>
              <w:jc w:val="center"/>
              <w:rPr>
                <w:b/>
                <w:szCs w:val="20"/>
              </w:rPr>
            </w:pPr>
            <w:r w:rsidRPr="00991324">
              <w:rPr>
                <w:b/>
                <w:szCs w:val="20"/>
              </w:rPr>
              <w:t>Sanctuary Zone</w:t>
            </w:r>
          </w:p>
          <w:p w14:paraId="019AAB8B" w14:textId="77777777" w:rsidR="00497881" w:rsidRPr="00991324" w:rsidRDefault="00497881">
            <w:pPr>
              <w:widowControl w:val="0"/>
              <w:spacing w:before="0" w:after="0" w:line="240" w:lineRule="auto"/>
              <w:jc w:val="center"/>
              <w:rPr>
                <w:rFonts w:cs="Arial"/>
                <w:b/>
                <w:szCs w:val="20"/>
              </w:rPr>
            </w:pPr>
            <w:r w:rsidRPr="00991324">
              <w:rPr>
                <w:b/>
              </w:rPr>
              <w:t>(Ia)</w:t>
            </w:r>
          </w:p>
        </w:tc>
      </w:tr>
      <w:tr w:rsidR="00542F44" w:rsidRPr="00991324" w14:paraId="3A218F7E" w14:textId="77777777" w:rsidTr="002826B6">
        <w:trPr>
          <w:cantSplit/>
          <w:tblHeader/>
          <w:jc w:val="center"/>
        </w:trPr>
        <w:tc>
          <w:tcPr>
            <w:tcW w:w="802" w:type="pct"/>
            <w:shd w:val="clear" w:color="auto" w:fill="F2F2F2" w:themeFill="background1" w:themeFillShade="F2"/>
          </w:tcPr>
          <w:p w14:paraId="79080565" w14:textId="13B941D4" w:rsidR="00497881" w:rsidRPr="00991324" w:rsidRDefault="00497881">
            <w:pPr>
              <w:widowControl w:val="0"/>
              <w:spacing w:after="0"/>
              <w:rPr>
                <w:rFonts w:cs="Arial"/>
                <w:b/>
                <w:szCs w:val="20"/>
              </w:rPr>
            </w:pPr>
            <w:r w:rsidRPr="00991324">
              <w:rPr>
                <w:rFonts w:cs="Arial"/>
                <w:szCs w:val="20"/>
              </w:rPr>
              <w:t xml:space="preserve">Non-fishing related </w:t>
            </w:r>
            <w:r w:rsidR="00995F16">
              <w:rPr>
                <w:rFonts w:cs="Arial"/>
                <w:szCs w:val="20"/>
              </w:rPr>
              <w:t>commercial</w:t>
            </w:r>
            <w:r w:rsidR="00995F16" w:rsidRPr="00991324">
              <w:rPr>
                <w:rFonts w:cs="Arial"/>
                <w:szCs w:val="20"/>
              </w:rPr>
              <w:t xml:space="preserve"> </w:t>
            </w:r>
            <w:r w:rsidRPr="00991324">
              <w:rPr>
                <w:rFonts w:cs="Arial"/>
                <w:szCs w:val="20"/>
              </w:rPr>
              <w:t>tourism (including nature watching, scuba/snorkel tours)</w:t>
            </w:r>
          </w:p>
        </w:tc>
        <w:tc>
          <w:tcPr>
            <w:tcW w:w="506" w:type="pct"/>
            <w:shd w:val="clear" w:color="auto" w:fill="F2F2F2" w:themeFill="background1" w:themeFillShade="F2"/>
            <w:vAlign w:val="center"/>
          </w:tcPr>
          <w:p w14:paraId="43C3DBCE" w14:textId="77777777" w:rsidR="00497881" w:rsidRPr="00991324" w:rsidRDefault="0049788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4E54F43D" w14:textId="5EBE504D" w:rsidR="00A453DD" w:rsidRPr="00991324" w:rsidRDefault="00C52919">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292D90C3" w14:textId="158C9C4D" w:rsidR="00497881" w:rsidRPr="00991324" w:rsidRDefault="0049788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541762D4" w14:textId="77777777" w:rsidR="00497881" w:rsidRPr="00991324" w:rsidRDefault="0049788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20373EA0" w14:textId="77777777" w:rsidR="00497881" w:rsidRPr="00991324" w:rsidRDefault="0049788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026A5147" w14:textId="77777777" w:rsidR="00497881" w:rsidRPr="00991324" w:rsidRDefault="00497881">
            <w:pPr>
              <w:widowControl w:val="0"/>
              <w:spacing w:after="0"/>
              <w:jc w:val="center"/>
              <w:rPr>
                <w:rFonts w:cs="Arial"/>
                <w:szCs w:val="20"/>
              </w:rPr>
            </w:pPr>
            <w:r w:rsidRPr="00991324">
              <w:rPr>
                <w:rFonts w:cs="Arial"/>
                <w:szCs w:val="20"/>
              </w:rPr>
              <w:t>A</w:t>
            </w:r>
          </w:p>
        </w:tc>
        <w:tc>
          <w:tcPr>
            <w:tcW w:w="634" w:type="pct"/>
            <w:shd w:val="clear" w:color="auto" w:fill="F2F2F2" w:themeFill="background1" w:themeFillShade="F2"/>
            <w:vAlign w:val="center"/>
          </w:tcPr>
          <w:p w14:paraId="43BCB967" w14:textId="77777777" w:rsidR="00497881" w:rsidRPr="00991324" w:rsidRDefault="00497881">
            <w:pPr>
              <w:widowControl w:val="0"/>
              <w:spacing w:after="0"/>
              <w:jc w:val="center"/>
              <w:rPr>
                <w:rFonts w:cs="Arial"/>
                <w:szCs w:val="20"/>
                <w:vertAlign w:val="superscript"/>
              </w:rPr>
            </w:pPr>
            <w:r w:rsidRPr="00991324">
              <w:rPr>
                <w:rFonts w:cs="Arial"/>
                <w:szCs w:val="20"/>
              </w:rPr>
              <w:t>x</w:t>
            </w:r>
          </w:p>
        </w:tc>
      </w:tr>
      <w:tr w:rsidR="00542F44" w:rsidRPr="00991324" w14:paraId="35C6565C" w14:textId="77777777" w:rsidTr="002826B6">
        <w:trPr>
          <w:cantSplit/>
          <w:tblHeader/>
          <w:jc w:val="center"/>
        </w:trPr>
        <w:tc>
          <w:tcPr>
            <w:tcW w:w="802" w:type="pct"/>
            <w:shd w:val="clear" w:color="auto" w:fill="F2F2F2" w:themeFill="background1" w:themeFillShade="F2"/>
          </w:tcPr>
          <w:p w14:paraId="348AB4E8" w14:textId="3F18852C" w:rsidR="00497881" w:rsidRPr="00991324" w:rsidRDefault="00497881">
            <w:pPr>
              <w:widowControl w:val="0"/>
              <w:spacing w:after="0"/>
              <w:rPr>
                <w:rFonts w:cs="Arial"/>
                <w:szCs w:val="20"/>
                <w:vertAlign w:val="superscript"/>
              </w:rPr>
            </w:pPr>
            <w:r w:rsidRPr="00991324">
              <w:rPr>
                <w:rFonts w:cs="Arial"/>
                <w:szCs w:val="20"/>
              </w:rPr>
              <w:t>C</w:t>
            </w:r>
            <w:r w:rsidR="00A86BB2">
              <w:rPr>
                <w:rFonts w:cs="Arial"/>
                <w:szCs w:val="20"/>
              </w:rPr>
              <w:t>ommercial c</w:t>
            </w:r>
            <w:r w:rsidRPr="00991324">
              <w:rPr>
                <w:rFonts w:cs="Arial"/>
                <w:szCs w:val="20"/>
              </w:rPr>
              <w:t>harter fishing tours (including spear diving tours)</w:t>
            </w:r>
          </w:p>
        </w:tc>
        <w:tc>
          <w:tcPr>
            <w:tcW w:w="506" w:type="pct"/>
            <w:shd w:val="clear" w:color="auto" w:fill="F2F2F2" w:themeFill="background1" w:themeFillShade="F2"/>
            <w:vAlign w:val="center"/>
          </w:tcPr>
          <w:p w14:paraId="484B03D8" w14:textId="77777777" w:rsidR="00497881" w:rsidRPr="00991324" w:rsidRDefault="0049788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27ED4FB9" w14:textId="6AB5045E" w:rsidR="00A453DD" w:rsidRPr="00991324" w:rsidRDefault="0035352B">
            <w:pPr>
              <w:widowControl w:val="0"/>
              <w:spacing w:after="0"/>
              <w:jc w:val="center"/>
              <w:rPr>
                <w:rFonts w:cs="Arial"/>
                <w:szCs w:val="20"/>
              </w:rPr>
            </w:pPr>
            <w:r w:rsidRPr="00323984">
              <w:rPr>
                <w:rFonts w:cs="Arial"/>
                <w:szCs w:val="20"/>
              </w:rPr>
              <w:t>x</w:t>
            </w:r>
          </w:p>
        </w:tc>
        <w:tc>
          <w:tcPr>
            <w:tcW w:w="638" w:type="pct"/>
            <w:shd w:val="clear" w:color="auto" w:fill="F2F2F2" w:themeFill="background1" w:themeFillShade="F2"/>
            <w:vAlign w:val="center"/>
          </w:tcPr>
          <w:p w14:paraId="11BE9DB4" w14:textId="5CEDC00B" w:rsidR="00497881" w:rsidRPr="00991324" w:rsidRDefault="0049788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58B4B2DF" w14:textId="77777777" w:rsidR="00497881" w:rsidRPr="00991324" w:rsidRDefault="0049788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273EE7FF" w14:textId="77777777" w:rsidR="00497881" w:rsidRPr="00991324" w:rsidRDefault="0049788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3356EEAA" w14:textId="77777777" w:rsidR="00497881" w:rsidRPr="00991324" w:rsidRDefault="00497881">
            <w:pPr>
              <w:widowControl w:val="0"/>
              <w:spacing w:after="0"/>
              <w:jc w:val="center"/>
              <w:rPr>
                <w:rFonts w:cs="Arial"/>
                <w:szCs w:val="20"/>
              </w:rPr>
            </w:pPr>
            <w:r w:rsidRPr="00991324">
              <w:rPr>
                <w:rFonts w:cs="Arial"/>
                <w:szCs w:val="20"/>
              </w:rPr>
              <w:t>x</w:t>
            </w:r>
          </w:p>
        </w:tc>
        <w:tc>
          <w:tcPr>
            <w:tcW w:w="634" w:type="pct"/>
            <w:shd w:val="clear" w:color="auto" w:fill="F2F2F2" w:themeFill="background1" w:themeFillShade="F2"/>
            <w:vAlign w:val="center"/>
          </w:tcPr>
          <w:p w14:paraId="290EBF1C" w14:textId="77777777" w:rsidR="00497881" w:rsidRPr="00991324" w:rsidRDefault="00497881">
            <w:pPr>
              <w:widowControl w:val="0"/>
              <w:spacing w:after="0"/>
              <w:jc w:val="center"/>
              <w:rPr>
                <w:rFonts w:cs="Arial"/>
                <w:szCs w:val="20"/>
              </w:rPr>
            </w:pPr>
            <w:r w:rsidRPr="00991324">
              <w:rPr>
                <w:rFonts w:cs="Arial"/>
                <w:szCs w:val="20"/>
              </w:rPr>
              <w:t>x</w:t>
            </w:r>
          </w:p>
        </w:tc>
      </w:tr>
      <w:tr w:rsidR="00542F44" w:rsidRPr="00991324" w14:paraId="0F7BB7EE" w14:textId="77777777" w:rsidTr="002826B6">
        <w:trPr>
          <w:cantSplit/>
          <w:tblHeader/>
          <w:jc w:val="center"/>
        </w:trPr>
        <w:tc>
          <w:tcPr>
            <w:tcW w:w="802" w:type="pct"/>
            <w:shd w:val="clear" w:color="auto" w:fill="F2F2F2" w:themeFill="background1" w:themeFillShade="F2"/>
          </w:tcPr>
          <w:p w14:paraId="14EBE250" w14:textId="7B6B634C" w:rsidR="00497881" w:rsidRPr="00991324" w:rsidRDefault="00497881">
            <w:pPr>
              <w:widowControl w:val="0"/>
              <w:spacing w:after="0"/>
              <w:rPr>
                <w:rFonts w:cs="Arial"/>
                <w:szCs w:val="20"/>
              </w:rPr>
            </w:pPr>
            <w:r w:rsidRPr="00991324">
              <w:rPr>
                <w:rFonts w:cs="Arial"/>
                <w:szCs w:val="20"/>
              </w:rPr>
              <w:t>Commercial aviation tours (up to 3</w:t>
            </w:r>
            <w:r w:rsidR="00137A27">
              <w:rPr>
                <w:rFonts w:cs="Arial"/>
                <w:szCs w:val="20"/>
              </w:rPr>
              <w:t>,</w:t>
            </w:r>
            <w:r w:rsidRPr="00991324">
              <w:rPr>
                <w:rFonts w:cs="Arial"/>
                <w:szCs w:val="20"/>
              </w:rPr>
              <w:t>000</w:t>
            </w:r>
            <w:r w:rsidR="00137A27">
              <w:rPr>
                <w:rFonts w:cs="Arial"/>
                <w:szCs w:val="20"/>
              </w:rPr>
              <w:t> </w:t>
            </w:r>
            <w:r w:rsidRPr="00991324">
              <w:rPr>
                <w:rFonts w:cs="Arial"/>
                <w:szCs w:val="20"/>
              </w:rPr>
              <w:t>m above sea level)</w:t>
            </w:r>
          </w:p>
        </w:tc>
        <w:tc>
          <w:tcPr>
            <w:tcW w:w="506" w:type="pct"/>
            <w:shd w:val="clear" w:color="auto" w:fill="F2F2F2" w:themeFill="background1" w:themeFillShade="F2"/>
            <w:vAlign w:val="center"/>
          </w:tcPr>
          <w:p w14:paraId="3855D734" w14:textId="77777777" w:rsidR="00497881" w:rsidRPr="00991324" w:rsidRDefault="0049788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20A6E0A3" w14:textId="146B76A4" w:rsidR="00A453DD" w:rsidRPr="00991324" w:rsidRDefault="00C52919">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032A5CC0" w14:textId="584315C4" w:rsidR="00497881" w:rsidRPr="00991324" w:rsidRDefault="0049788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0B34F291" w14:textId="77777777" w:rsidR="00497881" w:rsidRPr="00991324" w:rsidRDefault="0049788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094A5CBA" w14:textId="77777777" w:rsidR="00497881" w:rsidRPr="00991324" w:rsidRDefault="0049788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04D410F3" w14:textId="77777777" w:rsidR="00497881" w:rsidRPr="00991324" w:rsidRDefault="00497881">
            <w:pPr>
              <w:widowControl w:val="0"/>
              <w:spacing w:after="0"/>
              <w:jc w:val="center"/>
              <w:rPr>
                <w:rFonts w:cs="Arial"/>
                <w:szCs w:val="20"/>
              </w:rPr>
            </w:pPr>
            <w:r w:rsidRPr="00991324">
              <w:rPr>
                <w:rFonts w:cs="Arial"/>
                <w:szCs w:val="20"/>
              </w:rPr>
              <w:t>A</w:t>
            </w:r>
          </w:p>
        </w:tc>
        <w:tc>
          <w:tcPr>
            <w:tcW w:w="634" w:type="pct"/>
            <w:shd w:val="clear" w:color="auto" w:fill="F2F2F2" w:themeFill="background1" w:themeFillShade="F2"/>
            <w:vAlign w:val="center"/>
          </w:tcPr>
          <w:p w14:paraId="569AE623" w14:textId="6BCE30C8" w:rsidR="00497881" w:rsidRPr="00991324" w:rsidRDefault="00777CB1">
            <w:pPr>
              <w:widowControl w:val="0"/>
              <w:spacing w:after="0"/>
              <w:jc w:val="center"/>
              <w:rPr>
                <w:rFonts w:cs="Arial"/>
                <w:szCs w:val="20"/>
                <w:vertAlign w:val="superscript"/>
              </w:rPr>
            </w:pPr>
            <w:r>
              <w:rPr>
                <w:rFonts w:cs="Arial"/>
                <w:szCs w:val="20"/>
              </w:rPr>
              <w:t>A</w:t>
            </w:r>
          </w:p>
        </w:tc>
      </w:tr>
    </w:tbl>
    <w:p w14:paraId="33D93DD0" w14:textId="77777777" w:rsidR="006924DF" w:rsidRDefault="006924DF" w:rsidP="00CE5E31">
      <w:pPr>
        <w:widowControl w:val="0"/>
        <w:ind w:left="329" w:hanging="329"/>
        <w:jc w:val="both"/>
        <w:rPr>
          <w:szCs w:val="20"/>
        </w:rPr>
      </w:pPr>
      <w:r w:rsidRPr="00991324">
        <w:rPr>
          <w:szCs w:val="20"/>
        </w:rPr>
        <w:t>A</w:t>
      </w:r>
      <w:r w:rsidRPr="00991324">
        <w:rPr>
          <w:szCs w:val="20"/>
        </w:rPr>
        <w:tab/>
        <w:t>Authorisation required. Activity is allowable, subject to assessment, in accordance with a permit, class approval or activity licence or lease issued by the Director.</w:t>
      </w:r>
    </w:p>
    <w:p w14:paraId="1FF61A81" w14:textId="566A8E72" w:rsidR="00137A27" w:rsidRPr="00991324" w:rsidRDefault="00137A27" w:rsidP="00551F2E">
      <w:pPr>
        <w:widowControl w:val="0"/>
        <w:ind w:left="329" w:hanging="329"/>
        <w:jc w:val="both"/>
        <w:rPr>
          <w:szCs w:val="20"/>
        </w:rPr>
      </w:pPr>
      <w:r>
        <w:rPr>
          <w:szCs w:val="20"/>
        </w:rPr>
        <w:t>x</w:t>
      </w:r>
      <w:r>
        <w:rPr>
          <w:szCs w:val="20"/>
        </w:rPr>
        <w:tab/>
      </w:r>
      <w:r w:rsidRPr="00991324">
        <w:rPr>
          <w:szCs w:val="20"/>
        </w:rPr>
        <w:t>Activity is not allowed.</w:t>
      </w:r>
    </w:p>
    <w:p w14:paraId="33895A0C" w14:textId="10002412" w:rsidR="008D1294" w:rsidRDefault="008D1294" w:rsidP="008D1294">
      <w:pPr>
        <w:widowControl w:val="0"/>
        <w:shd w:val="clear" w:color="auto" w:fill="F2F2F2" w:themeFill="background1" w:themeFillShade="F2"/>
      </w:pPr>
      <w:r w:rsidRPr="00394421">
        <w:rPr>
          <w:b/>
          <w:bCs/>
        </w:rPr>
        <w:t>Note:</w:t>
      </w:r>
      <w:r w:rsidRPr="00394421">
        <w:t xml:space="preserve"> Transit by commercial tourism vessels will be managed in accordance with Section 4.3.1 (General use, access and waste management) and prescription</w:t>
      </w:r>
      <w:r>
        <w:t xml:space="preserve"> 4.3.4.4</w:t>
      </w:r>
      <w:r w:rsidRPr="00394421">
        <w:t xml:space="preserve">. </w:t>
      </w:r>
      <w:r w:rsidRPr="00F0756D">
        <w:t xml:space="preserve">Anchoring is allowed as part of activities authorised under this </w:t>
      </w:r>
      <w:r w:rsidR="006B0300">
        <w:t>s</w:t>
      </w:r>
      <w:r w:rsidRPr="00F0756D">
        <w:t>ection</w:t>
      </w:r>
      <w:r w:rsidR="003B009C">
        <w:t xml:space="preserve"> (4.3.4)</w:t>
      </w:r>
      <w:r w:rsidRPr="00F0756D">
        <w:t>.</w:t>
      </w:r>
    </w:p>
    <w:p w14:paraId="67F41925" w14:textId="77777777" w:rsidR="0059401B" w:rsidRPr="00F0756D" w:rsidRDefault="0059401B" w:rsidP="00F0756D">
      <w:pPr>
        <w:widowControl w:val="0"/>
        <w:shd w:val="clear" w:color="auto" w:fill="F2F2F2" w:themeFill="background1" w:themeFillShade="F2"/>
        <w:rPr>
          <w:b/>
          <w:bCs/>
        </w:rPr>
      </w:pPr>
      <w:r>
        <w:rPr>
          <w:b/>
          <w:bCs/>
        </w:rPr>
        <w:t xml:space="preserve">Note: </w:t>
      </w:r>
      <w:r w:rsidRPr="002956A5">
        <w:t>The prescriptions in Section 4.3.6 (Recreational use) apply to the clients of charter fishing tours.</w:t>
      </w:r>
      <w:r w:rsidRPr="00F0756D">
        <w:rPr>
          <w:b/>
          <w:bCs/>
        </w:rPr>
        <w:t xml:space="preserve"> </w:t>
      </w:r>
    </w:p>
    <w:p w14:paraId="76DDCC81" w14:textId="2EAAA196" w:rsidR="00551F2E" w:rsidRPr="00F0756D" w:rsidRDefault="0059401B" w:rsidP="00F0756D">
      <w:pPr>
        <w:widowControl w:val="0"/>
        <w:shd w:val="clear" w:color="auto" w:fill="F2F2F2" w:themeFill="background1" w:themeFillShade="F2"/>
        <w:rPr>
          <w:b/>
          <w:bCs/>
        </w:rPr>
      </w:pPr>
      <w:r w:rsidRPr="00F0756D">
        <w:rPr>
          <w:b/>
          <w:bCs/>
        </w:rPr>
        <w:t xml:space="preserve">Note: </w:t>
      </w:r>
      <w:r w:rsidRPr="002956A5">
        <w:t>The prescriptions in Section 4.3.11 (Structures and works) apply to the installation and maintenance of moorings and other structures and works as part of commercial tourism activities.</w:t>
      </w:r>
      <w:r w:rsidRPr="00F0756D">
        <w:rPr>
          <w:b/>
          <w:bCs/>
        </w:rPr>
        <w:t xml:space="preserve"> </w:t>
      </w:r>
    </w:p>
    <w:p w14:paraId="2C768D58" w14:textId="1272AFD5" w:rsidR="00AC7DAA" w:rsidRPr="00551F2E" w:rsidRDefault="008151E9" w:rsidP="00551F2E">
      <w:pPr>
        <w:widowControl w:val="0"/>
        <w:shd w:val="clear" w:color="auto" w:fill="F2F2F2" w:themeFill="background1" w:themeFillShade="F2"/>
      </w:pPr>
      <w:r w:rsidRPr="00991324">
        <w:rPr>
          <w:b/>
          <w:szCs w:val="20"/>
        </w:rPr>
        <w:t xml:space="preserve">Note: </w:t>
      </w:r>
      <w:r w:rsidRPr="00991324">
        <w:t>The EPBC Act and EPBC Regulations do not apply to commercial aviation tours in airspace over 3</w:t>
      </w:r>
      <w:r w:rsidR="006B0300">
        <w:t>,</w:t>
      </w:r>
      <w:r w:rsidRPr="00991324">
        <w:t>000</w:t>
      </w:r>
      <w:r w:rsidR="006B0300">
        <w:t> </w:t>
      </w:r>
      <w:r w:rsidRPr="00991324">
        <w:t>m above sea level.</w:t>
      </w:r>
    </w:p>
    <w:p w14:paraId="1644DED7" w14:textId="6F6C6549" w:rsidR="006924DF" w:rsidRPr="00CE5E31" w:rsidRDefault="006924DF" w:rsidP="006924DF">
      <w:pPr>
        <w:pStyle w:val="Part46-Heading4"/>
        <w:rPr>
          <w:color w:val="000000" w:themeColor="text1"/>
        </w:rPr>
      </w:pPr>
      <w:r w:rsidRPr="00CE5E31">
        <w:rPr>
          <w:color w:val="000000" w:themeColor="text1"/>
        </w:rPr>
        <w:t>Prescriptions</w:t>
      </w:r>
    </w:p>
    <w:p w14:paraId="3A10441D" w14:textId="44250FBB" w:rsidR="00DD481C" w:rsidRDefault="00DD481C" w:rsidP="00DA7051">
      <w:pPr>
        <w:pStyle w:val="Heading4"/>
        <w:numPr>
          <w:ilvl w:val="3"/>
          <w:numId w:val="40"/>
        </w:numPr>
        <w:ind w:left="1080"/>
      </w:pPr>
      <w:r>
        <w:t>Commercial tours, other than comm</w:t>
      </w:r>
      <w:r w:rsidR="00FB3D04">
        <w:t>ercial aviation tours up to 3</w:t>
      </w:r>
      <w:r w:rsidR="006B0300">
        <w:t>,</w:t>
      </w:r>
      <w:r w:rsidR="00FB3D04">
        <w:t>000</w:t>
      </w:r>
      <w:r w:rsidR="006B0300">
        <w:t> </w:t>
      </w:r>
      <w:r w:rsidR="00FB3D04">
        <w:t xml:space="preserve">m above </w:t>
      </w:r>
      <w:r w:rsidR="00D801E6">
        <w:br/>
      </w:r>
      <w:r w:rsidR="00FB3D04">
        <w:t xml:space="preserve">sea level and charter fishing tours can be carried out in all zones except the Sanctuary Zone (Ia). </w:t>
      </w:r>
    </w:p>
    <w:p w14:paraId="488B517C" w14:textId="77777777" w:rsidR="00B86B66" w:rsidRDefault="00B86B66" w:rsidP="00B86B66">
      <w:pPr>
        <w:pStyle w:val="Heading4"/>
        <w:numPr>
          <w:ilvl w:val="0"/>
          <w:numId w:val="0"/>
        </w:numPr>
      </w:pPr>
    </w:p>
    <w:p w14:paraId="1284E129" w14:textId="5CD94BBA" w:rsidR="00BD0A75" w:rsidRDefault="00BD0A75" w:rsidP="00DA7051">
      <w:pPr>
        <w:pStyle w:val="Heading4"/>
        <w:numPr>
          <w:ilvl w:val="3"/>
          <w:numId w:val="40"/>
        </w:numPr>
        <w:ind w:left="1080"/>
      </w:pPr>
      <w:r>
        <w:lastRenderedPageBreak/>
        <w:t xml:space="preserve">Commercial aviation tours up to </w:t>
      </w:r>
      <w:r w:rsidR="00B73432">
        <w:t>3</w:t>
      </w:r>
      <w:r w:rsidR="006B0300">
        <w:t>,</w:t>
      </w:r>
      <w:r w:rsidR="00B73432">
        <w:t>000</w:t>
      </w:r>
      <w:r w:rsidR="006B0300">
        <w:t> </w:t>
      </w:r>
      <w:r w:rsidR="00B73432">
        <w:t xml:space="preserve">m above sea level can be carried out in </w:t>
      </w:r>
      <w:r w:rsidR="00D801E6">
        <w:br/>
      </w:r>
      <w:r w:rsidR="00B73432">
        <w:t>all zones.</w:t>
      </w:r>
    </w:p>
    <w:p w14:paraId="59536128" w14:textId="3E2536A2" w:rsidR="00B73432" w:rsidRDefault="00B73432" w:rsidP="00DA7051">
      <w:pPr>
        <w:pStyle w:val="Heading4"/>
        <w:numPr>
          <w:ilvl w:val="3"/>
          <w:numId w:val="40"/>
        </w:numPr>
        <w:ind w:left="1080"/>
      </w:pPr>
      <w:r>
        <w:t xml:space="preserve">Commercial charter fishing tours can be carried </w:t>
      </w:r>
      <w:r w:rsidR="004B575D">
        <w:t>out</w:t>
      </w:r>
      <w:r w:rsidR="004B575D" w:rsidRPr="00991324">
        <w:t xml:space="preserve"> in a</w:t>
      </w:r>
      <w:r w:rsidR="004B575D">
        <w:t xml:space="preserve">ll zones except the Special Purpose Zone (VI), National </w:t>
      </w:r>
      <w:r w:rsidR="00191E77">
        <w:t>P</w:t>
      </w:r>
      <w:r w:rsidR="004B575D">
        <w:t>ark Zone (II) and Sanctuary Zone (I</w:t>
      </w:r>
      <w:r w:rsidR="00191E77">
        <w:t>a</w:t>
      </w:r>
      <w:r w:rsidR="004B575D">
        <w:t>).</w:t>
      </w:r>
    </w:p>
    <w:p w14:paraId="501784B1" w14:textId="43440969" w:rsidR="006924DF" w:rsidRDefault="006924DF" w:rsidP="00DA7051">
      <w:pPr>
        <w:pStyle w:val="Heading4"/>
        <w:numPr>
          <w:ilvl w:val="3"/>
          <w:numId w:val="40"/>
        </w:numPr>
        <w:ind w:left="1080"/>
      </w:pPr>
      <w:r w:rsidRPr="00991324">
        <w:t>Commercial tourism activities</w:t>
      </w:r>
      <w:r w:rsidR="00796698">
        <w:t>, including aviation tours carried ou</w:t>
      </w:r>
      <w:r w:rsidR="00E81BE2">
        <w:t>t</w:t>
      </w:r>
      <w:r w:rsidR="00796698">
        <w:t xml:space="preserve"> in the airspace up to 3</w:t>
      </w:r>
      <w:r w:rsidR="006B0300">
        <w:t>,</w:t>
      </w:r>
      <w:r w:rsidR="00796698">
        <w:t>000</w:t>
      </w:r>
      <w:r w:rsidR="006B0300">
        <w:t> </w:t>
      </w:r>
      <w:r w:rsidR="00796698">
        <w:t xml:space="preserve">m above sea level and charter fishing </w:t>
      </w:r>
      <w:r w:rsidR="00873C5F">
        <w:t>tours,</w:t>
      </w:r>
      <w:r w:rsidR="00873C5F" w:rsidRPr="00991324">
        <w:t xml:space="preserve"> may</w:t>
      </w:r>
      <w:r w:rsidRPr="00991324">
        <w:t xml:space="preserve"> </w:t>
      </w:r>
      <w:r w:rsidR="00796698">
        <w:t xml:space="preserve">only </w:t>
      </w:r>
      <w:r w:rsidRPr="00991324">
        <w:t xml:space="preserve">be </w:t>
      </w:r>
      <w:r w:rsidR="00B17942">
        <w:t>carried out</w:t>
      </w:r>
      <w:r w:rsidRPr="00991324">
        <w:t xml:space="preserve"> in the South-east Network in accordance with and subject to:</w:t>
      </w:r>
    </w:p>
    <w:p w14:paraId="6173FC0B" w14:textId="76E6E079" w:rsidR="00C85AAB" w:rsidRDefault="00C85AAB" w:rsidP="00DA7051">
      <w:pPr>
        <w:pStyle w:val="Heading4"/>
        <w:numPr>
          <w:ilvl w:val="0"/>
          <w:numId w:val="25"/>
        </w:numPr>
        <w:ind w:left="1440"/>
      </w:pPr>
      <w:r w:rsidRPr="00683EBF">
        <w:t>a permit issued under Section 4.5.</w:t>
      </w:r>
      <w:r w:rsidR="00137A27">
        <w:t>2</w:t>
      </w:r>
      <w:r w:rsidRPr="00683EBF">
        <w:t xml:space="preserve"> (Permits)</w:t>
      </w:r>
      <w:r w:rsidR="006B0300">
        <w:t>,</w:t>
      </w:r>
      <w:r w:rsidRPr="00683EBF">
        <w:t xml:space="preserve"> </w:t>
      </w:r>
      <w:r>
        <w:t>or</w:t>
      </w:r>
    </w:p>
    <w:p w14:paraId="14E3848F" w14:textId="5944CF00" w:rsidR="00C85AAB" w:rsidRDefault="00C85AAB" w:rsidP="00DA7051">
      <w:pPr>
        <w:pStyle w:val="Heading4"/>
        <w:numPr>
          <w:ilvl w:val="0"/>
          <w:numId w:val="25"/>
        </w:numPr>
        <w:ind w:left="1440"/>
      </w:pPr>
      <w:r w:rsidRPr="00683EBF">
        <w:t xml:space="preserve">a class approval issued under </w:t>
      </w:r>
      <w:r>
        <w:t>Section</w:t>
      </w:r>
      <w:r w:rsidRPr="00683EBF">
        <w:t xml:space="preserve"> 4.5.</w:t>
      </w:r>
      <w:r w:rsidR="00137A27">
        <w:t>3</w:t>
      </w:r>
      <w:r w:rsidRPr="00683EBF">
        <w:t xml:space="preserve"> (Class approvals)</w:t>
      </w:r>
      <w:r>
        <w:t>.</w:t>
      </w:r>
      <w:r w:rsidRPr="00683EBF">
        <w:t xml:space="preserve"> </w:t>
      </w:r>
    </w:p>
    <w:p w14:paraId="6A90DC1B" w14:textId="1E4A9CC3" w:rsidR="00C85AAB" w:rsidRDefault="00C85AAB" w:rsidP="00DA7051">
      <w:pPr>
        <w:pStyle w:val="Heading4"/>
        <w:numPr>
          <w:ilvl w:val="3"/>
          <w:numId w:val="40"/>
        </w:numPr>
        <w:ind w:left="1080"/>
      </w:pPr>
      <w:r>
        <w:t xml:space="preserve">Without limiting prescription 4.3.4.1, all commercial tourism activities must comply with: </w:t>
      </w:r>
    </w:p>
    <w:p w14:paraId="0A8EB60A" w14:textId="2A34F197" w:rsidR="00182CFD" w:rsidRDefault="00430628" w:rsidP="00DA7051">
      <w:pPr>
        <w:pStyle w:val="Heading4"/>
        <w:numPr>
          <w:ilvl w:val="0"/>
          <w:numId w:val="67"/>
        </w:numPr>
      </w:pPr>
      <w:r w:rsidRPr="00683EBF">
        <w:t>an activity licence or lease issued under Section 4.5.</w:t>
      </w:r>
      <w:r w:rsidR="00137A27">
        <w:t>4</w:t>
      </w:r>
      <w:r w:rsidRPr="00683EBF">
        <w:t xml:space="preserve"> (Activity licences and leases)</w:t>
      </w:r>
    </w:p>
    <w:p w14:paraId="2B7231E5" w14:textId="5CC8506B" w:rsidR="00182CFD" w:rsidRDefault="002E39FA" w:rsidP="00DA7051">
      <w:pPr>
        <w:pStyle w:val="Heading4"/>
        <w:numPr>
          <w:ilvl w:val="0"/>
          <w:numId w:val="67"/>
        </w:numPr>
      </w:pPr>
      <w:r w:rsidRPr="00BA495A">
        <w:t>t</w:t>
      </w:r>
      <w:r w:rsidR="004A4055" w:rsidRPr="00BA495A">
        <w:t>he prescriptions in Section 4.</w:t>
      </w:r>
      <w:r w:rsidRPr="00BA495A">
        <w:t>3</w:t>
      </w:r>
      <w:r w:rsidR="004A4055" w:rsidRPr="00BA495A">
        <w:t>.1 (General use, access and waste management)</w:t>
      </w:r>
    </w:p>
    <w:p w14:paraId="06ADF67F" w14:textId="7310B373" w:rsidR="002E39FA" w:rsidRPr="00991324" w:rsidRDefault="00D11D7F" w:rsidP="00DA7051">
      <w:pPr>
        <w:pStyle w:val="Heading4"/>
        <w:numPr>
          <w:ilvl w:val="0"/>
          <w:numId w:val="67"/>
        </w:numPr>
      </w:pPr>
      <w:r>
        <w:t xml:space="preserve">if the commercial tourism activity involves </w:t>
      </w:r>
      <w:r w:rsidR="002E39FA" w:rsidRPr="00BA495A">
        <w:t>charter fishing</w:t>
      </w:r>
      <w:r w:rsidR="00394414">
        <w:t xml:space="preserve"> – </w:t>
      </w:r>
      <w:r w:rsidR="002E39FA" w:rsidRPr="00BA495A">
        <w:t>the prescriptions in Section 4.3.</w:t>
      </w:r>
      <w:r w:rsidR="00601290" w:rsidRPr="00BA495A">
        <w:t>6</w:t>
      </w:r>
      <w:r w:rsidR="002E39FA" w:rsidRPr="00BA495A">
        <w:t xml:space="preserve"> (Recreational</w:t>
      </w:r>
      <w:r w:rsidR="002E39FA" w:rsidRPr="00991324">
        <w:t xml:space="preserve"> </w:t>
      </w:r>
      <w:r w:rsidR="00601290">
        <w:t>use</w:t>
      </w:r>
      <w:r w:rsidR="002E39FA" w:rsidRPr="00991324">
        <w:t xml:space="preserve">). </w:t>
      </w:r>
    </w:p>
    <w:p w14:paraId="7A859A87" w14:textId="006E0C9B" w:rsidR="00B86B66" w:rsidRPr="00B86B66" w:rsidRDefault="004A4055" w:rsidP="00B86B66">
      <w:pPr>
        <w:pStyle w:val="Heading4"/>
        <w:numPr>
          <w:ilvl w:val="3"/>
          <w:numId w:val="40"/>
        </w:numPr>
        <w:ind w:left="1080"/>
      </w:pPr>
      <w:r w:rsidRPr="00991324">
        <w:t xml:space="preserve">Fishing </w:t>
      </w:r>
      <w:r w:rsidR="00104F03" w:rsidRPr="00991324">
        <w:t>g</w:t>
      </w:r>
      <w:r w:rsidRPr="00991324">
        <w:t xml:space="preserve">ear on charter fishing vessels must be kept stowed and secured at all times during transit through, or stopping and anchoring in, zones in which charter fishing tours are not allowed. </w:t>
      </w:r>
    </w:p>
    <w:p w14:paraId="2DEAAC73" w14:textId="4AE8B07A" w:rsidR="006924DF" w:rsidRPr="00F774F8" w:rsidRDefault="006924DF" w:rsidP="00DA7051">
      <w:pPr>
        <w:pStyle w:val="Heading3"/>
        <w:numPr>
          <w:ilvl w:val="2"/>
          <w:numId w:val="40"/>
        </w:numPr>
        <w:rPr>
          <w:sz w:val="26"/>
          <w:szCs w:val="26"/>
        </w:rPr>
      </w:pPr>
      <w:bookmarkStart w:id="216" w:name="_Toc176420475"/>
      <w:bookmarkStart w:id="217" w:name="_Toc165619796"/>
      <w:bookmarkStart w:id="218" w:name="_Toc165623646"/>
      <w:bookmarkStart w:id="219" w:name="_Toc165623801"/>
      <w:bookmarkStart w:id="220" w:name="_Toc165633464"/>
      <w:bookmarkStart w:id="221" w:name="_Toc165633560"/>
      <w:bookmarkStart w:id="222" w:name="_Toc165619797"/>
      <w:bookmarkStart w:id="223" w:name="_Toc165623647"/>
      <w:bookmarkStart w:id="224" w:name="_Toc165623802"/>
      <w:bookmarkStart w:id="225" w:name="_Toc165633465"/>
      <w:bookmarkStart w:id="226" w:name="_Toc165633561"/>
      <w:bookmarkStart w:id="227" w:name="_Toc165619798"/>
      <w:bookmarkStart w:id="228" w:name="_Toc165623648"/>
      <w:bookmarkStart w:id="229" w:name="_Toc165623803"/>
      <w:bookmarkStart w:id="230" w:name="_Toc165633466"/>
      <w:bookmarkStart w:id="231" w:name="_Toc165633562"/>
      <w:bookmarkStart w:id="232" w:name="_Toc165619799"/>
      <w:bookmarkStart w:id="233" w:name="_Toc165623649"/>
      <w:bookmarkStart w:id="234" w:name="_Toc165623804"/>
      <w:bookmarkStart w:id="235" w:name="_Toc165633467"/>
      <w:bookmarkStart w:id="236" w:name="_Toc165633563"/>
      <w:bookmarkStart w:id="237" w:name="_Toc165619800"/>
      <w:bookmarkStart w:id="238" w:name="_Toc165623650"/>
      <w:bookmarkStart w:id="239" w:name="_Toc165623805"/>
      <w:bookmarkStart w:id="240" w:name="_Toc165633468"/>
      <w:bookmarkStart w:id="241" w:name="_Toc165633564"/>
      <w:bookmarkStart w:id="242" w:name="_Toc165619801"/>
      <w:bookmarkStart w:id="243" w:name="_Toc165623651"/>
      <w:bookmarkStart w:id="244" w:name="_Toc165623806"/>
      <w:bookmarkStart w:id="245" w:name="_Toc165633469"/>
      <w:bookmarkStart w:id="246" w:name="_Toc165633565"/>
      <w:bookmarkStart w:id="247" w:name="_Toc165619802"/>
      <w:bookmarkStart w:id="248" w:name="_Toc165623652"/>
      <w:bookmarkStart w:id="249" w:name="_Toc165623807"/>
      <w:bookmarkStart w:id="250" w:name="_Toc165633470"/>
      <w:bookmarkStart w:id="251" w:name="_Toc165633566"/>
      <w:bookmarkStart w:id="252" w:name="_Toc165619803"/>
      <w:bookmarkStart w:id="253" w:name="_Toc165623653"/>
      <w:bookmarkStart w:id="254" w:name="_Toc165623808"/>
      <w:bookmarkStart w:id="255" w:name="_Toc165633471"/>
      <w:bookmarkStart w:id="256" w:name="_Toc165633567"/>
      <w:bookmarkStart w:id="257" w:name="_Toc165619804"/>
      <w:bookmarkStart w:id="258" w:name="_Toc165623654"/>
      <w:bookmarkStart w:id="259" w:name="_Toc165623809"/>
      <w:bookmarkStart w:id="260" w:name="_Toc165633472"/>
      <w:bookmarkStart w:id="261" w:name="_Toc165633568"/>
      <w:bookmarkStart w:id="262" w:name="_Toc481512485"/>
      <w:bookmarkStart w:id="263" w:name="_Toc481760504"/>
      <w:bookmarkStart w:id="264" w:name="_Toc485123573"/>
      <w:bookmarkStart w:id="265" w:name="_Toc500248466"/>
      <w:bookmarkStart w:id="266" w:name="_Toc501466434"/>
      <w:bookmarkStart w:id="267" w:name="_Toc82178840"/>
      <w:bookmarkStart w:id="268" w:name="_Toc179384106"/>
      <w:bookmarkStart w:id="269" w:name="_Toc476652831"/>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F774F8">
        <w:rPr>
          <w:sz w:val="26"/>
          <w:szCs w:val="26"/>
        </w:rPr>
        <w:t>Commercial media</w:t>
      </w:r>
      <w:bookmarkEnd w:id="262"/>
      <w:bookmarkEnd w:id="263"/>
      <w:bookmarkEnd w:id="264"/>
      <w:bookmarkEnd w:id="265"/>
      <w:bookmarkEnd w:id="266"/>
      <w:bookmarkEnd w:id="267"/>
      <w:bookmarkEnd w:id="268"/>
    </w:p>
    <w:p w14:paraId="3A328330" w14:textId="3040567B" w:rsidR="006924DF" w:rsidRPr="00BA495A" w:rsidRDefault="00C66F5E" w:rsidP="00954767">
      <w:pPr>
        <w:widowControl w:val="0"/>
      </w:pPr>
      <w:r>
        <w:t>This</w:t>
      </w:r>
      <w:r w:rsidR="006924DF" w:rsidRPr="00991324">
        <w:t xml:space="preserve"> </w:t>
      </w:r>
      <w:r w:rsidR="00137A27">
        <w:t>s</w:t>
      </w:r>
      <w:r w:rsidR="006924DF" w:rsidRPr="00137A27">
        <w:t>ection</w:t>
      </w:r>
      <w:r w:rsidR="008151E9" w:rsidRPr="00137A27">
        <w:t xml:space="preserve"> (4.3.5)</w:t>
      </w:r>
      <w:r w:rsidR="006924DF" w:rsidRPr="00137A27">
        <w:t xml:space="preserve"> set</w:t>
      </w:r>
      <w:r w:rsidR="00422F81" w:rsidRPr="00137A27">
        <w:t>s</w:t>
      </w:r>
      <w:r w:rsidR="006924DF" w:rsidRPr="00137A27">
        <w:t xml:space="preserve"> out</w:t>
      </w:r>
      <w:r w:rsidR="006924DF" w:rsidRPr="00BA495A">
        <w:t xml:space="preserve"> the rules for commercial media in the South-east Network. These are summarised in Table 4.</w:t>
      </w:r>
      <w:r w:rsidR="00557358" w:rsidRPr="00BA495A">
        <w:t>7</w:t>
      </w:r>
      <w:r w:rsidR="006924DF" w:rsidRPr="00BA495A">
        <w:t>.</w:t>
      </w:r>
    </w:p>
    <w:p w14:paraId="0B97DE15" w14:textId="59EAD24D" w:rsidR="006924DF" w:rsidRPr="00991324" w:rsidRDefault="006924DF" w:rsidP="006924DF">
      <w:pPr>
        <w:widowControl w:val="0"/>
        <w:rPr>
          <w:b/>
        </w:rPr>
      </w:pPr>
      <w:r w:rsidRPr="00BA495A">
        <w:rPr>
          <w:b/>
        </w:rPr>
        <w:t>Table 4.</w:t>
      </w:r>
      <w:r w:rsidR="00557358" w:rsidRPr="00BA495A">
        <w:rPr>
          <w:b/>
        </w:rPr>
        <w:t>7</w:t>
      </w:r>
      <w:r w:rsidRPr="00BA495A">
        <w:rPr>
          <w:b/>
        </w:rPr>
        <w:t xml:space="preserve"> Summary of prescriptions for</w:t>
      </w:r>
      <w:r w:rsidRPr="00991324">
        <w:rPr>
          <w:b/>
        </w:rPr>
        <w:t xml:space="preserve"> commercial media activities in the South-east Network</w:t>
      </w:r>
    </w:p>
    <w:tbl>
      <w:tblPr>
        <w:tblW w:w="59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media activities in the South-east Network"/>
        <w:tblDescription w:val="Table 4.7 provides a visual representation of the below prescriptions for commercial media activities in the South-east Marine Parks Network"/>
      </w:tblPr>
      <w:tblGrid>
        <w:gridCol w:w="1699"/>
        <w:gridCol w:w="1077"/>
        <w:gridCol w:w="1077"/>
        <w:gridCol w:w="1360"/>
        <w:gridCol w:w="1360"/>
        <w:gridCol w:w="1645"/>
        <w:gridCol w:w="1076"/>
        <w:gridCol w:w="1359"/>
      </w:tblGrid>
      <w:tr w:rsidR="00A55FEA" w:rsidRPr="00991324" w14:paraId="7BFA3050" w14:textId="77777777" w:rsidTr="00E81BD3">
        <w:trPr>
          <w:trHeight w:val="176"/>
          <w:jc w:val="center"/>
        </w:trPr>
        <w:tc>
          <w:tcPr>
            <w:tcW w:w="797" w:type="pct"/>
            <w:tcBorders>
              <w:bottom w:val="single" w:sz="4" w:space="0" w:color="auto"/>
            </w:tcBorders>
            <w:shd w:val="clear" w:color="auto" w:fill="F2F2F2" w:themeFill="background1" w:themeFillShade="F2"/>
          </w:tcPr>
          <w:p w14:paraId="259C1B70" w14:textId="29A0B490" w:rsidR="00A55FEA" w:rsidRPr="00991324" w:rsidRDefault="00A55FEA" w:rsidP="004F2CBD">
            <w:pPr>
              <w:widowControl w:val="0"/>
              <w:spacing w:after="0" w:line="240" w:lineRule="auto"/>
              <w:jc w:val="center"/>
              <w:rPr>
                <w:rFonts w:cs="Arial"/>
                <w:b/>
                <w:szCs w:val="20"/>
              </w:rPr>
            </w:pPr>
            <w:r w:rsidRPr="00991324">
              <w:rPr>
                <w:rFonts w:cs="Arial"/>
                <w:b/>
                <w:szCs w:val="20"/>
              </w:rPr>
              <w:t>COMMERCIAL MEDIA</w:t>
            </w:r>
          </w:p>
        </w:tc>
        <w:tc>
          <w:tcPr>
            <w:tcW w:w="505" w:type="pct"/>
            <w:shd w:val="clear" w:color="auto" w:fill="B9E6FB"/>
          </w:tcPr>
          <w:p w14:paraId="70D569CE" w14:textId="77777777" w:rsidR="00A55FEA" w:rsidRPr="00991324" w:rsidRDefault="00A55FEA">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46490709" w14:textId="77777777" w:rsidR="00A55FEA" w:rsidRPr="00991324" w:rsidRDefault="00A55FEA">
            <w:pPr>
              <w:widowControl w:val="0"/>
              <w:spacing w:before="0" w:after="0" w:line="240" w:lineRule="auto"/>
              <w:jc w:val="center"/>
              <w:rPr>
                <w:rFonts w:cs="Arial"/>
                <w:b/>
                <w:szCs w:val="20"/>
              </w:rPr>
            </w:pPr>
            <w:r w:rsidRPr="00991324">
              <w:rPr>
                <w:b/>
                <w:szCs w:val="20"/>
              </w:rPr>
              <w:t>(VI)</w:t>
            </w:r>
          </w:p>
        </w:tc>
        <w:tc>
          <w:tcPr>
            <w:tcW w:w="505" w:type="pct"/>
            <w:shd w:val="clear" w:color="auto" w:fill="6DAFE0"/>
          </w:tcPr>
          <w:p w14:paraId="44805301" w14:textId="706E8A34" w:rsidR="00E81BD3" w:rsidRDefault="00E81BD3">
            <w:pPr>
              <w:widowControl w:val="0"/>
              <w:spacing w:before="60" w:after="60" w:line="240" w:lineRule="auto"/>
              <w:jc w:val="center"/>
              <w:rPr>
                <w:b/>
                <w:szCs w:val="20"/>
              </w:rPr>
            </w:pPr>
            <w:r>
              <w:rPr>
                <w:b/>
                <w:szCs w:val="20"/>
              </w:rPr>
              <w:t>Special Purpose Zone (VI)</w:t>
            </w:r>
          </w:p>
        </w:tc>
        <w:tc>
          <w:tcPr>
            <w:tcW w:w="638" w:type="pct"/>
            <w:shd w:val="clear" w:color="auto" w:fill="FFF8A3"/>
          </w:tcPr>
          <w:p w14:paraId="7F3311F1" w14:textId="77777777" w:rsidR="00A55FEA" w:rsidRPr="00991324" w:rsidRDefault="00A55FEA">
            <w:pPr>
              <w:widowControl w:val="0"/>
              <w:spacing w:before="60" w:after="60" w:line="240" w:lineRule="auto"/>
              <w:jc w:val="center"/>
              <w:rPr>
                <w:b/>
                <w:szCs w:val="20"/>
              </w:rPr>
            </w:pPr>
            <w:r w:rsidRPr="00991324">
              <w:rPr>
                <w:b/>
                <w:szCs w:val="20"/>
              </w:rPr>
              <w:t>Habitat Protection Zone</w:t>
            </w:r>
          </w:p>
          <w:p w14:paraId="65445790" w14:textId="77777777" w:rsidR="00A55FEA" w:rsidRPr="00991324" w:rsidRDefault="00A55FEA">
            <w:pPr>
              <w:widowControl w:val="0"/>
              <w:spacing w:before="0" w:after="0" w:line="240" w:lineRule="auto"/>
              <w:jc w:val="center"/>
              <w:rPr>
                <w:rFonts w:cs="Arial"/>
                <w:b/>
                <w:szCs w:val="20"/>
              </w:rPr>
            </w:pPr>
            <w:r w:rsidRPr="00991324">
              <w:rPr>
                <w:b/>
                <w:szCs w:val="20"/>
              </w:rPr>
              <w:t>(IV)</w:t>
            </w:r>
          </w:p>
        </w:tc>
        <w:tc>
          <w:tcPr>
            <w:tcW w:w="638" w:type="pct"/>
            <w:shd w:val="thinReverseDiagStripe" w:color="2163A8" w:fill="FFF8A3"/>
          </w:tcPr>
          <w:p w14:paraId="09E029D3" w14:textId="35E8A393" w:rsidR="00A55FEA" w:rsidRPr="00991324" w:rsidRDefault="00A55FEA">
            <w:pPr>
              <w:widowControl w:val="0"/>
              <w:spacing w:before="60" w:after="60" w:line="240" w:lineRule="auto"/>
              <w:jc w:val="center"/>
              <w:rPr>
                <w:b/>
                <w:szCs w:val="20"/>
              </w:rPr>
            </w:pPr>
            <w:r w:rsidRPr="00991324">
              <w:rPr>
                <w:b/>
                <w:szCs w:val="20"/>
              </w:rPr>
              <w:t>Habitat Protection Zone (Macquarie) (IV)</w:t>
            </w:r>
          </w:p>
        </w:tc>
        <w:tc>
          <w:tcPr>
            <w:tcW w:w="772" w:type="pct"/>
            <w:shd w:val="clear" w:color="auto" w:fill="FDBA33"/>
          </w:tcPr>
          <w:p w14:paraId="77B13673" w14:textId="77777777" w:rsidR="00A55FEA" w:rsidRPr="00991324" w:rsidRDefault="00A55FEA">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6482DFD2" w14:textId="6018D6D7" w:rsidR="00A55FEA" w:rsidRPr="00991324" w:rsidRDefault="00A55FEA">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5" w:type="pct"/>
            <w:shd w:val="clear" w:color="auto" w:fill="7BBC63"/>
          </w:tcPr>
          <w:p w14:paraId="0BD179D9" w14:textId="77777777" w:rsidR="00A55FEA" w:rsidRPr="00991324" w:rsidRDefault="00A55FEA">
            <w:pPr>
              <w:keepNext/>
              <w:keepLines/>
              <w:widowControl w:val="0"/>
              <w:spacing w:before="60" w:after="60" w:line="240" w:lineRule="auto"/>
              <w:jc w:val="center"/>
              <w:rPr>
                <w:b/>
                <w:szCs w:val="20"/>
              </w:rPr>
            </w:pPr>
            <w:r w:rsidRPr="00991324">
              <w:rPr>
                <w:b/>
                <w:szCs w:val="20"/>
              </w:rPr>
              <w:t>National Park Zone</w:t>
            </w:r>
          </w:p>
          <w:p w14:paraId="7E3C2549" w14:textId="77777777" w:rsidR="00A55FEA" w:rsidRPr="00991324" w:rsidRDefault="00A55FEA">
            <w:pPr>
              <w:widowControl w:val="0"/>
              <w:spacing w:before="0" w:after="0" w:line="240" w:lineRule="auto"/>
              <w:jc w:val="center"/>
              <w:rPr>
                <w:rFonts w:cs="Arial"/>
                <w:b/>
                <w:szCs w:val="20"/>
              </w:rPr>
            </w:pPr>
            <w:r w:rsidRPr="00991324">
              <w:rPr>
                <w:b/>
              </w:rPr>
              <w:t>(II)</w:t>
            </w:r>
          </w:p>
        </w:tc>
        <w:tc>
          <w:tcPr>
            <w:tcW w:w="638" w:type="pct"/>
            <w:shd w:val="clear" w:color="auto" w:fill="F7C0D8"/>
          </w:tcPr>
          <w:p w14:paraId="646F6F35" w14:textId="77777777" w:rsidR="00A55FEA" w:rsidRPr="00991324" w:rsidRDefault="00A55FEA">
            <w:pPr>
              <w:keepNext/>
              <w:keepLines/>
              <w:widowControl w:val="0"/>
              <w:spacing w:before="60" w:after="60" w:line="240" w:lineRule="auto"/>
              <w:jc w:val="center"/>
              <w:rPr>
                <w:b/>
                <w:szCs w:val="20"/>
              </w:rPr>
            </w:pPr>
            <w:r w:rsidRPr="00991324">
              <w:rPr>
                <w:b/>
                <w:szCs w:val="20"/>
              </w:rPr>
              <w:t>Sanctuary Zone</w:t>
            </w:r>
          </w:p>
          <w:p w14:paraId="220A30AD" w14:textId="77777777" w:rsidR="00A55FEA" w:rsidRPr="00991324" w:rsidRDefault="00A55FEA">
            <w:pPr>
              <w:widowControl w:val="0"/>
              <w:spacing w:before="0" w:after="0" w:line="240" w:lineRule="auto"/>
              <w:jc w:val="center"/>
              <w:rPr>
                <w:rFonts w:cs="Arial"/>
                <w:b/>
                <w:szCs w:val="20"/>
              </w:rPr>
            </w:pPr>
            <w:r w:rsidRPr="00991324">
              <w:rPr>
                <w:b/>
              </w:rPr>
              <w:t>(Ia)</w:t>
            </w:r>
          </w:p>
        </w:tc>
      </w:tr>
      <w:tr w:rsidR="00A55FEA" w:rsidRPr="00991324" w14:paraId="425578B3" w14:textId="77777777" w:rsidTr="00E81BD3">
        <w:trPr>
          <w:jc w:val="center"/>
        </w:trPr>
        <w:tc>
          <w:tcPr>
            <w:tcW w:w="797" w:type="pct"/>
            <w:shd w:val="clear" w:color="auto" w:fill="F2F2F2" w:themeFill="background1" w:themeFillShade="F2"/>
          </w:tcPr>
          <w:p w14:paraId="481C7A9A" w14:textId="77777777" w:rsidR="00A55FEA" w:rsidRPr="00991324" w:rsidRDefault="00A55FEA">
            <w:pPr>
              <w:widowControl w:val="0"/>
              <w:spacing w:after="0"/>
              <w:rPr>
                <w:rFonts w:cs="Arial"/>
                <w:szCs w:val="20"/>
              </w:rPr>
            </w:pPr>
            <w:r w:rsidRPr="00991324">
              <w:rPr>
                <w:rFonts w:cs="Arial"/>
                <w:szCs w:val="20"/>
              </w:rPr>
              <w:t>Commercial media</w:t>
            </w:r>
          </w:p>
        </w:tc>
        <w:tc>
          <w:tcPr>
            <w:tcW w:w="505" w:type="pct"/>
            <w:shd w:val="clear" w:color="auto" w:fill="F2F2F2" w:themeFill="background1" w:themeFillShade="F2"/>
            <w:vAlign w:val="center"/>
          </w:tcPr>
          <w:p w14:paraId="0798446F" w14:textId="77777777" w:rsidR="00A55FEA" w:rsidRPr="00991324" w:rsidRDefault="00A55FEA">
            <w:pPr>
              <w:widowControl w:val="0"/>
              <w:spacing w:after="0"/>
              <w:jc w:val="center"/>
              <w:rPr>
                <w:rFonts w:cs="Arial"/>
                <w:szCs w:val="20"/>
              </w:rPr>
            </w:pPr>
            <w:r w:rsidRPr="00991324">
              <w:rPr>
                <w:rFonts w:cs="Arial"/>
                <w:szCs w:val="20"/>
              </w:rPr>
              <w:t>A</w:t>
            </w:r>
          </w:p>
        </w:tc>
        <w:tc>
          <w:tcPr>
            <w:tcW w:w="505" w:type="pct"/>
            <w:shd w:val="clear" w:color="auto" w:fill="F2F2F2" w:themeFill="background1" w:themeFillShade="F2"/>
            <w:vAlign w:val="center"/>
          </w:tcPr>
          <w:p w14:paraId="34C3B992" w14:textId="452AC9D4" w:rsidR="00E81BD3" w:rsidRDefault="00E81BD3" w:rsidP="00E81BD3">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6C7AABE9" w14:textId="77777777" w:rsidR="00A55FEA" w:rsidRPr="00991324" w:rsidRDefault="00A55FEA">
            <w:pPr>
              <w:widowControl w:val="0"/>
              <w:spacing w:after="0"/>
              <w:jc w:val="center"/>
              <w:rPr>
                <w:rFonts w:cs="Arial"/>
                <w:szCs w:val="20"/>
              </w:rPr>
            </w:pPr>
            <w:r w:rsidRPr="00991324">
              <w:rPr>
                <w:rFonts w:cs="Arial"/>
                <w:szCs w:val="20"/>
              </w:rPr>
              <w:t>A</w:t>
            </w:r>
          </w:p>
        </w:tc>
        <w:tc>
          <w:tcPr>
            <w:tcW w:w="638" w:type="pct"/>
            <w:shd w:val="clear" w:color="auto" w:fill="F2F2F2" w:themeFill="background1" w:themeFillShade="F2"/>
            <w:vAlign w:val="center"/>
          </w:tcPr>
          <w:p w14:paraId="3921EF2C" w14:textId="77777777" w:rsidR="00A55FEA" w:rsidRPr="00991324" w:rsidRDefault="00A55FEA">
            <w:pPr>
              <w:widowControl w:val="0"/>
              <w:spacing w:after="0"/>
              <w:jc w:val="center"/>
              <w:rPr>
                <w:rFonts w:cs="Arial"/>
                <w:szCs w:val="20"/>
              </w:rPr>
            </w:pPr>
            <w:r w:rsidRPr="00991324">
              <w:rPr>
                <w:rFonts w:cs="Arial"/>
                <w:szCs w:val="20"/>
              </w:rPr>
              <w:t>A</w:t>
            </w:r>
          </w:p>
        </w:tc>
        <w:tc>
          <w:tcPr>
            <w:tcW w:w="772" w:type="pct"/>
            <w:shd w:val="clear" w:color="auto" w:fill="F2F2F2" w:themeFill="background1" w:themeFillShade="F2"/>
            <w:vAlign w:val="center"/>
          </w:tcPr>
          <w:p w14:paraId="65E1499E" w14:textId="77777777" w:rsidR="00A55FEA" w:rsidRPr="00991324" w:rsidRDefault="00A55FEA">
            <w:pPr>
              <w:widowControl w:val="0"/>
              <w:spacing w:after="0"/>
              <w:jc w:val="center"/>
              <w:rPr>
                <w:rFonts w:cs="Arial"/>
                <w:szCs w:val="20"/>
              </w:rPr>
            </w:pPr>
            <w:r w:rsidRPr="00991324">
              <w:rPr>
                <w:rFonts w:cs="Arial"/>
                <w:szCs w:val="20"/>
              </w:rPr>
              <w:t>A</w:t>
            </w:r>
          </w:p>
        </w:tc>
        <w:tc>
          <w:tcPr>
            <w:tcW w:w="505" w:type="pct"/>
            <w:shd w:val="clear" w:color="auto" w:fill="F2F2F2" w:themeFill="background1" w:themeFillShade="F2"/>
            <w:vAlign w:val="center"/>
          </w:tcPr>
          <w:p w14:paraId="0ED21C0D" w14:textId="77777777" w:rsidR="00A55FEA" w:rsidRPr="00991324" w:rsidRDefault="00A55FEA">
            <w:pPr>
              <w:widowControl w:val="0"/>
              <w:spacing w:after="0"/>
              <w:jc w:val="center"/>
              <w:rPr>
                <w:rFonts w:cs="Arial"/>
                <w:szCs w:val="20"/>
              </w:rPr>
            </w:pPr>
            <w:r w:rsidRPr="00991324">
              <w:rPr>
                <w:rFonts w:cs="Arial"/>
                <w:szCs w:val="20"/>
              </w:rPr>
              <w:t>A</w:t>
            </w:r>
          </w:p>
        </w:tc>
        <w:tc>
          <w:tcPr>
            <w:tcW w:w="638" w:type="pct"/>
            <w:shd w:val="clear" w:color="auto" w:fill="F2F2F2" w:themeFill="background1" w:themeFillShade="F2"/>
            <w:vAlign w:val="center"/>
          </w:tcPr>
          <w:p w14:paraId="2D8AD68C" w14:textId="4785C3F0" w:rsidR="00A55FEA" w:rsidRPr="00991324" w:rsidRDefault="00A47593">
            <w:pPr>
              <w:widowControl w:val="0"/>
              <w:spacing w:after="0"/>
              <w:jc w:val="center"/>
              <w:rPr>
                <w:rFonts w:cs="Arial"/>
                <w:szCs w:val="20"/>
                <w:vertAlign w:val="superscript"/>
              </w:rPr>
            </w:pPr>
            <w:r>
              <w:rPr>
                <w:rFonts w:cs="Arial"/>
                <w:szCs w:val="20"/>
              </w:rPr>
              <w:t>A</w:t>
            </w:r>
          </w:p>
        </w:tc>
      </w:tr>
      <w:tr w:rsidR="00A55FEA" w:rsidRPr="00991324" w14:paraId="7504151C" w14:textId="77777777" w:rsidTr="00E81BD3">
        <w:trPr>
          <w:trHeight w:val="420"/>
          <w:jc w:val="center"/>
        </w:trPr>
        <w:tc>
          <w:tcPr>
            <w:tcW w:w="797" w:type="pct"/>
            <w:shd w:val="clear" w:color="auto" w:fill="F2F2F2" w:themeFill="background1" w:themeFillShade="F2"/>
          </w:tcPr>
          <w:p w14:paraId="64043B93" w14:textId="6C53DDEC" w:rsidR="00A55FEA" w:rsidRPr="00991324" w:rsidRDefault="00A55FEA">
            <w:pPr>
              <w:widowControl w:val="0"/>
              <w:spacing w:after="0"/>
              <w:rPr>
                <w:rFonts w:cs="Arial"/>
                <w:szCs w:val="20"/>
              </w:rPr>
            </w:pPr>
            <w:r w:rsidRPr="00991324">
              <w:rPr>
                <w:rFonts w:cs="Arial"/>
                <w:szCs w:val="20"/>
              </w:rPr>
              <w:t>News</w:t>
            </w:r>
            <w:r w:rsidR="00137A27">
              <w:rPr>
                <w:rFonts w:cs="Arial"/>
                <w:szCs w:val="20"/>
              </w:rPr>
              <w:t xml:space="preserve"> </w:t>
            </w:r>
            <w:r w:rsidRPr="00991324">
              <w:rPr>
                <w:rFonts w:cs="Arial"/>
                <w:szCs w:val="20"/>
              </w:rPr>
              <w:t>of</w:t>
            </w:r>
            <w:r w:rsidR="00137A27">
              <w:rPr>
                <w:rFonts w:cs="Arial"/>
                <w:szCs w:val="20"/>
              </w:rPr>
              <w:t xml:space="preserve"> </w:t>
            </w:r>
            <w:r w:rsidRPr="00991324">
              <w:rPr>
                <w:rFonts w:cs="Arial"/>
                <w:szCs w:val="20"/>
              </w:rPr>
              <w:t>the</w:t>
            </w:r>
            <w:r w:rsidR="00137A27">
              <w:rPr>
                <w:rFonts w:cs="Arial"/>
                <w:szCs w:val="20"/>
              </w:rPr>
              <w:t xml:space="preserve"> </w:t>
            </w:r>
            <w:r w:rsidRPr="00991324">
              <w:rPr>
                <w:rFonts w:cs="Arial"/>
                <w:szCs w:val="20"/>
              </w:rPr>
              <w:t xml:space="preserve">day reporting </w:t>
            </w:r>
          </w:p>
        </w:tc>
        <w:tc>
          <w:tcPr>
            <w:tcW w:w="505" w:type="pct"/>
            <w:shd w:val="clear" w:color="auto" w:fill="F2F2F2" w:themeFill="background1" w:themeFillShade="F2"/>
            <w:vAlign w:val="center"/>
          </w:tcPr>
          <w:p w14:paraId="116E5A5C"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c>
          <w:tcPr>
            <w:tcW w:w="505" w:type="pct"/>
            <w:shd w:val="clear" w:color="auto" w:fill="F2F2F2" w:themeFill="background1" w:themeFillShade="F2"/>
            <w:vAlign w:val="center"/>
          </w:tcPr>
          <w:p w14:paraId="40A3E6D4" w14:textId="70AD6CD8" w:rsidR="00E81BD3" w:rsidRPr="00991324" w:rsidRDefault="00E81BD3" w:rsidP="00E81BD3">
            <w:pPr>
              <w:widowControl w:val="0"/>
              <w:spacing w:after="0"/>
              <w:jc w:val="center"/>
              <w:rPr>
                <w:rFonts w:ascii="Wingdings" w:eastAsia="Wingdings" w:hAnsi="Wingdings" w:cs="Wingdings"/>
                <w:szCs w:val="20"/>
              </w:rPr>
            </w:pPr>
            <w:r w:rsidRPr="00991324">
              <w:rPr>
                <w:rFonts w:ascii="Wingdings" w:eastAsia="Wingdings" w:hAnsi="Wingdings" w:cs="Wingdings"/>
                <w:szCs w:val="20"/>
              </w:rPr>
              <w:t>ü</w:t>
            </w:r>
          </w:p>
        </w:tc>
        <w:tc>
          <w:tcPr>
            <w:tcW w:w="638" w:type="pct"/>
            <w:shd w:val="clear" w:color="auto" w:fill="F2F2F2" w:themeFill="background1" w:themeFillShade="F2"/>
            <w:vAlign w:val="center"/>
          </w:tcPr>
          <w:p w14:paraId="32132ACB"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c>
          <w:tcPr>
            <w:tcW w:w="638" w:type="pct"/>
            <w:shd w:val="clear" w:color="auto" w:fill="F2F2F2" w:themeFill="background1" w:themeFillShade="F2"/>
            <w:vAlign w:val="center"/>
          </w:tcPr>
          <w:p w14:paraId="245D8830"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c>
          <w:tcPr>
            <w:tcW w:w="772" w:type="pct"/>
            <w:shd w:val="clear" w:color="auto" w:fill="F2F2F2" w:themeFill="background1" w:themeFillShade="F2"/>
            <w:vAlign w:val="center"/>
          </w:tcPr>
          <w:p w14:paraId="333E5621"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c>
          <w:tcPr>
            <w:tcW w:w="505" w:type="pct"/>
            <w:shd w:val="clear" w:color="auto" w:fill="F2F2F2" w:themeFill="background1" w:themeFillShade="F2"/>
            <w:vAlign w:val="center"/>
          </w:tcPr>
          <w:p w14:paraId="797B0EC5"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c>
          <w:tcPr>
            <w:tcW w:w="638" w:type="pct"/>
            <w:shd w:val="clear" w:color="auto" w:fill="F2F2F2" w:themeFill="background1" w:themeFillShade="F2"/>
            <w:vAlign w:val="center"/>
          </w:tcPr>
          <w:p w14:paraId="00F29328" w14:textId="77777777" w:rsidR="00A55FEA" w:rsidRPr="00991324" w:rsidRDefault="00A55FEA">
            <w:pPr>
              <w:widowControl w:val="0"/>
              <w:spacing w:after="0"/>
              <w:jc w:val="center"/>
              <w:rPr>
                <w:rFonts w:cs="Arial"/>
                <w:szCs w:val="20"/>
              </w:rPr>
            </w:pPr>
            <w:r w:rsidRPr="00991324">
              <w:rPr>
                <w:rFonts w:ascii="Wingdings" w:eastAsia="Wingdings" w:hAnsi="Wingdings" w:cs="Wingdings"/>
                <w:szCs w:val="20"/>
              </w:rPr>
              <w:t>ü</w:t>
            </w:r>
          </w:p>
        </w:tc>
      </w:tr>
    </w:tbl>
    <w:p w14:paraId="38AABA20" w14:textId="785C8B9D" w:rsidR="006924DF" w:rsidRPr="00991324" w:rsidRDefault="006924DF" w:rsidP="006924DF">
      <w:pPr>
        <w:widowControl w:val="0"/>
        <w:ind w:left="329" w:hanging="329"/>
      </w:pPr>
      <w:r w:rsidRPr="00991324">
        <w:rPr>
          <w:rFonts w:ascii="Wingdings" w:eastAsia="Wingdings" w:hAnsi="Wingdings" w:cs="Wingdings"/>
        </w:rPr>
        <w:t>ü</w:t>
      </w:r>
      <w:r w:rsidRPr="00991324">
        <w:tab/>
        <w:t xml:space="preserve">Activity is allowed in accordance with the prescriptions of this </w:t>
      </w:r>
      <w:r w:rsidR="006B0300">
        <w:t>p</w:t>
      </w:r>
      <w:r>
        <w:t>lan</w:t>
      </w:r>
      <w:r w:rsidRPr="00991324">
        <w:t xml:space="preserve"> without the need for a permit, class approval or activity licence or lease issued by the Director.</w:t>
      </w:r>
    </w:p>
    <w:p w14:paraId="08B332AC" w14:textId="77777777" w:rsidR="006924DF" w:rsidRPr="00991324" w:rsidRDefault="006924DF" w:rsidP="006924DF">
      <w:pPr>
        <w:widowControl w:val="0"/>
        <w:ind w:left="329" w:hanging="329"/>
        <w:rPr>
          <w:szCs w:val="20"/>
        </w:rPr>
      </w:pPr>
      <w:r w:rsidRPr="00991324">
        <w:rPr>
          <w:szCs w:val="20"/>
        </w:rPr>
        <w:t>A</w:t>
      </w:r>
      <w:r w:rsidRPr="00991324">
        <w:rPr>
          <w:szCs w:val="20"/>
        </w:rPr>
        <w:tab/>
        <w:t>Authorisation required. Activity is allowable, subject to assessment, in accordance with a permit, class approval or activity licence or lease issued by the Director.</w:t>
      </w:r>
    </w:p>
    <w:p w14:paraId="5DABAA2D" w14:textId="77777777" w:rsidR="006924DF" w:rsidRPr="00991324" w:rsidRDefault="006924DF" w:rsidP="006924DF">
      <w:pPr>
        <w:widowControl w:val="0"/>
        <w:ind w:left="329" w:hanging="329"/>
      </w:pPr>
      <w:r>
        <w:t>x</w:t>
      </w:r>
      <w:r>
        <w:tab/>
        <w:t>Activity is not allowed.</w:t>
      </w:r>
    </w:p>
    <w:p w14:paraId="04650301" w14:textId="7CDFAD29" w:rsidR="00AF7B18" w:rsidRPr="00991324" w:rsidRDefault="00761C2F" w:rsidP="006924DF">
      <w:pPr>
        <w:widowControl w:val="0"/>
        <w:shd w:val="clear" w:color="auto" w:fill="F2F2F2" w:themeFill="background1" w:themeFillShade="F2"/>
      </w:pPr>
      <w:r w:rsidRPr="00BC049C">
        <w:rPr>
          <w:b/>
          <w:bCs/>
        </w:rPr>
        <w:t>Note:</w:t>
      </w:r>
      <w:r w:rsidRPr="00BC049C">
        <w:t xml:space="preserve"> Transit</w:t>
      </w:r>
      <w:r>
        <w:t xml:space="preserve"> by </w:t>
      </w:r>
      <w:r w:rsidRPr="00BC049C">
        <w:t xml:space="preserve">commercial media vessels will be managed in accordance with Section 4.3.1 (General use, access and waste management). </w:t>
      </w:r>
      <w:r w:rsidR="009406C4" w:rsidRPr="005B5605">
        <w:t xml:space="preserve">Anchoring is allowed as part of activities </w:t>
      </w:r>
      <w:r w:rsidR="005027AA" w:rsidRPr="005B5605">
        <w:t xml:space="preserve">allowed or </w:t>
      </w:r>
      <w:r w:rsidR="009406C4" w:rsidRPr="005B5605">
        <w:t xml:space="preserve">authorised under this </w:t>
      </w:r>
      <w:r w:rsidR="006B0300">
        <w:t>s</w:t>
      </w:r>
      <w:r w:rsidR="009406C4" w:rsidRPr="005B5605">
        <w:t>ection</w:t>
      </w:r>
      <w:r w:rsidR="005B5605">
        <w:t xml:space="preserve"> (4.3.5)</w:t>
      </w:r>
      <w:r w:rsidR="009406C4" w:rsidRPr="005B5605">
        <w:t>.</w:t>
      </w:r>
      <w:r w:rsidR="009406C4">
        <w:t xml:space="preserve"> </w:t>
      </w:r>
    </w:p>
    <w:p w14:paraId="7D033BF2" w14:textId="77777777" w:rsidR="006924DF" w:rsidRPr="00C76E7D" w:rsidRDefault="006924DF" w:rsidP="006924DF">
      <w:pPr>
        <w:pStyle w:val="Part46-Heading4"/>
        <w:rPr>
          <w:color w:val="000000" w:themeColor="text1"/>
        </w:rPr>
      </w:pPr>
      <w:r w:rsidRPr="00C76E7D">
        <w:rPr>
          <w:color w:val="000000" w:themeColor="text1"/>
        </w:rPr>
        <w:lastRenderedPageBreak/>
        <w:t>Prescriptions</w:t>
      </w:r>
    </w:p>
    <w:p w14:paraId="2EC86727" w14:textId="5F4B0B2E" w:rsidR="006924DF" w:rsidRDefault="006924DF" w:rsidP="00DA7051">
      <w:pPr>
        <w:pStyle w:val="Heading4"/>
        <w:numPr>
          <w:ilvl w:val="3"/>
          <w:numId w:val="40"/>
        </w:numPr>
        <w:ind w:left="1080"/>
      </w:pPr>
      <w:r w:rsidRPr="00991324">
        <w:t xml:space="preserve">Commercial media activities other than reporting news of the day </w:t>
      </w:r>
      <w:r w:rsidR="000A50A6">
        <w:t>can only be carried out</w:t>
      </w:r>
      <w:r w:rsidR="00F34273">
        <w:t xml:space="preserve"> under</w:t>
      </w:r>
      <w:r w:rsidRPr="00991324">
        <w:t>:</w:t>
      </w:r>
    </w:p>
    <w:p w14:paraId="73966842" w14:textId="7AB84A74" w:rsidR="004F322C" w:rsidRPr="00DA4719" w:rsidRDefault="004F322C" w:rsidP="00DA7051">
      <w:pPr>
        <w:pStyle w:val="Heading4"/>
        <w:numPr>
          <w:ilvl w:val="0"/>
          <w:numId w:val="28"/>
        </w:numPr>
        <w:ind w:left="1440"/>
      </w:pPr>
      <w:r w:rsidRPr="00DA4719">
        <w:t>a permit issued under Section 4.</w:t>
      </w:r>
      <w:r>
        <w:t>5</w:t>
      </w:r>
      <w:r w:rsidRPr="00DA4719">
        <w:t>.</w:t>
      </w:r>
      <w:r w:rsidR="00137A27">
        <w:t>2</w:t>
      </w:r>
      <w:r w:rsidRPr="00DA4719">
        <w:t xml:space="preserve"> (Permits)</w:t>
      </w:r>
    </w:p>
    <w:p w14:paraId="50B45A93" w14:textId="3AB221C8" w:rsidR="004F322C" w:rsidRDefault="004F322C" w:rsidP="00DA7051">
      <w:pPr>
        <w:pStyle w:val="Heading4"/>
        <w:numPr>
          <w:ilvl w:val="0"/>
          <w:numId w:val="28"/>
        </w:numPr>
        <w:ind w:left="1440"/>
      </w:pPr>
      <w:r w:rsidRPr="00DA4719">
        <w:t>an activity licence issued under Section 4.</w:t>
      </w:r>
      <w:r>
        <w:t>5</w:t>
      </w:r>
      <w:r w:rsidRPr="00DA4719">
        <w:t>.</w:t>
      </w:r>
      <w:r w:rsidR="00137A27">
        <w:t>4</w:t>
      </w:r>
      <w:r w:rsidRPr="00DA4719">
        <w:t xml:space="preserve"> (Activity licences and leases)</w:t>
      </w:r>
      <w:r>
        <w:t>.</w:t>
      </w:r>
    </w:p>
    <w:p w14:paraId="158FF50F" w14:textId="6C7EE867" w:rsidR="004F322C" w:rsidRPr="00991324" w:rsidRDefault="004F322C" w:rsidP="00DA7051">
      <w:pPr>
        <w:pStyle w:val="Heading4"/>
        <w:numPr>
          <w:ilvl w:val="3"/>
          <w:numId w:val="40"/>
        </w:numPr>
        <w:ind w:left="1080"/>
      </w:pPr>
      <w:r>
        <w:t xml:space="preserve">Without limiting prescription 4.3.5.1, all commercial media activity must comply with the prescriptions in Section 4.3.1 (General use, access and waste management). </w:t>
      </w:r>
    </w:p>
    <w:p w14:paraId="26BD8ED5" w14:textId="3A53EC40" w:rsidR="00954767" w:rsidRDefault="006924DF" w:rsidP="00551F2E">
      <w:pPr>
        <w:pStyle w:val="Heading4"/>
        <w:numPr>
          <w:ilvl w:val="3"/>
          <w:numId w:val="40"/>
        </w:numPr>
        <w:ind w:left="1080"/>
      </w:pPr>
      <w:r w:rsidRPr="00BA495A">
        <w:t>Commercial media activities for the purposes of reporting news</w:t>
      </w:r>
      <w:r w:rsidR="006B0300">
        <w:t xml:space="preserve"> </w:t>
      </w:r>
      <w:r w:rsidRPr="00BA495A">
        <w:t>of</w:t>
      </w:r>
      <w:r w:rsidR="006B0300">
        <w:t xml:space="preserve"> </w:t>
      </w:r>
      <w:r w:rsidRPr="00BA495A">
        <w:t>the</w:t>
      </w:r>
      <w:r w:rsidR="006B0300">
        <w:t xml:space="preserve"> </w:t>
      </w:r>
      <w:r w:rsidRPr="00BA495A">
        <w:t xml:space="preserve">day may be undertaken without an authorisation. </w:t>
      </w:r>
      <w:r w:rsidR="00207DF2">
        <w:t xml:space="preserve">However, </w:t>
      </w:r>
      <w:r w:rsidR="00BA797F">
        <w:t>p</w:t>
      </w:r>
      <w:r w:rsidR="00BD655D" w:rsidRPr="00BA495A">
        <w:t>ersons</w:t>
      </w:r>
      <w:r w:rsidRPr="00BA495A">
        <w:t xml:space="preserve"> undertaking news</w:t>
      </w:r>
      <w:r w:rsidR="006B0300">
        <w:t xml:space="preserve"> </w:t>
      </w:r>
      <w:r w:rsidRPr="00BA495A">
        <w:t>of</w:t>
      </w:r>
      <w:r w:rsidR="006B0300">
        <w:t xml:space="preserve"> </w:t>
      </w:r>
      <w:r w:rsidRPr="00BA495A">
        <w:t>the</w:t>
      </w:r>
      <w:r w:rsidR="006B0300">
        <w:t xml:space="preserve"> </w:t>
      </w:r>
      <w:r w:rsidRPr="00BA495A">
        <w:t>day reporting must comply with any written or verbal directions issued by the Director in relation to the conduct of those activities.</w:t>
      </w:r>
    </w:p>
    <w:p w14:paraId="03B1A164" w14:textId="697FB570" w:rsidR="006924DF" w:rsidRPr="00F774F8" w:rsidRDefault="006924DF" w:rsidP="00DA7051">
      <w:pPr>
        <w:pStyle w:val="Heading3"/>
        <w:numPr>
          <w:ilvl w:val="2"/>
          <w:numId w:val="40"/>
        </w:numPr>
        <w:rPr>
          <w:sz w:val="26"/>
          <w:szCs w:val="26"/>
        </w:rPr>
      </w:pPr>
      <w:bookmarkStart w:id="270" w:name="_Toc419788121"/>
      <w:bookmarkStart w:id="271" w:name="_Ref423031244"/>
      <w:bookmarkStart w:id="272" w:name="_Toc439933723"/>
      <w:bookmarkStart w:id="273" w:name="_Toc476652832"/>
      <w:bookmarkStart w:id="274" w:name="_Toc481512487"/>
      <w:bookmarkStart w:id="275" w:name="_Toc481760506"/>
      <w:bookmarkStart w:id="276" w:name="_Toc485123575"/>
      <w:bookmarkStart w:id="277" w:name="_Toc500248468"/>
      <w:bookmarkStart w:id="278" w:name="_Toc501466436"/>
      <w:bookmarkStart w:id="279" w:name="_Toc82178842"/>
      <w:bookmarkStart w:id="280" w:name="_Toc179384107"/>
      <w:bookmarkEnd w:id="211"/>
      <w:bookmarkEnd w:id="212"/>
      <w:bookmarkEnd w:id="269"/>
      <w:r w:rsidRPr="00F774F8">
        <w:rPr>
          <w:sz w:val="26"/>
          <w:szCs w:val="26"/>
        </w:rPr>
        <w:t xml:space="preserve">Recreational </w:t>
      </w:r>
      <w:bookmarkEnd w:id="270"/>
      <w:bookmarkEnd w:id="271"/>
      <w:bookmarkEnd w:id="272"/>
      <w:bookmarkEnd w:id="273"/>
      <w:bookmarkEnd w:id="274"/>
      <w:bookmarkEnd w:id="275"/>
      <w:bookmarkEnd w:id="276"/>
      <w:bookmarkEnd w:id="277"/>
      <w:bookmarkEnd w:id="278"/>
      <w:bookmarkEnd w:id="279"/>
      <w:r w:rsidR="0D316627" w:rsidRPr="00F774F8">
        <w:rPr>
          <w:sz w:val="26"/>
          <w:szCs w:val="26"/>
        </w:rPr>
        <w:t>use</w:t>
      </w:r>
      <w:r w:rsidR="00423511" w:rsidRPr="00F774F8">
        <w:rPr>
          <w:sz w:val="26"/>
          <w:szCs w:val="26"/>
        </w:rPr>
        <w:t xml:space="preserve"> (includ</w:t>
      </w:r>
      <w:r w:rsidR="002E2882">
        <w:rPr>
          <w:sz w:val="26"/>
          <w:szCs w:val="26"/>
        </w:rPr>
        <w:t>ing</w:t>
      </w:r>
      <w:r w:rsidR="00423511" w:rsidRPr="00F774F8">
        <w:rPr>
          <w:sz w:val="26"/>
          <w:szCs w:val="26"/>
        </w:rPr>
        <w:t xml:space="preserve"> fishing)</w:t>
      </w:r>
      <w:bookmarkEnd w:id="280"/>
      <w:r w:rsidR="00423511" w:rsidRPr="00F774F8">
        <w:rPr>
          <w:sz w:val="26"/>
          <w:szCs w:val="26"/>
        </w:rPr>
        <w:t xml:space="preserve"> </w:t>
      </w:r>
    </w:p>
    <w:p w14:paraId="50892BAE" w14:textId="1D235282" w:rsidR="006924DF" w:rsidRPr="006E6EFA" w:rsidRDefault="00B13980" w:rsidP="006924DF">
      <w:pPr>
        <w:widowControl w:val="0"/>
      </w:pPr>
      <w:r>
        <w:t>This</w:t>
      </w:r>
      <w:r w:rsidR="006924DF" w:rsidRPr="00991324">
        <w:t xml:space="preserve"> </w:t>
      </w:r>
      <w:r w:rsidR="006B0300">
        <w:t>s</w:t>
      </w:r>
      <w:r w:rsidR="006924DF" w:rsidRPr="00991324">
        <w:t>ection</w:t>
      </w:r>
      <w:r w:rsidR="004C3B84">
        <w:t xml:space="preserve"> </w:t>
      </w:r>
      <w:r w:rsidR="004C3B84" w:rsidRPr="00137A27">
        <w:t>(4.3.6)</w:t>
      </w:r>
      <w:r w:rsidR="006924DF" w:rsidRPr="00137A27">
        <w:t xml:space="preserve"> set</w:t>
      </w:r>
      <w:r w:rsidR="004C3B84" w:rsidRPr="00137A27">
        <w:t>s</w:t>
      </w:r>
      <w:r w:rsidR="006924DF" w:rsidRPr="00991324">
        <w:t xml:space="preserve"> out the rules for recreational </w:t>
      </w:r>
      <w:r w:rsidR="00910414">
        <w:t xml:space="preserve">use (including </w:t>
      </w:r>
      <w:r>
        <w:t xml:space="preserve">non-commercial </w:t>
      </w:r>
      <w:r w:rsidR="00910414">
        <w:t>fishing)</w:t>
      </w:r>
      <w:r w:rsidR="006924DF" w:rsidRPr="00991324">
        <w:t xml:space="preserve"> in the South-east Network. These are summarised in </w:t>
      </w:r>
      <w:r w:rsidR="006924DF" w:rsidRPr="006E6EFA">
        <w:t>Table 4.</w:t>
      </w:r>
      <w:r w:rsidR="00557358" w:rsidRPr="006E6EFA">
        <w:t>8</w:t>
      </w:r>
      <w:r w:rsidR="006924DF" w:rsidRPr="006E6EFA">
        <w:t>.</w:t>
      </w:r>
    </w:p>
    <w:p w14:paraId="552E9C41" w14:textId="02C33F35" w:rsidR="006924DF" w:rsidRPr="00991324" w:rsidRDefault="006924DF" w:rsidP="006924DF">
      <w:pPr>
        <w:widowControl w:val="0"/>
        <w:spacing w:before="144" w:after="144"/>
        <w:rPr>
          <w:b/>
        </w:rPr>
      </w:pPr>
      <w:r w:rsidRPr="006E6EFA">
        <w:rPr>
          <w:b/>
        </w:rPr>
        <w:t>Table 4.</w:t>
      </w:r>
      <w:r w:rsidR="00557358" w:rsidRPr="006E6EFA">
        <w:rPr>
          <w:b/>
        </w:rPr>
        <w:t>8</w:t>
      </w:r>
      <w:r w:rsidRPr="006E6EFA">
        <w:rPr>
          <w:b/>
        </w:rPr>
        <w:t xml:space="preserve"> Summary of prescriptions for</w:t>
      </w:r>
      <w:r w:rsidRPr="00991324">
        <w:rPr>
          <w:b/>
        </w:rPr>
        <w:t xml:space="preserve"> recreational </w:t>
      </w:r>
      <w:r w:rsidR="00735225">
        <w:rPr>
          <w:b/>
        </w:rPr>
        <w:t>use (including fishing)</w:t>
      </w:r>
      <w:r w:rsidR="00735225" w:rsidRPr="00991324">
        <w:rPr>
          <w:b/>
        </w:rPr>
        <w:t xml:space="preserve"> </w:t>
      </w:r>
      <w:r w:rsidRPr="00991324">
        <w:rPr>
          <w:b/>
        </w:rPr>
        <w:t>activities in the South-east</w:t>
      </w:r>
      <w:r w:rsidR="00137A27">
        <w:rPr>
          <w:b/>
        </w:rPr>
        <w:t xml:space="preserve"> </w:t>
      </w:r>
      <w:r w:rsidRPr="00991324">
        <w:rPr>
          <w:b/>
        </w:rPr>
        <w:t>Network</w:t>
      </w:r>
    </w:p>
    <w:tbl>
      <w:tblPr>
        <w:tblW w:w="108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creational fishing activities in the South-east Network"/>
        <w:tblDescription w:val="Table 4.8 provides a visual representation of the below prescriptions for  recreational use (including fishing) activities in the South-east Marine Parks Network"/>
      </w:tblPr>
      <w:tblGrid>
        <w:gridCol w:w="1885"/>
        <w:gridCol w:w="1077"/>
        <w:gridCol w:w="1077"/>
        <w:gridCol w:w="1361"/>
        <w:gridCol w:w="1361"/>
        <w:gridCol w:w="1598"/>
        <w:gridCol w:w="1124"/>
        <w:gridCol w:w="1361"/>
      </w:tblGrid>
      <w:tr w:rsidR="009E26E9" w:rsidRPr="00991324" w14:paraId="31258551" w14:textId="77777777" w:rsidTr="003278E8">
        <w:trPr>
          <w:trHeight w:val="176"/>
          <w:jc w:val="center"/>
        </w:trPr>
        <w:tc>
          <w:tcPr>
            <w:tcW w:w="1885" w:type="dxa"/>
            <w:tcBorders>
              <w:bottom w:val="single" w:sz="4" w:space="0" w:color="auto"/>
            </w:tcBorders>
            <w:shd w:val="clear" w:color="auto" w:fill="F2F2F2" w:themeFill="background1" w:themeFillShade="F2"/>
          </w:tcPr>
          <w:p w14:paraId="7EAC2657" w14:textId="7E4AD1C7" w:rsidR="009E26E9" w:rsidRPr="00991324" w:rsidRDefault="009E26E9" w:rsidP="004F2CBD">
            <w:pPr>
              <w:widowControl w:val="0"/>
              <w:spacing w:line="240" w:lineRule="auto"/>
              <w:jc w:val="center"/>
              <w:rPr>
                <w:rFonts w:cs="Arial"/>
                <w:b/>
                <w:szCs w:val="20"/>
              </w:rPr>
            </w:pPr>
            <w:r w:rsidRPr="00991324">
              <w:rPr>
                <w:rFonts w:cs="Arial"/>
                <w:b/>
                <w:szCs w:val="20"/>
              </w:rPr>
              <w:t xml:space="preserve">RECREATIONAL </w:t>
            </w:r>
            <w:r w:rsidR="00735225">
              <w:rPr>
                <w:rFonts w:cs="Arial"/>
                <w:b/>
                <w:szCs w:val="20"/>
              </w:rPr>
              <w:t xml:space="preserve">USE (INCLUDING FISHING) </w:t>
            </w:r>
          </w:p>
        </w:tc>
        <w:tc>
          <w:tcPr>
            <w:tcW w:w="1077" w:type="dxa"/>
            <w:shd w:val="clear" w:color="auto" w:fill="B9E6FB"/>
          </w:tcPr>
          <w:p w14:paraId="2D47CC1F" w14:textId="77777777" w:rsidR="009E26E9" w:rsidRPr="00991324" w:rsidRDefault="009E26E9">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366E861F" w14:textId="77777777" w:rsidR="009E26E9" w:rsidRPr="00991324" w:rsidRDefault="009E26E9">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4B644473" w14:textId="06865E24" w:rsidR="003278E8" w:rsidRDefault="003278E8">
            <w:pPr>
              <w:widowControl w:val="0"/>
              <w:spacing w:before="60" w:after="60" w:line="240" w:lineRule="auto"/>
              <w:jc w:val="center"/>
              <w:rPr>
                <w:b/>
                <w:szCs w:val="20"/>
              </w:rPr>
            </w:pPr>
            <w:r>
              <w:rPr>
                <w:b/>
                <w:szCs w:val="20"/>
              </w:rPr>
              <w:t>Special Purpose Zone (VI)</w:t>
            </w:r>
          </w:p>
        </w:tc>
        <w:tc>
          <w:tcPr>
            <w:tcW w:w="1361" w:type="dxa"/>
            <w:shd w:val="clear" w:color="auto" w:fill="FFF8A3"/>
          </w:tcPr>
          <w:p w14:paraId="4278DA55" w14:textId="412BE105" w:rsidR="009E26E9" w:rsidRPr="00991324" w:rsidRDefault="009E26E9">
            <w:pPr>
              <w:widowControl w:val="0"/>
              <w:spacing w:before="60" w:after="60" w:line="240" w:lineRule="auto"/>
              <w:jc w:val="center"/>
              <w:rPr>
                <w:b/>
                <w:szCs w:val="20"/>
              </w:rPr>
            </w:pPr>
            <w:r w:rsidRPr="00991324">
              <w:rPr>
                <w:b/>
                <w:szCs w:val="20"/>
              </w:rPr>
              <w:t>Habitat Protection Zone</w:t>
            </w:r>
          </w:p>
          <w:p w14:paraId="315CD59B" w14:textId="77777777" w:rsidR="009E26E9" w:rsidRPr="00991324" w:rsidRDefault="009E26E9">
            <w:pPr>
              <w:widowControl w:val="0"/>
              <w:spacing w:before="0" w:after="0" w:line="240" w:lineRule="auto"/>
              <w:jc w:val="center"/>
              <w:rPr>
                <w:rFonts w:cs="Arial"/>
                <w:b/>
                <w:szCs w:val="20"/>
              </w:rPr>
            </w:pPr>
            <w:r w:rsidRPr="00991324">
              <w:rPr>
                <w:b/>
                <w:szCs w:val="20"/>
              </w:rPr>
              <w:t>(IV)</w:t>
            </w:r>
          </w:p>
        </w:tc>
        <w:tc>
          <w:tcPr>
            <w:tcW w:w="1361" w:type="dxa"/>
            <w:shd w:val="thinReverseDiagStripe" w:color="2163A8" w:fill="FFF8A3"/>
          </w:tcPr>
          <w:p w14:paraId="517B7645" w14:textId="097F0470" w:rsidR="009E26E9" w:rsidRPr="00991324" w:rsidRDefault="009E26E9">
            <w:pPr>
              <w:widowControl w:val="0"/>
              <w:spacing w:before="60" w:after="60" w:line="240" w:lineRule="auto"/>
              <w:jc w:val="center"/>
              <w:rPr>
                <w:b/>
                <w:szCs w:val="20"/>
              </w:rPr>
            </w:pPr>
            <w:r w:rsidRPr="00991324">
              <w:rPr>
                <w:b/>
                <w:szCs w:val="20"/>
              </w:rPr>
              <w:t>Habitat Protection Zone (Macquarie) (IV)</w:t>
            </w:r>
          </w:p>
        </w:tc>
        <w:tc>
          <w:tcPr>
            <w:tcW w:w="1598" w:type="dxa"/>
            <w:shd w:val="clear" w:color="auto" w:fill="FDBA33"/>
          </w:tcPr>
          <w:p w14:paraId="0875228A" w14:textId="77777777" w:rsidR="009E26E9" w:rsidRPr="00991324" w:rsidRDefault="009E26E9">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10BACA13" w14:textId="68225DB4" w:rsidR="009E26E9" w:rsidRPr="00991324" w:rsidRDefault="009E26E9">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124" w:type="dxa"/>
            <w:shd w:val="clear" w:color="auto" w:fill="7BBC63"/>
          </w:tcPr>
          <w:p w14:paraId="68E6E862" w14:textId="77777777" w:rsidR="009E26E9" w:rsidRPr="00991324" w:rsidRDefault="009E26E9">
            <w:pPr>
              <w:keepNext/>
              <w:keepLines/>
              <w:widowControl w:val="0"/>
              <w:spacing w:before="60" w:after="60" w:line="240" w:lineRule="auto"/>
              <w:jc w:val="center"/>
              <w:rPr>
                <w:b/>
                <w:szCs w:val="20"/>
              </w:rPr>
            </w:pPr>
            <w:r w:rsidRPr="00991324">
              <w:rPr>
                <w:b/>
                <w:szCs w:val="20"/>
              </w:rPr>
              <w:t>National Park Zone</w:t>
            </w:r>
          </w:p>
          <w:p w14:paraId="7D6DDB41" w14:textId="77777777" w:rsidR="009E26E9" w:rsidRPr="00991324" w:rsidRDefault="009E26E9">
            <w:pPr>
              <w:widowControl w:val="0"/>
              <w:spacing w:before="0" w:after="0" w:line="240" w:lineRule="auto"/>
              <w:jc w:val="center"/>
              <w:rPr>
                <w:rFonts w:cs="Arial"/>
                <w:b/>
                <w:szCs w:val="20"/>
              </w:rPr>
            </w:pPr>
            <w:r w:rsidRPr="00991324">
              <w:rPr>
                <w:b/>
              </w:rPr>
              <w:t>(II)</w:t>
            </w:r>
          </w:p>
        </w:tc>
        <w:tc>
          <w:tcPr>
            <w:tcW w:w="1361" w:type="dxa"/>
            <w:shd w:val="clear" w:color="auto" w:fill="F7C0D8"/>
          </w:tcPr>
          <w:p w14:paraId="7A813CC7" w14:textId="77777777" w:rsidR="009E26E9" w:rsidRPr="00991324" w:rsidRDefault="009E26E9">
            <w:pPr>
              <w:keepNext/>
              <w:keepLines/>
              <w:widowControl w:val="0"/>
              <w:spacing w:before="60" w:after="60" w:line="240" w:lineRule="auto"/>
              <w:jc w:val="center"/>
              <w:rPr>
                <w:b/>
                <w:szCs w:val="20"/>
              </w:rPr>
            </w:pPr>
            <w:r w:rsidRPr="00991324">
              <w:rPr>
                <w:b/>
                <w:szCs w:val="20"/>
              </w:rPr>
              <w:t>Sanctuary Zone</w:t>
            </w:r>
          </w:p>
          <w:p w14:paraId="4B059B59" w14:textId="77777777" w:rsidR="009E26E9" w:rsidRPr="00991324" w:rsidRDefault="009E26E9">
            <w:pPr>
              <w:widowControl w:val="0"/>
              <w:spacing w:before="0" w:after="0" w:line="240" w:lineRule="auto"/>
              <w:jc w:val="center"/>
              <w:rPr>
                <w:rFonts w:cs="Arial"/>
                <w:b/>
                <w:szCs w:val="20"/>
              </w:rPr>
            </w:pPr>
            <w:r w:rsidRPr="00991324">
              <w:rPr>
                <w:b/>
              </w:rPr>
              <w:t>(Ia)</w:t>
            </w:r>
          </w:p>
        </w:tc>
      </w:tr>
      <w:tr w:rsidR="009E26E9" w:rsidRPr="00991324" w14:paraId="1140CBE3" w14:textId="77777777" w:rsidTr="00090B1B">
        <w:trPr>
          <w:jc w:val="center"/>
        </w:trPr>
        <w:tc>
          <w:tcPr>
            <w:tcW w:w="1885" w:type="dxa"/>
            <w:shd w:val="clear" w:color="auto" w:fill="F2F2F2" w:themeFill="background1" w:themeFillShade="F2"/>
          </w:tcPr>
          <w:p w14:paraId="0778420E" w14:textId="53485229" w:rsidR="009E26E9" w:rsidRPr="00991324" w:rsidRDefault="009E26E9">
            <w:pPr>
              <w:widowControl w:val="0"/>
              <w:rPr>
                <w:rFonts w:cs="Arial"/>
                <w:szCs w:val="20"/>
                <w:vertAlign w:val="superscript"/>
              </w:rPr>
            </w:pPr>
            <w:r w:rsidRPr="00991324">
              <w:rPr>
                <w:rFonts w:cs="Arial"/>
                <w:szCs w:val="20"/>
              </w:rPr>
              <w:t>Recreational fishing</w:t>
            </w:r>
          </w:p>
        </w:tc>
        <w:tc>
          <w:tcPr>
            <w:tcW w:w="1077" w:type="dxa"/>
            <w:shd w:val="clear" w:color="auto" w:fill="F2F2F2" w:themeFill="background1" w:themeFillShade="F2"/>
            <w:vAlign w:val="center"/>
          </w:tcPr>
          <w:p w14:paraId="2B8ACD75" w14:textId="77777777" w:rsidR="009E26E9" w:rsidRPr="00991324" w:rsidRDefault="009E26E9">
            <w:pPr>
              <w:widowControl w:val="0"/>
              <w:jc w:val="center"/>
              <w:rPr>
                <w:rFonts w:cs="Arial"/>
                <w:szCs w:val="20"/>
              </w:rPr>
            </w:pPr>
            <w:r w:rsidRPr="00991324">
              <w:rPr>
                <w:rFonts w:ascii="Wingdings" w:eastAsia="Wingdings" w:hAnsi="Wingdings" w:cs="Wingdings"/>
                <w:szCs w:val="20"/>
              </w:rPr>
              <w:t>ü</w:t>
            </w:r>
          </w:p>
        </w:tc>
        <w:tc>
          <w:tcPr>
            <w:tcW w:w="1077" w:type="dxa"/>
            <w:shd w:val="clear" w:color="auto" w:fill="F2F2F2" w:themeFill="background1" w:themeFillShade="F2"/>
            <w:vAlign w:val="center"/>
          </w:tcPr>
          <w:p w14:paraId="2A703731" w14:textId="67C80CDE" w:rsidR="003278E8" w:rsidRPr="00991324" w:rsidRDefault="003C6DC3">
            <w:pPr>
              <w:widowControl w:val="0"/>
              <w:jc w:val="center"/>
              <w:rPr>
                <w:rFonts w:ascii="Wingdings" w:eastAsia="Wingdings" w:hAnsi="Wingdings" w:cs="Wingdings"/>
                <w:szCs w:val="20"/>
              </w:rPr>
            </w:pPr>
            <w:r w:rsidRPr="00932925">
              <w:rPr>
                <w:rFonts w:cs="Arial"/>
                <w:szCs w:val="20"/>
              </w:rPr>
              <w:t>x</w:t>
            </w:r>
          </w:p>
        </w:tc>
        <w:tc>
          <w:tcPr>
            <w:tcW w:w="1361" w:type="dxa"/>
            <w:shd w:val="clear" w:color="auto" w:fill="F2F2F2" w:themeFill="background1" w:themeFillShade="F2"/>
            <w:vAlign w:val="center"/>
          </w:tcPr>
          <w:p w14:paraId="1120D1E1" w14:textId="5DDE0B9C" w:rsidR="009E26E9" w:rsidRPr="00991324" w:rsidRDefault="009E26E9">
            <w:pPr>
              <w:widowControl w:val="0"/>
              <w:jc w:val="center"/>
              <w:rPr>
                <w:rFonts w:cs="Arial"/>
                <w:szCs w:val="20"/>
              </w:rPr>
            </w:pPr>
            <w:r w:rsidRPr="00991324">
              <w:rPr>
                <w:rFonts w:ascii="Wingdings" w:eastAsia="Wingdings" w:hAnsi="Wingdings" w:cs="Wingdings"/>
                <w:szCs w:val="20"/>
              </w:rPr>
              <w:t>ü</w:t>
            </w:r>
          </w:p>
        </w:tc>
        <w:tc>
          <w:tcPr>
            <w:tcW w:w="1361" w:type="dxa"/>
            <w:shd w:val="clear" w:color="auto" w:fill="F2F2F2" w:themeFill="background1" w:themeFillShade="F2"/>
            <w:vAlign w:val="center"/>
          </w:tcPr>
          <w:p w14:paraId="33206F11" w14:textId="77777777" w:rsidR="009E26E9" w:rsidRPr="00991324" w:rsidRDefault="009E26E9">
            <w:pPr>
              <w:widowControl w:val="0"/>
              <w:jc w:val="center"/>
              <w:rPr>
                <w:szCs w:val="20"/>
              </w:rPr>
            </w:pPr>
            <w:r w:rsidRPr="00991324">
              <w:rPr>
                <w:rFonts w:ascii="Wingdings" w:eastAsia="Wingdings" w:hAnsi="Wingdings" w:cs="Wingdings"/>
                <w:szCs w:val="20"/>
              </w:rPr>
              <w:t>ü</w:t>
            </w:r>
          </w:p>
        </w:tc>
        <w:tc>
          <w:tcPr>
            <w:tcW w:w="1598" w:type="dxa"/>
            <w:shd w:val="clear" w:color="auto" w:fill="F2F2F2" w:themeFill="background1" w:themeFillShade="F2"/>
            <w:vAlign w:val="center"/>
          </w:tcPr>
          <w:p w14:paraId="7E51C034" w14:textId="77777777" w:rsidR="009E26E9" w:rsidRPr="00991324" w:rsidRDefault="009E26E9">
            <w:pPr>
              <w:widowControl w:val="0"/>
              <w:jc w:val="center"/>
              <w:rPr>
                <w:rFonts w:cs="Arial"/>
                <w:szCs w:val="20"/>
              </w:rPr>
            </w:pPr>
            <w:r w:rsidRPr="00991324">
              <w:rPr>
                <w:rFonts w:ascii="Wingdings" w:eastAsia="Wingdings" w:hAnsi="Wingdings" w:cs="Wingdings"/>
                <w:szCs w:val="20"/>
              </w:rPr>
              <w:t>ü</w:t>
            </w:r>
          </w:p>
        </w:tc>
        <w:tc>
          <w:tcPr>
            <w:tcW w:w="1124" w:type="dxa"/>
            <w:shd w:val="clear" w:color="auto" w:fill="F2F2F2" w:themeFill="background1" w:themeFillShade="F2"/>
            <w:vAlign w:val="center"/>
          </w:tcPr>
          <w:p w14:paraId="214793B6" w14:textId="77777777" w:rsidR="009E26E9" w:rsidRPr="00991324" w:rsidRDefault="009E26E9">
            <w:pPr>
              <w:widowControl w:val="0"/>
              <w:jc w:val="center"/>
              <w:rPr>
                <w:rFonts w:cs="Arial"/>
                <w:szCs w:val="20"/>
              </w:rPr>
            </w:pPr>
            <w:r w:rsidRPr="00991324">
              <w:rPr>
                <w:rFonts w:cs="Arial"/>
                <w:szCs w:val="20"/>
              </w:rPr>
              <w:t>x</w:t>
            </w:r>
          </w:p>
        </w:tc>
        <w:tc>
          <w:tcPr>
            <w:tcW w:w="1361" w:type="dxa"/>
            <w:shd w:val="clear" w:color="auto" w:fill="F2F2F2" w:themeFill="background1" w:themeFillShade="F2"/>
            <w:vAlign w:val="center"/>
          </w:tcPr>
          <w:p w14:paraId="51FA7AAB" w14:textId="77777777" w:rsidR="009E26E9" w:rsidRPr="00991324" w:rsidRDefault="009E26E9">
            <w:pPr>
              <w:widowControl w:val="0"/>
              <w:jc w:val="center"/>
              <w:rPr>
                <w:rFonts w:cs="Arial"/>
                <w:szCs w:val="20"/>
              </w:rPr>
            </w:pPr>
            <w:r w:rsidRPr="00991324">
              <w:rPr>
                <w:rFonts w:eastAsia="Calibri" w:cs="Arial"/>
              </w:rPr>
              <w:t>x</w:t>
            </w:r>
          </w:p>
        </w:tc>
      </w:tr>
      <w:tr w:rsidR="009E26E9" w:rsidRPr="00991324" w14:paraId="7007A815" w14:textId="77777777" w:rsidTr="00090B1B">
        <w:trPr>
          <w:jc w:val="center"/>
        </w:trPr>
        <w:tc>
          <w:tcPr>
            <w:tcW w:w="1885" w:type="dxa"/>
            <w:shd w:val="clear" w:color="auto" w:fill="F2F2F2" w:themeFill="background1" w:themeFillShade="F2"/>
          </w:tcPr>
          <w:p w14:paraId="2EF2659F" w14:textId="233B5AC3" w:rsidR="009E26E9" w:rsidRPr="00991324" w:rsidRDefault="009E26E9" w:rsidP="00423511">
            <w:pPr>
              <w:widowControl w:val="0"/>
              <w:rPr>
                <w:rFonts w:cs="Arial"/>
              </w:rPr>
            </w:pPr>
            <w:r w:rsidRPr="4E099A98">
              <w:rPr>
                <w:rFonts w:cs="Arial"/>
              </w:rPr>
              <w:t>Recreational use (non-fishing, nature watching, boating, etc.)</w:t>
            </w:r>
          </w:p>
        </w:tc>
        <w:tc>
          <w:tcPr>
            <w:tcW w:w="1077" w:type="dxa"/>
            <w:shd w:val="clear" w:color="auto" w:fill="F2F2F2" w:themeFill="background1" w:themeFillShade="F2"/>
            <w:vAlign w:val="center"/>
          </w:tcPr>
          <w:p w14:paraId="243157EF" w14:textId="3715B984" w:rsidR="009E26E9" w:rsidRPr="00991324" w:rsidRDefault="009E26E9" w:rsidP="00423511">
            <w:pPr>
              <w:widowControl w:val="0"/>
              <w:jc w:val="center"/>
              <w:rPr>
                <w:rFonts w:ascii="Wingdings" w:eastAsia="Wingdings" w:hAnsi="Wingdings" w:cs="Wingdings"/>
              </w:rPr>
            </w:pPr>
            <w:r w:rsidRPr="4E099A98">
              <w:rPr>
                <w:rFonts w:ascii="Segoe UI Symbol" w:hAnsi="Segoe UI Symbol"/>
              </w:rPr>
              <w:t>✓</w:t>
            </w:r>
          </w:p>
        </w:tc>
        <w:tc>
          <w:tcPr>
            <w:tcW w:w="1077" w:type="dxa"/>
            <w:shd w:val="clear" w:color="auto" w:fill="F2F2F2" w:themeFill="background1" w:themeFillShade="F2"/>
            <w:vAlign w:val="center"/>
          </w:tcPr>
          <w:p w14:paraId="597CE335" w14:textId="6F57E4B7" w:rsidR="003278E8" w:rsidRPr="4E099A98" w:rsidRDefault="00090B1B" w:rsidP="00423511">
            <w:pPr>
              <w:widowControl w:val="0"/>
              <w:jc w:val="center"/>
              <w:rPr>
                <w:rFonts w:ascii="Segoe UI Symbol" w:hAnsi="Segoe UI Symbol"/>
              </w:rPr>
            </w:pPr>
            <w:r w:rsidRPr="4E099A98">
              <w:rPr>
                <w:rFonts w:ascii="Segoe UI Symbol" w:hAnsi="Segoe UI Symbol"/>
              </w:rPr>
              <w:t>✓</w:t>
            </w:r>
          </w:p>
        </w:tc>
        <w:tc>
          <w:tcPr>
            <w:tcW w:w="1361" w:type="dxa"/>
            <w:shd w:val="clear" w:color="auto" w:fill="F2F2F2" w:themeFill="background1" w:themeFillShade="F2"/>
            <w:vAlign w:val="center"/>
          </w:tcPr>
          <w:p w14:paraId="73DAB584" w14:textId="7C07FCDF" w:rsidR="009E26E9" w:rsidRPr="00991324" w:rsidRDefault="009E26E9" w:rsidP="00423511">
            <w:pPr>
              <w:widowControl w:val="0"/>
              <w:jc w:val="center"/>
              <w:rPr>
                <w:rFonts w:ascii="Wingdings" w:eastAsia="Wingdings" w:hAnsi="Wingdings" w:cs="Wingdings"/>
              </w:rPr>
            </w:pPr>
            <w:r w:rsidRPr="4E099A98">
              <w:rPr>
                <w:rFonts w:ascii="Segoe UI Symbol" w:hAnsi="Segoe UI Symbol"/>
              </w:rPr>
              <w:t>✓</w:t>
            </w:r>
          </w:p>
        </w:tc>
        <w:tc>
          <w:tcPr>
            <w:tcW w:w="1361" w:type="dxa"/>
            <w:shd w:val="clear" w:color="auto" w:fill="F2F2F2" w:themeFill="background1" w:themeFillShade="F2"/>
            <w:vAlign w:val="center"/>
          </w:tcPr>
          <w:p w14:paraId="28728290" w14:textId="434154C9" w:rsidR="009E26E9" w:rsidRPr="00991324" w:rsidRDefault="009E26E9" w:rsidP="00423511">
            <w:pPr>
              <w:widowControl w:val="0"/>
              <w:jc w:val="center"/>
              <w:rPr>
                <w:rFonts w:ascii="Wingdings" w:eastAsia="Wingdings" w:hAnsi="Wingdings" w:cs="Wingdings"/>
              </w:rPr>
            </w:pPr>
            <w:r w:rsidRPr="4E099A98">
              <w:rPr>
                <w:rFonts w:ascii="Segoe UI Symbol" w:hAnsi="Segoe UI Symbol"/>
              </w:rPr>
              <w:t>✓</w:t>
            </w:r>
          </w:p>
        </w:tc>
        <w:tc>
          <w:tcPr>
            <w:tcW w:w="1598" w:type="dxa"/>
            <w:shd w:val="clear" w:color="auto" w:fill="F2F2F2" w:themeFill="background1" w:themeFillShade="F2"/>
            <w:vAlign w:val="center"/>
          </w:tcPr>
          <w:p w14:paraId="4C07A0A9" w14:textId="3C5E88C6" w:rsidR="009E26E9" w:rsidRPr="00991324" w:rsidRDefault="009E26E9" w:rsidP="00423511">
            <w:pPr>
              <w:widowControl w:val="0"/>
              <w:jc w:val="center"/>
              <w:rPr>
                <w:rFonts w:ascii="Wingdings" w:eastAsia="Wingdings" w:hAnsi="Wingdings" w:cs="Wingdings"/>
              </w:rPr>
            </w:pPr>
            <w:r w:rsidRPr="4E099A98">
              <w:rPr>
                <w:rFonts w:ascii="Segoe UI Symbol" w:hAnsi="Segoe UI Symbol"/>
              </w:rPr>
              <w:t>✓</w:t>
            </w:r>
          </w:p>
        </w:tc>
        <w:tc>
          <w:tcPr>
            <w:tcW w:w="1124" w:type="dxa"/>
            <w:shd w:val="clear" w:color="auto" w:fill="F2F2F2" w:themeFill="background1" w:themeFillShade="F2"/>
            <w:vAlign w:val="center"/>
          </w:tcPr>
          <w:p w14:paraId="5BAB3EC5" w14:textId="11B1E109" w:rsidR="009E26E9" w:rsidRPr="00991324" w:rsidRDefault="009E26E9" w:rsidP="00423511">
            <w:pPr>
              <w:widowControl w:val="0"/>
              <w:jc w:val="center"/>
              <w:rPr>
                <w:rFonts w:ascii="Wingdings" w:eastAsia="Wingdings" w:hAnsi="Wingdings" w:cs="Wingdings"/>
              </w:rPr>
            </w:pPr>
            <w:r w:rsidRPr="4E099A98">
              <w:rPr>
                <w:rFonts w:ascii="Segoe UI Symbol" w:hAnsi="Segoe UI Symbol"/>
              </w:rPr>
              <w:t>✓</w:t>
            </w:r>
          </w:p>
        </w:tc>
        <w:tc>
          <w:tcPr>
            <w:tcW w:w="1361" w:type="dxa"/>
            <w:shd w:val="clear" w:color="auto" w:fill="F2F2F2" w:themeFill="background1" w:themeFillShade="F2"/>
            <w:vAlign w:val="center"/>
          </w:tcPr>
          <w:p w14:paraId="5394016E" w14:textId="7012C639" w:rsidR="009E26E9" w:rsidRPr="00991324" w:rsidRDefault="009E26E9" w:rsidP="00423511">
            <w:pPr>
              <w:widowControl w:val="0"/>
              <w:jc w:val="center"/>
              <w:rPr>
                <w:rFonts w:eastAsia="Calibri" w:cs="Arial"/>
              </w:rPr>
            </w:pPr>
            <w:r w:rsidRPr="4E099A98">
              <w:rPr>
                <w:rFonts w:cs="Arial"/>
              </w:rPr>
              <w:t>x</w:t>
            </w:r>
          </w:p>
        </w:tc>
      </w:tr>
    </w:tbl>
    <w:p w14:paraId="1D2D5EAB" w14:textId="2B9B009C" w:rsidR="006924DF" w:rsidRPr="00991324" w:rsidRDefault="006924DF" w:rsidP="006924DF">
      <w:pPr>
        <w:widowControl w:val="0"/>
        <w:ind w:left="329" w:hanging="329"/>
      </w:pPr>
      <w:r w:rsidRPr="44F7EAB3">
        <w:rPr>
          <w:rFonts w:ascii="Wingdings" w:eastAsia="Wingdings" w:hAnsi="Wingdings" w:cs="Wingdings"/>
        </w:rPr>
        <w:t>ü</w:t>
      </w:r>
      <w:r>
        <w:tab/>
        <w:t xml:space="preserve">Activity is allowed in accordance with the prescriptions of this </w:t>
      </w:r>
      <w:r w:rsidR="006B0300">
        <w:t>p</w:t>
      </w:r>
      <w:r w:rsidR="38B2EBA9">
        <w:t>l</w:t>
      </w:r>
      <w:r>
        <w:t>an without the need for a permit, class approval or activity licence or lease issued by the Director.</w:t>
      </w:r>
    </w:p>
    <w:p w14:paraId="70958FB3" w14:textId="77777777" w:rsidR="006924DF" w:rsidRPr="00991324" w:rsidRDefault="006924DF" w:rsidP="006924DF">
      <w:pPr>
        <w:widowControl w:val="0"/>
        <w:ind w:left="329" w:hanging="329"/>
        <w:rPr>
          <w:szCs w:val="20"/>
        </w:rPr>
      </w:pPr>
      <w:r w:rsidRPr="00991324">
        <w:rPr>
          <w:rFonts w:eastAsia="Calibri" w:cs="Arial"/>
        </w:rPr>
        <w:t>x</w:t>
      </w:r>
      <w:r w:rsidRPr="00991324">
        <w:rPr>
          <w:szCs w:val="20"/>
        </w:rPr>
        <w:tab/>
        <w:t>Activity is not allowed.</w:t>
      </w:r>
    </w:p>
    <w:p w14:paraId="41414D33" w14:textId="6663ECDD" w:rsidR="008D4B7E" w:rsidRDefault="006D02BC" w:rsidP="00FA0AB0">
      <w:pPr>
        <w:widowControl w:val="0"/>
        <w:shd w:val="clear" w:color="auto" w:fill="F2F2F2" w:themeFill="background1" w:themeFillShade="F2"/>
      </w:pPr>
      <w:r w:rsidRPr="00BC049C">
        <w:rPr>
          <w:b/>
          <w:bCs/>
        </w:rPr>
        <w:t>Note:</w:t>
      </w:r>
      <w:r w:rsidRPr="00BC049C">
        <w:t xml:space="preserve"> Transit by recreational </w:t>
      </w:r>
      <w:r w:rsidR="003C20C2">
        <w:t xml:space="preserve">use </w:t>
      </w:r>
      <w:r w:rsidRPr="00BC049C">
        <w:t>vessels will be managed in accordance with Section 4.3.1 (General use, access and waste management) and prescription</w:t>
      </w:r>
      <w:r w:rsidR="00BE08D7">
        <w:t xml:space="preserve"> </w:t>
      </w:r>
      <w:r w:rsidR="00BE08D7" w:rsidRPr="00E00B0D">
        <w:t>4.3.6.</w:t>
      </w:r>
      <w:r w:rsidR="00F13D0C" w:rsidRPr="00E00B0D">
        <w:t>6</w:t>
      </w:r>
      <w:r w:rsidRPr="005919AF">
        <w:t xml:space="preserve">. </w:t>
      </w:r>
      <w:r w:rsidR="008D4B7E" w:rsidRPr="00E00B0D">
        <w:t xml:space="preserve">Anchoring is allowed as part of activities allowed under this </w:t>
      </w:r>
      <w:r w:rsidR="006B0300" w:rsidRPr="00137A27">
        <w:t>s</w:t>
      </w:r>
      <w:r w:rsidR="008D4B7E" w:rsidRPr="00137A27">
        <w:t>ection</w:t>
      </w:r>
      <w:r w:rsidR="004B2313" w:rsidRPr="00137A27">
        <w:t xml:space="preserve"> (4.3.6)</w:t>
      </w:r>
      <w:r w:rsidR="008D4B7E" w:rsidRPr="00137A27">
        <w:t>.</w:t>
      </w:r>
      <w:r w:rsidR="008D4B7E">
        <w:t xml:space="preserve"> </w:t>
      </w:r>
    </w:p>
    <w:p w14:paraId="65D63ABB" w14:textId="390A77AA" w:rsidR="008151E9" w:rsidRPr="00991324" w:rsidRDefault="008151E9" w:rsidP="00FA0AB0">
      <w:pPr>
        <w:widowControl w:val="0"/>
        <w:shd w:val="clear" w:color="auto" w:fill="F2F2F2" w:themeFill="background1" w:themeFillShade="F2"/>
      </w:pPr>
      <w:r>
        <w:rPr>
          <w:b/>
          <w:bCs/>
        </w:rPr>
        <w:t xml:space="preserve">Note: </w:t>
      </w:r>
      <w:r w:rsidRPr="008151E9">
        <w:t xml:space="preserve">Research in connection with </w:t>
      </w:r>
      <w:r w:rsidR="00E00B0D">
        <w:t>recreational</w:t>
      </w:r>
      <w:r w:rsidRPr="008151E9">
        <w:t xml:space="preserve"> fishing will be managed in accordance with Section 4.3.12 (Research and monitoring).</w:t>
      </w:r>
    </w:p>
    <w:p w14:paraId="5B6B9C03" w14:textId="63BFE70F" w:rsidR="00EC03DD" w:rsidRPr="00931341" w:rsidRDefault="006924DF" w:rsidP="00EC03DD">
      <w:pPr>
        <w:pStyle w:val="Part46-Heading4"/>
        <w:rPr>
          <w:color w:val="000000" w:themeColor="text1"/>
        </w:rPr>
      </w:pPr>
      <w:r w:rsidRPr="00931341">
        <w:rPr>
          <w:color w:val="000000" w:themeColor="text1"/>
        </w:rPr>
        <w:t>Prescriptions</w:t>
      </w:r>
    </w:p>
    <w:p w14:paraId="1787BB5B" w14:textId="5A94CE51" w:rsidR="006924DF" w:rsidRPr="00991324" w:rsidRDefault="006924DF" w:rsidP="00DA7051">
      <w:pPr>
        <w:pStyle w:val="Heading4"/>
        <w:numPr>
          <w:ilvl w:val="3"/>
          <w:numId w:val="40"/>
        </w:numPr>
        <w:ind w:left="1080"/>
      </w:pPr>
      <w:r w:rsidRPr="00991324">
        <w:t xml:space="preserve">Recreational </w:t>
      </w:r>
      <w:r w:rsidR="00FC7FE6">
        <w:t>use (including fishing)</w:t>
      </w:r>
      <w:r w:rsidR="00FC7FE6" w:rsidRPr="00991324">
        <w:t xml:space="preserve"> </w:t>
      </w:r>
      <w:r w:rsidRPr="00991324">
        <w:t xml:space="preserve">may be </w:t>
      </w:r>
      <w:r w:rsidR="00B17942">
        <w:t>carried out</w:t>
      </w:r>
      <w:r w:rsidRPr="00991324">
        <w:t xml:space="preserve"> in the South-east Network in accordance with:</w:t>
      </w:r>
    </w:p>
    <w:p w14:paraId="7352F844" w14:textId="3927AE49" w:rsidR="004A5E77" w:rsidRPr="00991324" w:rsidRDefault="003C20C2" w:rsidP="00DA7051">
      <w:pPr>
        <w:pStyle w:val="Heading4"/>
        <w:numPr>
          <w:ilvl w:val="0"/>
          <w:numId w:val="15"/>
        </w:numPr>
      </w:pPr>
      <w:r>
        <w:t>t</w:t>
      </w:r>
      <w:r w:rsidR="004A5E77" w:rsidRPr="00991324">
        <w:t>he prescriptions in Section 4.2.1 (General use, access and waste management)</w:t>
      </w:r>
      <w:r w:rsidR="004A5E77" w:rsidRPr="00991324" w:rsidDel="006B0300">
        <w:t xml:space="preserve"> </w:t>
      </w:r>
    </w:p>
    <w:p w14:paraId="6FF9B2D3" w14:textId="55590957" w:rsidR="004A5E77" w:rsidRPr="00991324" w:rsidRDefault="003C20C2" w:rsidP="00DA7051">
      <w:pPr>
        <w:pStyle w:val="Heading4"/>
        <w:numPr>
          <w:ilvl w:val="0"/>
          <w:numId w:val="15"/>
        </w:numPr>
      </w:pPr>
      <w:r>
        <w:t>a</w:t>
      </w:r>
      <w:r w:rsidR="00BE55BD" w:rsidRPr="00991324">
        <w:t>ny determinations made under r</w:t>
      </w:r>
      <w:r w:rsidR="006B0300">
        <w:t xml:space="preserve">egulation </w:t>
      </w:r>
      <w:r w:rsidR="00BE55BD" w:rsidRPr="00991324">
        <w:t xml:space="preserve">12.35 of the EPBC Regulations. </w:t>
      </w:r>
    </w:p>
    <w:p w14:paraId="266852AE" w14:textId="5EC3EDFB" w:rsidR="00FC7FE6" w:rsidRDefault="00FC7FE6" w:rsidP="00DA7051">
      <w:pPr>
        <w:pStyle w:val="Heading4"/>
        <w:numPr>
          <w:ilvl w:val="3"/>
          <w:numId w:val="40"/>
        </w:numPr>
        <w:ind w:left="1080"/>
      </w:pPr>
      <w:r>
        <w:lastRenderedPageBreak/>
        <w:t xml:space="preserve">Recreational use </w:t>
      </w:r>
      <w:r w:rsidR="004C2D2C">
        <w:t xml:space="preserve">that is not fishing </w:t>
      </w:r>
      <w:r w:rsidR="005710B9">
        <w:t>may be c</w:t>
      </w:r>
      <w:r w:rsidR="005B595A">
        <w:t xml:space="preserve">arried out in all zones except the Sanctuary Zone (Ia). </w:t>
      </w:r>
    </w:p>
    <w:p w14:paraId="7468E097" w14:textId="79B9D1F5" w:rsidR="006924DF" w:rsidRPr="007110F1" w:rsidRDefault="006924DF" w:rsidP="00DA7051">
      <w:pPr>
        <w:pStyle w:val="Heading4"/>
        <w:numPr>
          <w:ilvl w:val="3"/>
          <w:numId w:val="40"/>
        </w:numPr>
        <w:ind w:left="1080"/>
      </w:pPr>
      <w:r w:rsidRPr="007110F1">
        <w:t xml:space="preserve">Recreational fishing may be </w:t>
      </w:r>
      <w:r w:rsidR="00D30C2E" w:rsidRPr="007110F1">
        <w:t>carried out</w:t>
      </w:r>
      <w:r w:rsidRPr="007110F1">
        <w:t xml:space="preserve"> in a</w:t>
      </w:r>
      <w:r w:rsidR="00C1395F" w:rsidRPr="007110F1">
        <w:t xml:space="preserve">ll zones except the </w:t>
      </w:r>
      <w:r w:rsidR="007110F1" w:rsidRPr="007110F1">
        <w:t>Special Purpose Zone</w:t>
      </w:r>
      <w:r w:rsidR="00137A27">
        <w:t> </w:t>
      </w:r>
      <w:r w:rsidR="007110F1" w:rsidRPr="007110F1">
        <w:t xml:space="preserve">(VI), </w:t>
      </w:r>
      <w:r w:rsidR="00C1395F" w:rsidRPr="007110F1">
        <w:t xml:space="preserve">National Park Zone (II) and Sanctuary Zone (Ia). </w:t>
      </w:r>
    </w:p>
    <w:p w14:paraId="7AA956D5" w14:textId="77777777" w:rsidR="00700A51" w:rsidRDefault="006924DF" w:rsidP="00DA7051">
      <w:pPr>
        <w:pStyle w:val="Heading4"/>
        <w:numPr>
          <w:ilvl w:val="3"/>
          <w:numId w:val="40"/>
        </w:numPr>
        <w:ind w:left="1080"/>
      </w:pPr>
      <w:r w:rsidRPr="00991324">
        <w:t xml:space="preserve">Recreational fishing must be </w:t>
      </w:r>
      <w:r w:rsidR="00D30C2E">
        <w:t>carried out</w:t>
      </w:r>
      <w:r w:rsidRPr="00991324">
        <w:t xml:space="preserve"> in accordance with relevant laws of South Australia</w:t>
      </w:r>
      <w:r w:rsidR="00F60D54">
        <w:t xml:space="preserve">, </w:t>
      </w:r>
      <w:r w:rsidRPr="00991324">
        <w:t xml:space="preserve">Tasmania or Victoria applying to the area of the South-east Network in which the activity is </w:t>
      </w:r>
      <w:r w:rsidR="00D30C2E">
        <w:t>carried out</w:t>
      </w:r>
      <w:r w:rsidRPr="00991324">
        <w:t xml:space="preserve"> to the extent those laws are capable of operating concurrently with this plan.</w:t>
      </w:r>
    </w:p>
    <w:p w14:paraId="38E97FAC" w14:textId="3BEC3A9E" w:rsidR="00111E80" w:rsidRPr="00137A27" w:rsidRDefault="00111E80" w:rsidP="00DA7051">
      <w:pPr>
        <w:pStyle w:val="Heading4"/>
        <w:numPr>
          <w:ilvl w:val="3"/>
          <w:numId w:val="40"/>
        </w:numPr>
        <w:ind w:left="1080"/>
      </w:pPr>
      <w:r w:rsidRPr="008542B7">
        <w:t xml:space="preserve">Anchoring by recreational use vessels (including fishing) may be carried out </w:t>
      </w:r>
      <w:r w:rsidR="00C221AB" w:rsidRPr="008542B7">
        <w:t>as part of activities</w:t>
      </w:r>
      <w:r w:rsidRPr="008542B7">
        <w:t xml:space="preserve"> allowed</w:t>
      </w:r>
      <w:r w:rsidR="00C221AB" w:rsidRPr="008542B7">
        <w:t xml:space="preserve"> under this </w:t>
      </w:r>
      <w:r w:rsidR="006B0300" w:rsidRPr="00137A27">
        <w:t>s</w:t>
      </w:r>
      <w:r w:rsidR="00C221AB" w:rsidRPr="00137A27">
        <w:t>ection</w:t>
      </w:r>
      <w:r w:rsidR="00067867" w:rsidRPr="00137A27">
        <w:t xml:space="preserve"> (4.3.6)</w:t>
      </w:r>
      <w:r w:rsidRPr="00137A27">
        <w:t xml:space="preserve">. </w:t>
      </w:r>
    </w:p>
    <w:p w14:paraId="648ECD11" w14:textId="5620870A" w:rsidR="006924DF" w:rsidRDefault="006924DF" w:rsidP="00DA7051">
      <w:pPr>
        <w:pStyle w:val="Heading4"/>
        <w:numPr>
          <w:ilvl w:val="3"/>
          <w:numId w:val="40"/>
        </w:numPr>
        <w:ind w:left="1080"/>
      </w:pPr>
      <w:r w:rsidRPr="00991324">
        <w:t>Fishing gear must be kept stowed and secured at all times during transit through, or stopping and anchoring in, zones in which recreational fishing is not allowed.</w:t>
      </w:r>
    </w:p>
    <w:p w14:paraId="555DE755" w14:textId="267EA15C" w:rsidR="006924DF" w:rsidRPr="00F774F8" w:rsidRDefault="006924DF" w:rsidP="00DA7051">
      <w:pPr>
        <w:pStyle w:val="Heading3"/>
        <w:numPr>
          <w:ilvl w:val="2"/>
          <w:numId w:val="40"/>
        </w:numPr>
        <w:rPr>
          <w:sz w:val="26"/>
          <w:szCs w:val="26"/>
        </w:rPr>
      </w:pPr>
      <w:bookmarkStart w:id="281" w:name="_Toc179384108"/>
      <w:bookmarkStart w:id="282" w:name="_Toc419788122"/>
      <w:bookmarkStart w:id="283" w:name="_Ref423031480"/>
      <w:bookmarkStart w:id="284" w:name="_Toc439933724"/>
      <w:bookmarkStart w:id="285" w:name="_Toc476652833"/>
      <w:bookmarkStart w:id="286" w:name="_Toc481512488"/>
      <w:bookmarkStart w:id="287" w:name="_Toc481760507"/>
      <w:bookmarkStart w:id="288" w:name="_Toc485123576"/>
      <w:bookmarkStart w:id="289" w:name="_Toc500248469"/>
      <w:bookmarkStart w:id="290" w:name="_Toc501466437"/>
      <w:bookmarkStart w:id="291" w:name="_Toc82178843"/>
      <w:r w:rsidRPr="00F774F8">
        <w:rPr>
          <w:sz w:val="26"/>
          <w:szCs w:val="26"/>
        </w:rPr>
        <w:t>Offshore wind energy</w:t>
      </w:r>
      <w:r w:rsidR="000B467D" w:rsidRPr="00F774F8">
        <w:rPr>
          <w:sz w:val="26"/>
          <w:szCs w:val="26"/>
        </w:rPr>
        <w:t xml:space="preserve"> operations</w:t>
      </w:r>
      <w:bookmarkEnd w:id="281"/>
    </w:p>
    <w:p w14:paraId="0E807FC6" w14:textId="023A8E37" w:rsidR="006924DF" w:rsidRDefault="004750C7" w:rsidP="006924DF">
      <w:pPr>
        <w:widowControl w:val="0"/>
        <w:spacing w:before="144" w:after="144"/>
      </w:pPr>
      <w:r>
        <w:t>This</w:t>
      </w:r>
      <w:r w:rsidR="006924DF" w:rsidRPr="00991324">
        <w:t xml:space="preserve"> </w:t>
      </w:r>
      <w:r w:rsidR="006376D0">
        <w:t>s</w:t>
      </w:r>
      <w:r w:rsidR="006924DF" w:rsidRPr="00991324">
        <w:t>ection</w:t>
      </w:r>
      <w:r w:rsidR="008151E9">
        <w:t xml:space="preserve"> </w:t>
      </w:r>
      <w:r w:rsidR="008151E9" w:rsidRPr="00137A27">
        <w:t>(4.3.7)</w:t>
      </w:r>
      <w:r w:rsidR="006924DF" w:rsidRPr="00137A27">
        <w:t xml:space="preserve"> set</w:t>
      </w:r>
      <w:r w:rsidRPr="00137A27">
        <w:t>s</w:t>
      </w:r>
      <w:r w:rsidR="006924DF" w:rsidRPr="00991324">
        <w:t xml:space="preserve"> out the rules for offshore wind energy </w:t>
      </w:r>
      <w:r w:rsidR="000C16FB" w:rsidRPr="00991324">
        <w:t xml:space="preserve">operations </w:t>
      </w:r>
      <w:r w:rsidR="00853B0B" w:rsidRPr="00991324">
        <w:t xml:space="preserve">and infrastructure </w:t>
      </w:r>
      <w:r w:rsidR="005609D0" w:rsidRPr="00991324">
        <w:t xml:space="preserve">(including substations, infrastructure related to research and demonstration licences, generation and intra-field infrastructure, instrument moorings, and </w:t>
      </w:r>
      <w:r w:rsidR="009C3E73">
        <w:t>g</w:t>
      </w:r>
      <w:r w:rsidR="005609D0" w:rsidRPr="00991324">
        <w:t>eotech</w:t>
      </w:r>
      <w:r w:rsidR="009C3E73">
        <w:t>nical</w:t>
      </w:r>
      <w:r w:rsidR="005609D0" w:rsidRPr="00991324">
        <w:t xml:space="preserve"> drilling and coring) </w:t>
      </w:r>
      <w:r w:rsidR="006924DF" w:rsidRPr="00991324">
        <w:t xml:space="preserve">in the South-east Network. These are summarised in </w:t>
      </w:r>
      <w:r w:rsidR="006924DF" w:rsidRPr="00A9502B">
        <w:t>Table 4.</w:t>
      </w:r>
      <w:r w:rsidR="00A27F9B" w:rsidRPr="00A9502B">
        <w:t>9</w:t>
      </w:r>
      <w:r w:rsidR="006924DF" w:rsidRPr="00A9502B">
        <w:t>.</w:t>
      </w:r>
    </w:p>
    <w:p w14:paraId="757BC5A3" w14:textId="5A17D30B" w:rsidR="005900EB" w:rsidRPr="00954767" w:rsidRDefault="00C02014" w:rsidP="00954767">
      <w:pPr>
        <w:widowControl w:val="0"/>
        <w:spacing w:before="144" w:after="144"/>
      </w:pPr>
      <w:r w:rsidRPr="00991324">
        <w:t xml:space="preserve">Offshore wind energy operations and infrastructure are not allowed anywhere in the South-east Network. </w:t>
      </w:r>
      <w:r>
        <w:t xml:space="preserve">The construction and operation of transmission cables that have a licence issued under the </w:t>
      </w:r>
      <w:r w:rsidRPr="005900EB">
        <w:rPr>
          <w:i/>
          <w:iCs/>
        </w:rPr>
        <w:t>Offshore Electricity Infrastructure Act</w:t>
      </w:r>
      <w:r>
        <w:rPr>
          <w:i/>
        </w:rPr>
        <w:t xml:space="preserve"> </w:t>
      </w:r>
      <w:r w:rsidR="005900EB">
        <w:rPr>
          <w:i/>
        </w:rPr>
        <w:t xml:space="preserve">2021 </w:t>
      </w:r>
      <w:r w:rsidR="005900EB">
        <w:rPr>
          <w:iCs/>
        </w:rPr>
        <w:t xml:space="preserve">(Cth) </w:t>
      </w:r>
      <w:r>
        <w:t xml:space="preserve">may be carried out in accordance with Section 4.3.11 (Structures and </w:t>
      </w:r>
      <w:r w:rsidR="006376D0">
        <w:t>w</w:t>
      </w:r>
      <w:r>
        <w:t xml:space="preserve">orks). </w:t>
      </w:r>
    </w:p>
    <w:p w14:paraId="078DFF68" w14:textId="531BF644" w:rsidR="006924DF" w:rsidRPr="00991324" w:rsidRDefault="006924DF" w:rsidP="006924DF">
      <w:pPr>
        <w:widowControl w:val="0"/>
      </w:pPr>
      <w:r w:rsidRPr="00A9502B">
        <w:rPr>
          <w:b/>
          <w:bCs/>
        </w:rPr>
        <w:t>Table 4.</w:t>
      </w:r>
      <w:r w:rsidR="00A27F9B" w:rsidRPr="00A9502B">
        <w:rPr>
          <w:b/>
          <w:bCs/>
        </w:rPr>
        <w:t>9</w:t>
      </w:r>
      <w:r w:rsidRPr="00A9502B">
        <w:t xml:space="preserve"> </w:t>
      </w:r>
      <w:r w:rsidRPr="00A9502B">
        <w:rPr>
          <w:b/>
        </w:rPr>
        <w:t>Summary</w:t>
      </w:r>
      <w:r w:rsidRPr="00991324">
        <w:rPr>
          <w:b/>
        </w:rPr>
        <w:t xml:space="preserve"> of prescriptions for renewable energy operations in the South-east Network</w:t>
      </w:r>
    </w:p>
    <w:tbl>
      <w:tblPr>
        <w:tblW w:w="10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newable energy operations in the South-east Network"/>
        <w:tblDescription w:val="Table 4.9 provides a visual representation of the below prescriptions for offshore wind operations in the South-east Marine Parks Network "/>
      </w:tblPr>
      <w:tblGrid>
        <w:gridCol w:w="1696"/>
        <w:gridCol w:w="1077"/>
        <w:gridCol w:w="1077"/>
        <w:gridCol w:w="1361"/>
        <w:gridCol w:w="1447"/>
        <w:gridCol w:w="1559"/>
        <w:gridCol w:w="1077"/>
        <w:gridCol w:w="1361"/>
      </w:tblGrid>
      <w:tr w:rsidR="009E26E9" w:rsidRPr="00991324" w14:paraId="170A1790" w14:textId="77777777" w:rsidTr="000879E8">
        <w:trPr>
          <w:trHeight w:val="176"/>
          <w:jc w:val="center"/>
        </w:trPr>
        <w:tc>
          <w:tcPr>
            <w:tcW w:w="1696" w:type="dxa"/>
            <w:tcBorders>
              <w:bottom w:val="single" w:sz="4" w:space="0" w:color="auto"/>
            </w:tcBorders>
            <w:shd w:val="clear" w:color="auto" w:fill="F2F2F2" w:themeFill="background1" w:themeFillShade="F2"/>
          </w:tcPr>
          <w:p w14:paraId="2A3E854F" w14:textId="3353CEE1" w:rsidR="009E26E9" w:rsidRPr="00991324" w:rsidRDefault="009E26E9" w:rsidP="004F2CBD">
            <w:pPr>
              <w:widowControl w:val="0"/>
              <w:spacing w:line="240" w:lineRule="auto"/>
              <w:jc w:val="center"/>
              <w:rPr>
                <w:rFonts w:cs="Arial"/>
                <w:b/>
                <w:szCs w:val="20"/>
              </w:rPr>
            </w:pPr>
            <w:r w:rsidRPr="00991324">
              <w:rPr>
                <w:rFonts w:cs="Arial"/>
                <w:b/>
                <w:szCs w:val="20"/>
              </w:rPr>
              <w:t xml:space="preserve">OFFSHORE WIND ENERGY OPERATIONS </w:t>
            </w:r>
          </w:p>
        </w:tc>
        <w:tc>
          <w:tcPr>
            <w:tcW w:w="1077" w:type="dxa"/>
            <w:shd w:val="clear" w:color="auto" w:fill="B9E6FB"/>
          </w:tcPr>
          <w:p w14:paraId="3B8CE777" w14:textId="77777777" w:rsidR="009E26E9" w:rsidRPr="00991324" w:rsidRDefault="009E26E9">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279889D0" w14:textId="77777777" w:rsidR="009E26E9" w:rsidRPr="00991324" w:rsidRDefault="009E26E9">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19167532" w14:textId="445E678D" w:rsidR="000879E8" w:rsidRDefault="000879E8">
            <w:pPr>
              <w:widowControl w:val="0"/>
              <w:spacing w:before="60" w:after="60" w:line="240" w:lineRule="auto"/>
              <w:jc w:val="center"/>
              <w:rPr>
                <w:b/>
                <w:szCs w:val="20"/>
              </w:rPr>
            </w:pPr>
            <w:r>
              <w:rPr>
                <w:b/>
                <w:szCs w:val="20"/>
              </w:rPr>
              <w:t>Special Purpose Zone (VI)</w:t>
            </w:r>
          </w:p>
        </w:tc>
        <w:tc>
          <w:tcPr>
            <w:tcW w:w="1361" w:type="dxa"/>
            <w:shd w:val="clear" w:color="auto" w:fill="FFF8A3"/>
          </w:tcPr>
          <w:p w14:paraId="5DAC51F3" w14:textId="77777777" w:rsidR="009E26E9" w:rsidRPr="00991324" w:rsidRDefault="009E26E9">
            <w:pPr>
              <w:widowControl w:val="0"/>
              <w:spacing w:before="60" w:after="60" w:line="240" w:lineRule="auto"/>
              <w:jc w:val="center"/>
              <w:rPr>
                <w:b/>
                <w:szCs w:val="20"/>
              </w:rPr>
            </w:pPr>
            <w:r w:rsidRPr="00991324">
              <w:rPr>
                <w:b/>
                <w:szCs w:val="20"/>
              </w:rPr>
              <w:t>Habitat Protection Zone</w:t>
            </w:r>
          </w:p>
          <w:p w14:paraId="36D0C652" w14:textId="77777777" w:rsidR="009E26E9" w:rsidRPr="00991324" w:rsidRDefault="009E26E9">
            <w:pPr>
              <w:widowControl w:val="0"/>
              <w:spacing w:before="0" w:after="0" w:line="240" w:lineRule="auto"/>
              <w:jc w:val="center"/>
              <w:rPr>
                <w:rFonts w:cs="Arial"/>
                <w:b/>
                <w:szCs w:val="20"/>
              </w:rPr>
            </w:pPr>
            <w:r w:rsidRPr="00991324">
              <w:rPr>
                <w:b/>
                <w:szCs w:val="20"/>
              </w:rPr>
              <w:t>(IV)</w:t>
            </w:r>
          </w:p>
        </w:tc>
        <w:tc>
          <w:tcPr>
            <w:tcW w:w="1447" w:type="dxa"/>
            <w:shd w:val="thinReverseDiagStripe" w:color="2163A8" w:fill="FFF8A3"/>
          </w:tcPr>
          <w:p w14:paraId="025518FA" w14:textId="472A6D38" w:rsidR="009E26E9" w:rsidRPr="00991324" w:rsidRDefault="009E26E9">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15ABD27D" w14:textId="77777777" w:rsidR="009E26E9" w:rsidRPr="00991324" w:rsidRDefault="009E26E9">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BB6CA91" w14:textId="77777777" w:rsidR="009E26E9" w:rsidRPr="00991324" w:rsidRDefault="009E26E9">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077" w:type="dxa"/>
            <w:shd w:val="clear" w:color="auto" w:fill="7BBC63"/>
          </w:tcPr>
          <w:p w14:paraId="2E86269F" w14:textId="77777777" w:rsidR="009E26E9" w:rsidRPr="00991324" w:rsidRDefault="009E26E9">
            <w:pPr>
              <w:keepNext/>
              <w:keepLines/>
              <w:widowControl w:val="0"/>
              <w:spacing w:before="60" w:after="60" w:line="240" w:lineRule="auto"/>
              <w:jc w:val="center"/>
              <w:rPr>
                <w:b/>
                <w:szCs w:val="20"/>
              </w:rPr>
            </w:pPr>
            <w:r w:rsidRPr="00991324">
              <w:rPr>
                <w:b/>
                <w:szCs w:val="20"/>
              </w:rPr>
              <w:t>National Park Zone</w:t>
            </w:r>
          </w:p>
          <w:p w14:paraId="6B8464AC" w14:textId="77777777" w:rsidR="009E26E9" w:rsidRPr="00991324" w:rsidRDefault="009E26E9">
            <w:pPr>
              <w:widowControl w:val="0"/>
              <w:spacing w:before="0" w:after="0" w:line="240" w:lineRule="auto"/>
              <w:jc w:val="center"/>
              <w:rPr>
                <w:rFonts w:cs="Arial"/>
                <w:b/>
                <w:szCs w:val="20"/>
              </w:rPr>
            </w:pPr>
            <w:r w:rsidRPr="00991324">
              <w:rPr>
                <w:b/>
              </w:rPr>
              <w:t>(II)</w:t>
            </w:r>
          </w:p>
        </w:tc>
        <w:tc>
          <w:tcPr>
            <w:tcW w:w="1361" w:type="dxa"/>
            <w:shd w:val="clear" w:color="auto" w:fill="F7C0D8"/>
          </w:tcPr>
          <w:p w14:paraId="5116FC31" w14:textId="77777777" w:rsidR="009E26E9" w:rsidRPr="00991324" w:rsidRDefault="009E26E9">
            <w:pPr>
              <w:keepNext/>
              <w:keepLines/>
              <w:widowControl w:val="0"/>
              <w:spacing w:before="60" w:after="60" w:line="240" w:lineRule="auto"/>
              <w:jc w:val="center"/>
              <w:rPr>
                <w:b/>
                <w:szCs w:val="20"/>
              </w:rPr>
            </w:pPr>
            <w:r w:rsidRPr="00991324">
              <w:rPr>
                <w:b/>
                <w:szCs w:val="20"/>
              </w:rPr>
              <w:t>Sanctuary Zone</w:t>
            </w:r>
          </w:p>
          <w:p w14:paraId="79D5B83E" w14:textId="77777777" w:rsidR="009E26E9" w:rsidRPr="00991324" w:rsidRDefault="009E26E9">
            <w:pPr>
              <w:widowControl w:val="0"/>
              <w:spacing w:before="0" w:after="0" w:line="240" w:lineRule="auto"/>
              <w:jc w:val="center"/>
              <w:rPr>
                <w:rFonts w:cs="Arial"/>
                <w:b/>
                <w:szCs w:val="20"/>
              </w:rPr>
            </w:pPr>
            <w:r w:rsidRPr="00991324">
              <w:rPr>
                <w:b/>
              </w:rPr>
              <w:t>(Ia)</w:t>
            </w:r>
          </w:p>
        </w:tc>
      </w:tr>
      <w:tr w:rsidR="009E26E9" w:rsidRPr="00991324" w14:paraId="3B64B14E" w14:textId="77777777" w:rsidTr="000879E8">
        <w:trPr>
          <w:trHeight w:val="395"/>
          <w:jc w:val="center"/>
        </w:trPr>
        <w:tc>
          <w:tcPr>
            <w:tcW w:w="1696" w:type="dxa"/>
            <w:shd w:val="clear" w:color="auto" w:fill="F2F2F2" w:themeFill="background1" w:themeFillShade="F2"/>
          </w:tcPr>
          <w:p w14:paraId="7936BEA9" w14:textId="37299283" w:rsidR="009E26E9" w:rsidRPr="00991324" w:rsidRDefault="009E26E9">
            <w:pPr>
              <w:widowControl w:val="0"/>
              <w:rPr>
                <w:rFonts w:cs="Arial"/>
                <w:vertAlign w:val="superscript"/>
              </w:rPr>
            </w:pPr>
            <w:r w:rsidRPr="00991324">
              <w:rPr>
                <w:rFonts w:cs="Arial"/>
              </w:rPr>
              <w:t>Offshore wind energy operations</w:t>
            </w:r>
          </w:p>
        </w:tc>
        <w:tc>
          <w:tcPr>
            <w:tcW w:w="1077" w:type="dxa"/>
            <w:shd w:val="clear" w:color="auto" w:fill="F2F2F2" w:themeFill="background1" w:themeFillShade="F2"/>
            <w:vAlign w:val="center"/>
          </w:tcPr>
          <w:p w14:paraId="443D40F2" w14:textId="77777777" w:rsidR="009E26E9" w:rsidRPr="00991324" w:rsidRDefault="009E26E9">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23EE73A0" w14:textId="13EE21A1" w:rsidR="000879E8" w:rsidRDefault="000879E8" w:rsidP="000879E8">
            <w:pPr>
              <w:widowControl w:val="0"/>
              <w:jc w:val="center"/>
              <w:rPr>
                <w:rFonts w:eastAsia="Calibri" w:cs="Arial"/>
              </w:rPr>
            </w:pPr>
            <w:r>
              <w:rPr>
                <w:rFonts w:eastAsia="Calibri" w:cs="Arial"/>
              </w:rPr>
              <w:t>x</w:t>
            </w:r>
          </w:p>
        </w:tc>
        <w:tc>
          <w:tcPr>
            <w:tcW w:w="1361" w:type="dxa"/>
            <w:shd w:val="clear" w:color="auto" w:fill="F2F2F2" w:themeFill="background1" w:themeFillShade="F2"/>
            <w:vAlign w:val="center"/>
          </w:tcPr>
          <w:p w14:paraId="52D484B7" w14:textId="77777777" w:rsidR="009E26E9" w:rsidRPr="00991324" w:rsidRDefault="009E26E9">
            <w:pPr>
              <w:widowControl w:val="0"/>
              <w:jc w:val="center"/>
              <w:rPr>
                <w:rFonts w:cs="Arial"/>
                <w:szCs w:val="20"/>
              </w:rPr>
            </w:pPr>
            <w:r w:rsidRPr="00991324">
              <w:rPr>
                <w:rFonts w:eastAsia="Calibri" w:cs="Arial"/>
              </w:rPr>
              <w:t>x</w:t>
            </w:r>
          </w:p>
        </w:tc>
        <w:tc>
          <w:tcPr>
            <w:tcW w:w="1447" w:type="dxa"/>
            <w:shd w:val="clear" w:color="auto" w:fill="F2F2F2" w:themeFill="background1" w:themeFillShade="F2"/>
            <w:vAlign w:val="center"/>
          </w:tcPr>
          <w:p w14:paraId="3DF444CF" w14:textId="77777777" w:rsidR="009E26E9" w:rsidRPr="00991324" w:rsidRDefault="009E26E9">
            <w:pPr>
              <w:widowControl w:val="0"/>
              <w:jc w:val="center"/>
              <w:rPr>
                <w:rFonts w:eastAsia="Calibri" w:cs="Arial"/>
              </w:rPr>
            </w:pPr>
            <w:r w:rsidRPr="00991324">
              <w:rPr>
                <w:rFonts w:eastAsia="Calibri" w:cs="Arial"/>
              </w:rPr>
              <w:t>x</w:t>
            </w:r>
          </w:p>
        </w:tc>
        <w:tc>
          <w:tcPr>
            <w:tcW w:w="1559" w:type="dxa"/>
            <w:shd w:val="clear" w:color="auto" w:fill="F2F2F2" w:themeFill="background1" w:themeFillShade="F2"/>
            <w:vAlign w:val="center"/>
          </w:tcPr>
          <w:p w14:paraId="5F009B5B" w14:textId="77777777" w:rsidR="009E26E9" w:rsidRPr="00991324" w:rsidRDefault="009E26E9">
            <w:pPr>
              <w:widowControl w:val="0"/>
              <w:jc w:val="center"/>
              <w:rPr>
                <w:rFonts w:cs="Arial"/>
                <w:szCs w:val="20"/>
              </w:rPr>
            </w:pPr>
            <w:r w:rsidRPr="00991324">
              <w:rPr>
                <w:rFonts w:eastAsia="Calibri" w:cs="Arial"/>
              </w:rPr>
              <w:t>x</w:t>
            </w:r>
          </w:p>
        </w:tc>
        <w:tc>
          <w:tcPr>
            <w:tcW w:w="1077" w:type="dxa"/>
            <w:shd w:val="clear" w:color="auto" w:fill="F2F2F2" w:themeFill="background1" w:themeFillShade="F2"/>
            <w:vAlign w:val="center"/>
          </w:tcPr>
          <w:p w14:paraId="3554C9F3" w14:textId="77777777" w:rsidR="009E26E9" w:rsidRPr="00991324" w:rsidRDefault="009E26E9">
            <w:pPr>
              <w:widowControl w:val="0"/>
              <w:jc w:val="center"/>
              <w:rPr>
                <w:rFonts w:cs="Arial"/>
                <w:szCs w:val="20"/>
                <w:vertAlign w:val="superscript"/>
              </w:rPr>
            </w:pPr>
            <w:r w:rsidRPr="00991324">
              <w:rPr>
                <w:rFonts w:eastAsia="Calibri" w:cs="Arial"/>
              </w:rPr>
              <w:t>x</w:t>
            </w:r>
          </w:p>
        </w:tc>
        <w:tc>
          <w:tcPr>
            <w:tcW w:w="1361" w:type="dxa"/>
            <w:shd w:val="clear" w:color="auto" w:fill="F2F2F2" w:themeFill="background1" w:themeFillShade="F2"/>
            <w:vAlign w:val="center"/>
          </w:tcPr>
          <w:p w14:paraId="10D44B98" w14:textId="77777777" w:rsidR="009E26E9" w:rsidRPr="00991324" w:rsidRDefault="009E26E9">
            <w:pPr>
              <w:widowControl w:val="0"/>
              <w:jc w:val="center"/>
              <w:rPr>
                <w:rFonts w:cs="Arial"/>
                <w:szCs w:val="20"/>
              </w:rPr>
            </w:pPr>
            <w:r w:rsidRPr="00991324">
              <w:rPr>
                <w:rFonts w:eastAsia="Calibri" w:cs="Arial"/>
              </w:rPr>
              <w:t>x</w:t>
            </w:r>
          </w:p>
        </w:tc>
      </w:tr>
    </w:tbl>
    <w:p w14:paraId="3BB228E5" w14:textId="77777777" w:rsidR="006924DF" w:rsidRDefault="006924DF" w:rsidP="006924DF">
      <w:pPr>
        <w:widowControl w:val="0"/>
        <w:ind w:left="329" w:hanging="329"/>
        <w:rPr>
          <w:szCs w:val="20"/>
        </w:rPr>
      </w:pPr>
      <w:r w:rsidRPr="00991324">
        <w:rPr>
          <w:rFonts w:eastAsia="Calibri" w:cs="Arial"/>
        </w:rPr>
        <w:t>x</w:t>
      </w:r>
      <w:r w:rsidRPr="00991324">
        <w:rPr>
          <w:szCs w:val="20"/>
        </w:rPr>
        <w:tab/>
        <w:t>Activity is not allowed.</w:t>
      </w:r>
    </w:p>
    <w:p w14:paraId="2E2D6220" w14:textId="049A2502" w:rsidR="00AA5DA1" w:rsidRDefault="00FA0AB0" w:rsidP="00FA0AB0">
      <w:pPr>
        <w:widowControl w:val="0"/>
        <w:shd w:val="clear" w:color="auto" w:fill="F2F2F2" w:themeFill="background1" w:themeFillShade="F2"/>
      </w:pPr>
      <w:r w:rsidRPr="00BA684D">
        <w:rPr>
          <w:rFonts w:cs="Arial"/>
          <w:b/>
          <w:bCs/>
        </w:rPr>
        <w:t xml:space="preserve">Note: </w:t>
      </w:r>
      <w:r w:rsidR="00AA5DA1">
        <w:t>Transit and anchor</w:t>
      </w:r>
      <w:r w:rsidRPr="000865F6">
        <w:t xml:space="preserve"> by </w:t>
      </w:r>
      <w:r>
        <w:t>offshore wind operational</w:t>
      </w:r>
      <w:r w:rsidRPr="000865F6">
        <w:t xml:space="preserve"> vessels will be managed in accordance with Section 4.3.1 (General use, access and waste management)</w:t>
      </w:r>
      <w:r>
        <w:t>.</w:t>
      </w:r>
    </w:p>
    <w:p w14:paraId="6A3D412D" w14:textId="4A990B05" w:rsidR="00CC364F" w:rsidRDefault="00CC364F" w:rsidP="00FA0AB0">
      <w:pPr>
        <w:widowControl w:val="0"/>
        <w:shd w:val="clear" w:color="auto" w:fill="F2F2F2" w:themeFill="background1" w:themeFillShade="F2"/>
      </w:pPr>
      <w:r>
        <w:rPr>
          <w:b/>
          <w:bCs/>
        </w:rPr>
        <w:t>Note:</w:t>
      </w:r>
      <w:r>
        <w:t xml:space="preserve"> </w:t>
      </w:r>
      <w:r w:rsidRPr="00CC364F">
        <w:t>Other renewable energy operations (e.g. tidal and wave energy operations and infrastructure) will be assessed and managed under Section 4.3.14 (New activities and authorisations).</w:t>
      </w:r>
    </w:p>
    <w:p w14:paraId="341B7C95" w14:textId="63A9EF8C" w:rsidR="003E430D" w:rsidRPr="002103FB" w:rsidRDefault="003E430D" w:rsidP="002103FB">
      <w:pPr>
        <w:widowControl w:val="0"/>
        <w:shd w:val="clear" w:color="auto" w:fill="F2F2F2" w:themeFill="background1" w:themeFillShade="F2"/>
        <w:rPr>
          <w:rFonts w:cs="Arial"/>
          <w:b/>
          <w:bCs/>
        </w:rPr>
      </w:pPr>
      <w:r w:rsidRPr="002103FB">
        <w:rPr>
          <w:rFonts w:cs="Arial"/>
          <w:b/>
          <w:bCs/>
        </w:rPr>
        <w:t xml:space="preserve">Note: </w:t>
      </w:r>
      <w:r w:rsidRPr="003E430D">
        <w:rPr>
          <w:rFonts w:cs="Arial"/>
        </w:rPr>
        <w:t xml:space="preserve">Scientific research and environmental monitoring in connection with offshore wind energy operations and infrastructure may be carried out in all zones in accordance with </w:t>
      </w:r>
      <w:r w:rsidRPr="003E430D" w:rsidDel="005900EB">
        <w:rPr>
          <w:rFonts w:cs="Arial"/>
        </w:rPr>
        <w:t>Section</w:t>
      </w:r>
      <w:r w:rsidR="005900EB">
        <w:rPr>
          <w:rFonts w:cs="Arial"/>
        </w:rPr>
        <w:t> </w:t>
      </w:r>
      <w:r w:rsidRPr="003E430D">
        <w:rPr>
          <w:rFonts w:cs="Arial"/>
        </w:rPr>
        <w:t>4.3.1</w:t>
      </w:r>
      <w:r w:rsidR="005900EB">
        <w:rPr>
          <w:rFonts w:cs="Arial"/>
        </w:rPr>
        <w:t>2 </w:t>
      </w:r>
      <w:r w:rsidRPr="003E430D">
        <w:rPr>
          <w:rFonts w:cs="Arial"/>
        </w:rPr>
        <w:t xml:space="preserve">(Research and </w:t>
      </w:r>
      <w:r w:rsidR="006376D0">
        <w:rPr>
          <w:rFonts w:cs="Arial"/>
        </w:rPr>
        <w:t>m</w:t>
      </w:r>
      <w:r w:rsidRPr="003E430D">
        <w:rPr>
          <w:rFonts w:cs="Arial"/>
        </w:rPr>
        <w:t>onitoring).</w:t>
      </w:r>
      <w:r w:rsidRPr="002103FB">
        <w:rPr>
          <w:rFonts w:cs="Arial"/>
          <w:b/>
          <w:bCs/>
        </w:rPr>
        <w:t xml:space="preserve"> </w:t>
      </w:r>
    </w:p>
    <w:p w14:paraId="043FAE70" w14:textId="2F654AA9" w:rsidR="003E430D" w:rsidRPr="002103FB" w:rsidRDefault="003E430D" w:rsidP="003E430D">
      <w:pPr>
        <w:widowControl w:val="0"/>
        <w:shd w:val="clear" w:color="auto" w:fill="F2F2F2" w:themeFill="background1" w:themeFillShade="F2"/>
        <w:rPr>
          <w:rFonts w:cs="Arial"/>
          <w:b/>
          <w:bCs/>
        </w:rPr>
      </w:pPr>
      <w:r w:rsidRPr="003E430D">
        <w:rPr>
          <w:rFonts w:cs="Arial"/>
          <w:b/>
          <w:bCs/>
        </w:rPr>
        <w:t>Note:</w:t>
      </w:r>
      <w:r w:rsidRPr="002103FB">
        <w:rPr>
          <w:rFonts w:cs="Arial"/>
          <w:b/>
          <w:bCs/>
        </w:rPr>
        <w:t xml:space="preserve"> </w:t>
      </w:r>
      <w:r w:rsidRPr="003E430D">
        <w:rPr>
          <w:rFonts w:cs="Arial"/>
        </w:rPr>
        <w:t>For the avoidance of doubt, research and monitoring does not include operations or infrastructure related to demonstrating the capabilities of a technology, system or process.</w:t>
      </w:r>
    </w:p>
    <w:p w14:paraId="39E22CBE" w14:textId="77777777" w:rsidR="006924DF" w:rsidRPr="00D35B36" w:rsidRDefault="006924DF" w:rsidP="006924DF">
      <w:pPr>
        <w:pStyle w:val="Part46-Heading4"/>
        <w:rPr>
          <w:color w:val="000000" w:themeColor="text1"/>
        </w:rPr>
      </w:pPr>
      <w:r w:rsidRPr="00D35B36">
        <w:rPr>
          <w:color w:val="000000" w:themeColor="text1"/>
        </w:rPr>
        <w:lastRenderedPageBreak/>
        <w:t>Prescriptions</w:t>
      </w:r>
    </w:p>
    <w:p w14:paraId="2E4B6CD8" w14:textId="1C471902" w:rsidR="00B32A02" w:rsidRDefault="00B32A02" w:rsidP="00DA7051">
      <w:pPr>
        <w:pStyle w:val="ListParagraph"/>
        <w:numPr>
          <w:ilvl w:val="3"/>
          <w:numId w:val="45"/>
        </w:numPr>
        <w:ind w:left="1077" w:hanging="1077"/>
        <w:contextualSpacing w:val="0"/>
      </w:pPr>
      <w:r>
        <w:t xml:space="preserve">Offshore wind energy operations </w:t>
      </w:r>
      <w:r w:rsidRPr="00991324">
        <w:t>and infrastructure (including substations, infrastructure related to research and demonstration licences, generation and intra-field infrastructure, instrument moorings</w:t>
      </w:r>
      <w:r w:rsidR="006376D0">
        <w:t>,</w:t>
      </w:r>
      <w:r w:rsidRPr="00991324">
        <w:t xml:space="preserve"> and </w:t>
      </w:r>
      <w:r w:rsidR="009C3E73">
        <w:t>g</w:t>
      </w:r>
      <w:r>
        <w:t>eotech</w:t>
      </w:r>
      <w:r w:rsidR="009C3E73">
        <w:t>nical</w:t>
      </w:r>
      <w:r>
        <w:t xml:space="preserve"> drilling and coring</w:t>
      </w:r>
      <w:r w:rsidR="00573C07">
        <w:t xml:space="preserve"> for the purpose of installing wind turbines</w:t>
      </w:r>
      <w:r w:rsidR="00340942">
        <w:t>)</w:t>
      </w:r>
      <w:r w:rsidR="00C76C18">
        <w:t xml:space="preserve"> are not allowed in the South-east Network. </w:t>
      </w:r>
    </w:p>
    <w:p w14:paraId="5E025834" w14:textId="2EA16A9B" w:rsidR="00B86B66" w:rsidRDefault="001D2F84" w:rsidP="00B86B66">
      <w:pPr>
        <w:pStyle w:val="ListParagraph"/>
        <w:numPr>
          <w:ilvl w:val="3"/>
          <w:numId w:val="45"/>
        </w:numPr>
        <w:ind w:left="1077" w:hanging="1077"/>
        <w:contextualSpacing w:val="0"/>
      </w:pPr>
      <w:r w:rsidRPr="00991324">
        <w:t>The construction</w:t>
      </w:r>
      <w:r w:rsidR="006F738C">
        <w:t xml:space="preserve">, </w:t>
      </w:r>
      <w:r w:rsidRPr="00991324">
        <w:t>operation</w:t>
      </w:r>
      <w:r w:rsidR="006F738C">
        <w:t xml:space="preserve"> and </w:t>
      </w:r>
      <w:r w:rsidR="002103FB">
        <w:t>decommissioning</w:t>
      </w:r>
      <w:r w:rsidRPr="00991324">
        <w:t xml:space="preserve"> of transmission cables</w:t>
      </w:r>
      <w:r w:rsidR="004906C0">
        <w:t xml:space="preserve"> and any associated </w:t>
      </w:r>
      <w:r w:rsidR="00C2170E">
        <w:t>operations or works</w:t>
      </w:r>
      <w:r w:rsidRPr="00991324">
        <w:t xml:space="preserve"> </w:t>
      </w:r>
      <w:r w:rsidR="0043623D">
        <w:t>(including geotech</w:t>
      </w:r>
      <w:r w:rsidR="009C3E73">
        <w:t>nical</w:t>
      </w:r>
      <w:r w:rsidR="0043623D">
        <w:t xml:space="preserve"> drilling and coring) </w:t>
      </w:r>
      <w:r w:rsidRPr="00991324">
        <w:t xml:space="preserve">within the </w:t>
      </w:r>
      <w:r w:rsidR="006376D0">
        <w:t>n</w:t>
      </w:r>
      <w:r w:rsidRPr="00991324">
        <w:t xml:space="preserve">etwork </w:t>
      </w:r>
      <w:r w:rsidR="00F82F22">
        <w:t>may be carried out</w:t>
      </w:r>
      <w:r w:rsidRPr="00991324">
        <w:t xml:space="preserve"> under </w:t>
      </w:r>
      <w:r w:rsidRPr="0046224A">
        <w:t>Section 4.3.1</w:t>
      </w:r>
      <w:r w:rsidR="0046224A" w:rsidRPr="0046224A">
        <w:t xml:space="preserve">1 </w:t>
      </w:r>
      <w:r w:rsidRPr="0046224A">
        <w:t>(</w:t>
      </w:r>
      <w:r w:rsidRPr="00991324">
        <w:t xml:space="preserve">Structures and </w:t>
      </w:r>
      <w:r w:rsidR="006376D0">
        <w:t>w</w:t>
      </w:r>
      <w:r w:rsidRPr="00991324">
        <w:t xml:space="preserve">orks). </w:t>
      </w:r>
    </w:p>
    <w:p w14:paraId="445E3941" w14:textId="569BA259" w:rsidR="006924DF" w:rsidRPr="00F774F8" w:rsidRDefault="006924DF" w:rsidP="00DA7051">
      <w:pPr>
        <w:pStyle w:val="Heading3"/>
        <w:numPr>
          <w:ilvl w:val="2"/>
          <w:numId w:val="40"/>
        </w:numPr>
        <w:rPr>
          <w:sz w:val="26"/>
          <w:szCs w:val="26"/>
        </w:rPr>
      </w:pPr>
      <w:bookmarkStart w:id="292" w:name="_Toc176420481"/>
      <w:bookmarkStart w:id="293" w:name="_Toc179384109"/>
      <w:bookmarkEnd w:id="292"/>
      <w:r w:rsidRPr="00F774F8">
        <w:rPr>
          <w:sz w:val="26"/>
          <w:szCs w:val="26"/>
        </w:rPr>
        <w:t>Mining operations (including exploration</w:t>
      </w:r>
      <w:bookmarkEnd w:id="282"/>
      <w:bookmarkEnd w:id="283"/>
      <w:bookmarkEnd w:id="284"/>
      <w:bookmarkEnd w:id="285"/>
      <w:bookmarkEnd w:id="286"/>
      <w:bookmarkEnd w:id="287"/>
      <w:bookmarkEnd w:id="288"/>
      <w:bookmarkEnd w:id="289"/>
      <w:bookmarkEnd w:id="290"/>
      <w:bookmarkEnd w:id="291"/>
      <w:r w:rsidRPr="00F774F8">
        <w:rPr>
          <w:sz w:val="26"/>
          <w:szCs w:val="26"/>
        </w:rPr>
        <w:t>)</w:t>
      </w:r>
      <w:bookmarkEnd w:id="293"/>
    </w:p>
    <w:p w14:paraId="17A3D40D" w14:textId="20D2CC81" w:rsidR="00B60A6B" w:rsidRPr="00641CDF" w:rsidRDefault="00B60A6B" w:rsidP="006924DF">
      <w:pPr>
        <w:widowControl w:val="0"/>
        <w:spacing w:before="144" w:after="144"/>
      </w:pPr>
      <w:r w:rsidRPr="00641CDF">
        <w:t>Section</w:t>
      </w:r>
      <w:r w:rsidR="006376D0" w:rsidRPr="00641CDF">
        <w:t>s</w:t>
      </w:r>
      <w:r w:rsidRPr="00641CDF">
        <w:t xml:space="preserve"> 355 and 355A of the EPBC Act and </w:t>
      </w:r>
      <w:r w:rsidR="00651FDA" w:rsidRPr="00641CDF">
        <w:t>r</w:t>
      </w:r>
      <w:r w:rsidR="006376D0" w:rsidRPr="00641CDF">
        <w:t>egulation</w:t>
      </w:r>
      <w:r w:rsidR="00651FDA" w:rsidRPr="00641CDF">
        <w:t xml:space="preserve"> </w:t>
      </w:r>
      <w:r w:rsidRPr="00641CDF">
        <w:t xml:space="preserve">12.16 of the EPBC Regulations prohibit mining operations in Australian Marine Parks unless carried out in </w:t>
      </w:r>
      <w:r w:rsidR="001D2F21" w:rsidRPr="00641CDF">
        <w:t xml:space="preserve">accordance with a management plan in operation for </w:t>
      </w:r>
      <w:r w:rsidR="00293566" w:rsidRPr="00641CDF">
        <w:t>the marine park</w:t>
      </w:r>
      <w:r w:rsidR="001D2F21" w:rsidRPr="00641CDF">
        <w:t xml:space="preserve">. </w:t>
      </w:r>
    </w:p>
    <w:p w14:paraId="6DC742B6" w14:textId="0B4ED52D" w:rsidR="006924DF" w:rsidRPr="00641CDF" w:rsidRDefault="00B60A6B" w:rsidP="006924DF">
      <w:pPr>
        <w:widowControl w:val="0"/>
        <w:spacing w:before="144" w:after="144"/>
      </w:pPr>
      <w:r w:rsidRPr="00641CDF">
        <w:t>This</w:t>
      </w:r>
      <w:r w:rsidR="006924DF" w:rsidRPr="00641CDF">
        <w:t xml:space="preserve"> </w:t>
      </w:r>
      <w:r w:rsidR="006376D0" w:rsidRPr="00641CDF">
        <w:t>s</w:t>
      </w:r>
      <w:r w:rsidR="006924DF" w:rsidRPr="00641CDF">
        <w:t>ection</w:t>
      </w:r>
      <w:r w:rsidR="003E430D" w:rsidRPr="00641CDF">
        <w:t xml:space="preserve"> (4.3.8)</w:t>
      </w:r>
      <w:r w:rsidR="006924DF" w:rsidRPr="00641CDF">
        <w:t xml:space="preserve"> set</w:t>
      </w:r>
      <w:r w:rsidR="004C3B84" w:rsidRPr="00641CDF">
        <w:t>s</w:t>
      </w:r>
      <w:r w:rsidR="006924DF" w:rsidRPr="00641CDF">
        <w:t xml:space="preserve"> out the rules for mining operations in the South-east Network</w:t>
      </w:r>
      <w:r w:rsidR="005057F1" w:rsidRPr="00641CDF">
        <w:t>. These</w:t>
      </w:r>
      <w:r w:rsidR="006924DF" w:rsidRPr="00641CDF" w:rsidDel="005057F1">
        <w:t xml:space="preserve"> </w:t>
      </w:r>
      <w:r w:rsidR="006924DF" w:rsidRPr="00641CDF">
        <w:t>are summarised in Table 4.1</w:t>
      </w:r>
      <w:r w:rsidR="004F6A16" w:rsidRPr="00641CDF">
        <w:t>0</w:t>
      </w:r>
      <w:r w:rsidR="006924DF" w:rsidRPr="00641CDF">
        <w:t xml:space="preserve">. </w:t>
      </w:r>
    </w:p>
    <w:p w14:paraId="60280126" w14:textId="6DA6CBE5" w:rsidR="00074006" w:rsidRPr="00641CDF" w:rsidRDefault="00C775B9" w:rsidP="006924DF">
      <w:pPr>
        <w:widowControl w:val="0"/>
        <w:spacing w:before="144" w:after="144"/>
      </w:pPr>
      <w:r w:rsidRPr="00641CDF">
        <w:t xml:space="preserve">For the purpose of this </w:t>
      </w:r>
      <w:r w:rsidR="006376D0" w:rsidRPr="00641CDF">
        <w:t>p</w:t>
      </w:r>
      <w:r w:rsidRPr="00641CDF">
        <w:t>lan, m</w:t>
      </w:r>
      <w:r w:rsidR="00A1779F" w:rsidRPr="00641CDF">
        <w:t xml:space="preserve">ining operations </w:t>
      </w:r>
      <w:r w:rsidR="00DA5D88" w:rsidRPr="00641CDF">
        <w:t xml:space="preserve">has the meaning in section </w:t>
      </w:r>
      <w:r w:rsidR="00A1779F" w:rsidRPr="00641CDF">
        <w:t xml:space="preserve">355(2) of the EPBC Act and </w:t>
      </w:r>
      <w:r w:rsidR="00074006" w:rsidRPr="00641CDF">
        <w:t xml:space="preserve">also </w:t>
      </w:r>
      <w:r w:rsidR="00A1779F" w:rsidRPr="00641CDF">
        <w:t>include</w:t>
      </w:r>
      <w:r w:rsidR="00074006" w:rsidRPr="00641CDF">
        <w:t>s</w:t>
      </w:r>
      <w:r w:rsidR="002D0B60" w:rsidRPr="00641CDF">
        <w:t>:</w:t>
      </w:r>
    </w:p>
    <w:p w14:paraId="0DE42DC0" w14:textId="00251682" w:rsidR="004428E2" w:rsidRPr="00641CDF" w:rsidRDefault="00A1779F" w:rsidP="00DA7051">
      <w:pPr>
        <w:pStyle w:val="ListParagraph"/>
        <w:widowControl w:val="0"/>
        <w:numPr>
          <w:ilvl w:val="0"/>
          <w:numId w:val="68"/>
        </w:numPr>
        <w:spacing w:before="144" w:after="144"/>
      </w:pPr>
      <w:r w:rsidRPr="00641CDF">
        <w:t>operations or activities connected with, or incidental to</w:t>
      </w:r>
      <w:r w:rsidR="006376D0" w:rsidRPr="00641CDF">
        <w:t>,</w:t>
      </w:r>
      <w:r w:rsidRPr="00641CDF">
        <w:t xml:space="preserve"> the mining or recovery of minerals or the production of material from minerals</w:t>
      </w:r>
    </w:p>
    <w:p w14:paraId="70AA5E80" w14:textId="055FC7A2" w:rsidR="00A1779F" w:rsidRPr="00641CDF" w:rsidRDefault="00A1779F" w:rsidP="00DA7051">
      <w:pPr>
        <w:pStyle w:val="ListParagraph"/>
        <w:widowControl w:val="0"/>
        <w:numPr>
          <w:ilvl w:val="0"/>
          <w:numId w:val="68"/>
        </w:numPr>
        <w:spacing w:before="144" w:after="144"/>
      </w:pPr>
      <w:r w:rsidRPr="00641CDF">
        <w:t xml:space="preserve">exploration, processing, storage and disposal, and the construction of structures for operational purposes </w:t>
      </w:r>
    </w:p>
    <w:p w14:paraId="22606B7E" w14:textId="44E72CCE" w:rsidR="00433306" w:rsidRPr="00641CDF" w:rsidRDefault="00433306" w:rsidP="00DA7051">
      <w:pPr>
        <w:pStyle w:val="ListParagraph"/>
        <w:widowControl w:val="0"/>
        <w:numPr>
          <w:ilvl w:val="0"/>
          <w:numId w:val="68"/>
        </w:numPr>
        <w:spacing w:before="144" w:after="144"/>
      </w:pPr>
      <w:r w:rsidRPr="00641CDF">
        <w:t xml:space="preserve">offshore exploration or mining activity as defined in the </w:t>
      </w:r>
      <w:r w:rsidRPr="00641CDF">
        <w:rPr>
          <w:i/>
        </w:rPr>
        <w:t xml:space="preserve">Offshore Minerals Act 1994 </w:t>
      </w:r>
      <w:r w:rsidRPr="00641CDF">
        <w:t>(Cth)</w:t>
      </w:r>
    </w:p>
    <w:p w14:paraId="1FDD9087" w14:textId="6F275ACE" w:rsidR="00487FE2" w:rsidRPr="00641CDF" w:rsidRDefault="006365D7" w:rsidP="00D82583">
      <w:pPr>
        <w:rPr>
          <w:rFonts w:cs="Arial"/>
        </w:rPr>
      </w:pPr>
      <w:r w:rsidRPr="00641CDF">
        <w:rPr>
          <w:rFonts w:cs="Arial"/>
        </w:rPr>
        <w:t xml:space="preserve">This </w:t>
      </w:r>
      <w:r w:rsidR="006376D0" w:rsidRPr="00641CDF">
        <w:rPr>
          <w:rFonts w:cs="Arial"/>
        </w:rPr>
        <w:t>p</w:t>
      </w:r>
      <w:r w:rsidRPr="00641CDF">
        <w:rPr>
          <w:rFonts w:cs="Arial"/>
        </w:rPr>
        <w:t>lan does not affect any mining operations in the South-eas</w:t>
      </w:r>
      <w:r w:rsidR="008617C7" w:rsidRPr="00641CDF">
        <w:rPr>
          <w:rFonts w:cs="Arial"/>
        </w:rPr>
        <w:t>t</w:t>
      </w:r>
      <w:r w:rsidRPr="00641CDF">
        <w:rPr>
          <w:rFonts w:cs="Arial"/>
        </w:rPr>
        <w:t xml:space="preserve"> Network where: </w:t>
      </w:r>
    </w:p>
    <w:p w14:paraId="47B31AB0" w14:textId="4853B4CF" w:rsidR="00FF7EFD" w:rsidRPr="00641CDF" w:rsidRDefault="00E41FB8" w:rsidP="00DA7051">
      <w:pPr>
        <w:pStyle w:val="ListParagraph"/>
        <w:widowControl w:val="0"/>
        <w:numPr>
          <w:ilvl w:val="0"/>
          <w:numId w:val="68"/>
        </w:numPr>
        <w:spacing w:before="144" w:after="144"/>
      </w:pPr>
      <w:r w:rsidRPr="00641CDF">
        <w:t xml:space="preserve">the specific mining operation is permitted under a usage right, or any rights arising from the usage right, that was held before the proclamation of the relevant </w:t>
      </w:r>
      <w:r w:rsidR="00B27170" w:rsidRPr="00641CDF">
        <w:t>marine parks</w:t>
      </w:r>
      <w:r w:rsidRPr="00641CDF">
        <w:t xml:space="preserve"> in the South-east Network (section 359 of the EPBC Act)</w:t>
      </w:r>
      <w:r w:rsidR="006376D0" w:rsidRPr="00641CDF">
        <w:t>,</w:t>
      </w:r>
      <w:r w:rsidRPr="00641CDF" w:rsidDel="006376D0">
        <w:t xml:space="preserve"> or</w:t>
      </w:r>
    </w:p>
    <w:p w14:paraId="789C58B2" w14:textId="7B1BC69A" w:rsidR="00E41FB8" w:rsidRPr="00641CDF" w:rsidRDefault="00E41FB8" w:rsidP="00DA7051">
      <w:pPr>
        <w:pStyle w:val="ListParagraph"/>
        <w:widowControl w:val="0"/>
        <w:numPr>
          <w:ilvl w:val="0"/>
          <w:numId w:val="68"/>
        </w:numPr>
        <w:spacing w:before="144" w:after="144"/>
      </w:pPr>
      <w:r w:rsidRPr="00641CDF">
        <w:t xml:space="preserve">the Director has approved the specific mining operation under section 359B(2) in a period where there was no management plan in operation. </w:t>
      </w:r>
    </w:p>
    <w:p w14:paraId="3C912E7B" w14:textId="09BF4EE4" w:rsidR="00C14476" w:rsidRPr="00641CDF" w:rsidRDefault="00C14476" w:rsidP="006924DF">
      <w:pPr>
        <w:widowControl w:val="0"/>
        <w:spacing w:before="144" w:after="144"/>
        <w:rPr>
          <w:rFonts w:cs="Arial"/>
          <w:b/>
        </w:rPr>
      </w:pPr>
      <w:r w:rsidRPr="00641CDF">
        <w:rPr>
          <w:rFonts w:cs="Arial"/>
          <w:b/>
        </w:rPr>
        <w:t xml:space="preserve">Petroleum activities </w:t>
      </w:r>
    </w:p>
    <w:p w14:paraId="1659CA2B" w14:textId="173B13C3" w:rsidR="00992353" w:rsidRDefault="001F41E3" w:rsidP="00992353">
      <w:pPr>
        <w:widowControl w:val="0"/>
        <w:spacing w:before="144" w:after="144"/>
      </w:pPr>
      <w:r w:rsidRPr="00641CDF">
        <w:rPr>
          <w:rFonts w:cs="Arial"/>
        </w:rPr>
        <w:t>P</w:t>
      </w:r>
      <w:r w:rsidR="00CF4103" w:rsidRPr="00641CDF">
        <w:rPr>
          <w:rFonts w:cs="Arial"/>
        </w:rPr>
        <w:t xml:space="preserve">etroleum activities authorised by a </w:t>
      </w:r>
      <w:r w:rsidR="006376D0" w:rsidRPr="00641CDF">
        <w:rPr>
          <w:rFonts w:cs="Arial"/>
        </w:rPr>
        <w:t>t</w:t>
      </w:r>
      <w:r w:rsidR="00CF4103" w:rsidRPr="00641CDF">
        <w:rPr>
          <w:rFonts w:cs="Arial"/>
        </w:rPr>
        <w:t xml:space="preserve">itle granted under the OPGGS Act prior to the commencement of this </w:t>
      </w:r>
      <w:r w:rsidR="006376D0" w:rsidRPr="00641CDF">
        <w:rPr>
          <w:rFonts w:cs="Arial"/>
        </w:rPr>
        <w:t>p</w:t>
      </w:r>
      <w:r w:rsidR="00CF4103" w:rsidRPr="00641CDF">
        <w:rPr>
          <w:rFonts w:cs="Arial"/>
        </w:rPr>
        <w:t>lan (</w:t>
      </w:r>
      <w:r w:rsidR="00641CDF" w:rsidRPr="00641CDF">
        <w:rPr>
          <w:rFonts w:cs="Arial"/>
        </w:rPr>
        <w:t>E</w:t>
      </w:r>
      <w:r w:rsidR="00CF4103" w:rsidRPr="00641CDF">
        <w:rPr>
          <w:rFonts w:cs="Arial"/>
        </w:rPr>
        <w:t xml:space="preserve">xisting </w:t>
      </w:r>
      <w:r w:rsidR="006376D0" w:rsidRPr="00641CDF">
        <w:rPr>
          <w:rFonts w:cs="Arial"/>
        </w:rPr>
        <w:t>p</w:t>
      </w:r>
      <w:r w:rsidR="00CF4103" w:rsidRPr="00641CDF">
        <w:rPr>
          <w:rFonts w:cs="Arial"/>
        </w:rPr>
        <w:t xml:space="preserve">etroleum </w:t>
      </w:r>
      <w:r w:rsidR="006376D0" w:rsidRPr="00641CDF">
        <w:rPr>
          <w:rFonts w:cs="Arial"/>
        </w:rPr>
        <w:t>t</w:t>
      </w:r>
      <w:r w:rsidR="00CF4103" w:rsidRPr="00641CDF">
        <w:rPr>
          <w:rFonts w:cs="Arial"/>
        </w:rPr>
        <w:t>itles)</w:t>
      </w:r>
      <w:r w:rsidR="00AC624D">
        <w:rPr>
          <w:rFonts w:cs="Arial"/>
        </w:rPr>
        <w:t>, or a subsequent title</w:t>
      </w:r>
      <w:r w:rsidR="00AA4F99">
        <w:rPr>
          <w:rFonts w:cs="Arial"/>
        </w:rPr>
        <w:t xml:space="preserve"> in the same area,</w:t>
      </w:r>
      <w:r w:rsidR="00CF4103" w:rsidRPr="00641CDF">
        <w:rPr>
          <w:rFonts w:cs="Arial"/>
        </w:rPr>
        <w:t xml:space="preserve"> </w:t>
      </w:r>
      <w:r w:rsidR="00D801E6">
        <w:rPr>
          <w:rFonts w:cs="Arial"/>
        </w:rPr>
        <w:br/>
      </w:r>
      <w:r w:rsidR="00CF4103" w:rsidRPr="00641CDF">
        <w:rPr>
          <w:rFonts w:cs="Arial"/>
        </w:rPr>
        <w:t xml:space="preserve">in Zeehan Marine Park, </w:t>
      </w:r>
      <w:r w:rsidR="002E279E" w:rsidRPr="00641CDF">
        <w:rPr>
          <w:rFonts w:cs="Arial"/>
        </w:rPr>
        <w:t xml:space="preserve">may be conducted </w:t>
      </w:r>
      <w:r w:rsidR="00CF4103" w:rsidRPr="00641CDF">
        <w:rPr>
          <w:rFonts w:cs="Arial"/>
        </w:rPr>
        <w:t xml:space="preserve">in accordance with this </w:t>
      </w:r>
      <w:r w:rsidR="006376D0" w:rsidRPr="00641CDF">
        <w:rPr>
          <w:rFonts w:cs="Arial"/>
        </w:rPr>
        <w:t>s</w:t>
      </w:r>
      <w:r w:rsidR="00CF4103" w:rsidRPr="00641CDF">
        <w:rPr>
          <w:rFonts w:cs="Arial"/>
        </w:rPr>
        <w:t>ection (4.3.8)</w:t>
      </w:r>
      <w:r w:rsidR="001C1F59" w:rsidRPr="00641CDF">
        <w:rPr>
          <w:rFonts w:cs="Arial"/>
        </w:rPr>
        <w:t xml:space="preserve"> and approval by the Director</w:t>
      </w:r>
      <w:r w:rsidR="00CF4103" w:rsidRPr="00641CDF">
        <w:rPr>
          <w:rFonts w:cs="Arial"/>
        </w:rPr>
        <w:t>.</w:t>
      </w:r>
      <w:r w:rsidR="00992353" w:rsidRPr="00641CDF">
        <w:rPr>
          <w:rFonts w:cs="Arial"/>
        </w:rPr>
        <w:t xml:space="preserve"> </w:t>
      </w:r>
      <w:r w:rsidR="00992353" w:rsidRPr="00641CDF">
        <w:t>Th</w:t>
      </w:r>
      <w:r w:rsidR="001C1F59" w:rsidRPr="00641CDF">
        <w:t>is</w:t>
      </w:r>
      <w:r w:rsidR="00992353" w:rsidRPr="00641CDF">
        <w:t xml:space="preserve"> include</w:t>
      </w:r>
      <w:r w:rsidR="001C1F59" w:rsidRPr="00641CDF">
        <w:t>s</w:t>
      </w:r>
      <w:r w:rsidR="00992353" w:rsidRPr="00641CDF">
        <w:t xml:space="preserve"> </w:t>
      </w:r>
      <w:r w:rsidR="00D35909" w:rsidRPr="00641CDF">
        <w:t>petroleum exploration activities under</w:t>
      </w:r>
      <w:r w:rsidR="00992353" w:rsidRPr="00641CDF">
        <w:t xml:space="preserve"> </w:t>
      </w:r>
      <w:r w:rsidR="000671E8" w:rsidRPr="00641CDF">
        <w:t>the existing</w:t>
      </w:r>
      <w:r w:rsidR="00992353" w:rsidRPr="00641CDF">
        <w:t xml:space="preserve"> </w:t>
      </w:r>
      <w:r w:rsidR="006376D0" w:rsidRPr="00641CDF">
        <w:t>e</w:t>
      </w:r>
      <w:r w:rsidR="00992353" w:rsidRPr="00641CDF">
        <w:t xml:space="preserve">xploration </w:t>
      </w:r>
      <w:r w:rsidR="006376D0" w:rsidRPr="00641CDF">
        <w:t>p</w:t>
      </w:r>
      <w:r w:rsidR="00992353" w:rsidRPr="00641CDF">
        <w:t xml:space="preserve">ermits and any </w:t>
      </w:r>
      <w:r w:rsidR="00B02EA9">
        <w:t>petroleum exploration and production activities</w:t>
      </w:r>
      <w:r w:rsidR="00992353" w:rsidRPr="00641CDF">
        <w:t xml:space="preserve"> </w:t>
      </w:r>
      <w:r w:rsidR="008318CC">
        <w:t>under</w:t>
      </w:r>
      <w:r w:rsidR="00992353" w:rsidRPr="00641CDF">
        <w:t xml:space="preserve"> </w:t>
      </w:r>
      <w:r w:rsidR="00BB078B">
        <w:t>any</w:t>
      </w:r>
      <w:r w:rsidR="00992353" w:rsidRPr="00641CDF">
        <w:t xml:space="preserve"> subsequent </w:t>
      </w:r>
      <w:r w:rsidR="006376D0" w:rsidRPr="00641CDF">
        <w:t>p</w:t>
      </w:r>
      <w:r w:rsidR="00992353" w:rsidRPr="00641CDF">
        <w:t xml:space="preserve">roduction </w:t>
      </w:r>
      <w:r w:rsidR="006376D0" w:rsidRPr="00641CDF">
        <w:t>l</w:t>
      </w:r>
      <w:r w:rsidR="00992353" w:rsidRPr="00641CDF">
        <w:t xml:space="preserve">icence, </w:t>
      </w:r>
      <w:r w:rsidR="006376D0" w:rsidRPr="00641CDF">
        <w:t>i</w:t>
      </w:r>
      <w:r w:rsidR="00992353" w:rsidRPr="00641CDF">
        <w:t xml:space="preserve">nfrastructure </w:t>
      </w:r>
      <w:r w:rsidR="006376D0" w:rsidRPr="00641CDF">
        <w:t>l</w:t>
      </w:r>
      <w:r w:rsidR="00992353" w:rsidRPr="00641CDF">
        <w:t xml:space="preserve">icence, </w:t>
      </w:r>
      <w:r w:rsidR="006376D0" w:rsidRPr="00641CDF">
        <w:t>p</w:t>
      </w:r>
      <w:r w:rsidR="00992353" w:rsidRPr="00641CDF">
        <w:t xml:space="preserve">ipeline </w:t>
      </w:r>
      <w:r w:rsidR="006376D0" w:rsidRPr="00641CDF">
        <w:t>l</w:t>
      </w:r>
      <w:r w:rsidR="00992353" w:rsidRPr="00641CDF">
        <w:t xml:space="preserve">icence or </w:t>
      </w:r>
      <w:r w:rsidR="006376D0" w:rsidRPr="00641CDF">
        <w:t>r</w:t>
      </w:r>
      <w:r w:rsidR="00992353" w:rsidRPr="00641CDF">
        <w:t xml:space="preserve">etention </w:t>
      </w:r>
      <w:r w:rsidR="006376D0" w:rsidRPr="00641CDF">
        <w:t>l</w:t>
      </w:r>
      <w:r w:rsidR="00992353" w:rsidRPr="00641CDF">
        <w:t xml:space="preserve">ease, and short-term </w:t>
      </w:r>
      <w:r w:rsidR="006376D0" w:rsidRPr="00641CDF">
        <w:t>t</w:t>
      </w:r>
      <w:r w:rsidR="00992353" w:rsidRPr="00641CDF">
        <w:t xml:space="preserve">itles </w:t>
      </w:r>
      <w:r w:rsidR="007F0F36" w:rsidRPr="00641CDF">
        <w:t>(access authorities (AA) and scientific investigation consents (SIC))</w:t>
      </w:r>
      <w:r w:rsidR="00992353" w:rsidRPr="00641CDF">
        <w:t xml:space="preserve"> </w:t>
      </w:r>
      <w:r w:rsidR="00A85863" w:rsidRPr="00641CDF">
        <w:t>within</w:t>
      </w:r>
      <w:r w:rsidR="00992353" w:rsidRPr="00641CDF">
        <w:t xml:space="preserve"> the</w:t>
      </w:r>
      <w:r w:rsidR="00AD2448" w:rsidRPr="00641CDF">
        <w:t xml:space="preserve"> authorised areas of</w:t>
      </w:r>
      <w:r w:rsidR="00992353">
        <w:t xml:space="preserve"> </w:t>
      </w:r>
      <w:r w:rsidR="00641CDF" w:rsidRPr="00641CDF">
        <w:t>E</w:t>
      </w:r>
      <w:r w:rsidR="00992353" w:rsidRPr="00641CDF">
        <w:t xml:space="preserve">xisting </w:t>
      </w:r>
      <w:r w:rsidR="00213484" w:rsidRPr="00641CDF">
        <w:t xml:space="preserve">petroleum </w:t>
      </w:r>
      <w:r w:rsidR="006376D0" w:rsidRPr="00641CDF">
        <w:t>t</w:t>
      </w:r>
      <w:r w:rsidR="00992353" w:rsidRPr="00641CDF">
        <w:t>itle</w:t>
      </w:r>
      <w:r w:rsidR="00213484" w:rsidRPr="00641CDF">
        <w:t>s</w:t>
      </w:r>
      <w:r w:rsidR="00992353" w:rsidRPr="00B813E8">
        <w:t>.</w:t>
      </w:r>
      <w:r w:rsidR="00992353" w:rsidRPr="00086A3B">
        <w:t xml:space="preserve"> </w:t>
      </w:r>
    </w:p>
    <w:p w14:paraId="742399E5" w14:textId="5071D69D" w:rsidR="00C96D25" w:rsidRPr="00641CDF" w:rsidRDefault="00C96D25" w:rsidP="00D801E6">
      <w:pPr>
        <w:widowControl w:val="0"/>
        <w:spacing w:before="144" w:after="144" w:line="240" w:lineRule="auto"/>
        <w:rPr>
          <w:rFonts w:cs="Arial"/>
        </w:rPr>
      </w:pPr>
      <w:r w:rsidRPr="00641CDF">
        <w:rPr>
          <w:rFonts w:cs="Arial"/>
        </w:rPr>
        <w:t xml:space="preserve">Petroleum </w:t>
      </w:r>
      <w:r w:rsidR="003854B7" w:rsidRPr="00641CDF">
        <w:rPr>
          <w:rFonts w:cs="Arial"/>
        </w:rPr>
        <w:t xml:space="preserve">exploration and production </w:t>
      </w:r>
      <w:r w:rsidRPr="00641CDF">
        <w:rPr>
          <w:rFonts w:cs="Arial"/>
        </w:rPr>
        <w:t>activities</w:t>
      </w:r>
      <w:r w:rsidR="003854B7" w:rsidRPr="00641CDF">
        <w:rPr>
          <w:rFonts w:cs="Arial"/>
        </w:rPr>
        <w:t xml:space="preserve"> will not be authorised </w:t>
      </w:r>
      <w:r w:rsidRPr="00641CDF">
        <w:rPr>
          <w:rFonts w:cs="Arial"/>
        </w:rPr>
        <w:t xml:space="preserve">in the South-east Network </w:t>
      </w:r>
      <w:r w:rsidR="00D801E6">
        <w:rPr>
          <w:rFonts w:cs="Arial"/>
        </w:rPr>
        <w:br/>
      </w:r>
      <w:r w:rsidR="00B716CD" w:rsidRPr="00641CDF">
        <w:rPr>
          <w:rFonts w:cs="Arial"/>
        </w:rPr>
        <w:t>if they</w:t>
      </w:r>
      <w:r w:rsidRPr="00641CDF">
        <w:rPr>
          <w:rFonts w:cs="Arial"/>
        </w:rPr>
        <w:t xml:space="preserve"> are </w:t>
      </w:r>
      <w:r w:rsidR="32FA1C69" w:rsidRPr="63AAE3FB">
        <w:rPr>
          <w:rFonts w:cs="Arial"/>
        </w:rPr>
        <w:t xml:space="preserve">proposed to be </w:t>
      </w:r>
      <w:r w:rsidR="00B716CD" w:rsidRPr="00641CDF">
        <w:rPr>
          <w:rFonts w:cs="Arial"/>
        </w:rPr>
        <w:t>undertaken outside</w:t>
      </w:r>
      <w:r w:rsidR="00822E75" w:rsidRPr="00641CDF">
        <w:rPr>
          <w:rFonts w:cs="Arial"/>
        </w:rPr>
        <w:t xml:space="preserve"> of</w:t>
      </w:r>
      <w:r w:rsidRPr="00641CDF">
        <w:rPr>
          <w:rFonts w:cs="Arial"/>
        </w:rPr>
        <w:t xml:space="preserve"> the </w:t>
      </w:r>
      <w:r w:rsidR="00D73966" w:rsidRPr="00641CDF">
        <w:rPr>
          <w:rFonts w:cs="Arial"/>
        </w:rPr>
        <w:t>authorised areas of</w:t>
      </w:r>
      <w:r w:rsidR="00D73966">
        <w:rPr>
          <w:rFonts w:cs="Arial"/>
        </w:rPr>
        <w:t xml:space="preserve"> </w:t>
      </w:r>
      <w:r w:rsidR="00641CDF" w:rsidRPr="00641CDF">
        <w:rPr>
          <w:rFonts w:cs="Arial"/>
        </w:rPr>
        <w:t>E</w:t>
      </w:r>
      <w:r w:rsidR="00D73966" w:rsidRPr="00641CDF">
        <w:rPr>
          <w:rFonts w:cs="Arial"/>
        </w:rPr>
        <w:t xml:space="preserve">xisting petroleum </w:t>
      </w:r>
      <w:r w:rsidRPr="00641CDF">
        <w:rPr>
          <w:rFonts w:cs="Arial"/>
        </w:rPr>
        <w:t>titles</w:t>
      </w:r>
      <w:r w:rsidR="00D73966">
        <w:rPr>
          <w:rFonts w:cs="Arial"/>
        </w:rPr>
        <w:t>.</w:t>
      </w:r>
      <w:r w:rsidRPr="00A34EB6">
        <w:rPr>
          <w:rFonts w:cs="Arial"/>
        </w:rPr>
        <w:t xml:space="preserve"> </w:t>
      </w:r>
      <w:r w:rsidRPr="00641CDF">
        <w:rPr>
          <w:rFonts w:cs="Arial"/>
        </w:rPr>
        <w:t xml:space="preserve">This includes </w:t>
      </w:r>
      <w:r w:rsidR="00D3261B" w:rsidRPr="00641CDF">
        <w:rPr>
          <w:rFonts w:cs="Arial"/>
        </w:rPr>
        <w:t>any</w:t>
      </w:r>
      <w:r w:rsidR="00D73966" w:rsidRPr="00641CDF">
        <w:rPr>
          <w:rFonts w:cs="Arial"/>
        </w:rPr>
        <w:t xml:space="preserve"> </w:t>
      </w:r>
      <w:r w:rsidRPr="00641CDF">
        <w:rPr>
          <w:rFonts w:cs="Arial"/>
        </w:rPr>
        <w:t>petroleum exploration permit</w:t>
      </w:r>
      <w:r w:rsidR="00D3261B" w:rsidRPr="00641CDF">
        <w:rPr>
          <w:rFonts w:cs="Arial"/>
        </w:rPr>
        <w:t xml:space="preserve"> or</w:t>
      </w:r>
      <w:r w:rsidRPr="00641CDF">
        <w:rPr>
          <w:rFonts w:cs="Arial"/>
        </w:rPr>
        <w:t xml:space="preserve"> special prospecting authorit</w:t>
      </w:r>
      <w:r w:rsidR="00341F54" w:rsidRPr="00641CDF">
        <w:rPr>
          <w:rFonts w:cs="Arial"/>
        </w:rPr>
        <w:t>y</w:t>
      </w:r>
      <w:r w:rsidRPr="00641CDF">
        <w:rPr>
          <w:rFonts w:cs="Arial"/>
        </w:rPr>
        <w:t xml:space="preserve"> (SPA)</w:t>
      </w:r>
      <w:r w:rsidR="00D3261B" w:rsidRPr="00641CDF">
        <w:rPr>
          <w:rFonts w:cs="Arial"/>
        </w:rPr>
        <w:t xml:space="preserve">, granted under the OPGGS Act after the commencement of this </w:t>
      </w:r>
      <w:r w:rsidR="00341F54" w:rsidRPr="00641CDF">
        <w:rPr>
          <w:rFonts w:cs="Arial"/>
        </w:rPr>
        <w:t>p</w:t>
      </w:r>
      <w:r w:rsidR="00D3261B" w:rsidRPr="00641CDF">
        <w:rPr>
          <w:rFonts w:cs="Arial"/>
        </w:rPr>
        <w:t>lan</w:t>
      </w:r>
      <w:r w:rsidRPr="00641CDF">
        <w:rPr>
          <w:rFonts w:cs="Arial"/>
        </w:rPr>
        <w:t xml:space="preserve">. </w:t>
      </w:r>
    </w:p>
    <w:p w14:paraId="0A6AC7B3" w14:textId="38F93D84" w:rsidR="00E51FF8" w:rsidRDefault="00E51FF8" w:rsidP="00D801E6">
      <w:pPr>
        <w:widowControl w:val="0"/>
        <w:spacing w:before="144" w:after="144" w:line="240" w:lineRule="auto"/>
      </w:pPr>
      <w:r w:rsidRPr="00641CDF">
        <w:t xml:space="preserve">The Director may authorise petroleum activities related to the installation and operation of pipelines in the </w:t>
      </w:r>
      <w:r w:rsidR="006376D0" w:rsidRPr="00641CDF">
        <w:t>n</w:t>
      </w:r>
      <w:r w:rsidRPr="00641CDF">
        <w:t xml:space="preserve">etwork in accordance with this </w:t>
      </w:r>
      <w:r w:rsidR="006376D0" w:rsidRPr="00641CDF">
        <w:t>s</w:t>
      </w:r>
      <w:r w:rsidRPr="00641CDF">
        <w:t>ection</w:t>
      </w:r>
      <w:r w:rsidR="002F4169" w:rsidRPr="00641CDF">
        <w:t xml:space="preserve"> (4.3.8)</w:t>
      </w:r>
      <w:r w:rsidRPr="00641CDF">
        <w:t xml:space="preserve">. These include those </w:t>
      </w:r>
      <w:r w:rsidR="57FD04AF">
        <w:t xml:space="preserve">associated with </w:t>
      </w:r>
      <w:r w:rsidR="006376D0" w:rsidRPr="00641CDF">
        <w:t>p</w:t>
      </w:r>
      <w:r w:rsidRPr="00641CDF">
        <w:t xml:space="preserve">ipeline </w:t>
      </w:r>
      <w:r w:rsidR="006376D0" w:rsidRPr="00641CDF">
        <w:t>l</w:t>
      </w:r>
      <w:r w:rsidRPr="00641CDF">
        <w:t xml:space="preserve">icences or </w:t>
      </w:r>
      <w:r w:rsidR="006376D0" w:rsidRPr="00641CDF">
        <w:t>AAs</w:t>
      </w:r>
      <w:r w:rsidRPr="00641CDF">
        <w:t xml:space="preserve"> granted under the OPGGS Act.</w:t>
      </w:r>
    </w:p>
    <w:p w14:paraId="2F100DE5" w14:textId="77777777" w:rsidR="00B86B66" w:rsidRPr="00641CDF" w:rsidRDefault="00B86B66" w:rsidP="00D801E6">
      <w:pPr>
        <w:widowControl w:val="0"/>
        <w:spacing w:before="144" w:after="144" w:line="240" w:lineRule="auto"/>
        <w:rPr>
          <w:rFonts w:cs="Arial"/>
        </w:rPr>
      </w:pPr>
    </w:p>
    <w:p w14:paraId="55DC3C50" w14:textId="35D63D9D" w:rsidR="005B0D55" w:rsidRPr="00641CDF" w:rsidRDefault="005B0D55" w:rsidP="00D801E6">
      <w:pPr>
        <w:widowControl w:val="0"/>
        <w:spacing w:before="144" w:after="144" w:line="240" w:lineRule="auto"/>
        <w:rPr>
          <w:rFonts w:cs="Arial"/>
          <w:i/>
        </w:rPr>
      </w:pPr>
      <w:r w:rsidRPr="00641CDF">
        <w:rPr>
          <w:rFonts w:cs="Arial"/>
          <w:i/>
        </w:rPr>
        <w:lastRenderedPageBreak/>
        <w:t xml:space="preserve">Offshore </w:t>
      </w:r>
      <w:r w:rsidR="006376D0" w:rsidRPr="00641CDF">
        <w:rPr>
          <w:rFonts w:cs="Arial"/>
          <w:i/>
        </w:rPr>
        <w:t>p</w:t>
      </w:r>
      <w:r w:rsidRPr="00641CDF">
        <w:rPr>
          <w:rFonts w:cs="Arial"/>
          <w:i/>
        </w:rPr>
        <w:t xml:space="preserve">etroleum </w:t>
      </w:r>
      <w:r w:rsidR="006376D0" w:rsidRPr="00641CDF">
        <w:rPr>
          <w:rFonts w:cs="Arial"/>
          <w:i/>
        </w:rPr>
        <w:t>a</w:t>
      </w:r>
      <w:r w:rsidRPr="00641CDF">
        <w:rPr>
          <w:rFonts w:cs="Arial"/>
          <w:i/>
        </w:rPr>
        <w:t xml:space="preserve">ctivities under NOPSEMA </w:t>
      </w:r>
      <w:r w:rsidR="00A636F0" w:rsidRPr="00641CDF">
        <w:rPr>
          <w:rFonts w:cs="Arial"/>
          <w:i/>
        </w:rPr>
        <w:t>P</w:t>
      </w:r>
      <w:r w:rsidRPr="00641CDF">
        <w:rPr>
          <w:rFonts w:cs="Arial"/>
          <w:i/>
        </w:rPr>
        <w:t xml:space="preserve">rogram </w:t>
      </w:r>
    </w:p>
    <w:p w14:paraId="7D02A525" w14:textId="1824F85C" w:rsidR="005B0D55" w:rsidRPr="00641CDF" w:rsidRDefault="005B0D55" w:rsidP="00D801E6">
      <w:pPr>
        <w:widowControl w:val="0"/>
        <w:spacing w:before="144" w:after="144" w:line="240" w:lineRule="auto"/>
        <w:rPr>
          <w:rFonts w:cs="Arial"/>
        </w:rPr>
      </w:pPr>
      <w:r w:rsidRPr="00641CDF">
        <w:rPr>
          <w:rFonts w:cs="Arial"/>
        </w:rPr>
        <w:t xml:space="preserve">The </w:t>
      </w:r>
      <w:r w:rsidR="00A636F0" w:rsidRPr="00641CDF">
        <w:rPr>
          <w:rFonts w:cs="Arial"/>
        </w:rPr>
        <w:t>P</w:t>
      </w:r>
      <w:r w:rsidRPr="00641CDF">
        <w:rPr>
          <w:rFonts w:cs="Arial"/>
        </w:rPr>
        <w:t xml:space="preserve">rogram </w:t>
      </w:r>
      <w:r w:rsidR="006376D0" w:rsidRPr="00641CDF">
        <w:rPr>
          <w:rFonts w:cs="Arial"/>
        </w:rPr>
        <w:t>r</w:t>
      </w:r>
      <w:r w:rsidRPr="00641CDF">
        <w:rPr>
          <w:rFonts w:cs="Arial"/>
        </w:rPr>
        <w:t>eport</w:t>
      </w:r>
      <w:r w:rsidR="006376D0" w:rsidRPr="00641CDF">
        <w:rPr>
          <w:rFonts w:cs="Arial"/>
        </w:rPr>
        <w:t>,</w:t>
      </w:r>
      <w:r w:rsidRPr="00641CDF" w:rsidDel="006376D0">
        <w:rPr>
          <w:rFonts w:cs="Arial"/>
        </w:rPr>
        <w:t xml:space="preserve"> </w:t>
      </w:r>
      <w:r w:rsidRPr="00641CDF">
        <w:rPr>
          <w:rFonts w:cs="Arial"/>
          <w:i/>
        </w:rPr>
        <w:t xml:space="preserve">Strategic </w:t>
      </w:r>
      <w:r w:rsidR="006376D0" w:rsidRPr="00641CDF">
        <w:rPr>
          <w:rFonts w:cs="Arial"/>
          <w:i/>
        </w:rPr>
        <w:t>a</w:t>
      </w:r>
      <w:r w:rsidRPr="00641CDF">
        <w:rPr>
          <w:rFonts w:cs="Arial"/>
          <w:i/>
        </w:rPr>
        <w:t>ssessment of the environmental management authorisation process for petroleum and greenhouse gas storage activities administered by the National Offshore Petroleum Safety and Environmental Management Authority under the Offshore Petroleum and Greenhouse Gas Storage Act 2006</w:t>
      </w:r>
      <w:r w:rsidR="006376D0" w:rsidRPr="00641CDF">
        <w:rPr>
          <w:rFonts w:cs="Arial"/>
        </w:rPr>
        <w:t>,</w:t>
      </w:r>
      <w:r w:rsidRPr="00641CDF" w:rsidDel="006376D0">
        <w:rPr>
          <w:rFonts w:cs="Arial"/>
        </w:rPr>
        <w:t xml:space="preserve"> </w:t>
      </w:r>
      <w:r w:rsidRPr="00641CDF">
        <w:rPr>
          <w:rFonts w:cs="Arial"/>
        </w:rPr>
        <w:t xml:space="preserve">was developed in February 2014 to streamline environmental approvals arrangements that are in place for offshore petroleum projects and activities. </w:t>
      </w:r>
    </w:p>
    <w:p w14:paraId="1B92F7A2" w14:textId="370B21E2" w:rsidR="00B86B66" w:rsidRPr="00641CDF" w:rsidRDefault="005B0D55" w:rsidP="00D801E6">
      <w:pPr>
        <w:widowControl w:val="0"/>
        <w:spacing w:before="144" w:after="144" w:line="240" w:lineRule="auto"/>
        <w:rPr>
          <w:rFonts w:cs="Arial"/>
        </w:rPr>
      </w:pPr>
      <w:r w:rsidRPr="00641CDF">
        <w:rPr>
          <w:rFonts w:cs="Arial"/>
        </w:rPr>
        <w:t xml:space="preserve">The </w:t>
      </w:r>
      <w:r w:rsidR="00A636F0" w:rsidRPr="00641CDF">
        <w:rPr>
          <w:rFonts w:cs="Arial"/>
        </w:rPr>
        <w:t>P</w:t>
      </w:r>
      <w:r w:rsidRPr="00641CDF">
        <w:rPr>
          <w:rFonts w:cs="Arial"/>
        </w:rPr>
        <w:t>rogram is administered by the National Offshore Petroleum Safety and Environmental Management Authority (NOPSEMA) and was endorsed by the then Minister for the Environment on February 2014 under Part 10</w:t>
      </w:r>
      <w:r w:rsidRPr="00641CDF" w:rsidDel="00A5200E">
        <w:rPr>
          <w:rFonts w:cs="Arial"/>
        </w:rPr>
        <w:t xml:space="preserve"> of the </w:t>
      </w:r>
      <w:r w:rsidRPr="00641CDF">
        <w:rPr>
          <w:rFonts w:cs="Arial"/>
        </w:rPr>
        <w:t>EPBC</w:t>
      </w:r>
      <w:r w:rsidRPr="00641CDF" w:rsidDel="00A5200E">
        <w:rPr>
          <w:rFonts w:cs="Arial"/>
        </w:rPr>
        <w:t xml:space="preserve"> Act</w:t>
      </w:r>
      <w:r w:rsidRPr="00641CDF">
        <w:rPr>
          <w:rFonts w:cs="Arial"/>
        </w:rPr>
        <w:t xml:space="preserve">. </w:t>
      </w:r>
    </w:p>
    <w:p w14:paraId="68C467F6" w14:textId="08BE42FD" w:rsidR="005B0D55" w:rsidRPr="00641CDF" w:rsidRDefault="005B0D55" w:rsidP="005B0D55">
      <w:pPr>
        <w:widowControl w:val="0"/>
        <w:spacing w:before="144" w:after="144"/>
        <w:rPr>
          <w:rFonts w:cs="Arial"/>
        </w:rPr>
      </w:pPr>
      <w:r w:rsidRPr="00641CDF">
        <w:rPr>
          <w:rFonts w:cs="Arial"/>
        </w:rPr>
        <w:t xml:space="preserve">On 27 February 2014, the then Minister for the Environment provided a class approval </w:t>
      </w:r>
      <w:r w:rsidR="0082523B">
        <w:rPr>
          <w:rFonts w:cs="Arial"/>
        </w:rPr>
        <w:t xml:space="preserve">under </w:t>
      </w:r>
      <w:r w:rsidR="00742A40">
        <w:rPr>
          <w:rFonts w:cs="Arial"/>
        </w:rPr>
        <w:t>section 146B of the EPBC Act</w:t>
      </w:r>
      <w:r w:rsidRPr="00641CDF">
        <w:rPr>
          <w:rFonts w:cs="Arial"/>
        </w:rPr>
        <w:t xml:space="preserve"> for the taking of action</w:t>
      </w:r>
      <w:r w:rsidR="00FA0791">
        <w:rPr>
          <w:rFonts w:cs="Arial"/>
        </w:rPr>
        <w:t>s</w:t>
      </w:r>
      <w:r w:rsidRPr="00641CDF">
        <w:rPr>
          <w:rFonts w:cs="Arial"/>
        </w:rPr>
        <w:t xml:space="preserve"> in accordance with the </w:t>
      </w:r>
      <w:r w:rsidR="00A636F0" w:rsidRPr="00641CDF">
        <w:rPr>
          <w:rFonts w:cs="Arial"/>
        </w:rPr>
        <w:t>P</w:t>
      </w:r>
      <w:r w:rsidRPr="00641CDF">
        <w:rPr>
          <w:rFonts w:cs="Arial"/>
        </w:rPr>
        <w:t xml:space="preserve">rogram (Minister’s class approval). The effect of this is that actions falling under the Minister’s class approval </w:t>
      </w:r>
      <w:r w:rsidR="00C74B52">
        <w:rPr>
          <w:rFonts w:cs="Arial"/>
        </w:rPr>
        <w:t>do</w:t>
      </w:r>
      <w:r w:rsidR="00C74B52" w:rsidRPr="00641CDF">
        <w:rPr>
          <w:rFonts w:cs="Arial"/>
        </w:rPr>
        <w:t xml:space="preserve"> </w:t>
      </w:r>
      <w:r w:rsidRPr="00641CDF">
        <w:rPr>
          <w:rFonts w:cs="Arial"/>
        </w:rPr>
        <w:t>not require separate referral, assessment or approval under Chapter 4 of the EPBC Act (subject to any exceptions in the Minister’s class approval).</w:t>
      </w:r>
    </w:p>
    <w:p w14:paraId="51D54832" w14:textId="0787BFF3" w:rsidR="005B0D55" w:rsidRDefault="004712F3" w:rsidP="005B0D55">
      <w:pPr>
        <w:widowControl w:val="0"/>
        <w:spacing w:before="144" w:after="144"/>
        <w:rPr>
          <w:rFonts w:cs="Arial"/>
        </w:rPr>
      </w:pPr>
      <w:r w:rsidRPr="00641CDF">
        <w:rPr>
          <w:rFonts w:cs="Arial"/>
        </w:rPr>
        <w:t>P</w:t>
      </w:r>
      <w:r w:rsidR="005B0D55" w:rsidRPr="00641CDF">
        <w:rPr>
          <w:rFonts w:cs="Arial"/>
        </w:rPr>
        <w:t xml:space="preserve">etroleum activities may be carried out within the Zeehan Marine Park Multiple Use Zone (VI) and Special Purpose Zone (VI) if the </w:t>
      </w:r>
      <w:r w:rsidR="006376D0" w:rsidRPr="00641CDF">
        <w:rPr>
          <w:rFonts w:cs="Arial"/>
        </w:rPr>
        <w:t>p</w:t>
      </w:r>
      <w:r w:rsidR="005B0D55" w:rsidRPr="00641CDF">
        <w:rPr>
          <w:rFonts w:cs="Arial"/>
        </w:rPr>
        <w:t>etroleum activity:</w:t>
      </w:r>
      <w:r w:rsidR="005B0D55">
        <w:rPr>
          <w:rFonts w:cs="Arial"/>
        </w:rPr>
        <w:t xml:space="preserve"> </w:t>
      </w:r>
    </w:p>
    <w:p w14:paraId="7E3F7B5B" w14:textId="309BA048" w:rsidR="005B0D55" w:rsidRPr="00641CDF" w:rsidRDefault="003D4887" w:rsidP="00DA7051">
      <w:pPr>
        <w:pStyle w:val="ListParagraph"/>
        <w:widowControl w:val="0"/>
        <w:numPr>
          <w:ilvl w:val="0"/>
          <w:numId w:val="79"/>
        </w:numPr>
        <w:spacing w:before="144" w:after="144"/>
        <w:rPr>
          <w:rFonts w:cs="Arial"/>
        </w:rPr>
      </w:pPr>
      <w:r>
        <w:rPr>
          <w:rFonts w:cs="Arial"/>
        </w:rPr>
        <w:t xml:space="preserve">is </w:t>
      </w:r>
      <w:r w:rsidR="005B0D55" w:rsidRPr="00641CDF">
        <w:rPr>
          <w:rFonts w:cs="Arial"/>
        </w:rPr>
        <w:t>under an</w:t>
      </w:r>
      <w:r w:rsidR="005B0D55">
        <w:rPr>
          <w:rFonts w:cs="Arial"/>
        </w:rPr>
        <w:t xml:space="preserve"> </w:t>
      </w:r>
      <w:r w:rsidR="00641CDF" w:rsidRPr="00641CDF">
        <w:rPr>
          <w:rFonts w:cs="Arial"/>
        </w:rPr>
        <w:t>E</w:t>
      </w:r>
      <w:r w:rsidR="005B0D55" w:rsidRPr="00641CDF">
        <w:rPr>
          <w:rFonts w:cs="Arial"/>
        </w:rPr>
        <w:t xml:space="preserve">xisting </w:t>
      </w:r>
      <w:r w:rsidR="006376D0" w:rsidRPr="00641CDF">
        <w:rPr>
          <w:rFonts w:cs="Arial"/>
        </w:rPr>
        <w:t>p</w:t>
      </w:r>
      <w:r w:rsidR="005B0D55" w:rsidRPr="00641CDF">
        <w:rPr>
          <w:rFonts w:cs="Arial"/>
        </w:rPr>
        <w:t xml:space="preserve">etroleum </w:t>
      </w:r>
      <w:r w:rsidR="006376D0" w:rsidRPr="00641CDF">
        <w:rPr>
          <w:rFonts w:cs="Arial"/>
        </w:rPr>
        <w:t>t</w:t>
      </w:r>
      <w:r w:rsidR="005B0D55" w:rsidRPr="00641CDF">
        <w:rPr>
          <w:rFonts w:cs="Arial"/>
        </w:rPr>
        <w:t>itle</w:t>
      </w:r>
      <w:r w:rsidR="005B0D55">
        <w:rPr>
          <w:rFonts w:cs="Arial"/>
        </w:rPr>
        <w:t xml:space="preserve"> (</w:t>
      </w:r>
      <w:r w:rsidR="005B0D55" w:rsidRPr="00641CDF">
        <w:rPr>
          <w:rFonts w:cs="Arial"/>
        </w:rPr>
        <w:t xml:space="preserve">or subsequent </w:t>
      </w:r>
      <w:r w:rsidR="006376D0" w:rsidRPr="00641CDF">
        <w:rPr>
          <w:rFonts w:cs="Arial"/>
        </w:rPr>
        <w:t>t</w:t>
      </w:r>
      <w:r w:rsidR="005B0D55" w:rsidRPr="00641CDF">
        <w:rPr>
          <w:rFonts w:cs="Arial"/>
        </w:rPr>
        <w:t xml:space="preserve">itle in the existing </w:t>
      </w:r>
      <w:r w:rsidR="006376D0" w:rsidRPr="00641CDF">
        <w:rPr>
          <w:rFonts w:cs="Arial"/>
        </w:rPr>
        <w:t>t</w:t>
      </w:r>
      <w:r w:rsidR="005B0D55" w:rsidRPr="00641CDF">
        <w:rPr>
          <w:rFonts w:cs="Arial"/>
        </w:rPr>
        <w:t xml:space="preserve">itle area) </w:t>
      </w:r>
    </w:p>
    <w:p w14:paraId="646C400D" w14:textId="536A83A9" w:rsidR="005B0D55" w:rsidRPr="00641CDF" w:rsidRDefault="003D4887" w:rsidP="00DA7051">
      <w:pPr>
        <w:pStyle w:val="ListParagraph"/>
        <w:widowControl w:val="0"/>
        <w:numPr>
          <w:ilvl w:val="0"/>
          <w:numId w:val="79"/>
        </w:numPr>
        <w:spacing w:before="144" w:after="144"/>
        <w:rPr>
          <w:rFonts w:cs="Arial"/>
        </w:rPr>
      </w:pPr>
      <w:r>
        <w:rPr>
          <w:rFonts w:cs="Arial"/>
        </w:rPr>
        <w:t xml:space="preserve">is </w:t>
      </w:r>
      <w:r w:rsidR="005B0D55" w:rsidRPr="00641CDF">
        <w:rPr>
          <w:rFonts w:cs="Arial"/>
        </w:rPr>
        <w:t xml:space="preserve">carried out in accordance with the </w:t>
      </w:r>
      <w:r w:rsidR="00A636F0" w:rsidRPr="00641CDF">
        <w:rPr>
          <w:rFonts w:cs="Arial"/>
        </w:rPr>
        <w:t>P</w:t>
      </w:r>
      <w:r w:rsidR="005B0D55" w:rsidRPr="00641CDF">
        <w:rPr>
          <w:rFonts w:cs="Arial"/>
        </w:rPr>
        <w:t xml:space="preserve">rogram, including compliance with any environmental pan accepted by NOPSEMA under the </w:t>
      </w:r>
      <w:r w:rsidR="00A636F0" w:rsidRPr="00641CDF">
        <w:rPr>
          <w:rFonts w:cs="Arial"/>
        </w:rPr>
        <w:t>P</w:t>
      </w:r>
      <w:r w:rsidR="005B0D55" w:rsidRPr="00641CDF">
        <w:rPr>
          <w:rFonts w:cs="Arial"/>
        </w:rPr>
        <w:t xml:space="preserve">rogram </w:t>
      </w:r>
    </w:p>
    <w:p w14:paraId="27E22571" w14:textId="05D05690" w:rsidR="005B0D55" w:rsidRPr="00641CDF" w:rsidRDefault="005B0D55" w:rsidP="00DA7051">
      <w:pPr>
        <w:pStyle w:val="ListParagraph"/>
        <w:widowControl w:val="0"/>
        <w:numPr>
          <w:ilvl w:val="0"/>
          <w:numId w:val="79"/>
        </w:numPr>
        <w:spacing w:before="144" w:after="144"/>
        <w:rPr>
          <w:rFonts w:cs="Arial"/>
        </w:rPr>
      </w:pPr>
      <w:r w:rsidRPr="00641CDF">
        <w:rPr>
          <w:rFonts w:cs="Arial"/>
        </w:rPr>
        <w:t>falls within the Minister’s class approval</w:t>
      </w:r>
    </w:p>
    <w:p w14:paraId="29C3170D" w14:textId="08113C6C" w:rsidR="005B0D55" w:rsidRPr="00641CDF" w:rsidRDefault="005B0D55" w:rsidP="00DA7051">
      <w:pPr>
        <w:pStyle w:val="ListParagraph"/>
        <w:widowControl w:val="0"/>
        <w:numPr>
          <w:ilvl w:val="0"/>
          <w:numId w:val="79"/>
        </w:numPr>
        <w:spacing w:before="144" w:after="144"/>
        <w:rPr>
          <w:rFonts w:cs="Arial"/>
        </w:rPr>
      </w:pPr>
      <w:r w:rsidRPr="00641CDF">
        <w:rPr>
          <w:rFonts w:cs="Arial"/>
        </w:rPr>
        <w:t xml:space="preserve">falls within a class approval issued by the Director under this </w:t>
      </w:r>
      <w:r w:rsidR="006376D0" w:rsidRPr="00641CDF">
        <w:rPr>
          <w:rFonts w:cs="Arial"/>
        </w:rPr>
        <w:t>p</w:t>
      </w:r>
      <w:r w:rsidRPr="00641CDF">
        <w:rPr>
          <w:rFonts w:cs="Arial"/>
        </w:rPr>
        <w:t xml:space="preserve">lan. </w:t>
      </w:r>
    </w:p>
    <w:p w14:paraId="3C580DA3" w14:textId="0A4C9115" w:rsidR="005B0D55" w:rsidRPr="00641CDF" w:rsidRDefault="005B0D55" w:rsidP="005B0D55">
      <w:pPr>
        <w:widowControl w:val="0"/>
        <w:spacing w:before="144" w:after="144"/>
        <w:rPr>
          <w:rFonts w:cs="Arial"/>
        </w:rPr>
      </w:pPr>
      <w:r w:rsidRPr="00641CDF">
        <w:rPr>
          <w:rFonts w:cs="Arial"/>
        </w:rPr>
        <w:t xml:space="preserve">In the above circumstances, the activities do not require additional assessment or authorisation by the Director because the endorsed </w:t>
      </w:r>
      <w:r w:rsidR="006376D0" w:rsidRPr="00641CDF">
        <w:rPr>
          <w:rFonts w:cs="Arial"/>
        </w:rPr>
        <w:t>p</w:t>
      </w:r>
      <w:r w:rsidRPr="00641CDF">
        <w:rPr>
          <w:rFonts w:cs="Arial"/>
        </w:rPr>
        <w:t xml:space="preserve">rogram takes account of impacts and risks to marine park values in a manner that satisfies the Director. Further, where the proposed activity is within an Australian Marine </w:t>
      </w:r>
      <w:r w:rsidRPr="00641CDF" w:rsidDel="006376D0">
        <w:rPr>
          <w:rFonts w:cs="Arial"/>
        </w:rPr>
        <w:t>P</w:t>
      </w:r>
      <w:r w:rsidRPr="00641CDF">
        <w:rPr>
          <w:rFonts w:cs="Arial"/>
        </w:rPr>
        <w:t xml:space="preserve">ark or may impact the marine park values, the Director is consulted in the preparation of environmental plans under the Offshore Petroleum and Greenhouse Gas Storage (Environment) Regulations 2023 (Cth). </w:t>
      </w:r>
    </w:p>
    <w:p w14:paraId="190FFDBC" w14:textId="77777777" w:rsidR="005B0D55" w:rsidRPr="00641CDF" w:rsidRDefault="005B0D55" w:rsidP="005B0D55">
      <w:pPr>
        <w:widowControl w:val="0"/>
        <w:spacing w:before="144" w:after="144"/>
        <w:rPr>
          <w:rFonts w:cs="Arial"/>
          <w:i/>
        </w:rPr>
      </w:pPr>
      <w:r w:rsidRPr="00641CDF">
        <w:rPr>
          <w:rFonts w:cs="Arial"/>
          <w:i/>
        </w:rPr>
        <w:t>Other mining activities</w:t>
      </w:r>
    </w:p>
    <w:p w14:paraId="1585CEC5" w14:textId="40E6E515" w:rsidR="005B0D55" w:rsidRPr="00641CDF" w:rsidRDefault="00996090" w:rsidP="005B0D55">
      <w:pPr>
        <w:widowControl w:val="0"/>
        <w:spacing w:before="144" w:after="144"/>
        <w:rPr>
          <w:rFonts w:cs="Arial"/>
        </w:rPr>
      </w:pPr>
      <w:r w:rsidRPr="00641CDF">
        <w:rPr>
          <w:rFonts w:cs="Arial"/>
        </w:rPr>
        <w:t>Offshore geological storage of greenhouse gas emissions, such as carbon dioxide</w:t>
      </w:r>
      <w:r w:rsidR="006376D0" w:rsidRPr="00641CDF">
        <w:rPr>
          <w:rFonts w:cs="Arial"/>
        </w:rPr>
        <w:t>,</w:t>
      </w:r>
      <w:r w:rsidR="005B0D55" w:rsidRPr="00641CDF">
        <w:rPr>
          <w:rFonts w:cs="Arial"/>
        </w:rPr>
        <w:t xml:space="preserve"> is not allowed in the South-east Network as per Section 4.3.9 (</w:t>
      </w:r>
      <w:r w:rsidR="005D2B92" w:rsidRPr="00641CDF">
        <w:rPr>
          <w:rFonts w:cs="Arial"/>
        </w:rPr>
        <w:t xml:space="preserve">Offshore </w:t>
      </w:r>
      <w:r w:rsidR="00226526" w:rsidRPr="00641CDF">
        <w:rPr>
          <w:rFonts w:cs="Arial"/>
        </w:rPr>
        <w:t>g</w:t>
      </w:r>
      <w:r w:rsidR="005D2B92" w:rsidRPr="00641CDF">
        <w:rPr>
          <w:rFonts w:cs="Arial"/>
        </w:rPr>
        <w:t xml:space="preserve">eological </w:t>
      </w:r>
      <w:r w:rsidR="005B0D55" w:rsidRPr="00641CDF">
        <w:rPr>
          <w:rFonts w:cs="Arial"/>
        </w:rPr>
        <w:t>storage</w:t>
      </w:r>
      <w:r w:rsidR="005900EB" w:rsidRPr="00641CDF">
        <w:rPr>
          <w:rFonts w:cs="Arial"/>
        </w:rPr>
        <w:t xml:space="preserve"> of carbon dioxide</w:t>
      </w:r>
      <w:r w:rsidR="005B0D55" w:rsidRPr="00641CDF">
        <w:rPr>
          <w:rFonts w:cs="Arial"/>
        </w:rPr>
        <w:t xml:space="preserve">). Mineral seabed mining is also not allowed in the South-east Network as per </w:t>
      </w:r>
      <w:r w:rsidR="006376D0" w:rsidRPr="00641CDF">
        <w:rPr>
          <w:rFonts w:cs="Arial"/>
        </w:rPr>
        <w:t xml:space="preserve">prescription </w:t>
      </w:r>
      <w:r w:rsidR="005B0D55" w:rsidRPr="00641CDF">
        <w:rPr>
          <w:rFonts w:cs="Arial"/>
        </w:rPr>
        <w:t>4.3.8.1.</w:t>
      </w:r>
    </w:p>
    <w:p w14:paraId="3BC5F284" w14:textId="6354BD55" w:rsidR="00954767" w:rsidRDefault="005B0D55" w:rsidP="005B0D55">
      <w:pPr>
        <w:widowControl w:val="0"/>
        <w:spacing w:before="144" w:after="144"/>
        <w:rPr>
          <w:rFonts w:cs="Arial"/>
        </w:rPr>
      </w:pPr>
      <w:r w:rsidRPr="00641CDF">
        <w:rPr>
          <w:rFonts w:cs="Arial"/>
        </w:rPr>
        <w:t>Research that is a mining operation as defined in s</w:t>
      </w:r>
      <w:r w:rsidR="006376D0" w:rsidRPr="00641CDF">
        <w:rPr>
          <w:rFonts w:cs="Arial"/>
        </w:rPr>
        <w:t xml:space="preserve">ection </w:t>
      </w:r>
      <w:r w:rsidRPr="00641CDF">
        <w:rPr>
          <w:rFonts w:cs="Arial"/>
        </w:rPr>
        <w:t xml:space="preserve">355 of the EPBC Act or is incidental to such an operation is covered by prescriptions in this </w:t>
      </w:r>
      <w:r w:rsidR="006376D0" w:rsidRPr="00641CDF">
        <w:rPr>
          <w:rFonts w:cs="Arial"/>
        </w:rPr>
        <w:t>s</w:t>
      </w:r>
      <w:r w:rsidRPr="00641CDF">
        <w:rPr>
          <w:rFonts w:cs="Arial"/>
        </w:rPr>
        <w:t>ection</w:t>
      </w:r>
      <w:r w:rsidR="006376D0" w:rsidRPr="00641CDF">
        <w:rPr>
          <w:rFonts w:cs="Arial"/>
        </w:rPr>
        <w:t xml:space="preserve"> (</w:t>
      </w:r>
      <w:r w:rsidR="005900EB" w:rsidRPr="00641CDF">
        <w:rPr>
          <w:rFonts w:cs="Arial"/>
        </w:rPr>
        <w:t>4.3.8</w:t>
      </w:r>
      <w:r w:rsidR="006376D0" w:rsidRPr="00641CDF">
        <w:rPr>
          <w:rFonts w:cs="Arial"/>
        </w:rPr>
        <w:t>)</w:t>
      </w:r>
      <w:r w:rsidRPr="00641CDF">
        <w:rPr>
          <w:rFonts w:cs="Arial"/>
        </w:rPr>
        <w:t xml:space="preserve">. Mining-related research activities that do not require an environment plan under the OPGGS Act are covered by prescriptions in </w:t>
      </w:r>
      <w:r w:rsidR="00294C7A" w:rsidRPr="00641CDF">
        <w:rPr>
          <w:rFonts w:cs="Arial"/>
        </w:rPr>
        <w:t xml:space="preserve">Section </w:t>
      </w:r>
      <w:r w:rsidRPr="00641CDF">
        <w:rPr>
          <w:rFonts w:cs="Arial"/>
        </w:rPr>
        <w:t>4.3.1</w:t>
      </w:r>
      <w:r w:rsidR="005900EB" w:rsidRPr="00641CDF">
        <w:rPr>
          <w:rFonts w:cs="Arial"/>
        </w:rPr>
        <w:t>2</w:t>
      </w:r>
      <w:r w:rsidRPr="00641CDF">
        <w:rPr>
          <w:rFonts w:cs="Arial"/>
        </w:rPr>
        <w:t xml:space="preserve"> (Research and monitoring).</w:t>
      </w:r>
    </w:p>
    <w:p w14:paraId="3A18C545" w14:textId="27EF7B10" w:rsidR="005B0D55" w:rsidRPr="00641CDF" w:rsidRDefault="00954767" w:rsidP="00954767">
      <w:pPr>
        <w:spacing w:before="0" w:after="160" w:line="259" w:lineRule="auto"/>
        <w:rPr>
          <w:rFonts w:cs="Arial"/>
        </w:rPr>
      </w:pPr>
      <w:r>
        <w:rPr>
          <w:rFonts w:cs="Arial"/>
        </w:rPr>
        <w:br w:type="page"/>
      </w:r>
    </w:p>
    <w:p w14:paraId="19CB49E9" w14:textId="3B444EDC" w:rsidR="006924DF" w:rsidRPr="00991324" w:rsidRDefault="006924DF" w:rsidP="006924DF">
      <w:pPr>
        <w:widowControl w:val="0"/>
        <w:spacing w:before="0" w:after="160" w:line="259" w:lineRule="auto"/>
        <w:rPr>
          <w:b/>
        </w:rPr>
      </w:pPr>
      <w:r w:rsidRPr="00641CDF">
        <w:rPr>
          <w:b/>
        </w:rPr>
        <w:lastRenderedPageBreak/>
        <w:t>Table 4.1</w:t>
      </w:r>
      <w:r w:rsidR="004F6A16" w:rsidRPr="00641CDF">
        <w:rPr>
          <w:b/>
        </w:rPr>
        <w:t>0</w:t>
      </w:r>
      <w:r w:rsidRPr="00641CDF">
        <w:rPr>
          <w:b/>
        </w:rPr>
        <w:t xml:space="preserve"> Summary of prescriptions for mining operations in the South-east Network</w:t>
      </w:r>
    </w:p>
    <w:tbl>
      <w:tblPr>
        <w:tblW w:w="57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mining operations in the South-east Network"/>
        <w:tblDescription w:val="Table 4.10 provides a visual representation of the below prescriptions for mining operations (including exploration) in the South-east Marine Parks Network"/>
      </w:tblPr>
      <w:tblGrid>
        <w:gridCol w:w="1423"/>
        <w:gridCol w:w="1077"/>
        <w:gridCol w:w="1077"/>
        <w:gridCol w:w="1361"/>
        <w:gridCol w:w="1435"/>
        <w:gridCol w:w="1560"/>
        <w:gridCol w:w="1089"/>
        <w:gridCol w:w="1350"/>
      </w:tblGrid>
      <w:tr w:rsidR="00E748C4" w:rsidRPr="00641CDF" w14:paraId="2133FF2F" w14:textId="77777777" w:rsidTr="00C42BAE">
        <w:trPr>
          <w:trHeight w:val="176"/>
          <w:jc w:val="center"/>
        </w:trPr>
        <w:tc>
          <w:tcPr>
            <w:tcW w:w="686" w:type="pct"/>
            <w:tcBorders>
              <w:bottom w:val="single" w:sz="4" w:space="0" w:color="auto"/>
            </w:tcBorders>
            <w:shd w:val="clear" w:color="auto" w:fill="F2F2F2" w:themeFill="background1" w:themeFillShade="F2"/>
          </w:tcPr>
          <w:p w14:paraId="58C93424" w14:textId="04241091" w:rsidR="00E748C4" w:rsidRPr="00641CDF" w:rsidRDefault="00E748C4" w:rsidP="004F2CBD">
            <w:pPr>
              <w:widowControl w:val="0"/>
              <w:spacing w:line="240" w:lineRule="auto"/>
              <w:jc w:val="center"/>
              <w:rPr>
                <w:rFonts w:cs="Arial"/>
                <w:b/>
                <w:szCs w:val="20"/>
              </w:rPr>
            </w:pPr>
            <w:r w:rsidRPr="00641CDF">
              <w:rPr>
                <w:rFonts w:cs="Arial"/>
                <w:b/>
                <w:szCs w:val="20"/>
              </w:rPr>
              <w:t>MINING</w:t>
            </w:r>
          </w:p>
        </w:tc>
        <w:tc>
          <w:tcPr>
            <w:tcW w:w="519" w:type="pct"/>
            <w:shd w:val="clear" w:color="auto" w:fill="B9E6FB"/>
          </w:tcPr>
          <w:p w14:paraId="39E22876" w14:textId="77777777" w:rsidR="00E748C4" w:rsidRPr="00641CDF" w:rsidRDefault="00E748C4">
            <w:pPr>
              <w:widowControl w:val="0"/>
              <w:spacing w:before="60" w:after="60" w:line="240" w:lineRule="auto"/>
              <w:jc w:val="center"/>
              <w:rPr>
                <w:b/>
                <w:szCs w:val="20"/>
              </w:rPr>
            </w:pPr>
            <w:r w:rsidRPr="00641CDF">
              <w:rPr>
                <w:b/>
                <w:szCs w:val="20"/>
              </w:rPr>
              <w:t xml:space="preserve">Multiple Use </w:t>
            </w:r>
            <w:r w:rsidRPr="00641CDF">
              <w:rPr>
                <w:b/>
                <w:szCs w:val="20"/>
              </w:rPr>
              <w:br/>
              <w:t>Zone</w:t>
            </w:r>
          </w:p>
          <w:p w14:paraId="34371979" w14:textId="77777777" w:rsidR="00E748C4" w:rsidRPr="00641CDF" w:rsidRDefault="00E748C4">
            <w:pPr>
              <w:widowControl w:val="0"/>
              <w:spacing w:before="0" w:after="0" w:line="240" w:lineRule="auto"/>
              <w:jc w:val="center"/>
              <w:rPr>
                <w:rFonts w:cs="Arial"/>
                <w:b/>
                <w:szCs w:val="20"/>
              </w:rPr>
            </w:pPr>
            <w:r w:rsidRPr="00641CDF">
              <w:rPr>
                <w:b/>
                <w:szCs w:val="20"/>
              </w:rPr>
              <w:t>(VI)</w:t>
            </w:r>
          </w:p>
        </w:tc>
        <w:tc>
          <w:tcPr>
            <w:tcW w:w="519" w:type="pct"/>
            <w:shd w:val="clear" w:color="auto" w:fill="6DAFE0"/>
          </w:tcPr>
          <w:p w14:paraId="61E997D5" w14:textId="38AD6E20" w:rsidR="00E748C4" w:rsidRPr="00641CDF" w:rsidRDefault="00E748C4" w:rsidP="00B73227">
            <w:pPr>
              <w:widowControl w:val="0"/>
              <w:spacing w:before="60" w:after="60" w:line="240" w:lineRule="auto"/>
              <w:jc w:val="center"/>
              <w:rPr>
                <w:b/>
                <w:szCs w:val="20"/>
              </w:rPr>
            </w:pPr>
            <w:r w:rsidRPr="00641CDF">
              <w:rPr>
                <w:b/>
                <w:szCs w:val="20"/>
              </w:rPr>
              <w:t>Special Purpose Zone (VI)</w:t>
            </w:r>
          </w:p>
        </w:tc>
        <w:tc>
          <w:tcPr>
            <w:tcW w:w="656" w:type="pct"/>
            <w:shd w:val="clear" w:color="auto" w:fill="FFF8A3"/>
          </w:tcPr>
          <w:p w14:paraId="235D9EDC" w14:textId="469BCBE3" w:rsidR="00E748C4" w:rsidRPr="00641CDF" w:rsidRDefault="00E748C4">
            <w:pPr>
              <w:widowControl w:val="0"/>
              <w:spacing w:before="60" w:after="60" w:line="240" w:lineRule="auto"/>
              <w:jc w:val="center"/>
              <w:rPr>
                <w:b/>
                <w:szCs w:val="20"/>
              </w:rPr>
            </w:pPr>
            <w:r w:rsidRPr="00641CDF">
              <w:rPr>
                <w:b/>
                <w:szCs w:val="20"/>
              </w:rPr>
              <w:t>Habitat Protection Zone</w:t>
            </w:r>
          </w:p>
          <w:p w14:paraId="59A433A3" w14:textId="77777777" w:rsidR="00E748C4" w:rsidRPr="00641CDF" w:rsidRDefault="00E748C4">
            <w:pPr>
              <w:widowControl w:val="0"/>
              <w:spacing w:before="0" w:after="0" w:line="240" w:lineRule="auto"/>
              <w:jc w:val="center"/>
              <w:rPr>
                <w:rFonts w:cs="Arial"/>
                <w:b/>
                <w:szCs w:val="20"/>
              </w:rPr>
            </w:pPr>
            <w:r w:rsidRPr="00641CDF">
              <w:rPr>
                <w:b/>
                <w:szCs w:val="20"/>
              </w:rPr>
              <w:t>(IV)</w:t>
            </w:r>
          </w:p>
        </w:tc>
        <w:tc>
          <w:tcPr>
            <w:tcW w:w="692" w:type="pct"/>
            <w:tcBorders>
              <w:bottom w:val="single" w:sz="4" w:space="0" w:color="auto"/>
            </w:tcBorders>
            <w:shd w:val="thinReverseDiagStripe" w:color="2163A8" w:fill="FFF8A3"/>
          </w:tcPr>
          <w:p w14:paraId="0B5DECA1" w14:textId="78B91C56" w:rsidR="00E748C4" w:rsidRPr="00641CDF" w:rsidRDefault="00E748C4">
            <w:pPr>
              <w:widowControl w:val="0"/>
              <w:spacing w:before="60" w:after="60" w:line="240" w:lineRule="auto"/>
              <w:jc w:val="center"/>
              <w:rPr>
                <w:b/>
                <w:szCs w:val="20"/>
              </w:rPr>
            </w:pPr>
            <w:r w:rsidRPr="00641CDF">
              <w:rPr>
                <w:b/>
                <w:szCs w:val="20"/>
              </w:rPr>
              <w:t>Habitat Protection Zone (Macquarie) (IV)</w:t>
            </w:r>
          </w:p>
        </w:tc>
        <w:tc>
          <w:tcPr>
            <w:tcW w:w="752" w:type="pct"/>
            <w:shd w:val="clear" w:color="auto" w:fill="FDBA33"/>
          </w:tcPr>
          <w:p w14:paraId="2D4B8BFF" w14:textId="77777777" w:rsidR="00E748C4" w:rsidRPr="00641CDF" w:rsidRDefault="00E748C4">
            <w:pPr>
              <w:widowControl w:val="0"/>
              <w:spacing w:before="60" w:after="60" w:line="240" w:lineRule="auto"/>
              <w:jc w:val="center"/>
              <w:rPr>
                <w:b/>
                <w:szCs w:val="20"/>
              </w:rPr>
            </w:pPr>
            <w:r w:rsidRPr="00641CDF">
              <w:rPr>
                <w:b/>
                <w:szCs w:val="20"/>
              </w:rPr>
              <w:t xml:space="preserve">Recreational Use </w:t>
            </w:r>
            <w:r w:rsidRPr="00641CDF">
              <w:rPr>
                <w:b/>
                <w:szCs w:val="20"/>
              </w:rPr>
              <w:br/>
              <w:t>Zone</w:t>
            </w:r>
          </w:p>
          <w:p w14:paraId="46466F42" w14:textId="77777777" w:rsidR="00E748C4" w:rsidRPr="00641CDF" w:rsidRDefault="00E748C4">
            <w:pPr>
              <w:widowControl w:val="0"/>
              <w:spacing w:before="0" w:after="0" w:line="240" w:lineRule="auto"/>
              <w:jc w:val="center"/>
              <w:rPr>
                <w:rFonts w:cs="Arial"/>
                <w:b/>
              </w:rPr>
            </w:pPr>
            <w:r w:rsidRPr="00641CDF">
              <w:rPr>
                <w:b/>
              </w:rPr>
              <w:t>(IV)</w:t>
            </w:r>
          </w:p>
        </w:tc>
        <w:tc>
          <w:tcPr>
            <w:tcW w:w="525" w:type="pct"/>
            <w:shd w:val="clear" w:color="auto" w:fill="7BBC63"/>
          </w:tcPr>
          <w:p w14:paraId="1727049B" w14:textId="77777777" w:rsidR="00E748C4" w:rsidRPr="00641CDF" w:rsidRDefault="00E748C4">
            <w:pPr>
              <w:keepNext/>
              <w:keepLines/>
              <w:widowControl w:val="0"/>
              <w:spacing w:before="60" w:after="60" w:line="240" w:lineRule="auto"/>
              <w:jc w:val="center"/>
              <w:rPr>
                <w:b/>
                <w:szCs w:val="20"/>
              </w:rPr>
            </w:pPr>
            <w:r w:rsidRPr="00641CDF">
              <w:rPr>
                <w:b/>
                <w:szCs w:val="20"/>
              </w:rPr>
              <w:t>National Park Zone</w:t>
            </w:r>
          </w:p>
          <w:p w14:paraId="4EE868AD" w14:textId="77777777" w:rsidR="00E748C4" w:rsidRPr="00641CDF" w:rsidRDefault="00E748C4">
            <w:pPr>
              <w:widowControl w:val="0"/>
              <w:spacing w:before="0" w:after="0" w:line="240" w:lineRule="auto"/>
              <w:jc w:val="center"/>
              <w:rPr>
                <w:rFonts w:cs="Arial"/>
                <w:b/>
                <w:szCs w:val="20"/>
              </w:rPr>
            </w:pPr>
            <w:r w:rsidRPr="00641CDF">
              <w:rPr>
                <w:b/>
              </w:rPr>
              <w:t>(II)</w:t>
            </w:r>
          </w:p>
        </w:tc>
        <w:tc>
          <w:tcPr>
            <w:tcW w:w="651" w:type="pct"/>
            <w:shd w:val="clear" w:color="auto" w:fill="F7C0D8"/>
          </w:tcPr>
          <w:p w14:paraId="4504A1CB" w14:textId="77777777" w:rsidR="00E748C4" w:rsidRPr="00641CDF" w:rsidRDefault="00E748C4">
            <w:pPr>
              <w:keepNext/>
              <w:keepLines/>
              <w:widowControl w:val="0"/>
              <w:spacing w:before="60" w:after="60" w:line="240" w:lineRule="auto"/>
              <w:jc w:val="center"/>
              <w:rPr>
                <w:b/>
                <w:szCs w:val="20"/>
              </w:rPr>
            </w:pPr>
            <w:r w:rsidRPr="00641CDF">
              <w:rPr>
                <w:b/>
                <w:szCs w:val="20"/>
              </w:rPr>
              <w:t>Sanctuary Zone</w:t>
            </w:r>
          </w:p>
          <w:p w14:paraId="5DBFC6A1" w14:textId="77777777" w:rsidR="00E748C4" w:rsidRPr="00641CDF" w:rsidRDefault="00E748C4">
            <w:pPr>
              <w:widowControl w:val="0"/>
              <w:spacing w:before="0" w:after="0" w:line="240" w:lineRule="auto"/>
              <w:jc w:val="center"/>
              <w:rPr>
                <w:rFonts w:cs="Arial"/>
                <w:b/>
                <w:szCs w:val="20"/>
              </w:rPr>
            </w:pPr>
            <w:r w:rsidRPr="00641CDF">
              <w:rPr>
                <w:b/>
              </w:rPr>
              <w:t>(Ia)</w:t>
            </w:r>
          </w:p>
        </w:tc>
      </w:tr>
      <w:tr w:rsidR="00E748C4" w:rsidRPr="00641CDF" w14:paraId="5DE342B1" w14:textId="77777777" w:rsidTr="00C42BAE">
        <w:trPr>
          <w:jc w:val="center"/>
        </w:trPr>
        <w:tc>
          <w:tcPr>
            <w:tcW w:w="686" w:type="pct"/>
            <w:shd w:val="clear" w:color="auto" w:fill="F2F2F2" w:themeFill="background1" w:themeFillShade="F2"/>
          </w:tcPr>
          <w:p w14:paraId="62D168BE" w14:textId="4358BA36" w:rsidR="00E748C4" w:rsidRPr="00641CDF" w:rsidRDefault="00E9449C" w:rsidP="006A1E21">
            <w:pPr>
              <w:widowControl w:val="0"/>
              <w:rPr>
                <w:rFonts w:cs="Arial"/>
                <w:b/>
              </w:rPr>
            </w:pPr>
            <w:r w:rsidRPr="00641CDF">
              <w:rPr>
                <w:rFonts w:cs="Arial"/>
                <w:szCs w:val="20"/>
              </w:rPr>
              <w:t>Petroleum exploration and production</w:t>
            </w:r>
          </w:p>
        </w:tc>
        <w:tc>
          <w:tcPr>
            <w:tcW w:w="519" w:type="pct"/>
            <w:shd w:val="clear" w:color="auto" w:fill="F2F2F2" w:themeFill="background1" w:themeFillShade="F2"/>
            <w:vAlign w:val="center"/>
          </w:tcPr>
          <w:p w14:paraId="16AC237B" w14:textId="7EE5E609" w:rsidR="00E748C4" w:rsidRPr="00641CDF" w:rsidRDefault="00E9449C" w:rsidP="006A1E21">
            <w:pPr>
              <w:widowControl w:val="0"/>
              <w:jc w:val="center"/>
              <w:rPr>
                <w:rFonts w:cs="Arial"/>
                <w:szCs w:val="20"/>
                <w:vertAlign w:val="superscript"/>
              </w:rPr>
            </w:pPr>
            <w:r w:rsidRPr="00641CDF">
              <w:rPr>
                <w:rFonts w:cs="Arial"/>
                <w:szCs w:val="20"/>
              </w:rPr>
              <w:t>x</w:t>
            </w:r>
            <w:r w:rsidRPr="00641CDF">
              <w:rPr>
                <w:rFonts w:cs="Arial"/>
                <w:szCs w:val="20"/>
                <w:vertAlign w:val="superscript"/>
              </w:rPr>
              <w:t>P</w:t>
            </w:r>
          </w:p>
        </w:tc>
        <w:tc>
          <w:tcPr>
            <w:tcW w:w="519" w:type="pct"/>
            <w:shd w:val="clear" w:color="auto" w:fill="F2F2F2" w:themeFill="background1" w:themeFillShade="F2"/>
            <w:vAlign w:val="center"/>
          </w:tcPr>
          <w:p w14:paraId="4B3AB371" w14:textId="0861F8B4" w:rsidR="00E748C4" w:rsidRPr="00641CDF" w:rsidRDefault="00E9449C" w:rsidP="00CC4A97">
            <w:pPr>
              <w:widowControl w:val="0"/>
              <w:jc w:val="center"/>
              <w:rPr>
                <w:rFonts w:eastAsia="Calibri" w:cs="Arial"/>
              </w:rPr>
            </w:pPr>
            <w:r w:rsidRPr="00641CDF">
              <w:rPr>
                <w:rFonts w:cs="Arial"/>
                <w:szCs w:val="20"/>
              </w:rPr>
              <w:t>x</w:t>
            </w:r>
            <w:r w:rsidRPr="00641CDF">
              <w:rPr>
                <w:rFonts w:cs="Arial"/>
                <w:szCs w:val="20"/>
                <w:vertAlign w:val="superscript"/>
              </w:rPr>
              <w:t>P</w:t>
            </w:r>
          </w:p>
        </w:tc>
        <w:tc>
          <w:tcPr>
            <w:tcW w:w="656" w:type="pct"/>
            <w:shd w:val="clear" w:color="auto" w:fill="F2F2F2" w:themeFill="background1" w:themeFillShade="F2"/>
            <w:vAlign w:val="center"/>
          </w:tcPr>
          <w:p w14:paraId="184F5ED3" w14:textId="613B060E" w:rsidR="00E748C4" w:rsidRPr="00641CDF" w:rsidRDefault="00E748C4" w:rsidP="006A1E21">
            <w:pPr>
              <w:widowControl w:val="0"/>
              <w:jc w:val="center"/>
              <w:rPr>
                <w:rFonts w:cs="Arial"/>
                <w:szCs w:val="20"/>
              </w:rPr>
            </w:pPr>
            <w:r w:rsidRPr="00641CDF">
              <w:rPr>
                <w:rFonts w:eastAsia="Calibri" w:cs="Arial"/>
              </w:rPr>
              <w:t>x</w:t>
            </w:r>
          </w:p>
        </w:tc>
        <w:tc>
          <w:tcPr>
            <w:tcW w:w="692" w:type="pct"/>
            <w:tcBorders>
              <w:top w:val="single" w:sz="4" w:space="0" w:color="auto"/>
            </w:tcBorders>
            <w:shd w:val="clear" w:color="auto" w:fill="F2F2F2" w:themeFill="background1" w:themeFillShade="F2"/>
            <w:vAlign w:val="center"/>
          </w:tcPr>
          <w:p w14:paraId="37F5713C" w14:textId="30642D70" w:rsidR="00E748C4" w:rsidRPr="00641CDF" w:rsidRDefault="00E748C4" w:rsidP="006A1E21">
            <w:pPr>
              <w:widowControl w:val="0"/>
              <w:jc w:val="center"/>
              <w:rPr>
                <w:rFonts w:eastAsia="Calibri" w:cs="Arial"/>
              </w:rPr>
            </w:pPr>
            <w:r w:rsidRPr="00641CDF">
              <w:rPr>
                <w:rFonts w:eastAsia="Calibri" w:cs="Arial"/>
              </w:rPr>
              <w:t>x</w:t>
            </w:r>
          </w:p>
        </w:tc>
        <w:tc>
          <w:tcPr>
            <w:tcW w:w="752" w:type="pct"/>
            <w:shd w:val="clear" w:color="auto" w:fill="F2F2F2" w:themeFill="background1" w:themeFillShade="F2"/>
            <w:vAlign w:val="center"/>
          </w:tcPr>
          <w:p w14:paraId="5E05E78E" w14:textId="0E30002D" w:rsidR="00E748C4" w:rsidRPr="00641CDF" w:rsidRDefault="00E748C4" w:rsidP="006A1E21">
            <w:pPr>
              <w:widowControl w:val="0"/>
              <w:jc w:val="center"/>
              <w:rPr>
                <w:rFonts w:cs="Arial"/>
                <w:szCs w:val="20"/>
              </w:rPr>
            </w:pPr>
            <w:r w:rsidRPr="00641CDF">
              <w:rPr>
                <w:rFonts w:eastAsia="Calibri" w:cs="Arial"/>
              </w:rPr>
              <w:t>x</w:t>
            </w:r>
          </w:p>
        </w:tc>
        <w:tc>
          <w:tcPr>
            <w:tcW w:w="525" w:type="pct"/>
            <w:shd w:val="clear" w:color="auto" w:fill="F2F2F2" w:themeFill="background1" w:themeFillShade="F2"/>
            <w:vAlign w:val="center"/>
          </w:tcPr>
          <w:p w14:paraId="23912DD8" w14:textId="628373B2" w:rsidR="00E748C4" w:rsidRPr="00641CDF" w:rsidRDefault="00E748C4" w:rsidP="006A1E21">
            <w:pPr>
              <w:widowControl w:val="0"/>
              <w:jc w:val="center"/>
              <w:rPr>
                <w:rFonts w:cs="Arial"/>
                <w:szCs w:val="20"/>
              </w:rPr>
            </w:pPr>
            <w:r w:rsidRPr="00641CDF">
              <w:rPr>
                <w:rFonts w:eastAsia="Calibri" w:cs="Arial"/>
              </w:rPr>
              <w:t>x</w:t>
            </w:r>
          </w:p>
        </w:tc>
        <w:tc>
          <w:tcPr>
            <w:tcW w:w="651" w:type="pct"/>
            <w:shd w:val="clear" w:color="auto" w:fill="F2F2F2" w:themeFill="background1" w:themeFillShade="F2"/>
            <w:vAlign w:val="center"/>
          </w:tcPr>
          <w:p w14:paraId="13988998" w14:textId="67FA5A17" w:rsidR="00E748C4" w:rsidRPr="00641CDF" w:rsidRDefault="00E748C4" w:rsidP="006A1E21">
            <w:pPr>
              <w:widowControl w:val="0"/>
              <w:jc w:val="center"/>
              <w:rPr>
                <w:rFonts w:cs="Arial"/>
                <w:szCs w:val="20"/>
              </w:rPr>
            </w:pPr>
            <w:r w:rsidRPr="00641CDF">
              <w:rPr>
                <w:rFonts w:eastAsia="Calibri" w:cs="Arial"/>
              </w:rPr>
              <w:t>x</w:t>
            </w:r>
          </w:p>
        </w:tc>
      </w:tr>
      <w:tr w:rsidR="00E748C4" w:rsidRPr="00641CDF" w14:paraId="14137C66" w14:textId="77777777" w:rsidTr="00C42BAE">
        <w:trPr>
          <w:jc w:val="center"/>
        </w:trPr>
        <w:tc>
          <w:tcPr>
            <w:tcW w:w="686" w:type="pct"/>
            <w:shd w:val="clear" w:color="auto" w:fill="F2F2F2" w:themeFill="background1" w:themeFillShade="F2"/>
          </w:tcPr>
          <w:p w14:paraId="10C21C02" w14:textId="45DAD129" w:rsidR="00E748C4" w:rsidRPr="00641CDF" w:rsidRDefault="00E748C4" w:rsidP="001059D0">
            <w:pPr>
              <w:widowControl w:val="0"/>
              <w:rPr>
                <w:rFonts w:cs="Arial"/>
                <w:szCs w:val="20"/>
              </w:rPr>
            </w:pPr>
            <w:r w:rsidRPr="00641CDF">
              <w:rPr>
                <w:rFonts w:cs="Arial"/>
                <w:szCs w:val="20"/>
              </w:rPr>
              <w:t>Construction and operation of pipelines</w:t>
            </w:r>
          </w:p>
        </w:tc>
        <w:tc>
          <w:tcPr>
            <w:tcW w:w="519" w:type="pct"/>
            <w:shd w:val="clear" w:color="auto" w:fill="F2F2F2" w:themeFill="background1" w:themeFillShade="F2"/>
            <w:vAlign w:val="center"/>
          </w:tcPr>
          <w:p w14:paraId="01B945D5" w14:textId="7696EC1B" w:rsidR="00E748C4" w:rsidRPr="00641CDF" w:rsidRDefault="00E748C4" w:rsidP="001059D0">
            <w:pPr>
              <w:widowControl w:val="0"/>
              <w:jc w:val="center"/>
              <w:rPr>
                <w:rFonts w:cs="Arial"/>
                <w:szCs w:val="20"/>
              </w:rPr>
            </w:pPr>
            <w:r w:rsidRPr="00641CDF">
              <w:rPr>
                <w:rFonts w:cs="Arial"/>
                <w:szCs w:val="20"/>
              </w:rPr>
              <w:t>A</w:t>
            </w:r>
          </w:p>
        </w:tc>
        <w:tc>
          <w:tcPr>
            <w:tcW w:w="519" w:type="pct"/>
            <w:shd w:val="clear" w:color="auto" w:fill="F2F2F2" w:themeFill="background1" w:themeFillShade="F2"/>
            <w:vAlign w:val="center"/>
          </w:tcPr>
          <w:p w14:paraId="0D9EAE73" w14:textId="416B6AED" w:rsidR="00E748C4" w:rsidRPr="00641CDF" w:rsidRDefault="00CC4A97" w:rsidP="00CC4A97">
            <w:pPr>
              <w:widowControl w:val="0"/>
              <w:jc w:val="center"/>
              <w:rPr>
                <w:rFonts w:cs="Arial"/>
                <w:szCs w:val="20"/>
              </w:rPr>
            </w:pPr>
            <w:r w:rsidRPr="00641CDF">
              <w:rPr>
                <w:rFonts w:cs="Arial"/>
                <w:szCs w:val="20"/>
              </w:rPr>
              <w:t>A</w:t>
            </w:r>
          </w:p>
        </w:tc>
        <w:tc>
          <w:tcPr>
            <w:tcW w:w="656" w:type="pct"/>
            <w:shd w:val="clear" w:color="auto" w:fill="F2F2F2" w:themeFill="background1" w:themeFillShade="F2"/>
            <w:vAlign w:val="center"/>
          </w:tcPr>
          <w:p w14:paraId="3BB8AC55" w14:textId="18DDBCBF" w:rsidR="00E748C4" w:rsidRPr="00641CDF" w:rsidRDefault="00E748C4" w:rsidP="001059D0">
            <w:pPr>
              <w:widowControl w:val="0"/>
              <w:jc w:val="center"/>
              <w:rPr>
                <w:rFonts w:eastAsia="Calibri" w:cs="Arial"/>
              </w:rPr>
            </w:pPr>
            <w:r w:rsidRPr="00641CDF">
              <w:rPr>
                <w:rFonts w:cs="Arial"/>
                <w:szCs w:val="20"/>
              </w:rPr>
              <w:t>A</w:t>
            </w:r>
          </w:p>
        </w:tc>
        <w:tc>
          <w:tcPr>
            <w:tcW w:w="692" w:type="pct"/>
            <w:shd w:val="clear" w:color="auto" w:fill="F2F2F2" w:themeFill="background1" w:themeFillShade="F2"/>
            <w:vAlign w:val="center"/>
          </w:tcPr>
          <w:p w14:paraId="36B81C50" w14:textId="13018104" w:rsidR="00E748C4" w:rsidRPr="00641CDF" w:rsidRDefault="00E748C4" w:rsidP="001059D0">
            <w:pPr>
              <w:widowControl w:val="0"/>
              <w:jc w:val="center"/>
              <w:rPr>
                <w:rFonts w:eastAsia="Calibri" w:cs="Arial"/>
              </w:rPr>
            </w:pPr>
            <w:r w:rsidRPr="00641CDF">
              <w:rPr>
                <w:rFonts w:cs="Arial"/>
                <w:szCs w:val="20"/>
              </w:rPr>
              <w:t>A</w:t>
            </w:r>
          </w:p>
        </w:tc>
        <w:tc>
          <w:tcPr>
            <w:tcW w:w="752" w:type="pct"/>
            <w:shd w:val="clear" w:color="auto" w:fill="F2F2F2" w:themeFill="background1" w:themeFillShade="F2"/>
            <w:vAlign w:val="center"/>
          </w:tcPr>
          <w:p w14:paraId="5022F4F7" w14:textId="3BBF2728" w:rsidR="00E748C4" w:rsidRPr="00641CDF" w:rsidRDefault="00E748C4" w:rsidP="001059D0">
            <w:pPr>
              <w:widowControl w:val="0"/>
              <w:jc w:val="center"/>
              <w:rPr>
                <w:rFonts w:eastAsia="Calibri" w:cs="Arial"/>
              </w:rPr>
            </w:pPr>
            <w:r w:rsidRPr="00641CDF">
              <w:rPr>
                <w:rFonts w:cs="Arial"/>
                <w:szCs w:val="20"/>
              </w:rPr>
              <w:t>A</w:t>
            </w:r>
          </w:p>
        </w:tc>
        <w:tc>
          <w:tcPr>
            <w:tcW w:w="525" w:type="pct"/>
            <w:shd w:val="clear" w:color="auto" w:fill="F2F2F2" w:themeFill="background1" w:themeFillShade="F2"/>
            <w:vAlign w:val="center"/>
          </w:tcPr>
          <w:p w14:paraId="681C81A4" w14:textId="2F4E05EB" w:rsidR="00E748C4" w:rsidRPr="00641CDF" w:rsidRDefault="00E748C4" w:rsidP="001059D0">
            <w:pPr>
              <w:widowControl w:val="0"/>
              <w:jc w:val="center"/>
              <w:rPr>
                <w:rFonts w:eastAsia="Calibri" w:cs="Arial"/>
              </w:rPr>
            </w:pPr>
            <w:r w:rsidRPr="00641CDF">
              <w:rPr>
                <w:rFonts w:cs="Arial"/>
                <w:szCs w:val="20"/>
              </w:rPr>
              <w:t>A</w:t>
            </w:r>
          </w:p>
        </w:tc>
        <w:tc>
          <w:tcPr>
            <w:tcW w:w="651" w:type="pct"/>
            <w:shd w:val="clear" w:color="auto" w:fill="F2F2F2" w:themeFill="background1" w:themeFillShade="F2"/>
            <w:vAlign w:val="center"/>
          </w:tcPr>
          <w:p w14:paraId="28A66F95" w14:textId="5F45E0C9" w:rsidR="00E748C4" w:rsidRPr="00641CDF" w:rsidRDefault="00E748C4" w:rsidP="001059D0">
            <w:pPr>
              <w:widowControl w:val="0"/>
              <w:jc w:val="center"/>
              <w:rPr>
                <w:rFonts w:eastAsia="Calibri" w:cs="Arial"/>
              </w:rPr>
            </w:pPr>
            <w:r w:rsidRPr="00641CDF">
              <w:rPr>
                <w:rFonts w:eastAsia="Calibri" w:cs="Arial"/>
              </w:rPr>
              <w:t>x</w:t>
            </w:r>
          </w:p>
        </w:tc>
      </w:tr>
      <w:tr w:rsidR="00E748C4" w:rsidRPr="00641CDF" w14:paraId="5F5A4356" w14:textId="77777777" w:rsidTr="00C42BAE">
        <w:trPr>
          <w:jc w:val="center"/>
        </w:trPr>
        <w:tc>
          <w:tcPr>
            <w:tcW w:w="686" w:type="pct"/>
            <w:shd w:val="clear" w:color="auto" w:fill="F2F2F2" w:themeFill="background1" w:themeFillShade="F2"/>
          </w:tcPr>
          <w:p w14:paraId="0F13F605" w14:textId="77777777" w:rsidR="00E748C4" w:rsidRPr="00641CDF" w:rsidRDefault="00E748C4" w:rsidP="001059D0">
            <w:pPr>
              <w:widowControl w:val="0"/>
              <w:rPr>
                <w:rFonts w:cs="Arial"/>
              </w:rPr>
            </w:pPr>
            <w:r w:rsidRPr="00641CDF">
              <w:rPr>
                <w:rFonts w:cs="Arial"/>
              </w:rPr>
              <w:t>Mineral seabed mining</w:t>
            </w:r>
          </w:p>
        </w:tc>
        <w:tc>
          <w:tcPr>
            <w:tcW w:w="519" w:type="pct"/>
            <w:shd w:val="clear" w:color="auto" w:fill="F2F2F2" w:themeFill="background1" w:themeFillShade="F2"/>
            <w:vAlign w:val="center"/>
          </w:tcPr>
          <w:p w14:paraId="0BD1C412" w14:textId="77777777" w:rsidR="00E748C4" w:rsidRPr="00641CDF" w:rsidDel="00723BC0" w:rsidRDefault="00E748C4" w:rsidP="001059D0">
            <w:pPr>
              <w:widowControl w:val="0"/>
              <w:jc w:val="center"/>
              <w:rPr>
                <w:rFonts w:cs="Arial"/>
                <w:szCs w:val="20"/>
              </w:rPr>
            </w:pPr>
            <w:r w:rsidRPr="00641CDF">
              <w:rPr>
                <w:rFonts w:eastAsia="Calibri" w:cs="Arial"/>
              </w:rPr>
              <w:t>x</w:t>
            </w:r>
          </w:p>
        </w:tc>
        <w:tc>
          <w:tcPr>
            <w:tcW w:w="519" w:type="pct"/>
            <w:shd w:val="clear" w:color="auto" w:fill="F2F2F2" w:themeFill="background1" w:themeFillShade="F2"/>
            <w:vAlign w:val="center"/>
          </w:tcPr>
          <w:p w14:paraId="758DE8DF" w14:textId="38C0D5EE" w:rsidR="00E748C4" w:rsidRPr="00641CDF" w:rsidRDefault="00CC4A97" w:rsidP="00CC4A97">
            <w:pPr>
              <w:widowControl w:val="0"/>
              <w:jc w:val="center"/>
              <w:rPr>
                <w:rFonts w:eastAsia="Calibri" w:cs="Arial"/>
              </w:rPr>
            </w:pPr>
            <w:r w:rsidRPr="00641CDF">
              <w:rPr>
                <w:rFonts w:eastAsia="Calibri" w:cs="Arial"/>
              </w:rPr>
              <w:t>x</w:t>
            </w:r>
          </w:p>
        </w:tc>
        <w:tc>
          <w:tcPr>
            <w:tcW w:w="656" w:type="pct"/>
            <w:shd w:val="clear" w:color="auto" w:fill="F2F2F2" w:themeFill="background1" w:themeFillShade="F2"/>
            <w:vAlign w:val="center"/>
          </w:tcPr>
          <w:p w14:paraId="1B7F3E10" w14:textId="008B2819" w:rsidR="00E748C4" w:rsidRPr="00641CDF" w:rsidDel="00723BC0" w:rsidRDefault="00E748C4" w:rsidP="001059D0">
            <w:pPr>
              <w:widowControl w:val="0"/>
              <w:jc w:val="center"/>
              <w:rPr>
                <w:rFonts w:cs="Arial"/>
                <w:szCs w:val="20"/>
              </w:rPr>
            </w:pPr>
            <w:r w:rsidRPr="00641CDF">
              <w:rPr>
                <w:rFonts w:eastAsia="Calibri" w:cs="Arial"/>
              </w:rPr>
              <w:t>x</w:t>
            </w:r>
          </w:p>
        </w:tc>
        <w:tc>
          <w:tcPr>
            <w:tcW w:w="692" w:type="pct"/>
            <w:shd w:val="clear" w:color="auto" w:fill="F2F2F2" w:themeFill="background1" w:themeFillShade="F2"/>
            <w:vAlign w:val="center"/>
          </w:tcPr>
          <w:p w14:paraId="7B7C9E46" w14:textId="77777777" w:rsidR="00E748C4" w:rsidRPr="00641CDF" w:rsidRDefault="00E748C4" w:rsidP="001059D0">
            <w:pPr>
              <w:widowControl w:val="0"/>
              <w:jc w:val="center"/>
              <w:rPr>
                <w:rFonts w:eastAsia="Calibri" w:cs="Arial"/>
              </w:rPr>
            </w:pPr>
            <w:r w:rsidRPr="00641CDF">
              <w:rPr>
                <w:rFonts w:eastAsia="Calibri" w:cs="Arial"/>
              </w:rPr>
              <w:t>x</w:t>
            </w:r>
          </w:p>
        </w:tc>
        <w:tc>
          <w:tcPr>
            <w:tcW w:w="752" w:type="pct"/>
            <w:shd w:val="clear" w:color="auto" w:fill="F2F2F2" w:themeFill="background1" w:themeFillShade="F2"/>
            <w:vAlign w:val="center"/>
          </w:tcPr>
          <w:p w14:paraId="76D0DD4C" w14:textId="77777777" w:rsidR="00E748C4" w:rsidRPr="00641CDF" w:rsidDel="00723BC0" w:rsidRDefault="00E748C4" w:rsidP="001059D0">
            <w:pPr>
              <w:widowControl w:val="0"/>
              <w:jc w:val="center"/>
              <w:rPr>
                <w:rFonts w:cs="Arial"/>
                <w:szCs w:val="20"/>
              </w:rPr>
            </w:pPr>
            <w:r w:rsidRPr="00641CDF">
              <w:rPr>
                <w:rFonts w:eastAsia="Calibri" w:cs="Arial"/>
              </w:rPr>
              <w:t>x</w:t>
            </w:r>
          </w:p>
        </w:tc>
        <w:tc>
          <w:tcPr>
            <w:tcW w:w="525" w:type="pct"/>
            <w:shd w:val="clear" w:color="auto" w:fill="F2F2F2" w:themeFill="background1" w:themeFillShade="F2"/>
            <w:vAlign w:val="center"/>
          </w:tcPr>
          <w:p w14:paraId="45C6AA90" w14:textId="77777777" w:rsidR="00E748C4" w:rsidRPr="00641CDF" w:rsidDel="00723BC0" w:rsidRDefault="00E748C4" w:rsidP="001059D0">
            <w:pPr>
              <w:widowControl w:val="0"/>
              <w:jc w:val="center"/>
              <w:rPr>
                <w:rFonts w:cs="Arial"/>
                <w:szCs w:val="20"/>
              </w:rPr>
            </w:pPr>
            <w:r w:rsidRPr="00641CDF">
              <w:rPr>
                <w:rFonts w:eastAsia="Calibri" w:cs="Arial"/>
              </w:rPr>
              <w:t>x</w:t>
            </w:r>
          </w:p>
        </w:tc>
        <w:tc>
          <w:tcPr>
            <w:tcW w:w="651" w:type="pct"/>
            <w:shd w:val="clear" w:color="auto" w:fill="F2F2F2" w:themeFill="background1" w:themeFillShade="F2"/>
            <w:vAlign w:val="center"/>
          </w:tcPr>
          <w:p w14:paraId="718A3D30" w14:textId="77777777" w:rsidR="00E748C4" w:rsidRPr="00641CDF" w:rsidDel="00723BC0" w:rsidRDefault="00E748C4" w:rsidP="001059D0">
            <w:pPr>
              <w:widowControl w:val="0"/>
              <w:jc w:val="center"/>
              <w:rPr>
                <w:rFonts w:cs="Arial"/>
                <w:szCs w:val="20"/>
              </w:rPr>
            </w:pPr>
            <w:r w:rsidRPr="00641CDF">
              <w:rPr>
                <w:rFonts w:eastAsia="Calibri" w:cs="Arial"/>
              </w:rPr>
              <w:t>x</w:t>
            </w:r>
          </w:p>
        </w:tc>
      </w:tr>
    </w:tbl>
    <w:p w14:paraId="63764F62" w14:textId="77777777" w:rsidR="006924DF" w:rsidRPr="00641CDF" w:rsidRDefault="006924DF" w:rsidP="006924DF">
      <w:pPr>
        <w:widowControl w:val="0"/>
        <w:ind w:left="329" w:hanging="329"/>
        <w:rPr>
          <w:szCs w:val="20"/>
        </w:rPr>
      </w:pPr>
      <w:r w:rsidRPr="00641CDF">
        <w:rPr>
          <w:szCs w:val="20"/>
        </w:rPr>
        <w:t>A</w:t>
      </w:r>
      <w:r w:rsidRPr="00641CDF">
        <w:rPr>
          <w:szCs w:val="20"/>
        </w:rPr>
        <w:tab/>
        <w:t>Authorisation required. Activity is allowable, subject to assessment, in accordance with a permit, class approval or activity licence or lease issued by the Director.</w:t>
      </w:r>
    </w:p>
    <w:p w14:paraId="6E98EE62" w14:textId="77777777" w:rsidR="005900EB" w:rsidRPr="00641CDF" w:rsidRDefault="005900EB" w:rsidP="005900EB">
      <w:pPr>
        <w:widowControl w:val="0"/>
        <w:ind w:left="329" w:hanging="329"/>
        <w:rPr>
          <w:szCs w:val="20"/>
        </w:rPr>
      </w:pPr>
      <w:r w:rsidRPr="00641CDF">
        <w:rPr>
          <w:rFonts w:eastAsia="Calibri" w:cs="Arial"/>
        </w:rPr>
        <w:t>x</w:t>
      </w:r>
      <w:r w:rsidRPr="00641CDF">
        <w:rPr>
          <w:szCs w:val="20"/>
        </w:rPr>
        <w:tab/>
        <w:t>Activity is not allowed.</w:t>
      </w:r>
    </w:p>
    <w:p w14:paraId="0058B57E" w14:textId="1D419E5E" w:rsidR="00BF537F" w:rsidRPr="00C57F6A" w:rsidRDefault="00B07FCC" w:rsidP="00BF537F">
      <w:pPr>
        <w:widowControl w:val="0"/>
        <w:ind w:left="329" w:hanging="329"/>
      </w:pPr>
      <w:r w:rsidRPr="00641CDF">
        <w:t>x</w:t>
      </w:r>
      <w:r w:rsidR="00BF537F" w:rsidRPr="00641CDF">
        <w:rPr>
          <w:vertAlign w:val="superscript"/>
        </w:rPr>
        <w:t>P</w:t>
      </w:r>
      <w:r w:rsidR="00BF537F" w:rsidRPr="00641CDF">
        <w:tab/>
      </w:r>
      <w:r w:rsidR="00C07714" w:rsidRPr="00641CDF">
        <w:t xml:space="preserve">Only allowable in Zeehan Marine Park, where the activity </w:t>
      </w:r>
      <w:r w:rsidR="00243448" w:rsidRPr="00641CDF">
        <w:t>is within</w:t>
      </w:r>
      <w:r w:rsidR="00C07714" w:rsidRPr="00641CDF">
        <w:t xml:space="preserve"> a</w:t>
      </w:r>
      <w:r w:rsidR="008053EC" w:rsidRPr="00641CDF">
        <w:t>n</w:t>
      </w:r>
      <w:r w:rsidR="008053EC">
        <w:t xml:space="preserve"> </w:t>
      </w:r>
      <w:r w:rsidR="00641CDF" w:rsidRPr="00641CDF">
        <w:t>E</w:t>
      </w:r>
      <w:r w:rsidR="008053EC" w:rsidRPr="00641CDF">
        <w:t>xisting</w:t>
      </w:r>
      <w:r w:rsidR="00C07714" w:rsidRPr="00641CDF">
        <w:t xml:space="preserve"> </w:t>
      </w:r>
      <w:r w:rsidR="00294C7A" w:rsidRPr="00641CDF">
        <w:t>p</w:t>
      </w:r>
      <w:r w:rsidR="00F9267E" w:rsidRPr="00641CDF">
        <w:t xml:space="preserve">etroleum </w:t>
      </w:r>
      <w:r w:rsidR="00294C7A" w:rsidRPr="00641CDF">
        <w:t>t</w:t>
      </w:r>
      <w:r w:rsidR="00F9267E" w:rsidRPr="00641CDF">
        <w:t>itle</w:t>
      </w:r>
      <w:r w:rsidR="00C07714">
        <w:t xml:space="preserve"> </w:t>
      </w:r>
      <w:r w:rsidR="00C07714" w:rsidRPr="00C57F6A">
        <w:t xml:space="preserve">that was granted under the OPGGS Act prior to the commencement of this </w:t>
      </w:r>
      <w:r w:rsidR="00294C7A" w:rsidRPr="00C57F6A">
        <w:t>p</w:t>
      </w:r>
      <w:r w:rsidR="00C07714" w:rsidRPr="00C57F6A">
        <w:t>lan</w:t>
      </w:r>
      <w:r w:rsidR="00FA6770">
        <w:t>, or subsequent title in the same area</w:t>
      </w:r>
      <w:r w:rsidR="00BF537F" w:rsidRPr="00C57F6A">
        <w:t xml:space="preserve">. </w:t>
      </w:r>
    </w:p>
    <w:p w14:paraId="2CEACBF5" w14:textId="1438B3EE" w:rsidR="00172AA5" w:rsidRPr="00C57F6A" w:rsidRDefault="00172AA5" w:rsidP="006924DF">
      <w:pPr>
        <w:widowControl w:val="0"/>
        <w:shd w:val="clear" w:color="auto" w:fill="F2F2F2" w:themeFill="background1" w:themeFillShade="F2"/>
      </w:pPr>
      <w:r w:rsidRPr="00C57F6A">
        <w:rPr>
          <w:b/>
        </w:rPr>
        <w:t xml:space="preserve">Note: </w:t>
      </w:r>
      <w:r w:rsidR="006B3C1C" w:rsidRPr="00C57F6A">
        <w:t xml:space="preserve">Exploration </w:t>
      </w:r>
      <w:r w:rsidR="00294C7A" w:rsidRPr="00C57F6A">
        <w:t>p</w:t>
      </w:r>
      <w:r w:rsidR="006B3C1C" w:rsidRPr="00C57F6A">
        <w:t xml:space="preserve">ermits granted under the OPGGS Act prior to the commencement of this management plan may progress to a </w:t>
      </w:r>
      <w:r w:rsidR="00294C7A" w:rsidRPr="00C57F6A">
        <w:t>r</w:t>
      </w:r>
      <w:r w:rsidR="006B3C1C" w:rsidRPr="00C57F6A">
        <w:t xml:space="preserve">etention </w:t>
      </w:r>
      <w:r w:rsidR="00294C7A" w:rsidRPr="00C57F6A">
        <w:t>l</w:t>
      </w:r>
      <w:r w:rsidR="006B3C1C" w:rsidRPr="00C57F6A">
        <w:t xml:space="preserve">ease or </w:t>
      </w:r>
      <w:r w:rsidR="00294C7A" w:rsidRPr="00C57F6A">
        <w:t>p</w:t>
      </w:r>
      <w:r w:rsidR="006B3C1C" w:rsidRPr="00C57F6A">
        <w:t xml:space="preserve">roduction </w:t>
      </w:r>
      <w:r w:rsidR="00294C7A" w:rsidRPr="00C57F6A">
        <w:t>l</w:t>
      </w:r>
      <w:r w:rsidR="006B3C1C" w:rsidRPr="00C57F6A">
        <w:t>icence</w:t>
      </w:r>
      <w:r w:rsidR="00B13160" w:rsidRPr="00C57F6A">
        <w:t>. Activities associated with those subsequent titles</w:t>
      </w:r>
      <w:r w:rsidR="00C16EF9" w:rsidRPr="00C57F6A">
        <w:t xml:space="preserve"> (or a relevant short-term title</w:t>
      </w:r>
      <w:r w:rsidR="000D5563" w:rsidRPr="00C57F6A">
        <w:t xml:space="preserve"> such as an AA or SIC</w:t>
      </w:r>
      <w:r w:rsidR="00C16EF9" w:rsidRPr="00C57F6A">
        <w:t>)</w:t>
      </w:r>
      <w:r w:rsidR="00B13160" w:rsidRPr="00C57F6A">
        <w:t xml:space="preserve"> will be allowable inside Zeehan Marine Park</w:t>
      </w:r>
      <w:r w:rsidR="00C16EF9" w:rsidRPr="00C57F6A">
        <w:t xml:space="preserve"> as an existing petroleum title</w:t>
      </w:r>
      <w:r w:rsidR="005249F4" w:rsidRPr="00C57F6A">
        <w:t>, where they are to be conducted within the original title area</w:t>
      </w:r>
      <w:r w:rsidR="00B13160" w:rsidRPr="00C57F6A">
        <w:t>.</w:t>
      </w:r>
      <w:r w:rsidR="00226A28" w:rsidRPr="00C57F6A">
        <w:t xml:space="preserve"> </w:t>
      </w:r>
    </w:p>
    <w:p w14:paraId="486D7437" w14:textId="77CDCAD2" w:rsidR="006924DF" w:rsidRPr="00C57F6A" w:rsidRDefault="006924DF" w:rsidP="006924DF">
      <w:pPr>
        <w:widowControl w:val="0"/>
        <w:shd w:val="clear" w:color="auto" w:fill="F2F2F2" w:themeFill="background1" w:themeFillShade="F2"/>
        <w:rPr>
          <w:szCs w:val="20"/>
        </w:rPr>
      </w:pPr>
      <w:r w:rsidRPr="00C57F6A">
        <w:rPr>
          <w:b/>
          <w:szCs w:val="20"/>
        </w:rPr>
        <w:t>Note:</w:t>
      </w:r>
      <w:r w:rsidRPr="00C57F6A">
        <w:rPr>
          <w:szCs w:val="20"/>
        </w:rPr>
        <w:t xml:space="preserve"> Proposed mining operations </w:t>
      </w:r>
      <w:r w:rsidR="00B17942" w:rsidRPr="00C57F6A">
        <w:rPr>
          <w:szCs w:val="20"/>
        </w:rPr>
        <w:t>carried ou</w:t>
      </w:r>
      <w:r w:rsidR="00F62062" w:rsidRPr="00C57F6A">
        <w:rPr>
          <w:szCs w:val="20"/>
        </w:rPr>
        <w:t>t</w:t>
      </w:r>
      <w:r w:rsidRPr="00C57F6A">
        <w:rPr>
          <w:szCs w:val="20"/>
        </w:rPr>
        <w:t xml:space="preserve"> under usage rights that existed immediately before</w:t>
      </w:r>
      <w:r w:rsidRPr="00991324">
        <w:rPr>
          <w:szCs w:val="20"/>
        </w:rPr>
        <w:t xml:space="preserve"> </w:t>
      </w:r>
      <w:r w:rsidRPr="00C57F6A">
        <w:rPr>
          <w:szCs w:val="20"/>
        </w:rPr>
        <w:t>the declaration of a marine park do not require approval from the Director.</w:t>
      </w:r>
    </w:p>
    <w:p w14:paraId="7882DB52" w14:textId="09BEED8B" w:rsidR="00AA5DA1" w:rsidRPr="00C57F6A" w:rsidRDefault="00AA5DA1" w:rsidP="006924DF">
      <w:pPr>
        <w:widowControl w:val="0"/>
        <w:shd w:val="clear" w:color="auto" w:fill="F2F2F2" w:themeFill="background1" w:themeFillShade="F2"/>
      </w:pPr>
      <w:r w:rsidRPr="00C57F6A">
        <w:rPr>
          <w:b/>
        </w:rPr>
        <w:t>Note:</w:t>
      </w:r>
      <w:r w:rsidRPr="00C57F6A">
        <w:t xml:space="preserve"> Transit by mining vessels will be managed in accordance with Section 4.3.1 (General use, access and waste management). </w:t>
      </w:r>
      <w:r w:rsidR="00087904" w:rsidRPr="00C57F6A">
        <w:t xml:space="preserve">Anchoring is allowed as part of activities authorised under this </w:t>
      </w:r>
      <w:r w:rsidR="00294C7A" w:rsidRPr="00C57F6A">
        <w:t>s</w:t>
      </w:r>
      <w:r w:rsidR="00087904" w:rsidRPr="00C57F6A">
        <w:t>ection</w:t>
      </w:r>
      <w:r w:rsidR="00294C7A" w:rsidRPr="00C57F6A">
        <w:t xml:space="preserve"> (</w:t>
      </w:r>
      <w:r w:rsidR="005900EB" w:rsidRPr="00C57F6A">
        <w:t>4.3.8</w:t>
      </w:r>
      <w:r w:rsidR="00294C7A" w:rsidRPr="00C57F6A">
        <w:t>)</w:t>
      </w:r>
      <w:r w:rsidR="00087904" w:rsidRPr="00C57F6A">
        <w:t>.</w:t>
      </w:r>
    </w:p>
    <w:p w14:paraId="14394BF0" w14:textId="2CAF6E64" w:rsidR="004F61D5" w:rsidRPr="00C57F6A" w:rsidRDefault="004F61D5" w:rsidP="004F61D5">
      <w:pPr>
        <w:widowControl w:val="0"/>
        <w:shd w:val="clear" w:color="auto" w:fill="F2F2F2" w:themeFill="background1" w:themeFillShade="F2"/>
      </w:pPr>
      <w:r w:rsidRPr="00C57F6A">
        <w:rPr>
          <w:b/>
        </w:rPr>
        <w:t xml:space="preserve">Note: </w:t>
      </w:r>
      <w:r w:rsidRPr="00C57F6A">
        <w:t xml:space="preserve">Scientific research and environmental monitoring in connection with a particular mining operation may be carried out in all zones in accordance with Section 4.3.12 (Research and </w:t>
      </w:r>
      <w:r w:rsidR="00294C7A" w:rsidRPr="00C57F6A">
        <w:t>m</w:t>
      </w:r>
      <w:r w:rsidRPr="00C57F6A">
        <w:t>onitoring).</w:t>
      </w:r>
    </w:p>
    <w:p w14:paraId="0330AAE5" w14:textId="219EDAAE" w:rsidR="009A633A" w:rsidRPr="00C57F6A" w:rsidRDefault="004F61D5" w:rsidP="00AE3C09">
      <w:pPr>
        <w:widowControl w:val="0"/>
        <w:shd w:val="clear" w:color="auto" w:fill="F2F2F2" w:themeFill="background1" w:themeFillShade="F2"/>
      </w:pPr>
      <w:r w:rsidRPr="00C57F6A">
        <w:rPr>
          <w:b/>
        </w:rPr>
        <w:t>Note:</w:t>
      </w:r>
      <w:r w:rsidRPr="00C57F6A">
        <w:t xml:space="preserve"> For the avoidance of doubt, research and monitoring does not include activities or operations for the purpose of prospecting or exploration for minerals.</w:t>
      </w:r>
    </w:p>
    <w:p w14:paraId="2E9A1101" w14:textId="6F216014" w:rsidR="00954767" w:rsidRPr="00954767" w:rsidRDefault="00954767" w:rsidP="00954767">
      <w:pPr>
        <w:spacing w:before="0" w:after="160" w:line="259" w:lineRule="auto"/>
        <w:rPr>
          <w:b/>
          <w:color w:val="000000" w:themeColor="text1"/>
        </w:rPr>
      </w:pPr>
      <w:r>
        <w:rPr>
          <w:color w:val="000000" w:themeColor="text1"/>
        </w:rPr>
        <w:br w:type="page"/>
      </w:r>
    </w:p>
    <w:p w14:paraId="683CF90D" w14:textId="7A49E115" w:rsidR="006924DF" w:rsidRPr="00C57F6A" w:rsidRDefault="006924DF" w:rsidP="006924DF">
      <w:pPr>
        <w:pStyle w:val="Part46-Heading4"/>
        <w:rPr>
          <w:color w:val="000000" w:themeColor="text1"/>
        </w:rPr>
      </w:pPr>
      <w:r w:rsidRPr="00C57F6A">
        <w:rPr>
          <w:color w:val="000000" w:themeColor="text1"/>
        </w:rPr>
        <w:lastRenderedPageBreak/>
        <w:t>Prescriptions</w:t>
      </w:r>
    </w:p>
    <w:p w14:paraId="32ECA265" w14:textId="2D25C96B" w:rsidR="006C7D47" w:rsidRPr="00C57F6A" w:rsidRDefault="00BC05D5" w:rsidP="00DA7051">
      <w:pPr>
        <w:pStyle w:val="ListParagraph"/>
        <w:numPr>
          <w:ilvl w:val="3"/>
          <w:numId w:val="41"/>
        </w:numPr>
        <w:ind w:left="1080"/>
      </w:pPr>
      <w:r w:rsidRPr="00C57F6A">
        <w:t xml:space="preserve">Mineral seabed mining is not allowed anywhere in the South-east Network. </w:t>
      </w:r>
      <w:bookmarkStart w:id="294" w:name="_Hlk156220684"/>
    </w:p>
    <w:p w14:paraId="2555C30E" w14:textId="1DACD056" w:rsidR="007D06C2" w:rsidRPr="00C57F6A" w:rsidRDefault="007D06C2" w:rsidP="007D06C2">
      <w:pPr>
        <w:pStyle w:val="ListParagraph"/>
        <w:ind w:left="1080"/>
      </w:pPr>
    </w:p>
    <w:p w14:paraId="2C5C5F7A" w14:textId="4A467179" w:rsidR="00D3646D" w:rsidRPr="00C57F6A" w:rsidRDefault="00BD457D" w:rsidP="00DA7051">
      <w:pPr>
        <w:pStyle w:val="ListParagraph"/>
        <w:numPr>
          <w:ilvl w:val="3"/>
          <w:numId w:val="41"/>
        </w:numPr>
        <w:ind w:left="1080"/>
      </w:pPr>
      <w:r w:rsidRPr="00C57F6A">
        <w:t>P</w:t>
      </w:r>
      <w:r w:rsidR="00BC59EA" w:rsidRPr="00C57F6A">
        <w:t xml:space="preserve">etroleum activities authorised under new </w:t>
      </w:r>
      <w:r w:rsidR="00294C7A" w:rsidRPr="00C57F6A">
        <w:t>p</w:t>
      </w:r>
      <w:r w:rsidR="00BC59EA" w:rsidRPr="00C57F6A">
        <w:t xml:space="preserve">etroleum </w:t>
      </w:r>
      <w:r w:rsidR="00294C7A" w:rsidRPr="00C57F6A">
        <w:t>t</w:t>
      </w:r>
      <w:r w:rsidR="00BC59EA" w:rsidRPr="00C57F6A">
        <w:t xml:space="preserve">itles that are </w:t>
      </w:r>
      <w:r w:rsidR="00294C7A" w:rsidRPr="00C57F6A">
        <w:t>e</w:t>
      </w:r>
      <w:r w:rsidR="00BC59EA" w:rsidRPr="00C57F6A">
        <w:t xml:space="preserve">xploration </w:t>
      </w:r>
      <w:r w:rsidR="00294C7A" w:rsidRPr="00C57F6A">
        <w:t>p</w:t>
      </w:r>
      <w:r w:rsidR="00BC59EA" w:rsidRPr="00C57F6A">
        <w:t>ermits</w:t>
      </w:r>
      <w:r w:rsidR="00BC59EA" w:rsidRPr="00C57F6A" w:rsidDel="00294C7A">
        <w:t xml:space="preserve"> </w:t>
      </w:r>
      <w:r w:rsidRPr="00C57F6A">
        <w:t xml:space="preserve">or </w:t>
      </w:r>
      <w:r w:rsidR="00D70B6A" w:rsidRPr="00C57F6A">
        <w:t>special prospecting authorities</w:t>
      </w:r>
      <w:r w:rsidR="00BC59EA" w:rsidRPr="00C57F6A">
        <w:t xml:space="preserve"> granted after the commencement of this </w:t>
      </w:r>
      <w:r w:rsidR="00294C7A" w:rsidRPr="00C57F6A">
        <w:t>p</w:t>
      </w:r>
      <w:r w:rsidR="00BC59EA" w:rsidRPr="00C57F6A">
        <w:t>lan</w:t>
      </w:r>
      <w:r w:rsidR="00461AA4" w:rsidRPr="00C57F6A">
        <w:t>,</w:t>
      </w:r>
      <w:r w:rsidR="00BC59EA" w:rsidRPr="00C57F6A">
        <w:t xml:space="preserve"> are not allowed in the South-east Network</w:t>
      </w:r>
      <w:r w:rsidR="00D3646D" w:rsidRPr="00C57F6A">
        <w:rPr>
          <w:rFonts w:cs="Arial"/>
        </w:rPr>
        <w:t>.</w:t>
      </w:r>
    </w:p>
    <w:p w14:paraId="5F43CE3F" w14:textId="46A8495E" w:rsidR="005F34FA" w:rsidRPr="00C57F6A" w:rsidRDefault="005F34FA" w:rsidP="005F34FA">
      <w:pPr>
        <w:pStyle w:val="ListParagraph"/>
      </w:pPr>
    </w:p>
    <w:p w14:paraId="5C3D2826" w14:textId="04B0B769" w:rsidR="00B00AF6" w:rsidRPr="00C57F6A" w:rsidRDefault="00B00AF6" w:rsidP="00DA7051">
      <w:pPr>
        <w:pStyle w:val="ListParagraph"/>
        <w:numPr>
          <w:ilvl w:val="3"/>
          <w:numId w:val="41"/>
        </w:numPr>
        <w:ind w:left="1080"/>
      </w:pPr>
      <w:r w:rsidRPr="00C57F6A">
        <w:t xml:space="preserve">Petroleum activities to be carried out under existing </w:t>
      </w:r>
      <w:r w:rsidR="00294C7A" w:rsidRPr="00C57F6A">
        <w:t>p</w:t>
      </w:r>
      <w:r w:rsidRPr="00C57F6A">
        <w:t xml:space="preserve">etroleum </w:t>
      </w:r>
      <w:r w:rsidR="00294C7A" w:rsidRPr="00C57F6A">
        <w:t>t</w:t>
      </w:r>
      <w:r w:rsidRPr="00C57F6A">
        <w:t>itles</w:t>
      </w:r>
      <w:r w:rsidRPr="00C57F6A">
        <w:rPr>
          <w:rFonts w:cs="Arial"/>
          <w:szCs w:val="20"/>
        </w:rPr>
        <w:t xml:space="preserve"> or subsequent titles resulting from an existing </w:t>
      </w:r>
      <w:r w:rsidR="00294C7A" w:rsidRPr="00C57F6A">
        <w:rPr>
          <w:rFonts w:cs="Arial"/>
          <w:szCs w:val="20"/>
        </w:rPr>
        <w:t>p</w:t>
      </w:r>
      <w:r w:rsidRPr="00C57F6A">
        <w:rPr>
          <w:rFonts w:cs="Arial"/>
          <w:szCs w:val="20"/>
        </w:rPr>
        <w:t xml:space="preserve">etroleum </w:t>
      </w:r>
      <w:r w:rsidR="00294C7A" w:rsidRPr="00C57F6A">
        <w:rPr>
          <w:rFonts w:cs="Arial"/>
          <w:szCs w:val="20"/>
        </w:rPr>
        <w:t>t</w:t>
      </w:r>
      <w:r w:rsidRPr="00C57F6A">
        <w:rPr>
          <w:rFonts w:cs="Arial"/>
          <w:szCs w:val="20"/>
        </w:rPr>
        <w:t xml:space="preserve">itle (such as a </w:t>
      </w:r>
      <w:r w:rsidR="00294C7A" w:rsidRPr="00C57F6A">
        <w:rPr>
          <w:rFonts w:cs="Arial"/>
          <w:szCs w:val="20"/>
        </w:rPr>
        <w:t>r</w:t>
      </w:r>
      <w:r w:rsidRPr="00C57F6A">
        <w:rPr>
          <w:rFonts w:cs="Arial"/>
          <w:szCs w:val="20"/>
        </w:rPr>
        <w:t xml:space="preserve">etention </w:t>
      </w:r>
      <w:r w:rsidR="00294C7A" w:rsidRPr="00C57F6A">
        <w:rPr>
          <w:rFonts w:cs="Arial"/>
          <w:szCs w:val="20"/>
        </w:rPr>
        <w:t>l</w:t>
      </w:r>
      <w:r w:rsidRPr="00C57F6A">
        <w:rPr>
          <w:rFonts w:cs="Arial"/>
          <w:szCs w:val="20"/>
        </w:rPr>
        <w:t xml:space="preserve">ease or </w:t>
      </w:r>
      <w:r w:rsidR="00294C7A" w:rsidRPr="00C57F6A">
        <w:rPr>
          <w:rFonts w:cs="Arial"/>
          <w:szCs w:val="20"/>
        </w:rPr>
        <w:t>p</w:t>
      </w:r>
      <w:r w:rsidRPr="00C57F6A">
        <w:rPr>
          <w:rFonts w:cs="Arial"/>
          <w:szCs w:val="20"/>
        </w:rPr>
        <w:t xml:space="preserve">roduction </w:t>
      </w:r>
      <w:r w:rsidR="00294C7A" w:rsidRPr="00C57F6A">
        <w:rPr>
          <w:rFonts w:cs="Arial"/>
          <w:szCs w:val="20"/>
        </w:rPr>
        <w:t>l</w:t>
      </w:r>
      <w:r w:rsidRPr="00C57F6A">
        <w:rPr>
          <w:rFonts w:cs="Arial"/>
          <w:szCs w:val="20"/>
        </w:rPr>
        <w:t xml:space="preserve">icence, or relevant short-term </w:t>
      </w:r>
      <w:r w:rsidR="00294C7A" w:rsidRPr="00C57F6A">
        <w:rPr>
          <w:rFonts w:cs="Arial"/>
          <w:szCs w:val="20"/>
        </w:rPr>
        <w:t>t</w:t>
      </w:r>
      <w:r w:rsidRPr="00C57F6A">
        <w:rPr>
          <w:rFonts w:cs="Arial"/>
          <w:szCs w:val="20"/>
        </w:rPr>
        <w:t>itle)</w:t>
      </w:r>
      <w:r w:rsidR="00CD6119" w:rsidRPr="00C57F6A">
        <w:rPr>
          <w:rFonts w:cs="Arial"/>
          <w:szCs w:val="20"/>
        </w:rPr>
        <w:t xml:space="preserve"> </w:t>
      </w:r>
      <w:r w:rsidRPr="00C57F6A">
        <w:t xml:space="preserve">may be carried out in the South-east Network subject to </w:t>
      </w:r>
      <w:r w:rsidR="00294C7A" w:rsidRPr="00C57F6A">
        <w:t xml:space="preserve">prescription </w:t>
      </w:r>
      <w:r w:rsidRPr="00C57F6A">
        <w:t>4.3.8.</w:t>
      </w:r>
      <w:r w:rsidR="00733382" w:rsidRPr="00C57F6A">
        <w:t>4</w:t>
      </w:r>
      <w:r w:rsidRPr="00C57F6A">
        <w:t>. These petroleum activities are referred to as ‘</w:t>
      </w:r>
      <w:r w:rsidR="005E2BBE" w:rsidRPr="00C57F6A">
        <w:t>existing</w:t>
      </w:r>
      <w:r w:rsidRPr="00C57F6A">
        <w:t xml:space="preserve"> petroleum activities’ and include:</w:t>
      </w:r>
    </w:p>
    <w:p w14:paraId="313A24A7" w14:textId="0891ED27" w:rsidR="00B00AF6" w:rsidRPr="00C57F6A" w:rsidRDefault="00B00AF6" w:rsidP="00DA7051">
      <w:pPr>
        <w:pStyle w:val="Heading4"/>
        <w:numPr>
          <w:ilvl w:val="0"/>
          <w:numId w:val="46"/>
        </w:numPr>
      </w:pPr>
      <w:r w:rsidRPr="00C57F6A">
        <w:t xml:space="preserve">those authorised by </w:t>
      </w:r>
      <w:r w:rsidR="00294C7A" w:rsidRPr="00C57F6A">
        <w:t>e</w:t>
      </w:r>
      <w:r w:rsidRPr="00C57F6A">
        <w:t xml:space="preserve">xploration </w:t>
      </w:r>
      <w:r w:rsidR="00294C7A" w:rsidRPr="00C57F6A">
        <w:t>p</w:t>
      </w:r>
      <w:r w:rsidRPr="00C57F6A">
        <w:t>ermits issued under section 98 of the OPGGS</w:t>
      </w:r>
      <w:r w:rsidR="005900EB" w:rsidRPr="00C57F6A">
        <w:t> </w:t>
      </w:r>
      <w:r w:rsidRPr="00C57F6A">
        <w:t>Act and any subsequent title that may result from the exploration permit (</w:t>
      </w:r>
      <w:r w:rsidR="00294C7A" w:rsidRPr="00C57F6A">
        <w:t xml:space="preserve">for example, </w:t>
      </w:r>
      <w:r w:rsidRPr="00C57F6A">
        <w:t>retention lease, production licence)</w:t>
      </w:r>
    </w:p>
    <w:p w14:paraId="2599CF88" w14:textId="0E5129D5" w:rsidR="00FF552A" w:rsidRPr="00C57F6A" w:rsidRDefault="00D65D74" w:rsidP="00DA7051">
      <w:pPr>
        <w:pStyle w:val="Heading4"/>
        <w:numPr>
          <w:ilvl w:val="0"/>
          <w:numId w:val="46"/>
        </w:numPr>
      </w:pPr>
      <w:r w:rsidRPr="00C57F6A">
        <w:t>a</w:t>
      </w:r>
      <w:r w:rsidR="00B00AF6" w:rsidRPr="00C57F6A">
        <w:t xml:space="preserve">ccess </w:t>
      </w:r>
      <w:r w:rsidR="00294C7A" w:rsidRPr="00C57F6A">
        <w:t>a</w:t>
      </w:r>
      <w:r w:rsidR="00B00AF6" w:rsidRPr="00C57F6A">
        <w:t xml:space="preserve">uthorities and </w:t>
      </w:r>
      <w:r w:rsidR="00294C7A" w:rsidRPr="00C57F6A">
        <w:t>p</w:t>
      </w:r>
      <w:r w:rsidR="00B00AF6" w:rsidRPr="00C57F6A">
        <w:t xml:space="preserve">etroleum </w:t>
      </w:r>
      <w:r w:rsidR="00294C7A" w:rsidRPr="00C57F6A">
        <w:t>s</w:t>
      </w:r>
      <w:r w:rsidR="00B00AF6" w:rsidRPr="00C57F6A">
        <w:t xml:space="preserve">cientific </w:t>
      </w:r>
      <w:r w:rsidR="00294C7A" w:rsidRPr="00C57F6A">
        <w:t>i</w:t>
      </w:r>
      <w:r w:rsidR="00B00AF6" w:rsidRPr="00C57F6A">
        <w:t xml:space="preserve">nvestigation </w:t>
      </w:r>
      <w:r w:rsidR="00294C7A" w:rsidRPr="00C57F6A">
        <w:t>c</w:t>
      </w:r>
      <w:r w:rsidR="00B00AF6" w:rsidRPr="00C57F6A">
        <w:t>onsents</w:t>
      </w:r>
      <w:r w:rsidR="00FF552A" w:rsidRPr="00C57F6A">
        <w:t xml:space="preserve"> </w:t>
      </w:r>
    </w:p>
    <w:p w14:paraId="62D1535B" w14:textId="58FF18C0" w:rsidR="006924DF" w:rsidRPr="00C57F6A" w:rsidRDefault="00F47145" w:rsidP="00DA7051">
      <w:pPr>
        <w:pStyle w:val="ListParagraph"/>
        <w:numPr>
          <w:ilvl w:val="3"/>
          <w:numId w:val="41"/>
        </w:numPr>
        <w:ind w:left="1080"/>
      </w:pPr>
      <w:r w:rsidRPr="00C57F6A">
        <w:t>Allowable</w:t>
      </w:r>
      <w:r w:rsidR="00060B2A" w:rsidRPr="00C57F6A">
        <w:t xml:space="preserve"> </w:t>
      </w:r>
      <w:r w:rsidR="0064741C" w:rsidRPr="00C57F6A">
        <w:t>petroleum</w:t>
      </w:r>
      <w:r w:rsidR="006924DF" w:rsidRPr="00C57F6A">
        <w:t xml:space="preserve"> </w:t>
      </w:r>
      <w:r w:rsidR="00BF2FC0" w:rsidRPr="00C57F6A">
        <w:t>activities</w:t>
      </w:r>
      <w:r w:rsidR="006924DF" w:rsidRPr="00C57F6A">
        <w:t xml:space="preserve"> </w:t>
      </w:r>
      <w:r w:rsidR="00605FA6" w:rsidRPr="00C57F6A">
        <w:t xml:space="preserve">must only be </w:t>
      </w:r>
      <w:r w:rsidR="00BF2FC0" w:rsidRPr="00C57F6A">
        <w:t>carried ou</w:t>
      </w:r>
      <w:r w:rsidR="00FC6AD5" w:rsidRPr="00C57F6A">
        <w:t>t</w:t>
      </w:r>
      <w:r w:rsidR="006924DF" w:rsidRPr="00C57F6A">
        <w:t xml:space="preserve"> </w:t>
      </w:r>
      <w:r w:rsidR="00A848A3" w:rsidRPr="00C57F6A">
        <w:t>under</w:t>
      </w:r>
      <w:r w:rsidR="006924DF" w:rsidRPr="00C57F6A">
        <w:t>:</w:t>
      </w:r>
    </w:p>
    <w:p w14:paraId="3A3A5D82" w14:textId="77058E35" w:rsidR="00B74F73" w:rsidRPr="00C57F6A" w:rsidRDefault="00B74F73" w:rsidP="00DA7051">
      <w:pPr>
        <w:pStyle w:val="Heading4"/>
        <w:numPr>
          <w:ilvl w:val="0"/>
          <w:numId w:val="17"/>
        </w:numPr>
      </w:pPr>
      <w:r w:rsidRPr="00C57F6A">
        <w:t>a permit issued under Section 4.5.</w:t>
      </w:r>
      <w:r w:rsidR="005900EB" w:rsidRPr="00C57F6A">
        <w:t>2</w:t>
      </w:r>
      <w:r w:rsidRPr="00C57F6A">
        <w:t xml:space="preserve"> (Permits)</w:t>
      </w:r>
      <w:r w:rsidR="00D96A3D" w:rsidRPr="00C57F6A">
        <w:t>,</w:t>
      </w:r>
    </w:p>
    <w:p w14:paraId="1F2B545A" w14:textId="302FFC3A" w:rsidR="00BE55BD" w:rsidRPr="00C57F6A" w:rsidRDefault="009D272D" w:rsidP="00DA7051">
      <w:pPr>
        <w:pStyle w:val="Heading4"/>
        <w:numPr>
          <w:ilvl w:val="0"/>
          <w:numId w:val="17"/>
        </w:numPr>
      </w:pPr>
      <w:r w:rsidRPr="00C57F6A">
        <w:t>a</w:t>
      </w:r>
      <w:r w:rsidR="00BE55BD" w:rsidRPr="00C57F6A">
        <w:t xml:space="preserve"> class approval issued under Section 4.</w:t>
      </w:r>
      <w:r w:rsidR="00A642C4" w:rsidRPr="00C57F6A">
        <w:t>5</w:t>
      </w:r>
      <w:r w:rsidR="00BE55BD" w:rsidRPr="00C57F6A">
        <w:t>.</w:t>
      </w:r>
      <w:r w:rsidR="005900EB" w:rsidRPr="00C57F6A">
        <w:t>3</w:t>
      </w:r>
      <w:r w:rsidR="00BE55BD" w:rsidRPr="00C57F6A">
        <w:t xml:space="preserve"> (Class </w:t>
      </w:r>
      <w:r w:rsidR="00294C7A" w:rsidRPr="00C57F6A">
        <w:t>a</w:t>
      </w:r>
      <w:r w:rsidR="00BE55BD" w:rsidRPr="00C57F6A">
        <w:t>pprovals)</w:t>
      </w:r>
      <w:r w:rsidR="00D96A3D" w:rsidRPr="00C57F6A">
        <w:t>, or</w:t>
      </w:r>
      <w:r w:rsidR="00BE55BD" w:rsidRPr="00C57F6A">
        <w:t xml:space="preserve"> </w:t>
      </w:r>
    </w:p>
    <w:p w14:paraId="08AE1361" w14:textId="3C772F98" w:rsidR="00BE55BD" w:rsidRPr="00C57F6A" w:rsidRDefault="009D272D" w:rsidP="00DA7051">
      <w:pPr>
        <w:pStyle w:val="Heading4"/>
        <w:numPr>
          <w:ilvl w:val="0"/>
          <w:numId w:val="17"/>
        </w:numPr>
      </w:pPr>
      <w:r w:rsidRPr="00C57F6A">
        <w:t>a</w:t>
      </w:r>
      <w:r w:rsidR="003B79BE" w:rsidRPr="00C57F6A">
        <w:t>n</w:t>
      </w:r>
      <w:r w:rsidR="00BE55BD" w:rsidRPr="00C57F6A">
        <w:t xml:space="preserve"> activity licence issued under Section 4.</w:t>
      </w:r>
      <w:r w:rsidR="00A642C4" w:rsidRPr="00C57F6A">
        <w:t>5</w:t>
      </w:r>
      <w:r w:rsidR="00BE55BD" w:rsidRPr="00C57F6A">
        <w:t>.</w:t>
      </w:r>
      <w:r w:rsidR="005900EB" w:rsidRPr="00C57F6A">
        <w:t>4</w:t>
      </w:r>
      <w:r w:rsidR="00BE55BD" w:rsidRPr="00C57F6A">
        <w:t xml:space="preserve"> (Activity licences and leases) for mining operations that are the construction and operation of pipelines</w:t>
      </w:r>
      <w:r w:rsidR="00B05A41" w:rsidRPr="00C57F6A">
        <w:t>.</w:t>
      </w:r>
      <w:r w:rsidR="00BE55BD" w:rsidRPr="00C57F6A">
        <w:t xml:space="preserve"> </w:t>
      </w:r>
    </w:p>
    <w:p w14:paraId="33FAD048" w14:textId="4F74EAF2" w:rsidR="003163D4" w:rsidRPr="00C57F6A" w:rsidRDefault="00F36348" w:rsidP="00DA7051">
      <w:pPr>
        <w:pStyle w:val="ListParagraph"/>
        <w:numPr>
          <w:ilvl w:val="3"/>
          <w:numId w:val="41"/>
        </w:numPr>
        <w:ind w:left="1080"/>
      </w:pPr>
      <w:r w:rsidRPr="00C57F6A">
        <w:t>Without limiting prescription 4.3.8.4, all allowable petroleum activities must comply with the prescriptions in Section 4.3.1 (General use, access and waste management)</w:t>
      </w:r>
      <w:r w:rsidR="003163D4" w:rsidRPr="00C57F6A">
        <w:t>.</w:t>
      </w:r>
    </w:p>
    <w:p w14:paraId="45D2ACD1" w14:textId="4683F42D" w:rsidR="006365F8" w:rsidRPr="00C57F6A" w:rsidRDefault="006365F8" w:rsidP="006365F8">
      <w:pPr>
        <w:pStyle w:val="ListParagraph"/>
        <w:ind w:left="1080"/>
      </w:pPr>
    </w:p>
    <w:p w14:paraId="0D079543" w14:textId="0EA7A350" w:rsidR="004F0842" w:rsidRPr="00C57F6A" w:rsidRDefault="00DB0BC3" w:rsidP="00DA7051">
      <w:pPr>
        <w:pStyle w:val="ListParagraph"/>
        <w:numPr>
          <w:ilvl w:val="3"/>
          <w:numId w:val="41"/>
        </w:numPr>
        <w:ind w:left="1080"/>
      </w:pPr>
      <w:r w:rsidRPr="00C57F6A">
        <w:t>Existing</w:t>
      </w:r>
      <w:r w:rsidR="009A4B82" w:rsidRPr="00C57F6A">
        <w:t xml:space="preserve"> </w:t>
      </w:r>
      <w:r w:rsidR="00A91B43" w:rsidRPr="00C57F6A">
        <w:t>petroleum</w:t>
      </w:r>
      <w:r w:rsidR="004F0842" w:rsidRPr="00C57F6A">
        <w:t xml:space="preserve"> </w:t>
      </w:r>
      <w:r w:rsidR="00A328F5" w:rsidRPr="00C57F6A">
        <w:t>activities</w:t>
      </w:r>
      <w:r w:rsidR="006956FA" w:rsidRPr="00C57F6A">
        <w:t>, that are not the construction and operation</w:t>
      </w:r>
      <w:r w:rsidR="00495C54" w:rsidRPr="00C57F6A">
        <w:t xml:space="preserve"> of pipelines,</w:t>
      </w:r>
      <w:r w:rsidR="004F0842" w:rsidRPr="00C57F6A">
        <w:t xml:space="preserve"> </w:t>
      </w:r>
      <w:r w:rsidR="00A6255A" w:rsidRPr="00C57F6A">
        <w:t xml:space="preserve">must only be carried out </w:t>
      </w:r>
      <w:r w:rsidR="004F0842" w:rsidRPr="00C57F6A">
        <w:t>in a</w:t>
      </w:r>
      <w:r w:rsidR="004A1803" w:rsidRPr="00C57F6A">
        <w:t xml:space="preserve"> </w:t>
      </w:r>
      <w:r w:rsidR="00B021B2" w:rsidRPr="00C57F6A">
        <w:t xml:space="preserve">Multiple Use Zone (VI) and </w:t>
      </w:r>
      <w:r w:rsidR="004804B4" w:rsidRPr="00C57F6A">
        <w:t>Special Purpose</w:t>
      </w:r>
      <w:r w:rsidR="004F0842" w:rsidRPr="00C57F6A">
        <w:t xml:space="preserve"> Zone (</w:t>
      </w:r>
      <w:r w:rsidR="004A1803" w:rsidRPr="00C57F6A">
        <w:t>VI</w:t>
      </w:r>
      <w:r w:rsidR="004F0842" w:rsidRPr="00C57F6A">
        <w:t>)</w:t>
      </w:r>
      <w:r w:rsidR="00020F75" w:rsidRPr="00C57F6A">
        <w:t xml:space="preserve"> in Zeehan Marine Park and subject to prescription</w:t>
      </w:r>
      <w:r w:rsidR="005900EB" w:rsidRPr="00C57F6A">
        <w:t> </w:t>
      </w:r>
      <w:r w:rsidR="00020F75" w:rsidRPr="00C57F6A">
        <w:t>4.3.8.7</w:t>
      </w:r>
      <w:r w:rsidR="002637DE" w:rsidRPr="00C57F6A">
        <w:t>.</w:t>
      </w:r>
      <w:r w:rsidR="004F0842" w:rsidRPr="00C57F6A">
        <w:t xml:space="preserve"> </w:t>
      </w:r>
    </w:p>
    <w:p w14:paraId="5B629094" w14:textId="77777777" w:rsidR="002637DE" w:rsidRPr="00C57F6A" w:rsidRDefault="002637DE" w:rsidP="00D82583">
      <w:pPr>
        <w:pStyle w:val="ListParagraph"/>
      </w:pPr>
    </w:p>
    <w:p w14:paraId="1633C6E9" w14:textId="3D62B3FE" w:rsidR="002637DE" w:rsidRPr="00C57F6A" w:rsidRDefault="002637DE" w:rsidP="00DA7051">
      <w:pPr>
        <w:pStyle w:val="ListParagraph"/>
        <w:numPr>
          <w:ilvl w:val="3"/>
          <w:numId w:val="41"/>
        </w:numPr>
        <w:ind w:left="1080"/>
      </w:pPr>
      <w:r w:rsidRPr="00C57F6A">
        <w:t>Allowable petroleum activities:</w:t>
      </w:r>
    </w:p>
    <w:p w14:paraId="7C1A590E" w14:textId="4502DAC7" w:rsidR="00E352C6" w:rsidRPr="00C57F6A" w:rsidRDefault="006365F8" w:rsidP="00DA7051">
      <w:pPr>
        <w:pStyle w:val="Heading4"/>
        <w:numPr>
          <w:ilvl w:val="0"/>
          <w:numId w:val="61"/>
        </w:numPr>
      </w:pPr>
      <w:r w:rsidRPr="00C57F6A">
        <w:t xml:space="preserve">that have been approved under Part 9 of the EPBC Act </w:t>
      </w:r>
      <w:r w:rsidR="00204E0C" w:rsidRPr="00C57F6A">
        <w:t xml:space="preserve">must </w:t>
      </w:r>
      <w:r w:rsidRPr="00C57F6A">
        <w:t xml:space="preserve">be </w:t>
      </w:r>
      <w:r w:rsidR="00B17942" w:rsidRPr="00C57F6A">
        <w:t>carried</w:t>
      </w:r>
      <w:r w:rsidR="00204E0C" w:rsidRPr="00C57F6A">
        <w:t xml:space="preserve"> out</w:t>
      </w:r>
      <w:r w:rsidRPr="00C57F6A">
        <w:t xml:space="preserve"> in accordance with conditions of that approval and a class approval issued under Section 4.5.</w:t>
      </w:r>
      <w:r w:rsidR="005900EB" w:rsidRPr="00C57F6A">
        <w:t>3</w:t>
      </w:r>
      <w:r w:rsidRPr="00C57F6A">
        <w:t xml:space="preserve"> </w:t>
      </w:r>
    </w:p>
    <w:p w14:paraId="219426E7" w14:textId="2F191AD7" w:rsidR="006365F8" w:rsidRPr="00C57F6A" w:rsidRDefault="006365F8" w:rsidP="00DA7051">
      <w:pPr>
        <w:pStyle w:val="Heading4"/>
        <w:numPr>
          <w:ilvl w:val="0"/>
          <w:numId w:val="61"/>
        </w:numPr>
      </w:pPr>
      <w:r w:rsidRPr="00C57F6A">
        <w:t xml:space="preserve">that are </w:t>
      </w:r>
      <w:r w:rsidR="00D72FFD" w:rsidRPr="00C57F6A">
        <w:t>approved under the Minister’s cl</w:t>
      </w:r>
      <w:r w:rsidR="004B3AD8" w:rsidRPr="00C57F6A">
        <w:t>ass approval must be carried out under a class</w:t>
      </w:r>
      <w:r w:rsidRPr="00C57F6A">
        <w:t xml:space="preserve"> approval under Section 4.</w:t>
      </w:r>
      <w:r w:rsidR="00165FD3" w:rsidRPr="00C57F6A">
        <w:t>5</w:t>
      </w:r>
      <w:r w:rsidRPr="00C57F6A">
        <w:t>.</w:t>
      </w:r>
      <w:r w:rsidR="005900EB" w:rsidRPr="00C57F6A">
        <w:t>3</w:t>
      </w:r>
      <w:r w:rsidRPr="00C57F6A">
        <w:t xml:space="preserve"> </w:t>
      </w:r>
    </w:p>
    <w:p w14:paraId="1882B7E3" w14:textId="14345EF4" w:rsidR="003B79BE" w:rsidRPr="00C57F6A" w:rsidRDefault="006365F8" w:rsidP="00DA7051">
      <w:pPr>
        <w:pStyle w:val="Heading4"/>
        <w:numPr>
          <w:ilvl w:val="0"/>
          <w:numId w:val="61"/>
        </w:numPr>
      </w:pPr>
      <w:r w:rsidRPr="00C57F6A">
        <w:t>that are the subject of a decision under Part 7 of the EPBC Act and are not a</w:t>
      </w:r>
      <w:r w:rsidRPr="00991324">
        <w:t xml:space="preserve"> </w:t>
      </w:r>
      <w:r w:rsidRPr="00C57F6A">
        <w:t>controlled action i</w:t>
      </w:r>
      <w:r w:rsidR="00A91B43" w:rsidRPr="00C57F6A">
        <w:t>f</w:t>
      </w:r>
      <w:r w:rsidRPr="00C57F6A">
        <w:t xml:space="preserve"> taken in a particular man</w:t>
      </w:r>
      <w:r w:rsidR="00C17BA9" w:rsidRPr="00C57F6A">
        <w:t>n</w:t>
      </w:r>
      <w:r w:rsidRPr="00C57F6A">
        <w:t xml:space="preserve">er </w:t>
      </w:r>
      <w:r w:rsidR="00B1603D" w:rsidRPr="00C57F6A">
        <w:t xml:space="preserve">must </w:t>
      </w:r>
      <w:r w:rsidRPr="00C57F6A">
        <w:t xml:space="preserve">be </w:t>
      </w:r>
      <w:r w:rsidR="00B17942" w:rsidRPr="00C57F6A">
        <w:t>carried ou</w:t>
      </w:r>
      <w:r w:rsidR="00104F07" w:rsidRPr="00C57F6A">
        <w:t>t</w:t>
      </w:r>
      <w:r w:rsidRPr="00C57F6A">
        <w:t xml:space="preserve"> </w:t>
      </w:r>
      <w:r w:rsidR="00DD79C3" w:rsidRPr="00C57F6A">
        <w:t xml:space="preserve">under </w:t>
      </w:r>
      <w:r w:rsidRPr="00C57F6A">
        <w:t>a class approval issued under Section 4.5.</w:t>
      </w:r>
      <w:r w:rsidR="005900EB" w:rsidRPr="00C57F6A">
        <w:t>3</w:t>
      </w:r>
    </w:p>
    <w:p w14:paraId="3FD7DC00" w14:textId="1A9D2E8F" w:rsidR="00ED0453" w:rsidRPr="00C57F6A" w:rsidRDefault="00023FFB" w:rsidP="00DA7051">
      <w:pPr>
        <w:pStyle w:val="Heading4"/>
        <w:numPr>
          <w:ilvl w:val="0"/>
          <w:numId w:val="61"/>
        </w:numPr>
      </w:pPr>
      <w:r w:rsidRPr="00C57F6A">
        <w:t xml:space="preserve">that are not covered by paragraphs a) to c) </w:t>
      </w:r>
      <w:r w:rsidR="00A974F0" w:rsidRPr="00C57F6A">
        <w:t xml:space="preserve">must </w:t>
      </w:r>
      <w:r w:rsidRPr="00C57F6A">
        <w:t>be carried out in accordance with a</w:t>
      </w:r>
      <w:r w:rsidR="00267460" w:rsidRPr="00C57F6A">
        <w:t xml:space="preserve">n authorisation issued under </w:t>
      </w:r>
      <w:r w:rsidRPr="00C57F6A">
        <w:t xml:space="preserve">Section </w:t>
      </w:r>
      <w:r w:rsidR="00361143" w:rsidRPr="00C57F6A">
        <w:t>4</w:t>
      </w:r>
      <w:r w:rsidR="009D0BB8" w:rsidRPr="00C57F6A">
        <w:t>.</w:t>
      </w:r>
      <w:r w:rsidR="00691FC0" w:rsidRPr="00C57F6A">
        <w:t>5</w:t>
      </w:r>
      <w:r w:rsidR="00260992" w:rsidRPr="00C57F6A">
        <w:t xml:space="preserve"> (Authorisation of activities).</w:t>
      </w:r>
    </w:p>
    <w:p w14:paraId="640FB6D8" w14:textId="45AA5DE5" w:rsidR="00CB1D5C" w:rsidRPr="00C57F6A" w:rsidRDefault="00755CE4" w:rsidP="00DA7051">
      <w:pPr>
        <w:pStyle w:val="ListParagraph"/>
        <w:numPr>
          <w:ilvl w:val="3"/>
          <w:numId w:val="41"/>
        </w:numPr>
        <w:ind w:left="1080"/>
      </w:pPr>
      <w:r w:rsidRPr="00C57F6A">
        <w:t xml:space="preserve">If the Director is satisfied that alternative routes are not feasible or practicable, construction and operation of pipelines and the carrying out of other activities for the purposes of </w:t>
      </w:r>
      <w:r w:rsidR="00294C7A" w:rsidRPr="00C57F6A">
        <w:t>m</w:t>
      </w:r>
      <w:r w:rsidRPr="00C57F6A">
        <w:t>ining operations (</w:t>
      </w:r>
      <w:r w:rsidR="00294C7A" w:rsidRPr="00C57F6A">
        <w:t xml:space="preserve">for example, </w:t>
      </w:r>
      <w:r w:rsidRPr="00C57F6A">
        <w:t>surveys) can be carried out in all zones</w:t>
      </w:r>
      <w:r w:rsidR="00095DE5" w:rsidRPr="00C57F6A">
        <w:t xml:space="preserve"> in the </w:t>
      </w:r>
      <w:r w:rsidR="00294C7A" w:rsidRPr="00C57F6A">
        <w:t>n</w:t>
      </w:r>
      <w:r w:rsidR="00095DE5" w:rsidRPr="00C57F6A">
        <w:t>etwork</w:t>
      </w:r>
      <w:r w:rsidRPr="00C57F6A">
        <w:t xml:space="preserve"> except the Sanctuary Zone (Ia) under an authorisation under Section</w:t>
      </w:r>
      <w:r w:rsidR="005900EB" w:rsidRPr="00C57F6A">
        <w:t> </w:t>
      </w:r>
      <w:r w:rsidRPr="00C57F6A">
        <w:t>4.5 (Authorisations of allowable activities).</w:t>
      </w:r>
      <w:r w:rsidR="007A4F7A" w:rsidRPr="00C57F6A">
        <w:br/>
      </w:r>
    </w:p>
    <w:p w14:paraId="784A5A31" w14:textId="4D32BA6A" w:rsidR="00294C7A" w:rsidRPr="00C57F6A" w:rsidRDefault="00CB1D5C" w:rsidP="00DA7051">
      <w:pPr>
        <w:pStyle w:val="ListParagraph"/>
        <w:numPr>
          <w:ilvl w:val="3"/>
          <w:numId w:val="41"/>
        </w:numPr>
        <w:ind w:left="1080"/>
      </w:pPr>
      <w:r w:rsidRPr="00C57F6A">
        <w:lastRenderedPageBreak/>
        <w:t>Allowable petroleum activities</w:t>
      </w:r>
      <w:r w:rsidR="00294C7A" w:rsidRPr="00C57F6A">
        <w:t>,</w:t>
      </w:r>
      <w:r w:rsidRPr="00C57F6A">
        <w:t xml:space="preserve"> including the construction and operation of pipelines, must be carried out in accordance with relevant Commonwealth legislation to the extent those laws can operate concurrently with this </w:t>
      </w:r>
      <w:r w:rsidR="00294C7A" w:rsidRPr="00C57F6A">
        <w:t>p</w:t>
      </w:r>
      <w:r w:rsidRPr="00C57F6A">
        <w:t>lan.</w:t>
      </w:r>
    </w:p>
    <w:p w14:paraId="4EE1FAE3" w14:textId="49E76FAA" w:rsidR="00DB3184" w:rsidRPr="00C57F6A" w:rsidRDefault="00DB3184" w:rsidP="00D6115D">
      <w:pPr>
        <w:pStyle w:val="ListParagraph"/>
        <w:ind w:left="1080"/>
      </w:pPr>
    </w:p>
    <w:p w14:paraId="46A29352" w14:textId="5B6213F8" w:rsidR="00DB3184" w:rsidRPr="00991324" w:rsidRDefault="00DB3184" w:rsidP="00954767">
      <w:pPr>
        <w:pStyle w:val="ListParagraph"/>
        <w:numPr>
          <w:ilvl w:val="3"/>
          <w:numId w:val="41"/>
        </w:numPr>
        <w:ind w:left="1080"/>
      </w:pPr>
      <w:r w:rsidRPr="00C57F6A">
        <w:t xml:space="preserve">Actions required to respond to oil pollution incidents, including environmental monitoring and remediation, in connection with mining operations authorised under the OPGGS Act may be carried out in all zones without an authorisation issued by the Director and in accordance with Section 4.3.13 (National </w:t>
      </w:r>
      <w:r w:rsidR="00294C7A" w:rsidRPr="00C57F6A">
        <w:t>s</w:t>
      </w:r>
      <w:r w:rsidRPr="00C57F6A">
        <w:t xml:space="preserve">ecurity and emergency response). </w:t>
      </w:r>
    </w:p>
    <w:p w14:paraId="2F237D1B" w14:textId="2E0BB76F" w:rsidR="00F73415" w:rsidRPr="00954767" w:rsidRDefault="00BA0A54" w:rsidP="00DA7051">
      <w:pPr>
        <w:pStyle w:val="Heading3"/>
        <w:numPr>
          <w:ilvl w:val="2"/>
          <w:numId w:val="41"/>
        </w:numPr>
        <w:rPr>
          <w:sz w:val="26"/>
          <w:szCs w:val="26"/>
        </w:rPr>
      </w:pPr>
      <w:bookmarkStart w:id="295" w:name="_Toc179384110"/>
      <w:bookmarkStart w:id="296" w:name="_Toc419788123"/>
      <w:bookmarkStart w:id="297" w:name="_Toc439933725"/>
      <w:bookmarkStart w:id="298" w:name="_Toc476652834"/>
      <w:bookmarkStart w:id="299" w:name="_Toc481512489"/>
      <w:bookmarkStart w:id="300" w:name="_Toc481760508"/>
      <w:bookmarkStart w:id="301" w:name="_Toc485123577"/>
      <w:bookmarkStart w:id="302" w:name="_Toc500248470"/>
      <w:bookmarkStart w:id="303" w:name="_Toc501466438"/>
      <w:bookmarkStart w:id="304" w:name="_Toc82178844"/>
      <w:bookmarkEnd w:id="294"/>
      <w:r w:rsidRPr="00954767">
        <w:rPr>
          <w:sz w:val="26"/>
          <w:szCs w:val="26"/>
        </w:rPr>
        <w:t>Offshore geological storage</w:t>
      </w:r>
      <w:r w:rsidR="007A2ED6" w:rsidRPr="00954767">
        <w:rPr>
          <w:sz w:val="26"/>
          <w:szCs w:val="26"/>
        </w:rPr>
        <w:t xml:space="preserve"> of carbon dioxide</w:t>
      </w:r>
      <w:bookmarkEnd w:id="295"/>
    </w:p>
    <w:p w14:paraId="7F8338B1" w14:textId="189500CC" w:rsidR="006C3E75" w:rsidRDefault="00817AC8" w:rsidP="006C3E75">
      <w:pPr>
        <w:widowControl w:val="0"/>
      </w:pPr>
      <w:r>
        <w:t>This</w:t>
      </w:r>
      <w:r w:rsidR="006C3E75" w:rsidRPr="00641052">
        <w:t xml:space="preserve"> </w:t>
      </w:r>
      <w:r w:rsidR="00294C7A">
        <w:t>s</w:t>
      </w:r>
      <w:r w:rsidR="006C3E75" w:rsidRPr="00641052">
        <w:t>ection</w:t>
      </w:r>
      <w:r w:rsidR="002668BA">
        <w:t xml:space="preserve"> (4.3.9)</w:t>
      </w:r>
      <w:r w:rsidR="006C3E75" w:rsidRPr="00641052">
        <w:t xml:space="preserve"> set</w:t>
      </w:r>
      <w:r w:rsidR="002668BA">
        <w:t>s</w:t>
      </w:r>
      <w:r w:rsidR="006C3E75" w:rsidRPr="00641052">
        <w:t xml:space="preserve"> out the rules for </w:t>
      </w:r>
      <w:r w:rsidR="00CA3C32">
        <w:t>offshore geological storage</w:t>
      </w:r>
      <w:r w:rsidR="00BC0DB1">
        <w:t xml:space="preserve"> </w:t>
      </w:r>
      <w:r w:rsidR="000E4437">
        <w:t xml:space="preserve">operations </w:t>
      </w:r>
      <w:r w:rsidR="006C3E75" w:rsidRPr="00641052">
        <w:t>in the South-east Network</w:t>
      </w:r>
      <w:r w:rsidR="006C3E75">
        <w:t>. These</w:t>
      </w:r>
      <w:r w:rsidR="006C3E75" w:rsidRPr="00641052">
        <w:t xml:space="preserve"> are </w:t>
      </w:r>
      <w:r w:rsidR="006C3E75" w:rsidRPr="00297AA8">
        <w:t>summarised in Table 4.</w:t>
      </w:r>
      <w:r w:rsidR="006C3E75">
        <w:t>11</w:t>
      </w:r>
      <w:r w:rsidR="006C3E75" w:rsidRPr="00297AA8">
        <w:t xml:space="preserve">. </w:t>
      </w:r>
    </w:p>
    <w:p w14:paraId="359C3B40" w14:textId="716E0B93" w:rsidR="00F73415" w:rsidRPr="00713E7C" w:rsidRDefault="0025170F" w:rsidP="00F73415">
      <w:pPr>
        <w:widowControl w:val="0"/>
      </w:pPr>
      <w:r>
        <w:t>G</w:t>
      </w:r>
      <w:r w:rsidR="00CA3C32">
        <w:t>eological storage</w:t>
      </w:r>
      <w:r w:rsidR="00F73415" w:rsidRPr="00A75F47">
        <w:t xml:space="preserve"> operations</w:t>
      </w:r>
      <w:r w:rsidR="00681F1B" w:rsidRPr="00A75F47">
        <w:t xml:space="preserve"> </w:t>
      </w:r>
      <w:r w:rsidR="00762215">
        <w:t>within</w:t>
      </w:r>
      <w:r w:rsidR="00F73415" w:rsidRPr="00A75F47">
        <w:t xml:space="preserve"> Commonwealth waters are regulated </w:t>
      </w:r>
      <w:r w:rsidR="00C34DDC">
        <w:t xml:space="preserve">by the following legislation (and associated regulations): </w:t>
      </w:r>
      <w:r w:rsidR="00C35159">
        <w:t>OPGGS Act</w:t>
      </w:r>
      <w:r w:rsidR="00680970" w:rsidDel="00294C7A">
        <w:rPr>
          <w:i/>
        </w:rPr>
        <w:t xml:space="preserve"> </w:t>
      </w:r>
      <w:r w:rsidR="00294C7A" w:rsidRPr="00D6115D">
        <w:t>and</w:t>
      </w:r>
      <w:r w:rsidR="005900EB">
        <w:t xml:space="preserve"> </w:t>
      </w:r>
      <w:r w:rsidR="00F73415" w:rsidDel="005900EB">
        <w:t xml:space="preserve">Sea Dumping Act </w:t>
      </w:r>
      <w:r w:rsidR="00681F1B">
        <w:t>(</w:t>
      </w:r>
      <w:r w:rsidR="00DD77B0">
        <w:t>Schedule 1)</w:t>
      </w:r>
      <w:r w:rsidR="00F73415" w:rsidRPr="00A75F47">
        <w:rPr>
          <w:i/>
          <w:iCs/>
        </w:rPr>
        <w:t>.</w:t>
      </w:r>
      <w:r w:rsidR="00AD3866" w:rsidRPr="00A75F47" w:rsidDel="00294C7A">
        <w:rPr>
          <w:i/>
        </w:rPr>
        <w:t xml:space="preserve"> </w:t>
      </w:r>
      <w:r w:rsidR="00294C7A" w:rsidRPr="005900EB">
        <w:t xml:space="preserve">Carbon capture and storage </w:t>
      </w:r>
      <w:r w:rsidR="00AD3866" w:rsidRPr="005900EB">
        <w:t>operations</w:t>
      </w:r>
      <w:r w:rsidR="00AD3866">
        <w:t xml:space="preserve"> that are likely to have an impact on </w:t>
      </w:r>
      <w:r w:rsidR="004B2A4C">
        <w:t>M</w:t>
      </w:r>
      <w:r w:rsidR="00AD3866">
        <w:t xml:space="preserve">atters of </w:t>
      </w:r>
      <w:r w:rsidR="004B2A4C">
        <w:t>N</w:t>
      </w:r>
      <w:r w:rsidR="00AD3866">
        <w:t xml:space="preserve">ational </w:t>
      </w:r>
      <w:r w:rsidR="004B2A4C">
        <w:t>E</w:t>
      </w:r>
      <w:r w:rsidR="00AD3866">
        <w:t xml:space="preserve">nvironmental </w:t>
      </w:r>
      <w:r w:rsidR="004B2A4C">
        <w:t>S</w:t>
      </w:r>
      <w:r w:rsidR="00AD3866">
        <w:t xml:space="preserve">ignificance </w:t>
      </w:r>
      <w:r w:rsidR="004B2A4C">
        <w:t>a</w:t>
      </w:r>
      <w:r w:rsidR="00D42ACC">
        <w:t>re also subject to the referral, assessment and approval provisions of Chapters 7 to 9 of the EPBC Act</w:t>
      </w:r>
      <w:r w:rsidR="006F63ED">
        <w:t xml:space="preserve">. </w:t>
      </w:r>
      <w:r w:rsidR="00275F66">
        <w:t xml:space="preserve">At the time of commencement of this </w:t>
      </w:r>
      <w:r w:rsidR="00294C7A">
        <w:t>p</w:t>
      </w:r>
      <w:r w:rsidR="00275F66">
        <w:t xml:space="preserve">lan, no </w:t>
      </w:r>
      <w:r w:rsidR="00294C7A">
        <w:t>g</w:t>
      </w:r>
      <w:r w:rsidR="00275F66">
        <w:t xml:space="preserve">reenhouse </w:t>
      </w:r>
      <w:r w:rsidR="00294C7A">
        <w:t>g</w:t>
      </w:r>
      <w:r w:rsidR="00275F66">
        <w:t>as titles (granted</w:t>
      </w:r>
      <w:r w:rsidR="00F73415" w:rsidRPr="00A75F47" w:rsidDel="008625BB">
        <w:t xml:space="preserve"> under </w:t>
      </w:r>
      <w:r w:rsidR="00275F66">
        <w:t>the</w:t>
      </w:r>
      <w:r w:rsidR="00F73415" w:rsidRPr="00A75F47" w:rsidDel="008625BB">
        <w:t xml:space="preserve"> OPGGS </w:t>
      </w:r>
      <w:r w:rsidR="00275F66">
        <w:t>Act)</w:t>
      </w:r>
      <w:r w:rsidR="008A5346">
        <w:t xml:space="preserve"> intersect with the </w:t>
      </w:r>
      <w:r w:rsidR="00C60A12">
        <w:t xml:space="preserve">South-east </w:t>
      </w:r>
      <w:r w:rsidR="008A5346" w:rsidRPr="00713E7C">
        <w:t>Network.</w:t>
      </w:r>
    </w:p>
    <w:p w14:paraId="3F2CA630" w14:textId="4D2926CA" w:rsidR="00DF4BFB" w:rsidRPr="001A33F2" w:rsidRDefault="0025170F" w:rsidP="006C3E75">
      <w:pPr>
        <w:widowControl w:val="0"/>
      </w:pPr>
      <w:r w:rsidRPr="00713E7C">
        <w:t>G</w:t>
      </w:r>
      <w:r w:rsidR="0050236E" w:rsidRPr="00713E7C">
        <w:t>eological storage</w:t>
      </w:r>
      <w:r w:rsidR="006C3E75" w:rsidRPr="00713E7C">
        <w:t xml:space="preserve"> operations are the permanent storage</w:t>
      </w:r>
      <w:r w:rsidR="006C3E75">
        <w:t xml:space="preserve"> of carbon dioxide under the seabed </w:t>
      </w:r>
      <w:r w:rsidR="004B512E">
        <w:t xml:space="preserve">and </w:t>
      </w:r>
      <w:r w:rsidR="006C3E75">
        <w:t xml:space="preserve">are not allowed anywhere in the South-east Network. </w:t>
      </w:r>
    </w:p>
    <w:p w14:paraId="74730836" w14:textId="2F4BBF1C" w:rsidR="006C3E75" w:rsidRPr="00303B10" w:rsidRDefault="006C3E75" w:rsidP="006C3E75">
      <w:pPr>
        <w:widowControl w:val="0"/>
        <w:spacing w:before="0" w:after="160" w:line="259" w:lineRule="auto"/>
        <w:rPr>
          <w:b/>
        </w:rPr>
      </w:pPr>
      <w:r w:rsidRPr="007836DD">
        <w:rPr>
          <w:b/>
          <w:bCs/>
        </w:rPr>
        <w:t>Table 4.</w:t>
      </w:r>
      <w:r>
        <w:rPr>
          <w:b/>
          <w:bCs/>
        </w:rPr>
        <w:t>11</w:t>
      </w:r>
      <w:r w:rsidRPr="007836DD">
        <w:t xml:space="preserve"> </w:t>
      </w:r>
      <w:r w:rsidRPr="007836DD">
        <w:rPr>
          <w:b/>
        </w:rPr>
        <w:t xml:space="preserve">Summary of prescriptions for greenhouse gas storage operations in the </w:t>
      </w:r>
      <w:r w:rsidR="00D801E6">
        <w:rPr>
          <w:b/>
        </w:rPr>
        <w:br/>
      </w:r>
      <w:r w:rsidRPr="007836DD">
        <w:rPr>
          <w:b/>
        </w:rPr>
        <w:t>South-east Network</w:t>
      </w:r>
    </w:p>
    <w:tbl>
      <w:tblPr>
        <w:tblW w:w="5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Description w:val="Table 4.11 provides a visual representation of the below prescriptions for offshore geological storage of carbon dioxide in the South-east Marine Parks Network "/>
      </w:tblPr>
      <w:tblGrid>
        <w:gridCol w:w="1838"/>
        <w:gridCol w:w="1078"/>
        <w:gridCol w:w="1078"/>
        <w:gridCol w:w="1360"/>
        <w:gridCol w:w="1360"/>
        <w:gridCol w:w="1645"/>
        <w:gridCol w:w="1075"/>
        <w:gridCol w:w="1360"/>
      </w:tblGrid>
      <w:tr w:rsidR="00E9699B" w:rsidRPr="00DC0A30" w14:paraId="7B6CBBE3" w14:textId="77777777" w:rsidTr="00A333DB">
        <w:trPr>
          <w:trHeight w:val="176"/>
          <w:jc w:val="center"/>
        </w:trPr>
        <w:tc>
          <w:tcPr>
            <w:tcW w:w="851" w:type="pct"/>
            <w:tcBorders>
              <w:bottom w:val="single" w:sz="4" w:space="0" w:color="auto"/>
            </w:tcBorders>
            <w:shd w:val="clear" w:color="auto" w:fill="F2F2F2" w:themeFill="background1" w:themeFillShade="F2"/>
          </w:tcPr>
          <w:p w14:paraId="7C0EF15B" w14:textId="59621EFF" w:rsidR="00E9699B" w:rsidRPr="006C3E75" w:rsidRDefault="007E4A74" w:rsidP="00E9699B">
            <w:pPr>
              <w:widowControl w:val="0"/>
              <w:spacing w:line="240" w:lineRule="auto"/>
              <w:jc w:val="center"/>
              <w:rPr>
                <w:rFonts w:cs="Arial"/>
                <w:b/>
                <w:szCs w:val="20"/>
              </w:rPr>
            </w:pPr>
            <w:r>
              <w:rPr>
                <w:rFonts w:cs="Arial"/>
                <w:b/>
                <w:szCs w:val="20"/>
              </w:rPr>
              <w:t>GEOLOGICAL</w:t>
            </w:r>
            <w:r w:rsidR="00E9699B">
              <w:rPr>
                <w:rFonts w:cs="Arial"/>
                <w:b/>
                <w:szCs w:val="20"/>
              </w:rPr>
              <w:t xml:space="preserve"> STORAGE</w:t>
            </w:r>
          </w:p>
        </w:tc>
        <w:tc>
          <w:tcPr>
            <w:tcW w:w="499" w:type="pct"/>
            <w:shd w:val="clear" w:color="auto" w:fill="B9E6FB"/>
          </w:tcPr>
          <w:p w14:paraId="644E2612" w14:textId="77777777" w:rsidR="00E9699B" w:rsidRPr="00B35609" w:rsidRDefault="00E9699B" w:rsidP="00E9699B">
            <w:pPr>
              <w:widowControl w:val="0"/>
              <w:spacing w:before="60" w:after="60" w:line="240" w:lineRule="auto"/>
              <w:jc w:val="center"/>
              <w:rPr>
                <w:b/>
                <w:szCs w:val="20"/>
              </w:rPr>
            </w:pPr>
            <w:r w:rsidRPr="00B35609">
              <w:rPr>
                <w:b/>
                <w:szCs w:val="20"/>
              </w:rPr>
              <w:t xml:space="preserve">Multiple Use </w:t>
            </w:r>
            <w:r w:rsidRPr="00B35609">
              <w:rPr>
                <w:b/>
                <w:szCs w:val="20"/>
              </w:rPr>
              <w:br/>
              <w:t>Zone</w:t>
            </w:r>
          </w:p>
          <w:p w14:paraId="25175DAD" w14:textId="77777777" w:rsidR="00E9699B" w:rsidRDefault="00E9699B" w:rsidP="00E9699B">
            <w:pPr>
              <w:widowControl w:val="0"/>
              <w:spacing w:before="0" w:after="0" w:line="240" w:lineRule="auto"/>
              <w:jc w:val="center"/>
              <w:rPr>
                <w:rFonts w:cs="Arial"/>
                <w:b/>
                <w:szCs w:val="20"/>
              </w:rPr>
            </w:pPr>
            <w:r w:rsidRPr="00B35609">
              <w:rPr>
                <w:b/>
                <w:szCs w:val="20"/>
              </w:rPr>
              <w:t>(VI)</w:t>
            </w:r>
          </w:p>
        </w:tc>
        <w:tc>
          <w:tcPr>
            <w:tcW w:w="499" w:type="pct"/>
            <w:shd w:val="clear" w:color="auto" w:fill="6DAFE0"/>
          </w:tcPr>
          <w:p w14:paraId="5ABCA855" w14:textId="77777777" w:rsidR="00E9699B" w:rsidRPr="00B35609" w:rsidRDefault="00E9699B" w:rsidP="00E9699B">
            <w:pPr>
              <w:widowControl w:val="0"/>
              <w:spacing w:before="60" w:after="60" w:line="240" w:lineRule="auto"/>
              <w:jc w:val="center"/>
              <w:rPr>
                <w:b/>
                <w:szCs w:val="20"/>
              </w:rPr>
            </w:pPr>
            <w:r>
              <w:rPr>
                <w:b/>
                <w:szCs w:val="20"/>
              </w:rPr>
              <w:t>Special Purpose Zone (VI)</w:t>
            </w:r>
          </w:p>
        </w:tc>
        <w:tc>
          <w:tcPr>
            <w:tcW w:w="630" w:type="pct"/>
            <w:shd w:val="clear" w:color="auto" w:fill="FFF8A3"/>
          </w:tcPr>
          <w:p w14:paraId="0C718739" w14:textId="48BECC9E" w:rsidR="00E9699B" w:rsidRPr="00B35609" w:rsidRDefault="00E9699B" w:rsidP="00E9699B">
            <w:pPr>
              <w:widowControl w:val="0"/>
              <w:spacing w:before="60" w:after="60" w:line="240" w:lineRule="auto"/>
              <w:jc w:val="center"/>
              <w:rPr>
                <w:b/>
                <w:szCs w:val="20"/>
              </w:rPr>
            </w:pPr>
            <w:r w:rsidRPr="00B35609">
              <w:rPr>
                <w:b/>
                <w:szCs w:val="20"/>
              </w:rPr>
              <w:t>Habitat Protection Zone</w:t>
            </w:r>
          </w:p>
          <w:p w14:paraId="7A5D5338" w14:textId="77777777" w:rsidR="00E9699B" w:rsidRPr="00DC0A30" w:rsidRDefault="00E9699B" w:rsidP="00E9699B">
            <w:pPr>
              <w:widowControl w:val="0"/>
              <w:spacing w:before="0" w:after="0" w:line="240" w:lineRule="auto"/>
              <w:jc w:val="center"/>
              <w:rPr>
                <w:rFonts w:cs="Arial"/>
                <w:b/>
                <w:szCs w:val="20"/>
              </w:rPr>
            </w:pPr>
            <w:r w:rsidRPr="00B35609">
              <w:rPr>
                <w:b/>
                <w:szCs w:val="20"/>
              </w:rPr>
              <w:t>(IV)</w:t>
            </w:r>
          </w:p>
        </w:tc>
        <w:tc>
          <w:tcPr>
            <w:tcW w:w="630" w:type="pct"/>
            <w:shd w:val="thinReverseDiagStripe" w:color="2163A8" w:fill="FFF8A3"/>
          </w:tcPr>
          <w:p w14:paraId="694E906A" w14:textId="3E1D1ED3" w:rsidR="00E9699B" w:rsidRDefault="00E9699B" w:rsidP="00E9699B">
            <w:pPr>
              <w:widowControl w:val="0"/>
              <w:spacing w:before="60" w:after="60" w:line="240" w:lineRule="auto"/>
              <w:jc w:val="center"/>
              <w:rPr>
                <w:b/>
                <w:szCs w:val="20"/>
              </w:rPr>
            </w:pPr>
            <w:r>
              <w:rPr>
                <w:b/>
                <w:szCs w:val="20"/>
              </w:rPr>
              <w:t>Habitat Protection Zone (Macquarie) (IV)</w:t>
            </w:r>
          </w:p>
        </w:tc>
        <w:tc>
          <w:tcPr>
            <w:tcW w:w="762" w:type="pct"/>
            <w:shd w:val="clear" w:color="auto" w:fill="FDBA33"/>
          </w:tcPr>
          <w:p w14:paraId="06072321" w14:textId="77777777" w:rsidR="00E9699B" w:rsidRPr="00B35609" w:rsidRDefault="00E9699B" w:rsidP="00E9699B">
            <w:pPr>
              <w:widowControl w:val="0"/>
              <w:spacing w:before="60" w:after="60" w:line="240" w:lineRule="auto"/>
              <w:jc w:val="center"/>
              <w:rPr>
                <w:b/>
                <w:szCs w:val="20"/>
              </w:rPr>
            </w:pPr>
            <w:r>
              <w:rPr>
                <w:b/>
                <w:szCs w:val="20"/>
              </w:rPr>
              <w:t>Recreational</w:t>
            </w:r>
            <w:r w:rsidRPr="00B35609">
              <w:rPr>
                <w:b/>
                <w:szCs w:val="20"/>
              </w:rPr>
              <w:t xml:space="preserve"> Use </w:t>
            </w:r>
            <w:r w:rsidRPr="00B35609">
              <w:rPr>
                <w:b/>
                <w:szCs w:val="20"/>
              </w:rPr>
              <w:br/>
              <w:t>Zone</w:t>
            </w:r>
          </w:p>
          <w:p w14:paraId="5ADB5CB0" w14:textId="77777777" w:rsidR="00E9699B" w:rsidRPr="00DC0A30" w:rsidRDefault="00E9699B" w:rsidP="00E9699B">
            <w:pPr>
              <w:widowControl w:val="0"/>
              <w:spacing w:before="0" w:after="0" w:line="240" w:lineRule="auto"/>
              <w:jc w:val="center"/>
              <w:rPr>
                <w:rFonts w:cs="Arial"/>
                <w:b/>
              </w:rPr>
            </w:pPr>
            <w:r w:rsidRPr="09DC1AA3">
              <w:rPr>
                <w:b/>
              </w:rPr>
              <w:t>(</w:t>
            </w:r>
            <w:r w:rsidRPr="09DC1AA3">
              <w:rPr>
                <w:b/>
                <w:bCs/>
              </w:rPr>
              <w:t>IV</w:t>
            </w:r>
            <w:r w:rsidRPr="09DC1AA3">
              <w:rPr>
                <w:b/>
              </w:rPr>
              <w:t>)</w:t>
            </w:r>
          </w:p>
        </w:tc>
        <w:tc>
          <w:tcPr>
            <w:tcW w:w="498" w:type="pct"/>
            <w:shd w:val="clear" w:color="auto" w:fill="7BBC63"/>
          </w:tcPr>
          <w:p w14:paraId="2C7FB284" w14:textId="77777777" w:rsidR="00E9699B" w:rsidRPr="00B35609" w:rsidRDefault="00E9699B" w:rsidP="00E9699B">
            <w:pPr>
              <w:keepNext/>
              <w:keepLines/>
              <w:widowControl w:val="0"/>
              <w:spacing w:before="60" w:after="60" w:line="240" w:lineRule="auto"/>
              <w:jc w:val="center"/>
              <w:rPr>
                <w:b/>
                <w:szCs w:val="20"/>
              </w:rPr>
            </w:pPr>
            <w:r w:rsidRPr="00B35609">
              <w:rPr>
                <w:b/>
                <w:szCs w:val="20"/>
              </w:rPr>
              <w:t>National Park Zone</w:t>
            </w:r>
          </w:p>
          <w:p w14:paraId="39F03EFB" w14:textId="77777777" w:rsidR="00E9699B" w:rsidRPr="00DC0A30" w:rsidRDefault="00E9699B" w:rsidP="00E9699B">
            <w:pPr>
              <w:widowControl w:val="0"/>
              <w:spacing w:before="0" w:after="0" w:line="240" w:lineRule="auto"/>
              <w:jc w:val="center"/>
              <w:rPr>
                <w:rFonts w:cs="Arial"/>
                <w:b/>
                <w:szCs w:val="20"/>
              </w:rPr>
            </w:pPr>
            <w:r w:rsidRPr="00B35609">
              <w:rPr>
                <w:b/>
              </w:rPr>
              <w:t>(II)</w:t>
            </w:r>
          </w:p>
        </w:tc>
        <w:tc>
          <w:tcPr>
            <w:tcW w:w="630" w:type="pct"/>
            <w:shd w:val="clear" w:color="auto" w:fill="F7C0D8"/>
          </w:tcPr>
          <w:p w14:paraId="50ACF288" w14:textId="77777777" w:rsidR="00E9699B" w:rsidRPr="00B35609" w:rsidRDefault="00E9699B" w:rsidP="00E9699B">
            <w:pPr>
              <w:keepNext/>
              <w:keepLines/>
              <w:widowControl w:val="0"/>
              <w:spacing w:before="60" w:after="60" w:line="240" w:lineRule="auto"/>
              <w:jc w:val="center"/>
              <w:rPr>
                <w:b/>
                <w:szCs w:val="20"/>
              </w:rPr>
            </w:pPr>
            <w:r>
              <w:rPr>
                <w:b/>
                <w:szCs w:val="20"/>
              </w:rPr>
              <w:t>Sanctuary</w:t>
            </w:r>
            <w:r w:rsidRPr="00B35609">
              <w:rPr>
                <w:b/>
                <w:szCs w:val="20"/>
              </w:rPr>
              <w:t xml:space="preserve"> Zone</w:t>
            </w:r>
          </w:p>
          <w:p w14:paraId="15E132F6" w14:textId="77777777" w:rsidR="00E9699B" w:rsidRPr="00DC0A30" w:rsidRDefault="00E9699B" w:rsidP="00E9699B">
            <w:pPr>
              <w:widowControl w:val="0"/>
              <w:spacing w:before="0" w:after="0" w:line="240" w:lineRule="auto"/>
              <w:jc w:val="center"/>
              <w:rPr>
                <w:rFonts w:cs="Arial"/>
                <w:b/>
                <w:szCs w:val="20"/>
              </w:rPr>
            </w:pPr>
            <w:r w:rsidRPr="00B35609">
              <w:rPr>
                <w:b/>
              </w:rPr>
              <w:t>(I</w:t>
            </w:r>
            <w:r>
              <w:rPr>
                <w:b/>
              </w:rPr>
              <w:t>a</w:t>
            </w:r>
            <w:r w:rsidRPr="00B35609">
              <w:rPr>
                <w:b/>
              </w:rPr>
              <w:t>)</w:t>
            </w:r>
          </w:p>
        </w:tc>
      </w:tr>
      <w:tr w:rsidR="00E9699B" w:rsidRPr="00DC0A30" w14:paraId="408B67B7" w14:textId="77777777" w:rsidTr="00A333DB">
        <w:trPr>
          <w:jc w:val="center"/>
        </w:trPr>
        <w:tc>
          <w:tcPr>
            <w:tcW w:w="851" w:type="pct"/>
            <w:shd w:val="clear" w:color="auto" w:fill="F2F2F2" w:themeFill="background1" w:themeFillShade="F2"/>
          </w:tcPr>
          <w:p w14:paraId="15710055" w14:textId="3DE35A59" w:rsidR="00E9699B" w:rsidRPr="008404E5" w:rsidRDefault="00E9699B" w:rsidP="00E9699B">
            <w:pPr>
              <w:widowControl w:val="0"/>
              <w:rPr>
                <w:rFonts w:cs="Arial"/>
                <w:bCs/>
                <w:szCs w:val="20"/>
              </w:rPr>
            </w:pPr>
            <w:r w:rsidRPr="008404E5">
              <w:rPr>
                <w:rFonts w:cs="Arial"/>
                <w:bCs/>
                <w:szCs w:val="20"/>
              </w:rPr>
              <w:t xml:space="preserve">Permanent storage of carbon </w:t>
            </w:r>
            <w:r>
              <w:rPr>
                <w:rFonts w:cs="Arial"/>
                <w:bCs/>
                <w:szCs w:val="20"/>
              </w:rPr>
              <w:t xml:space="preserve">dioxide </w:t>
            </w:r>
            <w:r w:rsidRPr="008404E5">
              <w:rPr>
                <w:rFonts w:cs="Arial"/>
                <w:bCs/>
                <w:szCs w:val="20"/>
              </w:rPr>
              <w:t>under the seabed</w:t>
            </w:r>
          </w:p>
        </w:tc>
        <w:tc>
          <w:tcPr>
            <w:tcW w:w="499" w:type="pct"/>
            <w:shd w:val="clear" w:color="auto" w:fill="F2F2F2" w:themeFill="background1" w:themeFillShade="F2"/>
            <w:vAlign w:val="center"/>
          </w:tcPr>
          <w:p w14:paraId="2B2682F0" w14:textId="77777777" w:rsidR="00E9699B" w:rsidRPr="00F43EDA" w:rsidRDefault="00E9699B" w:rsidP="00E9699B">
            <w:pPr>
              <w:widowControl w:val="0"/>
              <w:jc w:val="center"/>
              <w:rPr>
                <w:rFonts w:cs="Arial"/>
                <w:szCs w:val="20"/>
              </w:rPr>
            </w:pPr>
            <w:r w:rsidRPr="00F43EDA">
              <w:rPr>
                <w:rFonts w:cs="Arial"/>
                <w:szCs w:val="20"/>
              </w:rPr>
              <w:t>x</w:t>
            </w:r>
          </w:p>
        </w:tc>
        <w:tc>
          <w:tcPr>
            <w:tcW w:w="499" w:type="pct"/>
            <w:shd w:val="clear" w:color="auto" w:fill="F2F2F2" w:themeFill="background1" w:themeFillShade="F2"/>
            <w:vAlign w:val="center"/>
          </w:tcPr>
          <w:p w14:paraId="1ADC5398" w14:textId="0ED550DA" w:rsidR="00E9699B" w:rsidRPr="00F43EDA" w:rsidRDefault="00E9699B" w:rsidP="00E9699B">
            <w:pPr>
              <w:widowControl w:val="0"/>
              <w:jc w:val="center"/>
              <w:rPr>
                <w:rFonts w:eastAsia="Calibri" w:cs="Arial"/>
              </w:rPr>
            </w:pPr>
            <w:r>
              <w:rPr>
                <w:rFonts w:eastAsia="Calibri" w:cs="Arial"/>
              </w:rPr>
              <w:t>x</w:t>
            </w:r>
          </w:p>
        </w:tc>
        <w:tc>
          <w:tcPr>
            <w:tcW w:w="630" w:type="pct"/>
            <w:shd w:val="clear" w:color="auto" w:fill="F2F2F2" w:themeFill="background1" w:themeFillShade="F2"/>
            <w:vAlign w:val="center"/>
          </w:tcPr>
          <w:p w14:paraId="7F7A04A7" w14:textId="42F06194" w:rsidR="00E9699B" w:rsidRPr="00F43EDA" w:rsidRDefault="00E9699B" w:rsidP="00E9699B">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07118836" w14:textId="77777777" w:rsidR="00E9699B" w:rsidRPr="00F43EDA" w:rsidRDefault="00E9699B" w:rsidP="00E9699B">
            <w:pPr>
              <w:widowControl w:val="0"/>
              <w:jc w:val="center"/>
              <w:rPr>
                <w:rFonts w:eastAsia="Calibri" w:cs="Arial"/>
              </w:rPr>
            </w:pPr>
            <w:r w:rsidRPr="00F43EDA">
              <w:rPr>
                <w:rFonts w:eastAsia="Calibri" w:cs="Arial"/>
              </w:rPr>
              <w:t>x</w:t>
            </w:r>
          </w:p>
        </w:tc>
        <w:tc>
          <w:tcPr>
            <w:tcW w:w="762" w:type="pct"/>
            <w:shd w:val="clear" w:color="auto" w:fill="F2F2F2" w:themeFill="background1" w:themeFillShade="F2"/>
            <w:vAlign w:val="center"/>
          </w:tcPr>
          <w:p w14:paraId="46A337BD" w14:textId="77777777" w:rsidR="00E9699B" w:rsidRPr="00F43EDA" w:rsidRDefault="00E9699B" w:rsidP="00E9699B">
            <w:pPr>
              <w:widowControl w:val="0"/>
              <w:jc w:val="center"/>
              <w:rPr>
                <w:rFonts w:cs="Arial"/>
                <w:szCs w:val="20"/>
              </w:rPr>
            </w:pPr>
            <w:r w:rsidRPr="00F43EDA">
              <w:rPr>
                <w:rFonts w:eastAsia="Calibri" w:cs="Arial"/>
              </w:rPr>
              <w:t>x</w:t>
            </w:r>
          </w:p>
        </w:tc>
        <w:tc>
          <w:tcPr>
            <w:tcW w:w="498" w:type="pct"/>
            <w:shd w:val="clear" w:color="auto" w:fill="F2F2F2" w:themeFill="background1" w:themeFillShade="F2"/>
            <w:vAlign w:val="center"/>
          </w:tcPr>
          <w:p w14:paraId="7E9E295E" w14:textId="77777777" w:rsidR="00E9699B" w:rsidRPr="00F43EDA" w:rsidRDefault="00E9699B" w:rsidP="00E9699B">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14A607F1" w14:textId="77777777" w:rsidR="00E9699B" w:rsidRPr="00F43EDA" w:rsidRDefault="00E9699B" w:rsidP="00E9699B">
            <w:pPr>
              <w:widowControl w:val="0"/>
              <w:jc w:val="center"/>
              <w:rPr>
                <w:rFonts w:cs="Arial"/>
                <w:szCs w:val="20"/>
              </w:rPr>
            </w:pPr>
            <w:r w:rsidRPr="00F43EDA">
              <w:rPr>
                <w:rFonts w:eastAsia="Calibri" w:cs="Arial"/>
              </w:rPr>
              <w:t>x</w:t>
            </w:r>
          </w:p>
        </w:tc>
      </w:tr>
      <w:tr w:rsidR="00E9699B" w:rsidRPr="00DC0A30" w14:paraId="4B60954A" w14:textId="77777777" w:rsidTr="00A333DB">
        <w:trPr>
          <w:jc w:val="center"/>
        </w:trPr>
        <w:tc>
          <w:tcPr>
            <w:tcW w:w="851" w:type="pct"/>
            <w:shd w:val="clear" w:color="auto" w:fill="F2F2F2" w:themeFill="background1" w:themeFillShade="F2"/>
          </w:tcPr>
          <w:p w14:paraId="3F16B60A" w14:textId="77777777" w:rsidR="00E9699B" w:rsidRPr="008404E5" w:rsidRDefault="00E9699B" w:rsidP="00E9699B">
            <w:pPr>
              <w:widowControl w:val="0"/>
              <w:rPr>
                <w:rFonts w:cs="Arial"/>
                <w:bCs/>
                <w:szCs w:val="20"/>
              </w:rPr>
            </w:pPr>
            <w:r w:rsidRPr="00991324">
              <w:rPr>
                <w:rFonts w:cs="Arial"/>
                <w:szCs w:val="20"/>
              </w:rPr>
              <w:t>Construction and operation of pipelines</w:t>
            </w:r>
          </w:p>
        </w:tc>
        <w:tc>
          <w:tcPr>
            <w:tcW w:w="499" w:type="pct"/>
            <w:shd w:val="clear" w:color="auto" w:fill="F2F2F2" w:themeFill="background1" w:themeFillShade="F2"/>
            <w:vAlign w:val="center"/>
          </w:tcPr>
          <w:p w14:paraId="65528050" w14:textId="77777777" w:rsidR="00E9699B" w:rsidRPr="00F43EDA" w:rsidRDefault="00E9699B" w:rsidP="00E9699B">
            <w:pPr>
              <w:widowControl w:val="0"/>
              <w:jc w:val="center"/>
              <w:rPr>
                <w:rFonts w:cs="Arial"/>
                <w:szCs w:val="20"/>
              </w:rPr>
            </w:pPr>
            <w:r w:rsidRPr="00991324">
              <w:rPr>
                <w:rFonts w:cs="Arial"/>
                <w:szCs w:val="20"/>
              </w:rPr>
              <w:t>A</w:t>
            </w:r>
          </w:p>
        </w:tc>
        <w:tc>
          <w:tcPr>
            <w:tcW w:w="499" w:type="pct"/>
            <w:shd w:val="clear" w:color="auto" w:fill="F2F2F2" w:themeFill="background1" w:themeFillShade="F2"/>
            <w:vAlign w:val="center"/>
          </w:tcPr>
          <w:p w14:paraId="444AF00A" w14:textId="08633240" w:rsidR="00E9699B" w:rsidRPr="00991324" w:rsidRDefault="00E9699B" w:rsidP="00E9699B">
            <w:pPr>
              <w:widowControl w:val="0"/>
              <w:jc w:val="center"/>
              <w:rPr>
                <w:rFonts w:cs="Arial"/>
                <w:szCs w:val="20"/>
              </w:rPr>
            </w:pPr>
            <w:r>
              <w:rPr>
                <w:rFonts w:cs="Arial"/>
                <w:szCs w:val="20"/>
              </w:rPr>
              <w:t>A</w:t>
            </w:r>
          </w:p>
        </w:tc>
        <w:tc>
          <w:tcPr>
            <w:tcW w:w="630" w:type="pct"/>
            <w:shd w:val="clear" w:color="auto" w:fill="F2F2F2" w:themeFill="background1" w:themeFillShade="F2"/>
            <w:vAlign w:val="center"/>
          </w:tcPr>
          <w:p w14:paraId="29115F5F" w14:textId="5573532E" w:rsidR="00E9699B" w:rsidRPr="00F43EDA" w:rsidRDefault="00E9699B" w:rsidP="00E9699B">
            <w:pPr>
              <w:widowControl w:val="0"/>
              <w:jc w:val="center"/>
              <w:rPr>
                <w:rFonts w:eastAsia="Calibri" w:cs="Arial"/>
              </w:rPr>
            </w:pPr>
            <w:r w:rsidRPr="00991324">
              <w:rPr>
                <w:rFonts w:cs="Arial"/>
                <w:szCs w:val="20"/>
              </w:rPr>
              <w:t>A</w:t>
            </w:r>
          </w:p>
        </w:tc>
        <w:tc>
          <w:tcPr>
            <w:tcW w:w="630" w:type="pct"/>
            <w:shd w:val="clear" w:color="auto" w:fill="F2F2F2" w:themeFill="background1" w:themeFillShade="F2"/>
            <w:vAlign w:val="center"/>
          </w:tcPr>
          <w:p w14:paraId="1A847EFB" w14:textId="77777777" w:rsidR="00E9699B" w:rsidRPr="00F43EDA" w:rsidRDefault="00E9699B" w:rsidP="00E9699B">
            <w:pPr>
              <w:widowControl w:val="0"/>
              <w:jc w:val="center"/>
              <w:rPr>
                <w:rFonts w:eastAsia="Calibri" w:cs="Arial"/>
              </w:rPr>
            </w:pPr>
            <w:r w:rsidRPr="00991324">
              <w:rPr>
                <w:rFonts w:cs="Arial"/>
                <w:szCs w:val="20"/>
              </w:rPr>
              <w:t>A</w:t>
            </w:r>
          </w:p>
        </w:tc>
        <w:tc>
          <w:tcPr>
            <w:tcW w:w="762" w:type="pct"/>
            <w:shd w:val="clear" w:color="auto" w:fill="F2F2F2" w:themeFill="background1" w:themeFillShade="F2"/>
            <w:vAlign w:val="center"/>
          </w:tcPr>
          <w:p w14:paraId="680810E3" w14:textId="77777777" w:rsidR="00E9699B" w:rsidRPr="00F43EDA" w:rsidRDefault="00E9699B" w:rsidP="00E9699B">
            <w:pPr>
              <w:widowControl w:val="0"/>
              <w:jc w:val="center"/>
              <w:rPr>
                <w:rFonts w:eastAsia="Calibri" w:cs="Arial"/>
              </w:rPr>
            </w:pPr>
            <w:r w:rsidRPr="00991324">
              <w:rPr>
                <w:rFonts w:cs="Arial"/>
                <w:szCs w:val="20"/>
              </w:rPr>
              <w:t>A</w:t>
            </w:r>
          </w:p>
        </w:tc>
        <w:tc>
          <w:tcPr>
            <w:tcW w:w="498" w:type="pct"/>
            <w:shd w:val="clear" w:color="auto" w:fill="F2F2F2" w:themeFill="background1" w:themeFillShade="F2"/>
            <w:vAlign w:val="center"/>
          </w:tcPr>
          <w:p w14:paraId="187CCD07" w14:textId="77777777" w:rsidR="00E9699B" w:rsidRPr="00F43EDA" w:rsidRDefault="00E9699B" w:rsidP="00E9699B">
            <w:pPr>
              <w:widowControl w:val="0"/>
              <w:jc w:val="center"/>
              <w:rPr>
                <w:rFonts w:eastAsia="Calibri" w:cs="Arial"/>
              </w:rPr>
            </w:pPr>
            <w:r w:rsidRPr="00991324">
              <w:rPr>
                <w:rFonts w:cs="Arial"/>
                <w:szCs w:val="20"/>
              </w:rPr>
              <w:t>A</w:t>
            </w:r>
          </w:p>
        </w:tc>
        <w:tc>
          <w:tcPr>
            <w:tcW w:w="630" w:type="pct"/>
            <w:shd w:val="clear" w:color="auto" w:fill="F2F2F2" w:themeFill="background1" w:themeFillShade="F2"/>
            <w:vAlign w:val="center"/>
          </w:tcPr>
          <w:p w14:paraId="06D242FD" w14:textId="77777777" w:rsidR="00E9699B" w:rsidRPr="00F43EDA" w:rsidRDefault="00E9699B" w:rsidP="00E9699B">
            <w:pPr>
              <w:widowControl w:val="0"/>
              <w:jc w:val="center"/>
              <w:rPr>
                <w:rFonts w:eastAsia="Calibri" w:cs="Arial"/>
              </w:rPr>
            </w:pPr>
            <w:r w:rsidRPr="00991324">
              <w:rPr>
                <w:rFonts w:eastAsia="Calibri" w:cs="Arial"/>
              </w:rPr>
              <w:t>x</w:t>
            </w:r>
          </w:p>
        </w:tc>
      </w:tr>
      <w:tr w:rsidR="008D5903" w:rsidRPr="00DC0A30" w14:paraId="3480BFA1" w14:textId="77777777" w:rsidTr="00A333DB">
        <w:trPr>
          <w:jc w:val="center"/>
        </w:trPr>
        <w:tc>
          <w:tcPr>
            <w:tcW w:w="851" w:type="pct"/>
            <w:shd w:val="clear" w:color="auto" w:fill="F2F2F2" w:themeFill="background1" w:themeFillShade="F2"/>
          </w:tcPr>
          <w:p w14:paraId="38D4FAB4" w14:textId="7CAD00C1" w:rsidR="008D5903" w:rsidRPr="00991324" w:rsidRDefault="008D5903" w:rsidP="00E9699B">
            <w:pPr>
              <w:widowControl w:val="0"/>
              <w:rPr>
                <w:rFonts w:cs="Arial"/>
                <w:szCs w:val="20"/>
              </w:rPr>
            </w:pPr>
            <w:r>
              <w:rPr>
                <w:rFonts w:cs="Arial"/>
                <w:szCs w:val="20"/>
              </w:rPr>
              <w:t>Geological storage surveys</w:t>
            </w:r>
          </w:p>
        </w:tc>
        <w:tc>
          <w:tcPr>
            <w:tcW w:w="499" w:type="pct"/>
            <w:shd w:val="clear" w:color="auto" w:fill="F2F2F2" w:themeFill="background1" w:themeFillShade="F2"/>
            <w:vAlign w:val="center"/>
          </w:tcPr>
          <w:p w14:paraId="5DA29B1D" w14:textId="388F8DC4" w:rsidR="008D5903" w:rsidRPr="00991324" w:rsidRDefault="00804E01" w:rsidP="00E9699B">
            <w:pPr>
              <w:widowControl w:val="0"/>
              <w:jc w:val="center"/>
              <w:rPr>
                <w:rFonts w:cs="Arial"/>
                <w:szCs w:val="20"/>
              </w:rPr>
            </w:pPr>
            <w:r w:rsidRPr="00F43EDA">
              <w:rPr>
                <w:rFonts w:cs="Arial"/>
                <w:szCs w:val="20"/>
              </w:rPr>
              <w:t>x</w:t>
            </w:r>
          </w:p>
        </w:tc>
        <w:tc>
          <w:tcPr>
            <w:tcW w:w="499" w:type="pct"/>
            <w:shd w:val="clear" w:color="auto" w:fill="F2F2F2" w:themeFill="background1" w:themeFillShade="F2"/>
            <w:vAlign w:val="center"/>
          </w:tcPr>
          <w:p w14:paraId="42258B91" w14:textId="763E5976" w:rsidR="008D5903" w:rsidRDefault="00804E01" w:rsidP="00E9699B">
            <w:pPr>
              <w:widowControl w:val="0"/>
              <w:jc w:val="center"/>
              <w:rPr>
                <w:rFonts w:cs="Arial"/>
                <w:szCs w:val="20"/>
              </w:rPr>
            </w:pPr>
            <w:r>
              <w:rPr>
                <w:rFonts w:eastAsia="Calibri" w:cs="Arial"/>
              </w:rPr>
              <w:t>x</w:t>
            </w:r>
          </w:p>
        </w:tc>
        <w:tc>
          <w:tcPr>
            <w:tcW w:w="630" w:type="pct"/>
            <w:shd w:val="clear" w:color="auto" w:fill="F2F2F2" w:themeFill="background1" w:themeFillShade="F2"/>
            <w:vAlign w:val="center"/>
          </w:tcPr>
          <w:p w14:paraId="3567FFF6" w14:textId="50FB0C16" w:rsidR="008D5903" w:rsidRPr="00991324" w:rsidRDefault="00804E01" w:rsidP="00E9699B">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71D34260" w14:textId="4A0B8A86" w:rsidR="008D5903" w:rsidRPr="00991324" w:rsidRDefault="00804E01" w:rsidP="00E9699B">
            <w:pPr>
              <w:widowControl w:val="0"/>
              <w:jc w:val="center"/>
              <w:rPr>
                <w:rFonts w:cs="Arial"/>
                <w:szCs w:val="20"/>
              </w:rPr>
            </w:pPr>
            <w:r w:rsidRPr="00F43EDA">
              <w:rPr>
                <w:rFonts w:eastAsia="Calibri" w:cs="Arial"/>
              </w:rPr>
              <w:t>x</w:t>
            </w:r>
          </w:p>
        </w:tc>
        <w:tc>
          <w:tcPr>
            <w:tcW w:w="762" w:type="pct"/>
            <w:shd w:val="clear" w:color="auto" w:fill="F2F2F2" w:themeFill="background1" w:themeFillShade="F2"/>
            <w:vAlign w:val="center"/>
          </w:tcPr>
          <w:p w14:paraId="50A65E0D" w14:textId="37CE0B0D" w:rsidR="008D5903" w:rsidRPr="00991324" w:rsidRDefault="00804E01" w:rsidP="00E9699B">
            <w:pPr>
              <w:widowControl w:val="0"/>
              <w:jc w:val="center"/>
              <w:rPr>
                <w:rFonts w:cs="Arial"/>
                <w:szCs w:val="20"/>
              </w:rPr>
            </w:pPr>
            <w:r w:rsidRPr="00F43EDA">
              <w:rPr>
                <w:rFonts w:eastAsia="Calibri" w:cs="Arial"/>
              </w:rPr>
              <w:t>x</w:t>
            </w:r>
          </w:p>
        </w:tc>
        <w:tc>
          <w:tcPr>
            <w:tcW w:w="498" w:type="pct"/>
            <w:shd w:val="clear" w:color="auto" w:fill="F2F2F2" w:themeFill="background1" w:themeFillShade="F2"/>
            <w:vAlign w:val="center"/>
          </w:tcPr>
          <w:p w14:paraId="1972F842" w14:textId="768AB96D" w:rsidR="008D5903" w:rsidRPr="00991324" w:rsidRDefault="00804E01" w:rsidP="00E9699B">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6AAAC627" w14:textId="42F88448" w:rsidR="008D5903" w:rsidRPr="00991324" w:rsidRDefault="00804E01" w:rsidP="00E9699B">
            <w:pPr>
              <w:widowControl w:val="0"/>
              <w:jc w:val="center"/>
              <w:rPr>
                <w:rFonts w:eastAsia="Calibri" w:cs="Arial"/>
              </w:rPr>
            </w:pPr>
            <w:r w:rsidRPr="00F43EDA">
              <w:rPr>
                <w:rFonts w:eastAsia="Calibri" w:cs="Arial"/>
              </w:rPr>
              <w:t>x</w:t>
            </w:r>
          </w:p>
        </w:tc>
      </w:tr>
    </w:tbl>
    <w:p w14:paraId="1E194067" w14:textId="75C0C2F6" w:rsidR="008F7F65" w:rsidRDefault="008F7F65" w:rsidP="006C3E75">
      <w:pPr>
        <w:widowControl w:val="0"/>
        <w:ind w:left="329" w:hanging="329"/>
        <w:rPr>
          <w:szCs w:val="20"/>
        </w:rPr>
      </w:pPr>
      <w:r>
        <w:rPr>
          <w:szCs w:val="20"/>
        </w:rPr>
        <w:t>A</w:t>
      </w:r>
      <w:r>
        <w:rPr>
          <w:szCs w:val="20"/>
        </w:rPr>
        <w:tab/>
        <w:t xml:space="preserve">Authorisation </w:t>
      </w:r>
      <w:r w:rsidR="00C93EC2">
        <w:rPr>
          <w:szCs w:val="20"/>
        </w:rPr>
        <w:t xml:space="preserve">required. Activity is allowable, subject to assessment, in accordance with a permit, class approval or activity licence or lease issued by the Director. </w:t>
      </w:r>
    </w:p>
    <w:p w14:paraId="5E43400C" w14:textId="77777777" w:rsidR="005900EB" w:rsidRDefault="005900EB" w:rsidP="005900EB">
      <w:pPr>
        <w:widowControl w:val="0"/>
        <w:ind w:left="329" w:hanging="329"/>
        <w:rPr>
          <w:szCs w:val="20"/>
        </w:rPr>
      </w:pPr>
      <w:r>
        <w:rPr>
          <w:rFonts w:eastAsia="Calibri" w:cs="Arial"/>
        </w:rPr>
        <w:t>x</w:t>
      </w:r>
      <w:r w:rsidRPr="00DC0A30">
        <w:rPr>
          <w:szCs w:val="20"/>
        </w:rPr>
        <w:tab/>
        <w:t>Activity is not allowed.</w:t>
      </w:r>
    </w:p>
    <w:p w14:paraId="2698EBAB" w14:textId="586DDDF9" w:rsidR="00AA5DA1" w:rsidRDefault="00AA5DA1" w:rsidP="00AA5DA1">
      <w:pPr>
        <w:widowControl w:val="0"/>
        <w:shd w:val="clear" w:color="auto" w:fill="F2F2F2" w:themeFill="background1" w:themeFillShade="F2"/>
      </w:pPr>
      <w:r w:rsidRPr="00DA537E">
        <w:rPr>
          <w:b/>
        </w:rPr>
        <w:t>Note:</w:t>
      </w:r>
      <w:r w:rsidRPr="00DA537E">
        <w:t xml:space="preserve"> Transit and anchor by vessels</w:t>
      </w:r>
      <w:r w:rsidR="00C56052">
        <w:t xml:space="preserve"> undertaking geological storage operations</w:t>
      </w:r>
      <w:r w:rsidRPr="00DA537E">
        <w:t xml:space="preserve"> will be managed in accordance with Section 4.3.1 (General use, access and waste management). </w:t>
      </w:r>
    </w:p>
    <w:p w14:paraId="17D676C5" w14:textId="75AA36F4" w:rsidR="00CE2364" w:rsidRDefault="00CE2364" w:rsidP="00AA5DA1">
      <w:pPr>
        <w:widowControl w:val="0"/>
        <w:shd w:val="clear" w:color="auto" w:fill="F2F2F2" w:themeFill="background1" w:themeFillShade="F2"/>
      </w:pPr>
      <w:r>
        <w:rPr>
          <w:b/>
          <w:bCs/>
        </w:rPr>
        <w:t>Note:</w:t>
      </w:r>
      <w:r>
        <w:t xml:space="preserve"> </w:t>
      </w:r>
      <w:r w:rsidRPr="00CE2364">
        <w:t xml:space="preserve">Any </w:t>
      </w:r>
      <w:r w:rsidR="00E87BBE">
        <w:t>c</w:t>
      </w:r>
      <w:r w:rsidRPr="00CE2364">
        <w:t xml:space="preserve">arbon </w:t>
      </w:r>
      <w:r w:rsidR="00E87BBE">
        <w:t>m</w:t>
      </w:r>
      <w:r w:rsidRPr="00CE2364">
        <w:t xml:space="preserve">anagement </w:t>
      </w:r>
      <w:r w:rsidR="00E87BBE">
        <w:t>t</w:t>
      </w:r>
      <w:r w:rsidRPr="00CE2364">
        <w:t xml:space="preserve">echnologies not described in Table 4.11 and the prescriptions of this </w:t>
      </w:r>
      <w:r w:rsidR="00E87BBE">
        <w:t>s</w:t>
      </w:r>
      <w:r w:rsidRPr="00CE2364">
        <w:t>ection</w:t>
      </w:r>
      <w:r>
        <w:t xml:space="preserve"> (4.3.9)</w:t>
      </w:r>
      <w:r w:rsidRPr="00CE2364">
        <w:t xml:space="preserve"> will be assessed and authorised by the Director in accordance with </w:t>
      </w:r>
      <w:r w:rsidRPr="00CE2364">
        <w:lastRenderedPageBreak/>
        <w:t>Section</w:t>
      </w:r>
      <w:r w:rsidR="005900EB">
        <w:t> </w:t>
      </w:r>
      <w:r w:rsidRPr="00CE2364">
        <w:t>4.3.14 (New activities and authorisations).</w:t>
      </w:r>
    </w:p>
    <w:p w14:paraId="17480BE9" w14:textId="7276A9E7" w:rsidR="00F60B79" w:rsidRDefault="00F60B79" w:rsidP="00EF693E">
      <w:pPr>
        <w:widowControl w:val="0"/>
        <w:shd w:val="clear" w:color="auto" w:fill="F2F2F2" w:themeFill="background1" w:themeFillShade="F2"/>
      </w:pPr>
      <w:r>
        <w:rPr>
          <w:b/>
          <w:bCs/>
        </w:rPr>
        <w:t>Note:</w:t>
      </w:r>
      <w:r>
        <w:t xml:space="preserve"> Scientific research and environmental monitoring in connection with a particular </w:t>
      </w:r>
      <w:r w:rsidR="00314223">
        <w:t>geological storage</w:t>
      </w:r>
      <w:r>
        <w:t xml:space="preserve"> operation may be carried out in all zones in accordance with Section 4.3.12 (Research and monitoring).</w:t>
      </w:r>
    </w:p>
    <w:p w14:paraId="572018EE" w14:textId="41FDB360" w:rsidR="00F60B79" w:rsidRPr="00F60B79" w:rsidRDefault="00F60B79" w:rsidP="00F60B79">
      <w:pPr>
        <w:widowControl w:val="0"/>
        <w:shd w:val="clear" w:color="auto" w:fill="F2F2F2" w:themeFill="background1" w:themeFillShade="F2"/>
      </w:pPr>
      <w:r w:rsidRPr="1B12A647">
        <w:rPr>
          <w:b/>
          <w:bCs/>
        </w:rPr>
        <w:t>Note:</w:t>
      </w:r>
      <w:r>
        <w:t xml:space="preserve"> For the avoidance of doubt, research and monitoring does not include activities or operations for the purpose of exploring for suitable carbon dioxide storage sites.</w:t>
      </w:r>
    </w:p>
    <w:p w14:paraId="5395C2DB" w14:textId="77777777" w:rsidR="00FE0E4B" w:rsidRPr="00CA304A" w:rsidRDefault="00FE0E4B" w:rsidP="00FE0E4B">
      <w:pPr>
        <w:pStyle w:val="Part46-Heading4"/>
        <w:rPr>
          <w:color w:val="000000" w:themeColor="text1"/>
        </w:rPr>
      </w:pPr>
      <w:r w:rsidRPr="00CA304A">
        <w:rPr>
          <w:color w:val="000000" w:themeColor="text1"/>
        </w:rPr>
        <w:t>Prescriptions</w:t>
      </w:r>
    </w:p>
    <w:p w14:paraId="4A20A32E" w14:textId="7889F80A" w:rsidR="008225C0" w:rsidRDefault="004C7626" w:rsidP="00DA7051">
      <w:pPr>
        <w:pStyle w:val="ListParagraph"/>
        <w:numPr>
          <w:ilvl w:val="3"/>
          <w:numId w:val="41"/>
        </w:numPr>
        <w:ind w:left="1080"/>
        <w:contextualSpacing w:val="0"/>
      </w:pPr>
      <w:r>
        <w:t xml:space="preserve">The </w:t>
      </w:r>
      <w:r w:rsidR="00B3215C">
        <w:t>permanent</w:t>
      </w:r>
      <w:r>
        <w:t xml:space="preserve"> storage of carbon </w:t>
      </w:r>
      <w:r w:rsidR="00BD1035">
        <w:t xml:space="preserve">dioxide </w:t>
      </w:r>
      <w:r>
        <w:t xml:space="preserve">under the seabed is not allowed in the </w:t>
      </w:r>
      <w:r w:rsidR="00DA380E">
        <w:t>South</w:t>
      </w:r>
      <w:r>
        <w:t xml:space="preserve">-east Network. </w:t>
      </w:r>
    </w:p>
    <w:p w14:paraId="79B08634" w14:textId="294AEF9A" w:rsidR="00804E01" w:rsidRDefault="00804E01" w:rsidP="00DA7051">
      <w:pPr>
        <w:pStyle w:val="ListParagraph"/>
        <w:numPr>
          <w:ilvl w:val="3"/>
          <w:numId w:val="41"/>
        </w:numPr>
        <w:ind w:left="1080"/>
        <w:contextualSpacing w:val="0"/>
      </w:pPr>
      <w:r w:rsidRPr="00804E01">
        <w:t>Surveys for the identification of suitable sites for the permanent storage of carbon dioxide under the seabed are not allowed in the South-east Network.</w:t>
      </w:r>
    </w:p>
    <w:p w14:paraId="5D248271" w14:textId="6056A25D" w:rsidR="006E5DBA" w:rsidRDefault="008225C0" w:rsidP="00DA7051">
      <w:pPr>
        <w:pStyle w:val="ListParagraph"/>
        <w:numPr>
          <w:ilvl w:val="3"/>
          <w:numId w:val="41"/>
        </w:numPr>
        <w:ind w:left="1080"/>
        <w:contextualSpacing w:val="0"/>
      </w:pPr>
      <w:r w:rsidRPr="00493618">
        <w:t xml:space="preserve">If the Director is satisfied that alternative routes are </w:t>
      </w:r>
      <w:r w:rsidR="000E18F9" w:rsidRPr="00D80E53">
        <w:t>not feasible or practicable</w:t>
      </w:r>
      <w:r w:rsidRPr="00493618">
        <w:t xml:space="preserve">, </w:t>
      </w:r>
      <w:r w:rsidR="000E18F9" w:rsidRPr="00D80E53">
        <w:t xml:space="preserve">construction and operation </w:t>
      </w:r>
      <w:r w:rsidRPr="00493618">
        <w:t>of pipelines and the carrying out of other activities for the purposes of</w:t>
      </w:r>
      <w:r>
        <w:t xml:space="preserve"> carbon capture and storage operations</w:t>
      </w:r>
      <w:r w:rsidRPr="00493618">
        <w:t xml:space="preserve"> can be carried out in all zones except the Sanctuary Zone (Ia) under an authorisation under Section 4.5 (Authorisation of activities).</w:t>
      </w:r>
    </w:p>
    <w:p w14:paraId="4A1B51F6" w14:textId="77777777" w:rsidR="006E5DBA" w:rsidRDefault="006A0EB6" w:rsidP="00DA7051">
      <w:pPr>
        <w:pStyle w:val="ListParagraph"/>
        <w:numPr>
          <w:ilvl w:val="3"/>
          <w:numId w:val="41"/>
        </w:numPr>
        <w:ind w:left="1080"/>
        <w:contextualSpacing w:val="0"/>
      </w:pPr>
      <w:r>
        <w:t>The</w:t>
      </w:r>
      <w:r w:rsidRPr="00991324">
        <w:t xml:space="preserve"> construction and operation of pipelines</w:t>
      </w:r>
      <w:r w:rsidR="001500C5" w:rsidRPr="00991324">
        <w:t xml:space="preserve"> must be </w:t>
      </w:r>
      <w:r w:rsidR="00B17942">
        <w:t>carried out</w:t>
      </w:r>
      <w:r w:rsidR="001500C5" w:rsidRPr="00991324">
        <w:t xml:space="preserve"> in accordance with </w:t>
      </w:r>
      <w:r w:rsidR="00695B47">
        <w:t xml:space="preserve">relevant Commonwealth legislation to </w:t>
      </w:r>
      <w:r w:rsidR="001500C5" w:rsidRPr="00991324">
        <w:t>the extent those laws can operate concurrently with this plan.</w:t>
      </w:r>
    </w:p>
    <w:p w14:paraId="22DA7493" w14:textId="0EAF52BB" w:rsidR="00551F2E" w:rsidRPr="00551F2E" w:rsidRDefault="00F73415" w:rsidP="00B86B66">
      <w:pPr>
        <w:pStyle w:val="ListParagraph"/>
        <w:numPr>
          <w:ilvl w:val="3"/>
          <w:numId w:val="41"/>
        </w:numPr>
        <w:ind w:left="1080"/>
        <w:contextualSpacing w:val="0"/>
      </w:pPr>
      <w:r w:rsidRPr="00AE7E0A">
        <w:t xml:space="preserve">Actions required to respond to pollution incidents, including environmental monitoring and remediation, in connection with </w:t>
      </w:r>
      <w:r w:rsidR="000171A2">
        <w:t>geological storage</w:t>
      </w:r>
      <w:r w:rsidRPr="00AE7E0A">
        <w:t xml:space="preserve"> </w:t>
      </w:r>
      <w:r w:rsidR="00A153AE">
        <w:t>operations</w:t>
      </w:r>
      <w:r w:rsidR="00A153AE" w:rsidRPr="00AE7E0A">
        <w:t xml:space="preserve"> </w:t>
      </w:r>
      <w:r w:rsidRPr="00AE7E0A">
        <w:t xml:space="preserve">authorised under </w:t>
      </w:r>
      <w:r w:rsidR="001F0D17">
        <w:t>relevant Commonwealth legislation</w:t>
      </w:r>
      <w:r w:rsidRPr="00AE7E0A">
        <w:t xml:space="preserve"> may be carried out in all zones without an authorisation issued by the Director </w:t>
      </w:r>
      <w:r w:rsidR="00357B03">
        <w:t xml:space="preserve">and </w:t>
      </w:r>
      <w:r w:rsidRPr="00AE7E0A">
        <w:t xml:space="preserve">in accordance with Section 4.3.13 (National </w:t>
      </w:r>
      <w:r w:rsidR="00CC2AB8">
        <w:t>s</w:t>
      </w:r>
      <w:r w:rsidRPr="00AE7E0A">
        <w:t>ecurity and emergency response).</w:t>
      </w:r>
    </w:p>
    <w:p w14:paraId="6755203D" w14:textId="27099A01" w:rsidR="006924DF" w:rsidRPr="009B5FB9" w:rsidRDefault="006924DF" w:rsidP="00DA7051">
      <w:pPr>
        <w:pStyle w:val="Heading3"/>
        <w:numPr>
          <w:ilvl w:val="2"/>
          <w:numId w:val="41"/>
        </w:numPr>
        <w:rPr>
          <w:sz w:val="26"/>
          <w:szCs w:val="26"/>
        </w:rPr>
      </w:pPr>
      <w:bookmarkStart w:id="305" w:name="_Toc176420484"/>
      <w:bookmarkStart w:id="306" w:name="_Toc176420485"/>
      <w:bookmarkStart w:id="307" w:name="_Toc179384111"/>
      <w:bookmarkEnd w:id="305"/>
      <w:bookmarkEnd w:id="306"/>
      <w:r w:rsidRPr="009B5FB9">
        <w:rPr>
          <w:sz w:val="26"/>
          <w:szCs w:val="26"/>
        </w:rPr>
        <w:t xml:space="preserve">Space </w:t>
      </w:r>
      <w:r w:rsidR="00D630CB" w:rsidRPr="009B5FB9">
        <w:rPr>
          <w:sz w:val="26"/>
          <w:szCs w:val="26"/>
        </w:rPr>
        <w:t>activities</w:t>
      </w:r>
      <w:bookmarkEnd w:id="307"/>
    </w:p>
    <w:p w14:paraId="47C2BB12" w14:textId="3121CB72" w:rsidR="006924DF" w:rsidRPr="00991324" w:rsidRDefault="00343720" w:rsidP="006924DF">
      <w:pPr>
        <w:widowControl w:val="0"/>
      </w:pPr>
      <w:r>
        <w:t>This</w:t>
      </w:r>
      <w:r w:rsidR="006924DF" w:rsidRPr="00991324">
        <w:t xml:space="preserve"> </w:t>
      </w:r>
      <w:r w:rsidR="00E87BBE">
        <w:t>s</w:t>
      </w:r>
      <w:r w:rsidR="006924DF" w:rsidRPr="00991324">
        <w:t>ection</w:t>
      </w:r>
      <w:r w:rsidR="00AF22A1">
        <w:t xml:space="preserve"> (4.3.10)</w:t>
      </w:r>
      <w:r w:rsidR="006924DF" w:rsidRPr="00991324">
        <w:t xml:space="preserve"> set</w:t>
      </w:r>
      <w:r w:rsidR="00AF22A1">
        <w:t>s</w:t>
      </w:r>
      <w:r w:rsidR="006924DF" w:rsidRPr="00991324">
        <w:t xml:space="preserve"> out the rules for space </w:t>
      </w:r>
      <w:r w:rsidR="008946E2" w:rsidRPr="00991324">
        <w:t xml:space="preserve">activities </w:t>
      </w:r>
      <w:r w:rsidR="006924DF" w:rsidRPr="00991324">
        <w:t xml:space="preserve">in the South-east Network and are summarised in </w:t>
      </w:r>
      <w:r w:rsidR="006924DF" w:rsidRPr="002227E4">
        <w:t>Table 4.1</w:t>
      </w:r>
      <w:r w:rsidR="002227E4">
        <w:t>2</w:t>
      </w:r>
      <w:r w:rsidR="006924DF" w:rsidRPr="002227E4">
        <w:t xml:space="preserve">. </w:t>
      </w:r>
    </w:p>
    <w:p w14:paraId="3B02E44B" w14:textId="38E339A8" w:rsidR="00091B91" w:rsidRPr="00991324" w:rsidRDefault="00091B91" w:rsidP="00091B91">
      <w:pPr>
        <w:widowControl w:val="0"/>
      </w:pPr>
      <w:r w:rsidRPr="00991324">
        <w:t xml:space="preserve">The Australian Space Agency administers the </w:t>
      </w:r>
      <w:r w:rsidRPr="00991324">
        <w:rPr>
          <w:i/>
          <w:iCs/>
        </w:rPr>
        <w:t>Space (Launches and Returns) Act 2018</w:t>
      </w:r>
      <w:r w:rsidRPr="00991324">
        <w:t xml:space="preserve"> </w:t>
      </w:r>
      <w:r w:rsidR="00E87BBE">
        <w:t xml:space="preserve">(Cth), </w:t>
      </w:r>
      <w:r w:rsidRPr="00991324">
        <w:t xml:space="preserve">which establishes a system for regulating civil space and </w:t>
      </w:r>
      <w:r w:rsidR="00037D44" w:rsidRPr="00991324">
        <w:t>high-power</w:t>
      </w:r>
      <w:r w:rsidRPr="00991324">
        <w:t xml:space="preserve"> rocket activities in Australia.</w:t>
      </w:r>
    </w:p>
    <w:p w14:paraId="19F31B3E" w14:textId="2D05C0E0" w:rsidR="00AC7DAA" w:rsidRDefault="00091B91" w:rsidP="00091B91">
      <w:pPr>
        <w:widowControl w:val="0"/>
      </w:pPr>
      <w:r w:rsidRPr="00991324">
        <w:t>Space activities</w:t>
      </w:r>
      <w:r w:rsidR="00DD359A">
        <w:t xml:space="preserve"> not described in this </w:t>
      </w:r>
      <w:r w:rsidR="00E87BBE">
        <w:t>s</w:t>
      </w:r>
      <w:r w:rsidR="00DD359A">
        <w:t>ection (4.3.10),</w:t>
      </w:r>
      <w:r w:rsidRPr="00991324">
        <w:t xml:space="preserve"> </w:t>
      </w:r>
      <w:r w:rsidR="00166BE1">
        <w:t>such as launch and return of space objects</w:t>
      </w:r>
      <w:r w:rsidR="004A05DD">
        <w:t xml:space="preserve">, </w:t>
      </w:r>
      <w:r w:rsidR="00166BE1">
        <w:t>high</w:t>
      </w:r>
      <w:r w:rsidR="00E87BBE">
        <w:t>-</w:t>
      </w:r>
      <w:r w:rsidR="00166BE1">
        <w:t>power rocke</w:t>
      </w:r>
      <w:r w:rsidR="0008422D">
        <w:t>t</w:t>
      </w:r>
      <w:r w:rsidR="00166BE1">
        <w:t>s</w:t>
      </w:r>
      <w:r w:rsidR="00BC740A">
        <w:t xml:space="preserve"> </w:t>
      </w:r>
      <w:r w:rsidR="00BC740A" w:rsidRPr="00A16F09">
        <w:t xml:space="preserve">and retrieval of </w:t>
      </w:r>
      <w:r w:rsidR="000D7213" w:rsidRPr="00A16F09">
        <w:t>space debris</w:t>
      </w:r>
      <w:r w:rsidR="000D7213">
        <w:t xml:space="preserve">, </w:t>
      </w:r>
      <w:r w:rsidR="00166BE1">
        <w:t>will be managed</w:t>
      </w:r>
      <w:r w:rsidRPr="00991324">
        <w:t xml:space="preserve"> in accordance with Section 4.3.14 (New </w:t>
      </w:r>
      <w:r w:rsidR="00E87BBE">
        <w:t>a</w:t>
      </w:r>
      <w:r w:rsidRPr="00991324">
        <w:t xml:space="preserve">ctivities and </w:t>
      </w:r>
      <w:r w:rsidR="00E87BBE">
        <w:t>a</w:t>
      </w:r>
      <w:r w:rsidRPr="00991324">
        <w:t xml:space="preserve">uthorisations). </w:t>
      </w:r>
    </w:p>
    <w:p w14:paraId="3A77ED2F" w14:textId="013FFBF4" w:rsidR="00B86B66" w:rsidRDefault="00B86B66" w:rsidP="00B86B66">
      <w:pPr>
        <w:spacing w:before="0" w:after="160" w:line="259" w:lineRule="auto"/>
      </w:pPr>
      <w:r>
        <w:br w:type="page"/>
      </w:r>
    </w:p>
    <w:p w14:paraId="0213E047" w14:textId="35D05568" w:rsidR="006924DF" w:rsidRPr="00991324" w:rsidRDefault="006924DF" w:rsidP="006924DF">
      <w:pPr>
        <w:widowControl w:val="0"/>
        <w:spacing w:before="0" w:after="160" w:line="259" w:lineRule="auto"/>
      </w:pPr>
      <w:r w:rsidRPr="002227E4">
        <w:rPr>
          <w:b/>
          <w:bCs/>
        </w:rPr>
        <w:lastRenderedPageBreak/>
        <w:t>Table 4.1</w:t>
      </w:r>
      <w:r w:rsidR="002227E4" w:rsidRPr="002227E4">
        <w:rPr>
          <w:b/>
          <w:bCs/>
        </w:rPr>
        <w:t>2</w:t>
      </w:r>
      <w:r w:rsidRPr="00991324">
        <w:rPr>
          <w:b/>
          <w:bCs/>
        </w:rPr>
        <w:t xml:space="preserve"> Summary of prescriptions for space </w:t>
      </w:r>
      <w:r w:rsidR="002D09A2" w:rsidRPr="00991324">
        <w:rPr>
          <w:b/>
          <w:bCs/>
        </w:rPr>
        <w:t xml:space="preserve">activities </w:t>
      </w:r>
      <w:r w:rsidRPr="00991324">
        <w:rPr>
          <w:b/>
          <w:bCs/>
        </w:rPr>
        <w:t>in the South-east Network</w:t>
      </w:r>
    </w:p>
    <w:tbl>
      <w:tblPr>
        <w:tblW w:w="10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space activities in the South-east Network"/>
        <w:tblDescription w:val="Table 4.12 provides a visual representation of the below prescriptions for space activities in the South-east Marine Parks Network "/>
      </w:tblPr>
      <w:tblGrid>
        <w:gridCol w:w="1838"/>
        <w:gridCol w:w="1077"/>
        <w:gridCol w:w="1077"/>
        <w:gridCol w:w="1361"/>
        <w:gridCol w:w="1361"/>
        <w:gridCol w:w="1645"/>
        <w:gridCol w:w="1077"/>
        <w:gridCol w:w="1361"/>
      </w:tblGrid>
      <w:tr w:rsidR="00E352C6" w:rsidRPr="00991324" w14:paraId="1F964660" w14:textId="77777777" w:rsidTr="00551F2E">
        <w:trPr>
          <w:trHeight w:val="176"/>
          <w:tblHeader/>
          <w:jc w:val="center"/>
        </w:trPr>
        <w:tc>
          <w:tcPr>
            <w:tcW w:w="1838" w:type="dxa"/>
            <w:tcBorders>
              <w:bottom w:val="single" w:sz="4" w:space="0" w:color="auto"/>
            </w:tcBorders>
            <w:shd w:val="clear" w:color="auto" w:fill="F2F2F2" w:themeFill="background1" w:themeFillShade="F2"/>
          </w:tcPr>
          <w:p w14:paraId="578DA2B4" w14:textId="2DDF4509" w:rsidR="00E352C6" w:rsidRPr="00991324" w:rsidRDefault="00E352C6" w:rsidP="004F2CBD">
            <w:pPr>
              <w:widowControl w:val="0"/>
              <w:spacing w:line="240" w:lineRule="auto"/>
              <w:jc w:val="center"/>
              <w:rPr>
                <w:rFonts w:cs="Arial"/>
                <w:b/>
                <w:bCs/>
              </w:rPr>
            </w:pPr>
            <w:r w:rsidRPr="00991324">
              <w:rPr>
                <w:rFonts w:cs="Arial"/>
                <w:b/>
                <w:bCs/>
              </w:rPr>
              <w:t>SPACE ACTIVITIES</w:t>
            </w:r>
          </w:p>
        </w:tc>
        <w:tc>
          <w:tcPr>
            <w:tcW w:w="1077" w:type="dxa"/>
            <w:shd w:val="clear" w:color="auto" w:fill="B9E6FB"/>
          </w:tcPr>
          <w:p w14:paraId="6FA7C92D" w14:textId="77777777" w:rsidR="00E352C6" w:rsidRPr="00991324" w:rsidRDefault="00E352C6">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12DDB1DF" w14:textId="77777777" w:rsidR="00E352C6" w:rsidRPr="00991324" w:rsidRDefault="00E352C6">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3F33F176" w14:textId="77777777" w:rsidR="00270FA1" w:rsidRPr="00270FA1" w:rsidRDefault="00270FA1">
            <w:pPr>
              <w:widowControl w:val="0"/>
              <w:spacing w:before="60" w:after="60" w:line="240" w:lineRule="auto"/>
              <w:jc w:val="center"/>
              <w:rPr>
                <w:b/>
                <w:szCs w:val="20"/>
              </w:rPr>
            </w:pPr>
            <w:r w:rsidRPr="00270FA1">
              <w:rPr>
                <w:b/>
                <w:szCs w:val="20"/>
              </w:rPr>
              <w:t xml:space="preserve">Special Purpose Zone (VI) </w:t>
            </w:r>
          </w:p>
        </w:tc>
        <w:tc>
          <w:tcPr>
            <w:tcW w:w="1361" w:type="dxa"/>
            <w:shd w:val="clear" w:color="auto" w:fill="FFF8A3"/>
          </w:tcPr>
          <w:p w14:paraId="226BAF65" w14:textId="77777777" w:rsidR="00E352C6" w:rsidRPr="00991324" w:rsidRDefault="00E352C6">
            <w:pPr>
              <w:widowControl w:val="0"/>
              <w:spacing w:before="60" w:after="60" w:line="240" w:lineRule="auto"/>
              <w:jc w:val="center"/>
              <w:rPr>
                <w:b/>
                <w:szCs w:val="20"/>
              </w:rPr>
            </w:pPr>
            <w:r w:rsidRPr="00991324">
              <w:rPr>
                <w:b/>
                <w:szCs w:val="20"/>
              </w:rPr>
              <w:t>Habitat Protection Zone</w:t>
            </w:r>
          </w:p>
          <w:p w14:paraId="183474EF" w14:textId="77777777" w:rsidR="00E352C6" w:rsidRPr="00991324" w:rsidRDefault="00E352C6">
            <w:pPr>
              <w:widowControl w:val="0"/>
              <w:spacing w:before="0" w:after="0" w:line="240" w:lineRule="auto"/>
              <w:jc w:val="center"/>
              <w:rPr>
                <w:rFonts w:cs="Arial"/>
                <w:b/>
                <w:szCs w:val="20"/>
              </w:rPr>
            </w:pPr>
            <w:r w:rsidRPr="00991324">
              <w:rPr>
                <w:b/>
                <w:szCs w:val="20"/>
              </w:rPr>
              <w:t>(IV)</w:t>
            </w:r>
          </w:p>
        </w:tc>
        <w:tc>
          <w:tcPr>
            <w:tcW w:w="1361" w:type="dxa"/>
            <w:shd w:val="thinReverseDiagStripe" w:color="2163A8" w:fill="FFF8A3"/>
          </w:tcPr>
          <w:p w14:paraId="2F76B3FD" w14:textId="15D31CC4" w:rsidR="00E352C6" w:rsidRPr="00991324" w:rsidRDefault="00E352C6">
            <w:pPr>
              <w:widowControl w:val="0"/>
              <w:spacing w:before="60" w:after="60" w:line="240" w:lineRule="auto"/>
              <w:jc w:val="center"/>
              <w:rPr>
                <w:b/>
                <w:szCs w:val="20"/>
              </w:rPr>
            </w:pPr>
            <w:r w:rsidRPr="00991324">
              <w:rPr>
                <w:b/>
                <w:szCs w:val="20"/>
              </w:rPr>
              <w:t>Habitat Protection Zone (Macquarie) (IV)</w:t>
            </w:r>
          </w:p>
        </w:tc>
        <w:tc>
          <w:tcPr>
            <w:tcW w:w="1645" w:type="dxa"/>
            <w:shd w:val="clear" w:color="auto" w:fill="FDBA33"/>
          </w:tcPr>
          <w:p w14:paraId="77E3CF77" w14:textId="77777777" w:rsidR="00E352C6" w:rsidRPr="00991324" w:rsidRDefault="00E352C6">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99B1145" w14:textId="77777777" w:rsidR="00E352C6" w:rsidRPr="00991324" w:rsidRDefault="00E352C6">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077" w:type="dxa"/>
            <w:shd w:val="clear" w:color="auto" w:fill="7BBC63"/>
          </w:tcPr>
          <w:p w14:paraId="4CF28CCF" w14:textId="77777777" w:rsidR="00E352C6" w:rsidRPr="00991324" w:rsidRDefault="00E352C6">
            <w:pPr>
              <w:keepNext/>
              <w:keepLines/>
              <w:widowControl w:val="0"/>
              <w:spacing w:before="60" w:after="60" w:line="240" w:lineRule="auto"/>
              <w:jc w:val="center"/>
              <w:rPr>
                <w:b/>
                <w:szCs w:val="20"/>
              </w:rPr>
            </w:pPr>
            <w:r w:rsidRPr="00991324">
              <w:rPr>
                <w:b/>
                <w:szCs w:val="20"/>
              </w:rPr>
              <w:t>National Park Zone</w:t>
            </w:r>
          </w:p>
          <w:p w14:paraId="1010CE13" w14:textId="77777777" w:rsidR="00E352C6" w:rsidRPr="00991324" w:rsidRDefault="00E352C6">
            <w:pPr>
              <w:widowControl w:val="0"/>
              <w:spacing w:before="0" w:after="0" w:line="240" w:lineRule="auto"/>
              <w:jc w:val="center"/>
              <w:rPr>
                <w:rFonts w:cs="Arial"/>
                <w:b/>
                <w:szCs w:val="20"/>
              </w:rPr>
            </w:pPr>
            <w:r w:rsidRPr="00991324">
              <w:rPr>
                <w:b/>
              </w:rPr>
              <w:t>(II)</w:t>
            </w:r>
          </w:p>
        </w:tc>
        <w:tc>
          <w:tcPr>
            <w:tcW w:w="1361" w:type="dxa"/>
            <w:shd w:val="clear" w:color="auto" w:fill="F7C0D8"/>
          </w:tcPr>
          <w:p w14:paraId="6FBE5F74" w14:textId="77777777" w:rsidR="00E352C6" w:rsidRPr="00991324" w:rsidRDefault="00E352C6">
            <w:pPr>
              <w:keepNext/>
              <w:keepLines/>
              <w:widowControl w:val="0"/>
              <w:spacing w:before="60" w:after="60" w:line="240" w:lineRule="auto"/>
              <w:jc w:val="center"/>
              <w:rPr>
                <w:b/>
                <w:szCs w:val="20"/>
              </w:rPr>
            </w:pPr>
            <w:r w:rsidRPr="00991324">
              <w:rPr>
                <w:b/>
                <w:szCs w:val="20"/>
              </w:rPr>
              <w:t>Sanctuary Zone</w:t>
            </w:r>
          </w:p>
          <w:p w14:paraId="7560D9F3" w14:textId="77777777" w:rsidR="00E352C6" w:rsidRPr="00991324" w:rsidRDefault="00E352C6">
            <w:pPr>
              <w:widowControl w:val="0"/>
              <w:spacing w:before="0" w:after="0" w:line="240" w:lineRule="auto"/>
              <w:jc w:val="center"/>
              <w:rPr>
                <w:rFonts w:cs="Arial"/>
                <w:b/>
                <w:szCs w:val="20"/>
              </w:rPr>
            </w:pPr>
            <w:r w:rsidRPr="00991324">
              <w:rPr>
                <w:b/>
              </w:rPr>
              <w:t>(Ia)</w:t>
            </w:r>
          </w:p>
        </w:tc>
      </w:tr>
      <w:tr w:rsidR="00E352C6" w:rsidRPr="00991324" w14:paraId="178F61A2" w14:textId="77777777" w:rsidTr="00D94020">
        <w:trPr>
          <w:jc w:val="center"/>
        </w:trPr>
        <w:tc>
          <w:tcPr>
            <w:tcW w:w="1838" w:type="dxa"/>
            <w:shd w:val="clear" w:color="auto" w:fill="F2F2F2" w:themeFill="background1" w:themeFillShade="F2"/>
          </w:tcPr>
          <w:p w14:paraId="42F19E7B" w14:textId="28C7AB8A" w:rsidR="00E352C6" w:rsidRPr="00991324" w:rsidRDefault="00E352C6">
            <w:pPr>
              <w:widowControl w:val="0"/>
              <w:rPr>
                <w:rFonts w:cs="Arial"/>
              </w:rPr>
            </w:pPr>
            <w:r w:rsidRPr="00991324">
              <w:rPr>
                <w:rFonts w:cs="Arial"/>
              </w:rPr>
              <w:t>Disposal of</w:t>
            </w:r>
            <w:r w:rsidR="00E44BCE">
              <w:rPr>
                <w:rFonts w:cs="Arial"/>
              </w:rPr>
              <w:t xml:space="preserve"> large</w:t>
            </w:r>
            <w:r w:rsidRPr="00991324">
              <w:rPr>
                <w:rFonts w:cs="Arial"/>
              </w:rPr>
              <w:t xml:space="preserve"> debris</w:t>
            </w:r>
            <w:r w:rsidR="00D746DF">
              <w:rPr>
                <w:rFonts w:cs="Arial"/>
              </w:rPr>
              <w:t xml:space="preserve"> </w:t>
            </w:r>
            <w:r w:rsidR="00FD25D1">
              <w:rPr>
                <w:rFonts w:cs="Arial"/>
              </w:rPr>
              <w:t>(</w:t>
            </w:r>
            <w:r w:rsidR="007734EB">
              <w:rPr>
                <w:rFonts w:cs="Arial"/>
              </w:rPr>
              <w:t xml:space="preserve">e.g. component part of a </w:t>
            </w:r>
            <w:r w:rsidR="00B37474">
              <w:rPr>
                <w:rFonts w:cs="Arial"/>
              </w:rPr>
              <w:t xml:space="preserve">space object or </w:t>
            </w:r>
            <w:r w:rsidR="00102544">
              <w:rPr>
                <w:rFonts w:cs="Arial"/>
              </w:rPr>
              <w:t>high-power</w:t>
            </w:r>
            <w:r w:rsidR="00B37474">
              <w:rPr>
                <w:rFonts w:cs="Arial"/>
              </w:rPr>
              <w:t xml:space="preserve"> rocke</w:t>
            </w:r>
            <w:r w:rsidR="00720CC2">
              <w:rPr>
                <w:rFonts w:cs="Arial"/>
              </w:rPr>
              <w:t>t</w:t>
            </w:r>
            <w:r w:rsidR="00D746DF">
              <w:rPr>
                <w:rFonts w:cs="Arial"/>
              </w:rPr>
              <w:t xml:space="preserve">) </w:t>
            </w:r>
          </w:p>
        </w:tc>
        <w:tc>
          <w:tcPr>
            <w:tcW w:w="1077" w:type="dxa"/>
            <w:shd w:val="clear" w:color="auto" w:fill="F2F2F2" w:themeFill="background1" w:themeFillShade="F2"/>
            <w:vAlign w:val="center"/>
          </w:tcPr>
          <w:p w14:paraId="4A59B03F" w14:textId="77777777" w:rsidR="00E352C6" w:rsidRPr="00991324" w:rsidRDefault="00E352C6">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2106FB03" w14:textId="31AA73E6" w:rsidR="00270FA1" w:rsidRDefault="00270FA1" w:rsidP="00270FA1">
            <w:pPr>
              <w:widowControl w:val="0"/>
              <w:jc w:val="center"/>
              <w:rPr>
                <w:rFonts w:cs="Arial"/>
              </w:rPr>
            </w:pPr>
            <w:r>
              <w:rPr>
                <w:rFonts w:cs="Arial"/>
              </w:rPr>
              <w:t>A</w:t>
            </w:r>
          </w:p>
        </w:tc>
        <w:tc>
          <w:tcPr>
            <w:tcW w:w="1361" w:type="dxa"/>
            <w:shd w:val="clear" w:color="auto" w:fill="F2F2F2" w:themeFill="background1" w:themeFillShade="F2"/>
            <w:vAlign w:val="center"/>
          </w:tcPr>
          <w:p w14:paraId="28650592" w14:textId="77777777" w:rsidR="00E352C6" w:rsidRPr="00991324" w:rsidRDefault="00E352C6">
            <w:pPr>
              <w:widowControl w:val="0"/>
              <w:jc w:val="center"/>
              <w:rPr>
                <w:rFonts w:cs="Arial"/>
              </w:rPr>
            </w:pPr>
            <w:r w:rsidRPr="00991324">
              <w:rPr>
                <w:rFonts w:cs="Arial"/>
              </w:rPr>
              <w:t>x</w:t>
            </w:r>
          </w:p>
        </w:tc>
        <w:tc>
          <w:tcPr>
            <w:tcW w:w="1361" w:type="dxa"/>
            <w:shd w:val="clear" w:color="auto" w:fill="F2F2F2" w:themeFill="background1" w:themeFillShade="F2"/>
            <w:vAlign w:val="center"/>
          </w:tcPr>
          <w:p w14:paraId="469388E2" w14:textId="77777777" w:rsidR="00E352C6" w:rsidRPr="00991324" w:rsidRDefault="00E352C6">
            <w:pPr>
              <w:widowControl w:val="0"/>
              <w:jc w:val="center"/>
              <w:rPr>
                <w:rFonts w:cs="Arial"/>
                <w:szCs w:val="20"/>
              </w:rPr>
            </w:pPr>
            <w:r w:rsidRPr="00991324">
              <w:rPr>
                <w:rFonts w:cs="Arial"/>
                <w:szCs w:val="20"/>
              </w:rPr>
              <w:t>x</w:t>
            </w:r>
          </w:p>
        </w:tc>
        <w:tc>
          <w:tcPr>
            <w:tcW w:w="1645" w:type="dxa"/>
            <w:shd w:val="clear" w:color="auto" w:fill="F2F2F2" w:themeFill="background1" w:themeFillShade="F2"/>
            <w:vAlign w:val="center"/>
          </w:tcPr>
          <w:p w14:paraId="24F70D96" w14:textId="77777777" w:rsidR="00E352C6" w:rsidRPr="00991324" w:rsidRDefault="00E352C6">
            <w:pPr>
              <w:widowControl w:val="0"/>
              <w:jc w:val="center"/>
              <w:rPr>
                <w:rFonts w:cs="Arial"/>
              </w:rPr>
            </w:pPr>
            <w:r w:rsidRPr="00991324">
              <w:rPr>
                <w:rFonts w:cs="Arial"/>
              </w:rPr>
              <w:t>x</w:t>
            </w:r>
          </w:p>
        </w:tc>
        <w:tc>
          <w:tcPr>
            <w:tcW w:w="1077" w:type="dxa"/>
            <w:shd w:val="clear" w:color="auto" w:fill="F2F2F2" w:themeFill="background1" w:themeFillShade="F2"/>
            <w:vAlign w:val="center"/>
          </w:tcPr>
          <w:p w14:paraId="34D0F1E9" w14:textId="77777777" w:rsidR="00E352C6" w:rsidRPr="00991324" w:rsidRDefault="00E352C6">
            <w:pPr>
              <w:widowControl w:val="0"/>
              <w:jc w:val="center"/>
              <w:rPr>
                <w:rFonts w:cs="Arial"/>
                <w:szCs w:val="20"/>
              </w:rPr>
            </w:pPr>
            <w:r w:rsidRPr="00991324">
              <w:rPr>
                <w:rFonts w:cs="Arial"/>
                <w:szCs w:val="20"/>
              </w:rPr>
              <w:t>x</w:t>
            </w:r>
          </w:p>
        </w:tc>
        <w:tc>
          <w:tcPr>
            <w:tcW w:w="1361" w:type="dxa"/>
            <w:shd w:val="clear" w:color="auto" w:fill="F2F2F2" w:themeFill="background1" w:themeFillShade="F2"/>
            <w:vAlign w:val="center"/>
          </w:tcPr>
          <w:p w14:paraId="4EDD36E2" w14:textId="77777777" w:rsidR="00E352C6" w:rsidRPr="00991324" w:rsidRDefault="00E352C6">
            <w:pPr>
              <w:widowControl w:val="0"/>
              <w:jc w:val="center"/>
              <w:rPr>
                <w:rFonts w:cs="Arial"/>
              </w:rPr>
            </w:pPr>
            <w:r w:rsidRPr="00991324">
              <w:rPr>
                <w:rFonts w:cs="Arial"/>
              </w:rPr>
              <w:t>x</w:t>
            </w:r>
          </w:p>
        </w:tc>
      </w:tr>
      <w:tr w:rsidR="002E28E3" w:rsidRPr="00991324" w14:paraId="519B1CEF" w14:textId="77777777" w:rsidTr="00D94020">
        <w:trPr>
          <w:jc w:val="center"/>
        </w:trPr>
        <w:tc>
          <w:tcPr>
            <w:tcW w:w="1838" w:type="dxa"/>
            <w:shd w:val="clear" w:color="auto" w:fill="F2F2F2" w:themeFill="background1" w:themeFillShade="F2"/>
          </w:tcPr>
          <w:p w14:paraId="0215E275" w14:textId="12810032" w:rsidR="002E28E3" w:rsidRPr="00991324" w:rsidRDefault="00D746DF">
            <w:pPr>
              <w:widowControl w:val="0"/>
              <w:rPr>
                <w:rFonts w:cs="Arial"/>
              </w:rPr>
            </w:pPr>
            <w:r>
              <w:rPr>
                <w:rFonts w:cs="Arial"/>
              </w:rPr>
              <w:t xml:space="preserve">Disposal of </w:t>
            </w:r>
            <w:r w:rsidR="00FA73C5">
              <w:rPr>
                <w:rFonts w:cs="Arial"/>
              </w:rPr>
              <w:t xml:space="preserve">small </w:t>
            </w:r>
            <w:r>
              <w:rPr>
                <w:rFonts w:cs="Arial"/>
              </w:rPr>
              <w:t>and dispersed</w:t>
            </w:r>
            <w:r w:rsidR="00B37474">
              <w:rPr>
                <w:rFonts w:cs="Arial"/>
              </w:rPr>
              <w:t xml:space="preserve"> particulate matter</w:t>
            </w:r>
          </w:p>
        </w:tc>
        <w:tc>
          <w:tcPr>
            <w:tcW w:w="1077" w:type="dxa"/>
            <w:shd w:val="clear" w:color="auto" w:fill="F2F2F2" w:themeFill="background1" w:themeFillShade="F2"/>
            <w:vAlign w:val="center"/>
          </w:tcPr>
          <w:p w14:paraId="1C9D5289" w14:textId="41BE81F5" w:rsidR="002E28E3" w:rsidRPr="00991324" w:rsidRDefault="00D746DF">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6118D666" w14:textId="6550B559" w:rsidR="00270FA1" w:rsidRDefault="00270FA1" w:rsidP="00270FA1">
            <w:pPr>
              <w:widowControl w:val="0"/>
              <w:jc w:val="center"/>
              <w:rPr>
                <w:rFonts w:cs="Arial"/>
              </w:rPr>
            </w:pPr>
            <w:r>
              <w:rPr>
                <w:rFonts w:cs="Arial"/>
              </w:rPr>
              <w:t>A</w:t>
            </w:r>
          </w:p>
        </w:tc>
        <w:tc>
          <w:tcPr>
            <w:tcW w:w="1361" w:type="dxa"/>
            <w:shd w:val="clear" w:color="auto" w:fill="F2F2F2" w:themeFill="background1" w:themeFillShade="F2"/>
            <w:vAlign w:val="center"/>
          </w:tcPr>
          <w:p w14:paraId="5A7415CE" w14:textId="72B9B8CA" w:rsidR="002E28E3" w:rsidRPr="00991324" w:rsidRDefault="00D746DF">
            <w:pPr>
              <w:widowControl w:val="0"/>
              <w:jc w:val="center"/>
              <w:rPr>
                <w:rFonts w:cs="Arial"/>
              </w:rPr>
            </w:pPr>
            <w:r>
              <w:rPr>
                <w:rFonts w:cs="Arial"/>
              </w:rPr>
              <w:t>A</w:t>
            </w:r>
          </w:p>
        </w:tc>
        <w:tc>
          <w:tcPr>
            <w:tcW w:w="1361" w:type="dxa"/>
            <w:shd w:val="clear" w:color="auto" w:fill="F2F2F2" w:themeFill="background1" w:themeFillShade="F2"/>
            <w:vAlign w:val="center"/>
          </w:tcPr>
          <w:p w14:paraId="32756DFB" w14:textId="0B3C7FA5" w:rsidR="002E28E3" w:rsidRPr="00991324" w:rsidRDefault="00D746DF">
            <w:pPr>
              <w:widowControl w:val="0"/>
              <w:jc w:val="center"/>
              <w:rPr>
                <w:rFonts w:cs="Arial"/>
                <w:szCs w:val="20"/>
              </w:rPr>
            </w:pPr>
            <w:r>
              <w:rPr>
                <w:rFonts w:cs="Arial"/>
                <w:szCs w:val="20"/>
              </w:rPr>
              <w:t>A</w:t>
            </w:r>
          </w:p>
        </w:tc>
        <w:tc>
          <w:tcPr>
            <w:tcW w:w="1645" w:type="dxa"/>
            <w:shd w:val="clear" w:color="auto" w:fill="F2F2F2" w:themeFill="background1" w:themeFillShade="F2"/>
            <w:vAlign w:val="center"/>
          </w:tcPr>
          <w:p w14:paraId="5E091078" w14:textId="63B9DE99" w:rsidR="002E28E3" w:rsidRPr="00991324" w:rsidRDefault="00D746DF">
            <w:pPr>
              <w:widowControl w:val="0"/>
              <w:jc w:val="center"/>
              <w:rPr>
                <w:rFonts w:cs="Arial"/>
              </w:rPr>
            </w:pPr>
            <w:r>
              <w:rPr>
                <w:rFonts w:cs="Arial"/>
              </w:rPr>
              <w:t>A</w:t>
            </w:r>
          </w:p>
        </w:tc>
        <w:tc>
          <w:tcPr>
            <w:tcW w:w="1077" w:type="dxa"/>
            <w:shd w:val="clear" w:color="auto" w:fill="F2F2F2" w:themeFill="background1" w:themeFillShade="F2"/>
            <w:vAlign w:val="center"/>
          </w:tcPr>
          <w:p w14:paraId="1CC9C714" w14:textId="6ADAD2E9" w:rsidR="002E28E3" w:rsidRPr="00991324" w:rsidRDefault="00D746DF">
            <w:pPr>
              <w:widowControl w:val="0"/>
              <w:jc w:val="center"/>
              <w:rPr>
                <w:rFonts w:cs="Arial"/>
                <w:szCs w:val="20"/>
              </w:rPr>
            </w:pPr>
            <w:r>
              <w:rPr>
                <w:rFonts w:cs="Arial"/>
                <w:szCs w:val="20"/>
              </w:rPr>
              <w:t>A</w:t>
            </w:r>
          </w:p>
        </w:tc>
        <w:tc>
          <w:tcPr>
            <w:tcW w:w="1361" w:type="dxa"/>
            <w:shd w:val="clear" w:color="auto" w:fill="F2F2F2" w:themeFill="background1" w:themeFillShade="F2"/>
            <w:vAlign w:val="center"/>
          </w:tcPr>
          <w:p w14:paraId="03E70AEF" w14:textId="7A0E9CCC" w:rsidR="002E28E3" w:rsidRPr="00991324" w:rsidRDefault="009015E3">
            <w:pPr>
              <w:widowControl w:val="0"/>
              <w:jc w:val="center"/>
              <w:rPr>
                <w:rFonts w:cs="Arial"/>
              </w:rPr>
            </w:pPr>
            <w:r w:rsidRPr="00F70FEE">
              <w:rPr>
                <w:rFonts w:cs="Arial"/>
              </w:rPr>
              <w:t>x</w:t>
            </w:r>
          </w:p>
        </w:tc>
      </w:tr>
    </w:tbl>
    <w:p w14:paraId="0AB34940" w14:textId="5BFD12C2" w:rsidR="00A70B44" w:rsidRDefault="006924DF" w:rsidP="00D801E6">
      <w:pPr>
        <w:widowControl w:val="0"/>
        <w:spacing w:line="240" w:lineRule="auto"/>
        <w:ind w:left="329" w:hanging="329"/>
      </w:pPr>
      <w:r>
        <w:t>A</w:t>
      </w:r>
      <w:r>
        <w:tab/>
        <w:t>Authorisation required. Activity is allowable, subject to assessment, in accordance with a permit, class approval or activity licence or lease issued by the Director.</w:t>
      </w:r>
    </w:p>
    <w:p w14:paraId="33979FB0" w14:textId="77777777" w:rsidR="005900EB" w:rsidRPr="00991324" w:rsidRDefault="005900EB" w:rsidP="00D801E6">
      <w:pPr>
        <w:widowControl w:val="0"/>
        <w:spacing w:line="240" w:lineRule="auto"/>
        <w:ind w:left="329" w:hanging="329"/>
        <w:rPr>
          <w:szCs w:val="20"/>
        </w:rPr>
      </w:pPr>
      <w:r w:rsidRPr="00991324">
        <w:rPr>
          <w:rFonts w:eastAsia="Calibri" w:cs="Arial"/>
        </w:rPr>
        <w:t>x</w:t>
      </w:r>
      <w:r w:rsidRPr="00991324">
        <w:rPr>
          <w:szCs w:val="20"/>
        </w:rPr>
        <w:tab/>
        <w:t>Activity is not allowed.</w:t>
      </w:r>
    </w:p>
    <w:p w14:paraId="1279EFDC" w14:textId="08602DE0" w:rsidR="00F1300B" w:rsidRPr="00D801E6" w:rsidRDefault="00F1300B" w:rsidP="00D801E6">
      <w:pPr>
        <w:widowControl w:val="0"/>
        <w:shd w:val="clear" w:color="auto" w:fill="F2F2F2" w:themeFill="background1" w:themeFillShade="F2"/>
        <w:spacing w:line="240" w:lineRule="auto"/>
        <w:rPr>
          <w:sz w:val="20"/>
          <w:szCs w:val="20"/>
        </w:rPr>
      </w:pPr>
      <w:r w:rsidRPr="00D801E6">
        <w:rPr>
          <w:b/>
          <w:sz w:val="20"/>
          <w:szCs w:val="20"/>
        </w:rPr>
        <w:t>Note:</w:t>
      </w:r>
      <w:r w:rsidRPr="00D801E6">
        <w:rPr>
          <w:sz w:val="20"/>
          <w:szCs w:val="20"/>
        </w:rPr>
        <w:t xml:space="preserve"> Transit by space activity vessels will be managed in accordance with Section 4.3.1 (General use, access and waste management). Anchoring is allowed as part of activities authorised under this </w:t>
      </w:r>
      <w:r w:rsidR="00E87BBE" w:rsidRPr="00D801E6">
        <w:rPr>
          <w:sz w:val="20"/>
          <w:szCs w:val="20"/>
        </w:rPr>
        <w:t>s</w:t>
      </w:r>
      <w:r w:rsidRPr="00D801E6">
        <w:rPr>
          <w:sz w:val="20"/>
          <w:szCs w:val="20"/>
        </w:rPr>
        <w:t>ection</w:t>
      </w:r>
      <w:r w:rsidR="00302B9E" w:rsidRPr="00D801E6">
        <w:rPr>
          <w:sz w:val="20"/>
          <w:szCs w:val="20"/>
        </w:rPr>
        <w:t xml:space="preserve"> (4.3.10)</w:t>
      </w:r>
      <w:r w:rsidRPr="00D801E6">
        <w:rPr>
          <w:sz w:val="20"/>
          <w:szCs w:val="20"/>
        </w:rPr>
        <w:t>.</w:t>
      </w:r>
    </w:p>
    <w:p w14:paraId="3C09F84A" w14:textId="075A0A0C" w:rsidR="00DD359A" w:rsidRPr="00D801E6" w:rsidRDefault="00DD359A" w:rsidP="00D801E6">
      <w:pPr>
        <w:widowControl w:val="0"/>
        <w:shd w:val="clear" w:color="auto" w:fill="F2F2F2" w:themeFill="background1" w:themeFillShade="F2"/>
        <w:spacing w:line="240" w:lineRule="auto"/>
        <w:rPr>
          <w:sz w:val="20"/>
          <w:szCs w:val="20"/>
        </w:rPr>
      </w:pPr>
      <w:r w:rsidRPr="00D801E6">
        <w:rPr>
          <w:b/>
          <w:bCs/>
          <w:sz w:val="20"/>
          <w:szCs w:val="20"/>
        </w:rPr>
        <w:t>Note:</w:t>
      </w:r>
      <w:r w:rsidRPr="00D801E6">
        <w:rPr>
          <w:sz w:val="20"/>
          <w:szCs w:val="20"/>
        </w:rPr>
        <w:t xml:space="preserve"> Research in connection with space activities will be managed in accordance with Section</w:t>
      </w:r>
      <w:r w:rsidR="005900EB" w:rsidRPr="00D801E6">
        <w:rPr>
          <w:sz w:val="20"/>
          <w:szCs w:val="20"/>
        </w:rPr>
        <w:t> </w:t>
      </w:r>
      <w:r w:rsidRPr="00D801E6">
        <w:rPr>
          <w:sz w:val="20"/>
          <w:szCs w:val="20"/>
        </w:rPr>
        <w:t>4.2.12 (Research and monitoring).</w:t>
      </w:r>
    </w:p>
    <w:p w14:paraId="6B421103" w14:textId="77777777" w:rsidR="006924DF" w:rsidRPr="00FB1D65" w:rsidRDefault="006924DF" w:rsidP="00D801E6">
      <w:pPr>
        <w:pStyle w:val="Part46-Heading4"/>
        <w:spacing w:line="240" w:lineRule="auto"/>
        <w:rPr>
          <w:color w:val="000000" w:themeColor="text1"/>
        </w:rPr>
      </w:pPr>
      <w:r w:rsidRPr="00FB1D65">
        <w:rPr>
          <w:color w:val="000000" w:themeColor="text1"/>
        </w:rPr>
        <w:t>Prescriptions</w:t>
      </w:r>
    </w:p>
    <w:p w14:paraId="519EAD29" w14:textId="6268E057" w:rsidR="008A0B2B" w:rsidRDefault="00F1300B" w:rsidP="00D801E6">
      <w:pPr>
        <w:pStyle w:val="ListParagraph"/>
        <w:numPr>
          <w:ilvl w:val="3"/>
          <w:numId w:val="41"/>
        </w:numPr>
        <w:ind w:left="1080"/>
      </w:pPr>
      <w:r>
        <w:t xml:space="preserve">Space activities that are the </w:t>
      </w:r>
      <w:r w:rsidR="0087143D">
        <w:t xml:space="preserve">disposal of </w:t>
      </w:r>
      <w:r w:rsidR="00287505">
        <w:t xml:space="preserve">large debris or small </w:t>
      </w:r>
      <w:r w:rsidR="00FB1057">
        <w:t>particles</w:t>
      </w:r>
      <w:r w:rsidR="0087143D">
        <w:t xml:space="preserve"> from space activities</w:t>
      </w:r>
      <w:r w:rsidR="00752DD5" w:rsidRPr="00991324">
        <w:t xml:space="preserve"> </w:t>
      </w:r>
      <w:r w:rsidR="00796382">
        <w:t>must only</w:t>
      </w:r>
      <w:r w:rsidR="00796382" w:rsidRPr="00991324">
        <w:t xml:space="preserve"> </w:t>
      </w:r>
      <w:r w:rsidR="00752DD5" w:rsidRPr="00991324">
        <w:t xml:space="preserve">be </w:t>
      </w:r>
      <w:r w:rsidR="00B17942">
        <w:t>carried out</w:t>
      </w:r>
      <w:r w:rsidR="00752DD5" w:rsidRPr="00991324">
        <w:t xml:space="preserve"> </w:t>
      </w:r>
      <w:r w:rsidR="00E05FC7">
        <w:t>under</w:t>
      </w:r>
      <w:r w:rsidR="00752DD5" w:rsidRPr="00991324">
        <w:t>:</w:t>
      </w:r>
    </w:p>
    <w:p w14:paraId="29745FB7" w14:textId="4C99B548" w:rsidR="00773BC8" w:rsidRPr="005A3F4C" w:rsidRDefault="00773BC8" w:rsidP="00D801E6">
      <w:pPr>
        <w:pStyle w:val="Heading4"/>
        <w:numPr>
          <w:ilvl w:val="0"/>
          <w:numId w:val="22"/>
        </w:numPr>
        <w:spacing w:line="240" w:lineRule="auto"/>
        <w:ind w:left="1440"/>
      </w:pPr>
      <w:r w:rsidRPr="00991324">
        <w:t xml:space="preserve">a permit issued under </w:t>
      </w:r>
      <w:r w:rsidRPr="005A3F4C">
        <w:t>Section 4.5.</w:t>
      </w:r>
      <w:r w:rsidR="005900EB">
        <w:t>2</w:t>
      </w:r>
      <w:r w:rsidRPr="005A3F4C">
        <w:t xml:space="preserve"> (Permits) </w:t>
      </w:r>
    </w:p>
    <w:p w14:paraId="7088C592" w14:textId="6688E44E" w:rsidR="00773BC8" w:rsidRPr="005A3F4C" w:rsidRDefault="00773BC8" w:rsidP="00D801E6">
      <w:pPr>
        <w:pStyle w:val="Heading4"/>
        <w:numPr>
          <w:ilvl w:val="0"/>
          <w:numId w:val="22"/>
        </w:numPr>
        <w:spacing w:line="240" w:lineRule="auto"/>
        <w:ind w:left="1440"/>
      </w:pPr>
      <w:r w:rsidRPr="005A3F4C">
        <w:t>a class approval issued under Section 4.5.</w:t>
      </w:r>
      <w:r w:rsidR="005900EB">
        <w:t>3</w:t>
      </w:r>
      <w:r w:rsidRPr="005A3F4C">
        <w:t xml:space="preserve"> (Class approvals)</w:t>
      </w:r>
      <w:r w:rsidR="00E87BBE">
        <w:t>, or</w:t>
      </w:r>
      <w:r w:rsidRPr="005A3F4C">
        <w:t xml:space="preserve"> </w:t>
      </w:r>
    </w:p>
    <w:p w14:paraId="7877E1F7" w14:textId="757A232F" w:rsidR="00B86B66" w:rsidRDefault="00773BC8" w:rsidP="00B86B66">
      <w:pPr>
        <w:pStyle w:val="Heading4"/>
        <w:numPr>
          <w:ilvl w:val="0"/>
          <w:numId w:val="22"/>
        </w:numPr>
        <w:spacing w:line="240" w:lineRule="auto"/>
        <w:ind w:left="1440"/>
      </w:pPr>
      <w:r w:rsidRPr="005A3F4C">
        <w:t>an activity licence or lease issued under Section 4.5.</w:t>
      </w:r>
      <w:r w:rsidR="005900EB">
        <w:t>4</w:t>
      </w:r>
      <w:r w:rsidRPr="005A3F4C">
        <w:t xml:space="preserve"> (Activity licences and leases)</w:t>
      </w:r>
      <w:r>
        <w:t>.</w:t>
      </w:r>
    </w:p>
    <w:p w14:paraId="2D064634" w14:textId="1B12A240" w:rsidR="00942B37" w:rsidRPr="00991324" w:rsidRDefault="00942B37" w:rsidP="00D801E6">
      <w:pPr>
        <w:pStyle w:val="ListParagraph"/>
        <w:numPr>
          <w:ilvl w:val="3"/>
          <w:numId w:val="41"/>
        </w:numPr>
        <w:ind w:left="1080"/>
      </w:pPr>
      <w:r>
        <w:t xml:space="preserve">Without limiting prescription </w:t>
      </w:r>
      <w:r w:rsidR="005C47E8">
        <w:t>4.3.</w:t>
      </w:r>
      <w:r w:rsidR="00B245AE">
        <w:t>10</w:t>
      </w:r>
      <w:r w:rsidR="002B0D94">
        <w:t xml:space="preserve">.1, </w:t>
      </w:r>
      <w:r w:rsidR="00773BC8">
        <w:t xml:space="preserve">all space activities that are the disposal of large debris or small particles must comply with: </w:t>
      </w:r>
    </w:p>
    <w:p w14:paraId="7456F646" w14:textId="45B43EE0" w:rsidR="00B405EB" w:rsidRDefault="00863B04" w:rsidP="00D801E6">
      <w:pPr>
        <w:pStyle w:val="Heading4"/>
        <w:numPr>
          <w:ilvl w:val="0"/>
          <w:numId w:val="69"/>
        </w:numPr>
        <w:spacing w:line="240" w:lineRule="auto"/>
      </w:pPr>
      <w:r w:rsidRPr="005A3F4C">
        <w:t>the prescriptions in Section 4.3.1 (General use</w:t>
      </w:r>
      <w:r w:rsidRPr="00991324">
        <w:t>, access and waste management)</w:t>
      </w:r>
    </w:p>
    <w:p w14:paraId="60F055A0" w14:textId="10B76EBF" w:rsidR="00E57FE6" w:rsidRPr="00991324" w:rsidRDefault="00E57FE6" w:rsidP="00D801E6">
      <w:pPr>
        <w:pStyle w:val="Heading4"/>
        <w:numPr>
          <w:ilvl w:val="0"/>
          <w:numId w:val="69"/>
        </w:numPr>
        <w:spacing w:line="240" w:lineRule="auto"/>
      </w:pPr>
      <w:r>
        <w:t xml:space="preserve">an authorisation issued under the </w:t>
      </w:r>
      <w:r w:rsidRPr="00B657F1">
        <w:rPr>
          <w:i/>
          <w:iCs/>
        </w:rPr>
        <w:t>Space (Launches and Returns) Act 2018</w:t>
      </w:r>
      <w:r>
        <w:t xml:space="preserve"> if required, to the extent those laws can operate concurrently with this </w:t>
      </w:r>
      <w:r w:rsidR="00E87BBE">
        <w:t>p</w:t>
      </w:r>
      <w:r>
        <w:t xml:space="preserve">lan. </w:t>
      </w:r>
    </w:p>
    <w:p w14:paraId="42F6C705" w14:textId="110305CE" w:rsidR="00B405EB" w:rsidRDefault="00863B04" w:rsidP="00D801E6">
      <w:pPr>
        <w:pStyle w:val="ListParagraph"/>
        <w:numPr>
          <w:ilvl w:val="3"/>
          <w:numId w:val="41"/>
        </w:numPr>
        <w:ind w:left="1080"/>
      </w:pPr>
      <w:r w:rsidRPr="00991324">
        <w:t xml:space="preserve">Space activities that </w:t>
      </w:r>
      <w:r w:rsidR="00CE5D73" w:rsidRPr="00991324">
        <w:t>are</w:t>
      </w:r>
      <w:r w:rsidRPr="00991324">
        <w:t xml:space="preserve"> the disposal of </w:t>
      </w:r>
      <w:r w:rsidR="00FF28EC">
        <w:t xml:space="preserve">large </w:t>
      </w:r>
      <w:r w:rsidRPr="00991324">
        <w:t>debris</w:t>
      </w:r>
      <w:r w:rsidR="00FF28EC">
        <w:t xml:space="preserve"> </w:t>
      </w:r>
      <w:r w:rsidR="00FF28EC" w:rsidRPr="00F70FEE">
        <w:t>(</w:t>
      </w:r>
      <w:r w:rsidR="00E87BBE">
        <w:t xml:space="preserve">for example, </w:t>
      </w:r>
      <w:r w:rsidR="0087143D" w:rsidRPr="00F70FEE">
        <w:t xml:space="preserve">component parts of a space object </w:t>
      </w:r>
      <w:r w:rsidR="00C74823" w:rsidRPr="00F70FEE">
        <w:t xml:space="preserve">or </w:t>
      </w:r>
      <w:r w:rsidR="004D13A9" w:rsidRPr="00F70FEE">
        <w:t>high-power</w:t>
      </w:r>
      <w:r w:rsidR="00C74823" w:rsidRPr="00F70FEE">
        <w:t xml:space="preserve"> rocket</w:t>
      </w:r>
      <w:r w:rsidR="00E80F68" w:rsidRPr="00F70FEE">
        <w:t>)</w:t>
      </w:r>
      <w:r w:rsidRPr="00991324">
        <w:t xml:space="preserve"> may be </w:t>
      </w:r>
      <w:r w:rsidR="000974E4">
        <w:t>carried out</w:t>
      </w:r>
      <w:r w:rsidR="000974E4" w:rsidRPr="00991324">
        <w:t xml:space="preserve"> </w:t>
      </w:r>
      <w:r w:rsidRPr="00991324">
        <w:t>in a</w:t>
      </w:r>
      <w:r w:rsidR="00E352C6">
        <w:t xml:space="preserve"> </w:t>
      </w:r>
      <w:r w:rsidR="00B405EB" w:rsidRPr="00991324">
        <w:t>Multiple Use Zone (VI)</w:t>
      </w:r>
      <w:r w:rsidR="002139F3">
        <w:t xml:space="preserve"> and Special Purpose Zone (VI</w:t>
      </w:r>
      <w:r w:rsidR="00B405EB" w:rsidRPr="00991324">
        <w:t>).</w:t>
      </w:r>
    </w:p>
    <w:p w14:paraId="23A9E736" w14:textId="77777777" w:rsidR="00F70FEE" w:rsidRDefault="00F70FEE" w:rsidP="00D801E6">
      <w:pPr>
        <w:pStyle w:val="ListParagraph"/>
        <w:ind w:left="1080"/>
      </w:pPr>
    </w:p>
    <w:p w14:paraId="739526E2" w14:textId="712A22FF" w:rsidR="00F70FEE" w:rsidRDefault="00F70FEE" w:rsidP="00D801E6">
      <w:pPr>
        <w:pStyle w:val="ListParagraph"/>
        <w:numPr>
          <w:ilvl w:val="3"/>
          <w:numId w:val="41"/>
        </w:numPr>
        <w:ind w:left="1080"/>
      </w:pPr>
      <w:r>
        <w:t xml:space="preserve">The towing of large debris may be carried out </w:t>
      </w:r>
      <w:r w:rsidR="00E754C1">
        <w:t xml:space="preserve">in </w:t>
      </w:r>
      <w:r>
        <w:t>all zones except the Sanctuary Zone</w:t>
      </w:r>
      <w:r w:rsidR="005900EB">
        <w:t> </w:t>
      </w:r>
      <w:r w:rsidR="00D868F3">
        <w:t>(Ia)</w:t>
      </w:r>
      <w:r>
        <w:t xml:space="preserve"> </w:t>
      </w:r>
      <w:r w:rsidR="00F57AA8">
        <w:t xml:space="preserve">and must be </w:t>
      </w:r>
      <w:r w:rsidR="003C2559">
        <w:t>in accordance</w:t>
      </w:r>
      <w:r>
        <w:t xml:space="preserve"> with Section 4.3.1 (General use, access and waste management). </w:t>
      </w:r>
    </w:p>
    <w:p w14:paraId="66D49950" w14:textId="77777777" w:rsidR="000974E4" w:rsidRDefault="000974E4" w:rsidP="00D801E6">
      <w:pPr>
        <w:pStyle w:val="ListParagraph"/>
        <w:ind w:left="1080"/>
      </w:pPr>
    </w:p>
    <w:p w14:paraId="5D143A2F" w14:textId="3FEE5B9C" w:rsidR="00E352C6" w:rsidRPr="00AC7DAA" w:rsidRDefault="00E3716E" w:rsidP="00AC7DAA">
      <w:pPr>
        <w:pStyle w:val="ListParagraph"/>
        <w:numPr>
          <w:ilvl w:val="3"/>
          <w:numId w:val="41"/>
        </w:numPr>
        <w:ind w:left="1080"/>
      </w:pPr>
      <w:r>
        <w:lastRenderedPageBreak/>
        <w:t xml:space="preserve">Space activities that are the disposal of </w:t>
      </w:r>
      <w:r w:rsidR="00591998">
        <w:t>small</w:t>
      </w:r>
      <w:r w:rsidR="009376EC">
        <w:t xml:space="preserve"> </w:t>
      </w:r>
      <w:r w:rsidR="00F9754B">
        <w:t>and dispersed</w:t>
      </w:r>
      <w:r w:rsidR="009376EC">
        <w:t xml:space="preserve"> </w:t>
      </w:r>
      <w:r w:rsidR="0037424F">
        <w:t>particulate matter</w:t>
      </w:r>
      <w:r>
        <w:t xml:space="preserve"> </w:t>
      </w:r>
      <w:r w:rsidR="000974E4">
        <w:t>may be carried out in all zones</w:t>
      </w:r>
      <w:r w:rsidR="00526A01">
        <w:t xml:space="preserve"> except the Sanctuary Zone (Ia)</w:t>
      </w:r>
      <w:r w:rsidR="000974E4">
        <w:t>.</w:t>
      </w:r>
    </w:p>
    <w:p w14:paraId="4184CE6A" w14:textId="3DB14470" w:rsidR="006924DF" w:rsidRPr="00E20A57" w:rsidRDefault="006924DF" w:rsidP="00DA7051">
      <w:pPr>
        <w:pStyle w:val="Heading3"/>
        <w:numPr>
          <w:ilvl w:val="2"/>
          <w:numId w:val="41"/>
        </w:numPr>
        <w:rPr>
          <w:sz w:val="26"/>
          <w:szCs w:val="26"/>
        </w:rPr>
      </w:pPr>
      <w:bookmarkStart w:id="308" w:name="_Toc179384112"/>
      <w:r w:rsidRPr="00E20A57">
        <w:rPr>
          <w:sz w:val="26"/>
          <w:szCs w:val="26"/>
        </w:rPr>
        <w:t>Structures and works</w:t>
      </w:r>
      <w:bookmarkEnd w:id="296"/>
      <w:bookmarkEnd w:id="297"/>
      <w:bookmarkEnd w:id="298"/>
      <w:bookmarkEnd w:id="299"/>
      <w:bookmarkEnd w:id="300"/>
      <w:bookmarkEnd w:id="301"/>
      <w:bookmarkEnd w:id="302"/>
      <w:bookmarkEnd w:id="303"/>
      <w:bookmarkEnd w:id="304"/>
      <w:bookmarkEnd w:id="308"/>
    </w:p>
    <w:p w14:paraId="5BCCCD42" w14:textId="47F77E32" w:rsidR="009A1F56" w:rsidRDefault="000C59FE" w:rsidP="006924DF">
      <w:pPr>
        <w:widowControl w:val="0"/>
        <w:spacing w:before="144" w:after="144"/>
      </w:pPr>
      <w:r>
        <w:t>Sections 354(1)(c)</w:t>
      </w:r>
      <w:r w:rsidR="00E87BBE">
        <w:rPr>
          <w:rFonts w:ascii="Symbol" w:eastAsia="Symbol" w:hAnsi="Symbol" w:cs="Symbol"/>
        </w:rPr>
        <w:t>-</w:t>
      </w:r>
      <w:r>
        <w:t>(f) and 354A(3) of the EPBC Act, and regulation 12.11 of the EPBC Regulations</w:t>
      </w:r>
      <w:r w:rsidR="00E87BBE">
        <w:t>,</w:t>
      </w:r>
      <w:r>
        <w:t xml:space="preserve"> prohibit excavations, erection of buildings or structures, and carrying out works unless it is carried on in accordance with a management plan in operation for that </w:t>
      </w:r>
      <w:r w:rsidR="00515859">
        <w:t>m</w:t>
      </w:r>
      <w:r>
        <w:t xml:space="preserve">arine </w:t>
      </w:r>
      <w:r w:rsidR="00515859">
        <w:t>p</w:t>
      </w:r>
      <w:r>
        <w:t xml:space="preserve">ark. </w:t>
      </w:r>
    </w:p>
    <w:p w14:paraId="1EEF88C2" w14:textId="30191FF2" w:rsidR="006924DF" w:rsidRPr="00991324" w:rsidRDefault="00F23F8D" w:rsidP="006924DF">
      <w:pPr>
        <w:widowControl w:val="0"/>
        <w:spacing w:before="144" w:after="144"/>
      </w:pPr>
      <w:r>
        <w:t>This</w:t>
      </w:r>
      <w:r w:rsidR="006924DF" w:rsidRPr="00991324">
        <w:t xml:space="preserve"> </w:t>
      </w:r>
      <w:r w:rsidR="00E87BBE">
        <w:t>s</w:t>
      </w:r>
      <w:r w:rsidR="006924DF" w:rsidRPr="00991324">
        <w:t>ection</w:t>
      </w:r>
      <w:r w:rsidR="00F40A3B">
        <w:t xml:space="preserve"> (4.3.11)</w:t>
      </w:r>
      <w:r w:rsidR="006924DF" w:rsidRPr="00991324">
        <w:t xml:space="preserve"> set</w:t>
      </w:r>
      <w:r w:rsidR="00F40A3B">
        <w:t>s</w:t>
      </w:r>
      <w:r w:rsidR="006924DF" w:rsidRPr="00991324">
        <w:t xml:space="preserve"> out the rules for</w:t>
      </w:r>
      <w:r w:rsidR="006924DF" w:rsidRPr="00991324">
        <w:rPr>
          <w:b/>
          <w:bCs/>
        </w:rPr>
        <w:t xml:space="preserve"> </w:t>
      </w:r>
      <w:r w:rsidR="006924DF" w:rsidRPr="00991324">
        <w:t xml:space="preserve">structures and works in the South-east Network where the activity is not </w:t>
      </w:r>
      <w:r>
        <w:t xml:space="preserve">already </w:t>
      </w:r>
      <w:r w:rsidR="006924DF" w:rsidRPr="00991324">
        <w:t xml:space="preserve">covered by </w:t>
      </w:r>
      <w:r w:rsidR="006924DF" w:rsidRPr="00A70B44">
        <w:t>Sectio</w:t>
      </w:r>
      <w:r w:rsidR="006924DF" w:rsidRPr="005A3F4C">
        <w:t>ns 4.</w:t>
      </w:r>
      <w:r w:rsidR="00F0438B" w:rsidRPr="005A3F4C">
        <w:t>3</w:t>
      </w:r>
      <w:r w:rsidR="006924DF" w:rsidRPr="005A3F4C">
        <w:t>.1</w:t>
      </w:r>
      <w:r w:rsidR="00E87BBE">
        <w:rPr>
          <w:rFonts w:ascii="Symbol" w:eastAsia="Symbol" w:hAnsi="Symbol" w:cs="Symbol"/>
        </w:rPr>
        <w:t>-</w:t>
      </w:r>
      <w:r w:rsidR="006924DF" w:rsidRPr="005A3F4C">
        <w:t>4.</w:t>
      </w:r>
      <w:r w:rsidR="00F0438B" w:rsidRPr="005A3F4C">
        <w:t>3</w:t>
      </w:r>
      <w:r w:rsidR="006924DF" w:rsidRPr="005A3F4C">
        <w:t>.</w:t>
      </w:r>
      <w:r w:rsidR="00284EA1" w:rsidDel="00FD52DB">
        <w:t>10</w:t>
      </w:r>
      <w:r w:rsidR="006924DF" w:rsidRPr="005A3F4C">
        <w:t>. These are summarised in Table</w:t>
      </w:r>
      <w:r w:rsidR="005900EB">
        <w:t> </w:t>
      </w:r>
      <w:r w:rsidR="006924DF" w:rsidRPr="005A3F4C">
        <w:t>4.1</w:t>
      </w:r>
      <w:r w:rsidR="005A3F4C" w:rsidRPr="005A3F4C">
        <w:t>3</w:t>
      </w:r>
      <w:r w:rsidR="006924DF" w:rsidRPr="005A3F4C">
        <w:t>.</w:t>
      </w:r>
      <w:r w:rsidR="006924DF" w:rsidRPr="00991324">
        <w:t xml:space="preserve"> </w:t>
      </w:r>
    </w:p>
    <w:p w14:paraId="1243DFB7" w14:textId="51C87D3A" w:rsidR="00B86B66" w:rsidRPr="00284EA1" w:rsidRDefault="006924DF" w:rsidP="00B86B66">
      <w:pPr>
        <w:widowControl w:val="0"/>
        <w:spacing w:before="144" w:after="144"/>
      </w:pPr>
      <w:r w:rsidRPr="00991324">
        <w:t xml:space="preserve">The prescriptions do not affect any structures or works that were installed in </w:t>
      </w:r>
      <w:r w:rsidR="00EB7697">
        <w:t>a marine park</w:t>
      </w:r>
      <w:r w:rsidRPr="00991324">
        <w:t xml:space="preserve"> under a usage right relating to the seabed that existed immediately before the proclamation of the </w:t>
      </w:r>
      <w:r w:rsidRPr="00284EA1">
        <w:t>South-east Network (s</w:t>
      </w:r>
      <w:r w:rsidR="00E87BBE">
        <w:t xml:space="preserve">ection </w:t>
      </w:r>
      <w:r w:rsidRPr="00284EA1">
        <w:t>359 of the EPBC Act).</w:t>
      </w:r>
    </w:p>
    <w:p w14:paraId="40638562" w14:textId="52F451DE" w:rsidR="006924DF" w:rsidRPr="00991324" w:rsidRDefault="006924DF" w:rsidP="006924DF">
      <w:pPr>
        <w:widowControl w:val="0"/>
        <w:spacing w:before="144" w:after="144"/>
        <w:rPr>
          <w:b/>
        </w:rPr>
      </w:pPr>
      <w:r w:rsidRPr="00284EA1">
        <w:rPr>
          <w:b/>
        </w:rPr>
        <w:t>Table 4.1</w:t>
      </w:r>
      <w:r w:rsidR="00284EA1" w:rsidRPr="00284EA1">
        <w:rPr>
          <w:b/>
        </w:rPr>
        <w:t>3</w:t>
      </w:r>
      <w:r w:rsidRPr="00284EA1">
        <w:rPr>
          <w:b/>
        </w:rPr>
        <w:t xml:space="preserve"> Summary</w:t>
      </w:r>
      <w:r w:rsidRPr="00991324">
        <w:rPr>
          <w:b/>
        </w:rPr>
        <w:t xml:space="preserve"> of prescriptions for structures and works in the South-east Network</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structures and works activities in the South-east Network"/>
        <w:tblDescription w:val="Table 4.13 provides a visual representation of the below  prescriptions for structures and works in the South-east Marine Parks Network."/>
      </w:tblPr>
      <w:tblGrid>
        <w:gridCol w:w="1980"/>
        <w:gridCol w:w="1077"/>
        <w:gridCol w:w="1077"/>
        <w:gridCol w:w="1390"/>
        <w:gridCol w:w="1417"/>
        <w:gridCol w:w="1559"/>
        <w:gridCol w:w="1134"/>
        <w:gridCol w:w="1276"/>
      </w:tblGrid>
      <w:tr w:rsidR="00061135" w:rsidRPr="00991324" w14:paraId="48E8F7FB" w14:textId="77777777" w:rsidTr="00DB5DD3">
        <w:trPr>
          <w:trHeight w:val="176"/>
          <w:jc w:val="center"/>
        </w:trPr>
        <w:tc>
          <w:tcPr>
            <w:tcW w:w="1980" w:type="dxa"/>
            <w:tcBorders>
              <w:bottom w:val="single" w:sz="4" w:space="0" w:color="auto"/>
            </w:tcBorders>
            <w:shd w:val="clear" w:color="auto" w:fill="F2F2F2" w:themeFill="background1" w:themeFillShade="F2"/>
          </w:tcPr>
          <w:p w14:paraId="4EFC5960" w14:textId="38E7A190" w:rsidR="00E352C6" w:rsidRPr="00991324" w:rsidRDefault="00E352C6" w:rsidP="004F2CBD">
            <w:pPr>
              <w:widowControl w:val="0"/>
              <w:spacing w:line="240" w:lineRule="auto"/>
              <w:jc w:val="center"/>
              <w:rPr>
                <w:rFonts w:cs="Arial"/>
                <w:b/>
                <w:bCs/>
              </w:rPr>
            </w:pPr>
            <w:r w:rsidRPr="00991324">
              <w:rPr>
                <w:rFonts w:cs="Arial"/>
                <w:b/>
                <w:bCs/>
              </w:rPr>
              <w:t>STRUCTURES AND WORKS</w:t>
            </w:r>
          </w:p>
        </w:tc>
        <w:tc>
          <w:tcPr>
            <w:tcW w:w="1077" w:type="dxa"/>
            <w:shd w:val="clear" w:color="auto" w:fill="B9E6FB"/>
          </w:tcPr>
          <w:p w14:paraId="41FD8F2B" w14:textId="77777777" w:rsidR="00E352C6" w:rsidRPr="00991324" w:rsidRDefault="00E352C6">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376A2F8D" w14:textId="77777777" w:rsidR="00E352C6" w:rsidRPr="00991324" w:rsidRDefault="00E352C6">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6657BC6D" w14:textId="7C2691BF" w:rsidR="00A33859" w:rsidRDefault="00A33859">
            <w:pPr>
              <w:widowControl w:val="0"/>
              <w:spacing w:before="60" w:after="60" w:line="240" w:lineRule="auto"/>
              <w:jc w:val="center"/>
              <w:rPr>
                <w:b/>
                <w:szCs w:val="20"/>
              </w:rPr>
            </w:pPr>
            <w:r>
              <w:rPr>
                <w:b/>
                <w:szCs w:val="20"/>
              </w:rPr>
              <w:t>Special Purpose Zone (VI</w:t>
            </w:r>
            <w:r w:rsidR="00632F3F">
              <w:rPr>
                <w:b/>
                <w:szCs w:val="20"/>
              </w:rPr>
              <w:t>)</w:t>
            </w:r>
            <w:r>
              <w:rPr>
                <w:b/>
                <w:szCs w:val="20"/>
              </w:rPr>
              <w:t xml:space="preserve"> </w:t>
            </w:r>
          </w:p>
        </w:tc>
        <w:tc>
          <w:tcPr>
            <w:tcW w:w="1390" w:type="dxa"/>
            <w:shd w:val="clear" w:color="auto" w:fill="FFF8A3"/>
          </w:tcPr>
          <w:p w14:paraId="5EFC4BB4" w14:textId="16521762" w:rsidR="00E352C6" w:rsidRPr="00991324" w:rsidRDefault="00E352C6">
            <w:pPr>
              <w:widowControl w:val="0"/>
              <w:spacing w:before="60" w:after="60" w:line="240" w:lineRule="auto"/>
              <w:jc w:val="center"/>
              <w:rPr>
                <w:b/>
                <w:szCs w:val="20"/>
              </w:rPr>
            </w:pPr>
            <w:r w:rsidRPr="00991324">
              <w:rPr>
                <w:b/>
                <w:szCs w:val="20"/>
              </w:rPr>
              <w:t>Habitat Protection Zone</w:t>
            </w:r>
          </w:p>
          <w:p w14:paraId="0FF11C6C" w14:textId="77777777" w:rsidR="00E352C6" w:rsidRPr="00991324" w:rsidRDefault="00E352C6">
            <w:pPr>
              <w:widowControl w:val="0"/>
              <w:spacing w:before="0" w:after="0" w:line="240" w:lineRule="auto"/>
              <w:jc w:val="center"/>
              <w:rPr>
                <w:rFonts w:cs="Arial"/>
                <w:b/>
                <w:szCs w:val="20"/>
              </w:rPr>
            </w:pPr>
            <w:r w:rsidRPr="00991324">
              <w:rPr>
                <w:b/>
                <w:szCs w:val="20"/>
              </w:rPr>
              <w:t>(IV)</w:t>
            </w:r>
          </w:p>
        </w:tc>
        <w:tc>
          <w:tcPr>
            <w:tcW w:w="1417" w:type="dxa"/>
            <w:shd w:val="thinReverseDiagStripe" w:color="2163A8" w:fill="FFF8A3"/>
          </w:tcPr>
          <w:p w14:paraId="2FDC2185" w14:textId="7731BA0F" w:rsidR="00E352C6" w:rsidRPr="00991324" w:rsidRDefault="00E352C6">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2AFEAD54" w14:textId="77777777" w:rsidR="00E352C6" w:rsidRPr="00991324" w:rsidRDefault="00E352C6">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074C4A55" w14:textId="77777777" w:rsidR="00E352C6" w:rsidRPr="00991324" w:rsidRDefault="00E352C6">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134" w:type="dxa"/>
            <w:shd w:val="clear" w:color="auto" w:fill="7BBC63"/>
          </w:tcPr>
          <w:p w14:paraId="14CC580D" w14:textId="77777777" w:rsidR="00E352C6" w:rsidRPr="00991324" w:rsidRDefault="00E352C6">
            <w:pPr>
              <w:keepNext/>
              <w:keepLines/>
              <w:widowControl w:val="0"/>
              <w:spacing w:before="60" w:after="60" w:line="240" w:lineRule="auto"/>
              <w:jc w:val="center"/>
              <w:rPr>
                <w:b/>
                <w:szCs w:val="20"/>
              </w:rPr>
            </w:pPr>
            <w:r w:rsidRPr="00991324">
              <w:rPr>
                <w:b/>
                <w:szCs w:val="20"/>
              </w:rPr>
              <w:t>National Park Zone</w:t>
            </w:r>
          </w:p>
          <w:p w14:paraId="7E5AB4E6" w14:textId="77777777" w:rsidR="00E352C6" w:rsidRPr="00991324" w:rsidRDefault="00E352C6">
            <w:pPr>
              <w:widowControl w:val="0"/>
              <w:spacing w:before="0" w:after="0" w:line="240" w:lineRule="auto"/>
              <w:jc w:val="center"/>
              <w:rPr>
                <w:rFonts w:cs="Arial"/>
                <w:b/>
                <w:szCs w:val="20"/>
              </w:rPr>
            </w:pPr>
            <w:r w:rsidRPr="00991324">
              <w:rPr>
                <w:b/>
              </w:rPr>
              <w:t>(II)</w:t>
            </w:r>
          </w:p>
        </w:tc>
        <w:tc>
          <w:tcPr>
            <w:tcW w:w="1276" w:type="dxa"/>
            <w:shd w:val="clear" w:color="auto" w:fill="F7C0D8"/>
          </w:tcPr>
          <w:p w14:paraId="78DAD503" w14:textId="77777777" w:rsidR="00E352C6" w:rsidRPr="00991324" w:rsidRDefault="00E352C6">
            <w:pPr>
              <w:keepNext/>
              <w:keepLines/>
              <w:widowControl w:val="0"/>
              <w:spacing w:before="60" w:after="60" w:line="240" w:lineRule="auto"/>
              <w:jc w:val="center"/>
              <w:rPr>
                <w:b/>
                <w:szCs w:val="20"/>
              </w:rPr>
            </w:pPr>
            <w:r w:rsidRPr="00991324">
              <w:rPr>
                <w:b/>
                <w:szCs w:val="20"/>
              </w:rPr>
              <w:t>Sanctuary Zone</w:t>
            </w:r>
          </w:p>
          <w:p w14:paraId="7E2ABEDC" w14:textId="77777777" w:rsidR="00E352C6" w:rsidRPr="00991324" w:rsidRDefault="00E352C6">
            <w:pPr>
              <w:widowControl w:val="0"/>
              <w:spacing w:before="0" w:after="0" w:line="240" w:lineRule="auto"/>
              <w:jc w:val="center"/>
              <w:rPr>
                <w:rFonts w:cs="Arial"/>
                <w:b/>
                <w:szCs w:val="20"/>
              </w:rPr>
            </w:pPr>
            <w:r w:rsidRPr="00991324">
              <w:rPr>
                <w:b/>
              </w:rPr>
              <w:t>(Ia)</w:t>
            </w:r>
          </w:p>
        </w:tc>
      </w:tr>
      <w:tr w:rsidR="00061135" w:rsidRPr="00991324" w14:paraId="26811406" w14:textId="77777777" w:rsidTr="00C61D77">
        <w:trPr>
          <w:trHeight w:val="300"/>
          <w:jc w:val="center"/>
        </w:trPr>
        <w:tc>
          <w:tcPr>
            <w:tcW w:w="1980" w:type="dxa"/>
            <w:shd w:val="clear" w:color="auto" w:fill="F2F2F2" w:themeFill="background1" w:themeFillShade="F2"/>
          </w:tcPr>
          <w:p w14:paraId="2C7E2DFA" w14:textId="77777777" w:rsidR="00E352C6" w:rsidRPr="00991324" w:rsidRDefault="00E352C6">
            <w:pPr>
              <w:widowControl w:val="0"/>
              <w:rPr>
                <w:rFonts w:cs="Arial"/>
                <w:vertAlign w:val="superscript"/>
              </w:rPr>
            </w:pPr>
            <w:r w:rsidRPr="00991324">
              <w:rPr>
                <w:rFonts w:cs="Arial"/>
              </w:rPr>
              <w:t xml:space="preserve">Excavation (other than dredging), erection and maintenance of structures, and works </w:t>
            </w:r>
          </w:p>
        </w:tc>
        <w:tc>
          <w:tcPr>
            <w:tcW w:w="1077" w:type="dxa"/>
            <w:shd w:val="clear" w:color="auto" w:fill="F2F2F2" w:themeFill="background1" w:themeFillShade="F2"/>
            <w:vAlign w:val="center"/>
          </w:tcPr>
          <w:p w14:paraId="7FB6A8D5" w14:textId="77777777" w:rsidR="00E352C6" w:rsidRPr="00991324" w:rsidRDefault="00E352C6">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161E06E9" w14:textId="28D1EA6F" w:rsidR="00A33859" w:rsidRDefault="00A33859" w:rsidP="00A33859">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1C91FAD8" w14:textId="3450AD88" w:rsidR="00E352C6" w:rsidRPr="00991324" w:rsidRDefault="00E352C6">
            <w:pPr>
              <w:widowControl w:val="0"/>
              <w:jc w:val="center"/>
              <w:rPr>
                <w:rFonts w:cs="Arial"/>
                <w:szCs w:val="20"/>
              </w:rPr>
            </w:pPr>
            <w:r w:rsidRPr="00991324">
              <w:rPr>
                <w:rFonts w:cs="Arial"/>
                <w:szCs w:val="20"/>
              </w:rPr>
              <w:t>A</w:t>
            </w:r>
          </w:p>
        </w:tc>
        <w:tc>
          <w:tcPr>
            <w:tcW w:w="1417" w:type="dxa"/>
            <w:shd w:val="clear" w:color="auto" w:fill="F2F2F2" w:themeFill="background1" w:themeFillShade="F2"/>
            <w:vAlign w:val="center"/>
          </w:tcPr>
          <w:p w14:paraId="2751018B" w14:textId="77777777" w:rsidR="00E352C6" w:rsidRPr="00991324" w:rsidRDefault="00E352C6">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69B4F980" w14:textId="77777777" w:rsidR="00E352C6" w:rsidRPr="00991324" w:rsidRDefault="00E352C6">
            <w:pPr>
              <w:widowControl w:val="0"/>
              <w:jc w:val="center"/>
              <w:rPr>
                <w:rFonts w:cs="Arial"/>
                <w:szCs w:val="20"/>
              </w:rPr>
            </w:pPr>
            <w:r w:rsidRPr="00991324">
              <w:rPr>
                <w:rFonts w:cs="Arial"/>
                <w:szCs w:val="20"/>
              </w:rPr>
              <w:t>A</w:t>
            </w:r>
          </w:p>
        </w:tc>
        <w:tc>
          <w:tcPr>
            <w:tcW w:w="1134" w:type="dxa"/>
            <w:shd w:val="clear" w:color="auto" w:fill="F2F2F2" w:themeFill="background1" w:themeFillShade="F2"/>
            <w:vAlign w:val="center"/>
          </w:tcPr>
          <w:p w14:paraId="5ED492B1" w14:textId="77777777" w:rsidR="00E352C6" w:rsidRPr="00991324" w:rsidRDefault="00E352C6">
            <w:pPr>
              <w:widowControl w:val="0"/>
              <w:jc w:val="center"/>
              <w:rPr>
                <w:rFonts w:cs="Arial"/>
                <w:szCs w:val="20"/>
              </w:rPr>
            </w:pPr>
            <w:r w:rsidRPr="00991324">
              <w:rPr>
                <w:rFonts w:cs="Arial"/>
                <w:szCs w:val="20"/>
              </w:rPr>
              <w:t>A</w:t>
            </w:r>
          </w:p>
        </w:tc>
        <w:tc>
          <w:tcPr>
            <w:tcW w:w="1276" w:type="dxa"/>
            <w:shd w:val="clear" w:color="auto" w:fill="F2F2F2" w:themeFill="background1" w:themeFillShade="F2"/>
            <w:vAlign w:val="center"/>
          </w:tcPr>
          <w:p w14:paraId="1C0C7F6C" w14:textId="65C6CC44" w:rsidR="00E352C6" w:rsidRPr="0079729C" w:rsidRDefault="001F4417">
            <w:pPr>
              <w:widowControl w:val="0"/>
              <w:jc w:val="center"/>
              <w:rPr>
                <w:rFonts w:cs="Arial"/>
                <w:vertAlign w:val="superscript"/>
              </w:rPr>
            </w:pPr>
            <w:r w:rsidRPr="00B93B34">
              <w:rPr>
                <w:rFonts w:cs="Arial"/>
                <w:szCs w:val="20"/>
              </w:rPr>
              <w:t>x</w:t>
            </w:r>
            <w:r w:rsidR="00E352C6" w:rsidRPr="00B93B34">
              <w:rPr>
                <w:rFonts w:cs="Arial"/>
                <w:szCs w:val="20"/>
                <w:vertAlign w:val="superscript"/>
              </w:rPr>
              <w:t>S</w:t>
            </w:r>
          </w:p>
        </w:tc>
      </w:tr>
      <w:tr w:rsidR="00061135" w:rsidRPr="00991324" w14:paraId="64D1BD58" w14:textId="77777777" w:rsidTr="00C61D77">
        <w:trPr>
          <w:trHeight w:val="300"/>
          <w:jc w:val="center"/>
        </w:trPr>
        <w:tc>
          <w:tcPr>
            <w:tcW w:w="1980" w:type="dxa"/>
            <w:shd w:val="clear" w:color="auto" w:fill="F2F2F2" w:themeFill="background1" w:themeFillShade="F2"/>
          </w:tcPr>
          <w:p w14:paraId="40E9F017" w14:textId="77777777" w:rsidR="00E352C6" w:rsidRPr="00991324" w:rsidRDefault="00E352C6">
            <w:pPr>
              <w:widowControl w:val="0"/>
              <w:rPr>
                <w:rFonts w:cs="Arial"/>
              </w:rPr>
            </w:pPr>
            <w:r w:rsidRPr="00991324">
              <w:rPr>
                <w:rFonts w:cs="Arial"/>
              </w:rPr>
              <w:t>Dredging and disposal of dredged materials</w:t>
            </w:r>
          </w:p>
        </w:tc>
        <w:tc>
          <w:tcPr>
            <w:tcW w:w="1077" w:type="dxa"/>
            <w:shd w:val="clear" w:color="auto" w:fill="F2F2F2" w:themeFill="background1" w:themeFillShade="F2"/>
            <w:vAlign w:val="center"/>
          </w:tcPr>
          <w:p w14:paraId="69AC67E3" w14:textId="77777777" w:rsidR="00E352C6" w:rsidRPr="00991324" w:rsidRDefault="00E352C6">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3C926F73" w14:textId="58E1F315" w:rsidR="00A33859" w:rsidRDefault="00A33859" w:rsidP="00A33859">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0CB6E1C4" w14:textId="1D7214BE" w:rsidR="00E352C6" w:rsidRPr="00991324" w:rsidRDefault="00E352C6">
            <w:pPr>
              <w:widowControl w:val="0"/>
              <w:jc w:val="center"/>
              <w:rPr>
                <w:rFonts w:cs="Arial"/>
              </w:rPr>
            </w:pPr>
            <w:r w:rsidRPr="00991324">
              <w:rPr>
                <w:rFonts w:cs="Arial"/>
                <w:szCs w:val="20"/>
              </w:rPr>
              <w:t>x</w:t>
            </w:r>
          </w:p>
        </w:tc>
        <w:tc>
          <w:tcPr>
            <w:tcW w:w="1417" w:type="dxa"/>
            <w:shd w:val="clear" w:color="auto" w:fill="F2F2F2" w:themeFill="background1" w:themeFillShade="F2"/>
            <w:vAlign w:val="center"/>
          </w:tcPr>
          <w:p w14:paraId="5EFFD1A0" w14:textId="77777777" w:rsidR="00E352C6" w:rsidRPr="00991324" w:rsidRDefault="00E352C6">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1719D486" w14:textId="77777777" w:rsidR="00E352C6" w:rsidRPr="00991324" w:rsidRDefault="00E352C6">
            <w:pPr>
              <w:widowControl w:val="0"/>
              <w:jc w:val="center"/>
              <w:rPr>
                <w:rFonts w:cs="Arial"/>
              </w:rPr>
            </w:pPr>
            <w:r w:rsidRPr="00991324">
              <w:rPr>
                <w:rFonts w:cs="Arial"/>
                <w:szCs w:val="20"/>
              </w:rPr>
              <w:t>x</w:t>
            </w:r>
          </w:p>
        </w:tc>
        <w:tc>
          <w:tcPr>
            <w:tcW w:w="1134" w:type="dxa"/>
            <w:shd w:val="clear" w:color="auto" w:fill="F2F2F2" w:themeFill="background1" w:themeFillShade="F2"/>
            <w:vAlign w:val="center"/>
          </w:tcPr>
          <w:p w14:paraId="54FAD3A6" w14:textId="77777777" w:rsidR="00E352C6" w:rsidRPr="00991324" w:rsidRDefault="00E352C6">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35965F45" w14:textId="77777777" w:rsidR="00E352C6" w:rsidRPr="00991324" w:rsidRDefault="00E352C6">
            <w:pPr>
              <w:widowControl w:val="0"/>
              <w:jc w:val="center"/>
              <w:rPr>
                <w:rFonts w:cs="Arial"/>
              </w:rPr>
            </w:pPr>
            <w:r w:rsidRPr="00991324">
              <w:rPr>
                <w:rFonts w:cs="Arial"/>
                <w:szCs w:val="20"/>
              </w:rPr>
              <w:t>x</w:t>
            </w:r>
          </w:p>
        </w:tc>
      </w:tr>
      <w:tr w:rsidR="00061135" w:rsidRPr="00991324" w14:paraId="627B90DB" w14:textId="77777777" w:rsidTr="00C61D77">
        <w:trPr>
          <w:trHeight w:val="300"/>
          <w:jc w:val="center"/>
        </w:trPr>
        <w:tc>
          <w:tcPr>
            <w:tcW w:w="1980" w:type="dxa"/>
            <w:shd w:val="clear" w:color="auto" w:fill="F2F2F2" w:themeFill="background1" w:themeFillShade="F2"/>
          </w:tcPr>
          <w:p w14:paraId="5D59CCA8" w14:textId="77777777" w:rsidR="00E352C6" w:rsidRPr="00991324" w:rsidRDefault="00E352C6">
            <w:pPr>
              <w:widowControl w:val="0"/>
              <w:rPr>
                <w:rFonts w:cs="Arial"/>
              </w:rPr>
            </w:pPr>
            <w:r w:rsidRPr="00991324">
              <w:rPr>
                <w:rFonts w:cs="Arial"/>
              </w:rPr>
              <w:t>Artificial reefs</w:t>
            </w:r>
          </w:p>
        </w:tc>
        <w:tc>
          <w:tcPr>
            <w:tcW w:w="1077" w:type="dxa"/>
            <w:shd w:val="clear" w:color="auto" w:fill="F2F2F2" w:themeFill="background1" w:themeFillShade="F2"/>
            <w:vAlign w:val="center"/>
          </w:tcPr>
          <w:p w14:paraId="590D3441" w14:textId="77777777" w:rsidR="00E352C6" w:rsidRPr="00991324" w:rsidRDefault="00E352C6">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7259E007" w14:textId="60023C31" w:rsidR="00A33859" w:rsidRDefault="00A33859" w:rsidP="00A33859">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43148799" w14:textId="78410B42" w:rsidR="00E352C6" w:rsidRPr="00991324" w:rsidRDefault="00E352C6">
            <w:pPr>
              <w:widowControl w:val="0"/>
              <w:jc w:val="center"/>
              <w:rPr>
                <w:rFonts w:cs="Arial"/>
              </w:rPr>
            </w:pPr>
            <w:r w:rsidRPr="00991324">
              <w:rPr>
                <w:rFonts w:cs="Arial"/>
                <w:szCs w:val="20"/>
              </w:rPr>
              <w:t>A</w:t>
            </w:r>
          </w:p>
        </w:tc>
        <w:tc>
          <w:tcPr>
            <w:tcW w:w="1417" w:type="dxa"/>
            <w:shd w:val="clear" w:color="auto" w:fill="F2F2F2" w:themeFill="background1" w:themeFillShade="F2"/>
            <w:vAlign w:val="center"/>
          </w:tcPr>
          <w:p w14:paraId="05A2D100" w14:textId="77777777" w:rsidR="00E352C6" w:rsidRPr="00991324" w:rsidRDefault="00E352C6">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5238AD5D" w14:textId="77777777" w:rsidR="00E352C6" w:rsidRPr="00991324" w:rsidRDefault="00E352C6">
            <w:pPr>
              <w:widowControl w:val="0"/>
              <w:jc w:val="center"/>
              <w:rPr>
                <w:rFonts w:cs="Arial"/>
              </w:rPr>
            </w:pPr>
            <w:r w:rsidRPr="00991324">
              <w:rPr>
                <w:rFonts w:cs="Arial"/>
                <w:szCs w:val="20"/>
              </w:rPr>
              <w:t>A</w:t>
            </w:r>
          </w:p>
        </w:tc>
        <w:tc>
          <w:tcPr>
            <w:tcW w:w="1134" w:type="dxa"/>
            <w:shd w:val="clear" w:color="auto" w:fill="F2F2F2" w:themeFill="background1" w:themeFillShade="F2"/>
            <w:vAlign w:val="center"/>
          </w:tcPr>
          <w:p w14:paraId="635FA3BF" w14:textId="7A89F2FF" w:rsidR="00E352C6" w:rsidRPr="00991324" w:rsidRDefault="1CA625F5">
            <w:pPr>
              <w:widowControl w:val="0"/>
              <w:jc w:val="center"/>
              <w:rPr>
                <w:rFonts w:cs="Arial"/>
              </w:rPr>
            </w:pPr>
            <w:r w:rsidRPr="46A707DA">
              <w:rPr>
                <w:rFonts w:cs="Arial"/>
              </w:rPr>
              <w:t>X</w:t>
            </w:r>
            <w:r w:rsidR="00E352C6" w:rsidRPr="46A707DA">
              <w:rPr>
                <w:rFonts w:cs="Arial"/>
                <w:vertAlign w:val="superscript"/>
              </w:rPr>
              <w:t>E</w:t>
            </w:r>
          </w:p>
        </w:tc>
        <w:tc>
          <w:tcPr>
            <w:tcW w:w="1276" w:type="dxa"/>
            <w:shd w:val="clear" w:color="auto" w:fill="F2F2F2" w:themeFill="background1" w:themeFillShade="F2"/>
            <w:vAlign w:val="center"/>
          </w:tcPr>
          <w:p w14:paraId="6719C3DB" w14:textId="77777777" w:rsidR="00E352C6" w:rsidRPr="00991324" w:rsidRDefault="00E352C6">
            <w:pPr>
              <w:widowControl w:val="0"/>
              <w:jc w:val="center"/>
              <w:rPr>
                <w:rFonts w:cs="Arial"/>
              </w:rPr>
            </w:pPr>
            <w:r w:rsidRPr="00991324">
              <w:rPr>
                <w:rFonts w:cs="Arial"/>
                <w:szCs w:val="20"/>
              </w:rPr>
              <w:t>x</w:t>
            </w:r>
          </w:p>
        </w:tc>
      </w:tr>
      <w:tr w:rsidR="00061135" w:rsidRPr="00991324" w14:paraId="3F73981B" w14:textId="77777777" w:rsidTr="00C61D77">
        <w:trPr>
          <w:trHeight w:val="300"/>
          <w:jc w:val="center"/>
        </w:trPr>
        <w:tc>
          <w:tcPr>
            <w:tcW w:w="1980" w:type="dxa"/>
            <w:shd w:val="clear" w:color="auto" w:fill="F2F2F2" w:themeFill="background1" w:themeFillShade="F2"/>
          </w:tcPr>
          <w:p w14:paraId="39711BC4" w14:textId="77777777" w:rsidR="00E352C6" w:rsidRPr="00991324" w:rsidRDefault="00E352C6">
            <w:pPr>
              <w:widowControl w:val="0"/>
              <w:rPr>
                <w:rFonts w:cs="Arial"/>
              </w:rPr>
            </w:pPr>
            <w:r w:rsidRPr="00991324">
              <w:rPr>
                <w:rFonts w:cs="Arial"/>
              </w:rPr>
              <w:t xml:space="preserve">Fish aggregating devices </w:t>
            </w:r>
          </w:p>
        </w:tc>
        <w:tc>
          <w:tcPr>
            <w:tcW w:w="1077" w:type="dxa"/>
            <w:shd w:val="clear" w:color="auto" w:fill="F2F2F2" w:themeFill="background1" w:themeFillShade="F2"/>
            <w:vAlign w:val="center"/>
          </w:tcPr>
          <w:p w14:paraId="434311DC" w14:textId="77777777" w:rsidR="00E352C6" w:rsidRPr="00991324" w:rsidRDefault="00E352C6">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4E108DB8" w14:textId="46461CFD" w:rsidR="00A33859" w:rsidRDefault="00A33859" w:rsidP="00A33859">
            <w:pPr>
              <w:widowControl w:val="0"/>
              <w:jc w:val="center"/>
              <w:rPr>
                <w:rFonts w:cs="Arial"/>
                <w:szCs w:val="20"/>
              </w:rPr>
            </w:pPr>
            <w:r>
              <w:rPr>
                <w:rFonts w:cs="Arial"/>
                <w:szCs w:val="20"/>
              </w:rPr>
              <w:t>x</w:t>
            </w:r>
          </w:p>
        </w:tc>
        <w:tc>
          <w:tcPr>
            <w:tcW w:w="1390" w:type="dxa"/>
            <w:shd w:val="clear" w:color="auto" w:fill="F2F2F2" w:themeFill="background1" w:themeFillShade="F2"/>
            <w:vAlign w:val="center"/>
          </w:tcPr>
          <w:p w14:paraId="47A32C30" w14:textId="1618BCD2" w:rsidR="00E352C6" w:rsidRPr="00991324" w:rsidRDefault="00E62EE1">
            <w:pPr>
              <w:widowControl w:val="0"/>
              <w:jc w:val="center"/>
              <w:rPr>
                <w:rFonts w:cs="Arial"/>
              </w:rPr>
            </w:pPr>
            <w:r>
              <w:rPr>
                <w:rFonts w:cs="Arial"/>
                <w:szCs w:val="20"/>
              </w:rPr>
              <w:t>x</w:t>
            </w:r>
          </w:p>
        </w:tc>
        <w:tc>
          <w:tcPr>
            <w:tcW w:w="1417" w:type="dxa"/>
            <w:shd w:val="clear" w:color="auto" w:fill="F2F2F2" w:themeFill="background1" w:themeFillShade="F2"/>
            <w:vAlign w:val="center"/>
          </w:tcPr>
          <w:p w14:paraId="59E30660" w14:textId="77777777" w:rsidR="00E352C6" w:rsidRPr="00991324" w:rsidRDefault="00E352C6">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75788204" w14:textId="77777777" w:rsidR="00E352C6" w:rsidRPr="00991324" w:rsidRDefault="00E352C6">
            <w:pPr>
              <w:widowControl w:val="0"/>
              <w:jc w:val="center"/>
              <w:rPr>
                <w:rFonts w:cs="Arial"/>
              </w:rPr>
            </w:pPr>
            <w:r w:rsidRPr="00991324">
              <w:rPr>
                <w:rFonts w:cs="Arial"/>
                <w:szCs w:val="20"/>
              </w:rPr>
              <w:t>A</w:t>
            </w:r>
          </w:p>
        </w:tc>
        <w:tc>
          <w:tcPr>
            <w:tcW w:w="1134" w:type="dxa"/>
            <w:shd w:val="clear" w:color="auto" w:fill="F2F2F2" w:themeFill="background1" w:themeFillShade="F2"/>
            <w:vAlign w:val="center"/>
          </w:tcPr>
          <w:p w14:paraId="2B20B7EF" w14:textId="77777777" w:rsidR="00E352C6" w:rsidRPr="00991324" w:rsidRDefault="00E352C6">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13D15A1" w14:textId="77777777" w:rsidR="00E352C6" w:rsidRPr="00991324" w:rsidRDefault="00E352C6">
            <w:pPr>
              <w:widowControl w:val="0"/>
              <w:jc w:val="center"/>
              <w:rPr>
                <w:rFonts w:cs="Arial"/>
              </w:rPr>
            </w:pPr>
            <w:r w:rsidRPr="00991324">
              <w:rPr>
                <w:rFonts w:cs="Arial"/>
                <w:szCs w:val="20"/>
              </w:rPr>
              <w:t>x</w:t>
            </w:r>
          </w:p>
        </w:tc>
      </w:tr>
    </w:tbl>
    <w:p w14:paraId="031EBC88" w14:textId="77777777" w:rsidR="006924DF" w:rsidRDefault="006924DF" w:rsidP="006924DF">
      <w:pPr>
        <w:widowControl w:val="0"/>
        <w:ind w:left="329" w:hanging="329"/>
      </w:pPr>
      <w:r>
        <w:t>A</w:t>
      </w:r>
      <w:r>
        <w:tab/>
        <w:t>Authorisation required. Activity is allowable, subject to assessment, in accordance with a permit, class approval or activity licence or lease issued by the Director.</w:t>
      </w:r>
    </w:p>
    <w:p w14:paraId="692536D7" w14:textId="77777777" w:rsidR="005900EB" w:rsidRPr="00991324" w:rsidRDefault="005900EB" w:rsidP="005900EB">
      <w:pPr>
        <w:widowControl w:val="0"/>
        <w:ind w:left="329" w:hanging="329"/>
        <w:rPr>
          <w:szCs w:val="20"/>
        </w:rPr>
      </w:pPr>
      <w:r w:rsidRPr="00991324">
        <w:rPr>
          <w:szCs w:val="20"/>
        </w:rPr>
        <w:t>x</w:t>
      </w:r>
      <w:r w:rsidRPr="00991324">
        <w:rPr>
          <w:szCs w:val="20"/>
        </w:rPr>
        <w:tab/>
        <w:t>Activity is not allowed.</w:t>
      </w:r>
    </w:p>
    <w:p w14:paraId="4D336B85" w14:textId="59BC3C7C" w:rsidR="006924DF" w:rsidRPr="00991324" w:rsidRDefault="00FE646F" w:rsidP="006924DF">
      <w:pPr>
        <w:widowControl w:val="0"/>
        <w:ind w:left="329" w:hanging="329"/>
      </w:pPr>
      <w:r>
        <w:t>X</w:t>
      </w:r>
      <w:r w:rsidR="006924DF" w:rsidRPr="00FE646F">
        <w:rPr>
          <w:vertAlign w:val="subscript"/>
        </w:rPr>
        <w:t>S</w:t>
      </w:r>
      <w:r w:rsidR="006924DF" w:rsidRPr="00351B1B">
        <w:tab/>
        <w:t>Activity is allowable</w:t>
      </w:r>
      <w:r w:rsidR="002B3DB9" w:rsidRPr="00351B1B">
        <w:t xml:space="preserve"> only</w:t>
      </w:r>
      <w:r w:rsidR="006924DF" w:rsidRPr="00351B1B">
        <w:t xml:space="preserve"> for human safety</w:t>
      </w:r>
      <w:r w:rsidR="00951560">
        <w:t>, aids to navigation</w:t>
      </w:r>
      <w:r w:rsidR="00610FC3">
        <w:t xml:space="preserve"> </w:t>
      </w:r>
      <w:r w:rsidR="006924DF" w:rsidRPr="00351B1B">
        <w:t>or compliance purposes.</w:t>
      </w:r>
      <w:r w:rsidR="006924DF">
        <w:t xml:space="preserve"> </w:t>
      </w:r>
    </w:p>
    <w:p w14:paraId="48B0BD69" w14:textId="483AB56C" w:rsidR="006924DF" w:rsidRPr="00991324" w:rsidRDefault="5A75692A" w:rsidP="006924DF">
      <w:pPr>
        <w:widowControl w:val="0"/>
        <w:ind w:left="329" w:hanging="329"/>
      </w:pPr>
      <w:r>
        <w:t>X</w:t>
      </w:r>
      <w:r w:rsidR="006924DF" w:rsidRPr="00FE646F">
        <w:rPr>
          <w:vertAlign w:val="subscript"/>
        </w:rPr>
        <w:t>E</w:t>
      </w:r>
      <w:r w:rsidR="006924DF">
        <w:tab/>
        <w:t>Activity is allowable only for the protection, conservation or</w:t>
      </w:r>
      <w:r w:rsidR="006924DF" w:rsidRPr="00991324">
        <w:t xml:space="preserve"> </w:t>
      </w:r>
      <w:r w:rsidR="006924DF">
        <w:t>restoration of habitats.</w:t>
      </w:r>
    </w:p>
    <w:p w14:paraId="3F5F4BCC" w14:textId="7AA877B3" w:rsidR="006924DF" w:rsidRDefault="006924DF" w:rsidP="006924DF">
      <w:pPr>
        <w:widowControl w:val="0"/>
        <w:shd w:val="clear" w:color="auto" w:fill="F2F2F2" w:themeFill="background1" w:themeFillShade="F2"/>
        <w:rPr>
          <w:rFonts w:cs="Arial"/>
        </w:rPr>
      </w:pPr>
      <w:r w:rsidRPr="4E099A98">
        <w:rPr>
          <w:rFonts w:cs="Arial"/>
          <w:b/>
        </w:rPr>
        <w:t>Note:</w:t>
      </w:r>
      <w:r w:rsidRPr="4E099A98">
        <w:rPr>
          <w:rFonts w:cs="Arial"/>
        </w:rPr>
        <w:t xml:space="preserve"> Structures may include, but are not limited to, moorings, </w:t>
      </w:r>
      <w:r w:rsidR="00807921" w:rsidRPr="4E099A98">
        <w:rPr>
          <w:rFonts w:cs="Arial"/>
        </w:rPr>
        <w:t>submarine cables</w:t>
      </w:r>
      <w:r w:rsidR="00807921">
        <w:rPr>
          <w:rFonts w:cs="Arial"/>
        </w:rPr>
        <w:t xml:space="preserve"> </w:t>
      </w:r>
      <w:r w:rsidR="00807921" w:rsidRPr="00284EA1">
        <w:rPr>
          <w:rFonts w:cs="Arial"/>
        </w:rPr>
        <w:t>and electricity transmission cables</w:t>
      </w:r>
      <w:r w:rsidR="00807921">
        <w:rPr>
          <w:rFonts w:cs="Arial"/>
        </w:rPr>
        <w:t>.</w:t>
      </w:r>
      <w:r w:rsidR="00807921" w:rsidRPr="00284EA1">
        <w:rPr>
          <w:rFonts w:cs="Arial"/>
        </w:rPr>
        <w:t xml:space="preserve"> </w:t>
      </w:r>
      <w:r w:rsidRPr="00284EA1">
        <w:rPr>
          <w:rFonts w:cs="Arial"/>
        </w:rPr>
        <w:t>The erection and maintenance of structures associated</w:t>
      </w:r>
      <w:r w:rsidRPr="4E099A98">
        <w:rPr>
          <w:rFonts w:cs="Arial"/>
        </w:rPr>
        <w:t xml:space="preserve"> with mining operations must be carried out in accordance with Section </w:t>
      </w:r>
      <w:r w:rsidRPr="002F4695">
        <w:rPr>
          <w:rFonts w:cs="Arial"/>
        </w:rPr>
        <w:t>4.</w:t>
      </w:r>
      <w:r w:rsidR="00AC249A" w:rsidRPr="002F4695">
        <w:rPr>
          <w:rFonts w:cs="Arial"/>
        </w:rPr>
        <w:t>3</w:t>
      </w:r>
      <w:r w:rsidRPr="002F4695">
        <w:rPr>
          <w:rFonts w:cs="Arial"/>
        </w:rPr>
        <w:t>.</w:t>
      </w:r>
      <w:r w:rsidR="00776C47" w:rsidRPr="002F4695">
        <w:rPr>
          <w:rFonts w:cs="Arial"/>
        </w:rPr>
        <w:t>8</w:t>
      </w:r>
      <w:r w:rsidR="004C6D48">
        <w:rPr>
          <w:rFonts w:cs="Arial"/>
        </w:rPr>
        <w:t xml:space="preserve"> (Mining operations)</w:t>
      </w:r>
      <w:r w:rsidRPr="002F4695">
        <w:rPr>
          <w:rFonts w:cs="Arial"/>
        </w:rPr>
        <w:t>.</w:t>
      </w:r>
    </w:p>
    <w:p w14:paraId="4DADC9A2" w14:textId="43855561" w:rsidR="002F4695" w:rsidRDefault="00AA5DA1" w:rsidP="002A0152">
      <w:pPr>
        <w:widowControl w:val="0"/>
        <w:shd w:val="clear" w:color="auto" w:fill="F2F2F2" w:themeFill="background1" w:themeFillShade="F2"/>
      </w:pPr>
      <w:r w:rsidRPr="00DA537E">
        <w:rPr>
          <w:b/>
        </w:rPr>
        <w:t>Note:</w:t>
      </w:r>
      <w:r w:rsidRPr="00DA537E">
        <w:t xml:space="preserve"> Transit and anchor by </w:t>
      </w:r>
      <w:r>
        <w:t xml:space="preserve">vessels </w:t>
      </w:r>
      <w:r w:rsidR="00B56F11">
        <w:t>carrying out structures and works operations</w:t>
      </w:r>
      <w:r>
        <w:t xml:space="preserve"> </w:t>
      </w:r>
      <w:r w:rsidRPr="00DA537E">
        <w:t xml:space="preserve">will be managed in accordance with Section 4.3.1 (General use, access and waste management). </w:t>
      </w:r>
    </w:p>
    <w:p w14:paraId="0AF660C0" w14:textId="35172CD7" w:rsidR="00F40A3B" w:rsidRPr="002A0152" w:rsidRDefault="00F40A3B" w:rsidP="002A0152">
      <w:pPr>
        <w:widowControl w:val="0"/>
        <w:shd w:val="clear" w:color="auto" w:fill="F2F2F2" w:themeFill="background1" w:themeFillShade="F2"/>
      </w:pPr>
      <w:r>
        <w:rPr>
          <w:b/>
          <w:bCs/>
        </w:rPr>
        <w:lastRenderedPageBreak/>
        <w:t xml:space="preserve">Note: </w:t>
      </w:r>
      <w:r w:rsidRPr="00F40A3B">
        <w:t>Research in connection with structures and works will be managed in accordance with Section 4.3.12 (Research and monitoring).</w:t>
      </w:r>
    </w:p>
    <w:p w14:paraId="22B6381C" w14:textId="11498CDE" w:rsidR="006924DF" w:rsidRPr="00DC6FBB" w:rsidRDefault="006924DF" w:rsidP="006924DF">
      <w:pPr>
        <w:pStyle w:val="Part46-Heading4"/>
        <w:rPr>
          <w:color w:val="000000" w:themeColor="text1"/>
        </w:rPr>
      </w:pPr>
      <w:r w:rsidRPr="00DC6FBB">
        <w:rPr>
          <w:color w:val="000000" w:themeColor="text1"/>
        </w:rPr>
        <w:t>Prescriptions</w:t>
      </w:r>
    </w:p>
    <w:p w14:paraId="4350C297" w14:textId="50DDAD6D" w:rsidR="008C712E" w:rsidRDefault="006C7F69" w:rsidP="00DA7051">
      <w:pPr>
        <w:pStyle w:val="ListParagraph"/>
        <w:numPr>
          <w:ilvl w:val="3"/>
          <w:numId w:val="63"/>
        </w:numPr>
        <w:ind w:left="1077" w:hanging="1077"/>
        <w:contextualSpacing w:val="0"/>
      </w:pPr>
      <w:r>
        <w:t>Excavations</w:t>
      </w:r>
      <w:r w:rsidR="008C712E" w:rsidRPr="00991324">
        <w:t xml:space="preserve"> (including dredging), erect</w:t>
      </w:r>
      <w:r>
        <w:t>ing</w:t>
      </w:r>
      <w:r w:rsidR="008C712E" w:rsidRPr="00991324">
        <w:t xml:space="preserve"> a structure (including artificial reefs) or carry</w:t>
      </w:r>
      <w:r>
        <w:t>ing</w:t>
      </w:r>
      <w:r w:rsidR="008C712E" w:rsidRPr="00991324">
        <w:t xml:space="preserve"> out </w:t>
      </w:r>
      <w:r w:rsidR="00ED6D77" w:rsidRPr="00991324">
        <w:t xml:space="preserve">works including maintenance of structures and associated </w:t>
      </w:r>
      <w:r w:rsidR="00822318" w:rsidRPr="00991324">
        <w:t>activities (</w:t>
      </w:r>
      <w:r w:rsidR="008C712E" w:rsidRPr="00991324">
        <w:t xml:space="preserve">including disposal of dredged material) </w:t>
      </w:r>
      <w:r w:rsidR="00014A70">
        <w:t>can only be carried out under</w:t>
      </w:r>
      <w:r w:rsidR="008C712E" w:rsidRPr="00991324">
        <w:t>:</w:t>
      </w:r>
    </w:p>
    <w:p w14:paraId="54F90F2A" w14:textId="00CF0F44" w:rsidR="00F07E29" w:rsidRPr="00284EA1" w:rsidRDefault="00F07E29" w:rsidP="00DA7051">
      <w:pPr>
        <w:pStyle w:val="Heading4"/>
        <w:numPr>
          <w:ilvl w:val="0"/>
          <w:numId w:val="23"/>
        </w:numPr>
      </w:pPr>
      <w:r w:rsidRPr="00991324">
        <w:t xml:space="preserve">a permit issued under Section </w:t>
      </w:r>
      <w:r w:rsidRPr="00284EA1">
        <w:t>4.5.</w:t>
      </w:r>
      <w:r w:rsidR="005900EB">
        <w:t>2</w:t>
      </w:r>
      <w:r w:rsidRPr="00284EA1">
        <w:t xml:space="preserve"> (Permits) </w:t>
      </w:r>
    </w:p>
    <w:p w14:paraId="71C799F8" w14:textId="0793F3D1" w:rsidR="00F07E29" w:rsidRPr="00284EA1" w:rsidRDefault="00F07E29" w:rsidP="00DA7051">
      <w:pPr>
        <w:pStyle w:val="Heading4"/>
        <w:numPr>
          <w:ilvl w:val="0"/>
          <w:numId w:val="23"/>
        </w:numPr>
      </w:pPr>
      <w:r w:rsidRPr="00284EA1">
        <w:t>a class approval issued under Section 4.5.</w:t>
      </w:r>
      <w:r w:rsidR="005900EB">
        <w:t>3</w:t>
      </w:r>
      <w:r w:rsidRPr="00284EA1">
        <w:t xml:space="preserve"> (Class approvals)</w:t>
      </w:r>
      <w:r w:rsidR="00E87BBE">
        <w:t>,</w:t>
      </w:r>
      <w:r w:rsidRPr="00284EA1">
        <w:t xml:space="preserve"> or </w:t>
      </w:r>
    </w:p>
    <w:p w14:paraId="3A63E655" w14:textId="5B79D677" w:rsidR="00F07E29" w:rsidRDefault="00F07E29" w:rsidP="00DA7051">
      <w:pPr>
        <w:pStyle w:val="Heading4"/>
        <w:numPr>
          <w:ilvl w:val="0"/>
          <w:numId w:val="23"/>
        </w:numPr>
      </w:pPr>
      <w:r w:rsidRPr="00284EA1">
        <w:t>an activity licence or lease issued under Section 4.5.</w:t>
      </w:r>
      <w:r w:rsidR="005900EB">
        <w:t>4</w:t>
      </w:r>
      <w:r w:rsidRPr="00284EA1">
        <w:t xml:space="preserve"> (</w:t>
      </w:r>
      <w:r w:rsidRPr="00991324">
        <w:t>Activity licences and leases)</w:t>
      </w:r>
      <w:r>
        <w:t>.</w:t>
      </w:r>
    </w:p>
    <w:p w14:paraId="0F9C321F" w14:textId="5365E601" w:rsidR="001F7EE8" w:rsidRDefault="0088418D" w:rsidP="00DA7051">
      <w:pPr>
        <w:pStyle w:val="ListParagraph"/>
        <w:numPr>
          <w:ilvl w:val="3"/>
          <w:numId w:val="63"/>
        </w:numPr>
        <w:ind w:left="1077" w:hanging="1077"/>
        <w:contextualSpacing w:val="0"/>
      </w:pPr>
      <w:r>
        <w:t>Without limiting prescription 4.3.1</w:t>
      </w:r>
      <w:r w:rsidR="00233E29">
        <w:t>1</w:t>
      </w:r>
      <w:r>
        <w:t>.1</w:t>
      </w:r>
      <w:r w:rsidR="009A1B93">
        <w:t xml:space="preserve">, all excavations, erection of structures and carrying out of works and associated activities must comply with </w:t>
      </w:r>
      <w:r w:rsidR="001F7EE8" w:rsidRPr="00991324">
        <w:t xml:space="preserve">the prescriptions in </w:t>
      </w:r>
      <w:r w:rsidR="001F7EE8" w:rsidRPr="00284EA1">
        <w:t>Section 4.3</w:t>
      </w:r>
      <w:r w:rsidR="001F7EE8" w:rsidRPr="00064519">
        <w:rPr>
          <w:color w:val="09668C"/>
        </w:rPr>
        <w:t>.</w:t>
      </w:r>
      <w:r w:rsidR="001F7EE8" w:rsidRPr="00284EA1">
        <w:t>1</w:t>
      </w:r>
      <w:r w:rsidR="001F7EE8" w:rsidRPr="00991324">
        <w:t xml:space="preserve"> (General use, access and waste management)</w:t>
      </w:r>
      <w:r w:rsidR="001F7EE8">
        <w:t>.</w:t>
      </w:r>
    </w:p>
    <w:p w14:paraId="44ABA086" w14:textId="25580B53" w:rsidR="00DC7C6B" w:rsidRDefault="001F7EE8" w:rsidP="00DA7051">
      <w:pPr>
        <w:pStyle w:val="ListParagraph"/>
        <w:numPr>
          <w:ilvl w:val="3"/>
          <w:numId w:val="63"/>
        </w:numPr>
        <w:ind w:left="1077" w:hanging="1077"/>
        <w:contextualSpacing w:val="0"/>
      </w:pPr>
      <w:r>
        <w:t>Subject</w:t>
      </w:r>
      <w:r w:rsidR="00DC7C6B">
        <w:t xml:space="preserve"> to Sections 4.3.1</w:t>
      </w:r>
      <w:r w:rsidR="0014474F">
        <w:t>1</w:t>
      </w:r>
      <w:r w:rsidR="00DC7C6B">
        <w:t>.</w:t>
      </w:r>
      <w:r w:rsidR="0014474F">
        <w:t>4</w:t>
      </w:r>
      <w:r w:rsidR="00DC7C6B">
        <w:t xml:space="preserve"> and 4.3.1</w:t>
      </w:r>
      <w:r w:rsidR="0014474F">
        <w:t>1</w:t>
      </w:r>
      <w:r w:rsidR="00DC7C6B">
        <w:t>.</w:t>
      </w:r>
      <w:r w:rsidR="0014474F">
        <w:t>5</w:t>
      </w:r>
      <w:r w:rsidR="00DC7C6B">
        <w:t xml:space="preserve">, an authorisation may be issued for excavations (including dredging), erecting a structure </w:t>
      </w:r>
      <w:r w:rsidR="00DC7C6B" w:rsidRPr="00991324">
        <w:t>(including artificial reefs), works and maintenance, and associated activities (including disposal of dredged material), other than in relation to fish aggregating devices, in the South-east Network where the action is necessary for:</w:t>
      </w:r>
    </w:p>
    <w:p w14:paraId="37138179" w14:textId="57C84048" w:rsidR="00405230" w:rsidRPr="00991324" w:rsidRDefault="00405230" w:rsidP="00DA7051">
      <w:pPr>
        <w:pStyle w:val="Heading4"/>
        <w:numPr>
          <w:ilvl w:val="0"/>
          <w:numId w:val="24"/>
        </w:numPr>
      </w:pPr>
      <w:r w:rsidRPr="00991324">
        <w:t>maritime or visitor safety, including aiding navigation</w:t>
      </w:r>
      <w:r w:rsidR="00E348BC">
        <w:t>,</w:t>
      </w:r>
      <w:r w:rsidRPr="00991324" w:rsidDel="00E87BBE">
        <w:t xml:space="preserve"> or</w:t>
      </w:r>
    </w:p>
    <w:p w14:paraId="025ACB8A" w14:textId="674096EA" w:rsidR="00405230" w:rsidRPr="00991324" w:rsidRDefault="00405230" w:rsidP="00DA7051">
      <w:pPr>
        <w:pStyle w:val="Heading4"/>
        <w:numPr>
          <w:ilvl w:val="0"/>
          <w:numId w:val="24"/>
        </w:numPr>
      </w:pPr>
      <w:r w:rsidRPr="00991324">
        <w:t>maintaining the values of the South-east Network</w:t>
      </w:r>
      <w:r w:rsidR="00E348BC">
        <w:t>,</w:t>
      </w:r>
      <w:r w:rsidRPr="00991324" w:rsidDel="00E87BBE">
        <w:t xml:space="preserve"> or</w:t>
      </w:r>
      <w:r w:rsidRPr="00991324">
        <w:t xml:space="preserve"> </w:t>
      </w:r>
    </w:p>
    <w:p w14:paraId="703F12AB" w14:textId="03FF9377" w:rsidR="00405230" w:rsidRPr="00991324" w:rsidRDefault="00405230" w:rsidP="00DA7051">
      <w:pPr>
        <w:pStyle w:val="Heading4"/>
        <w:numPr>
          <w:ilvl w:val="0"/>
          <w:numId w:val="24"/>
        </w:numPr>
      </w:pPr>
      <w:r w:rsidRPr="00991324">
        <w:t>research and monitoring</w:t>
      </w:r>
      <w:r w:rsidR="00E348BC">
        <w:t>,</w:t>
      </w:r>
      <w:r w:rsidRPr="00991324" w:rsidDel="00E87BBE">
        <w:t xml:space="preserve"> or</w:t>
      </w:r>
    </w:p>
    <w:p w14:paraId="3EBC2A67" w14:textId="7DF6A653" w:rsidR="00405230" w:rsidRPr="00991324" w:rsidRDefault="00405230" w:rsidP="00DA7051">
      <w:pPr>
        <w:pStyle w:val="Heading4"/>
        <w:numPr>
          <w:ilvl w:val="0"/>
          <w:numId w:val="24"/>
        </w:numPr>
      </w:pPr>
      <w:r w:rsidRPr="00991324">
        <w:t>critical infrastructure in the national interest</w:t>
      </w:r>
      <w:r w:rsidR="00C5172E">
        <w:t>, or</w:t>
      </w:r>
    </w:p>
    <w:p w14:paraId="53B37AC6" w14:textId="0FF07425" w:rsidR="00405230" w:rsidRPr="00991324" w:rsidRDefault="00405230" w:rsidP="00DA7051">
      <w:pPr>
        <w:pStyle w:val="Heading4"/>
        <w:numPr>
          <w:ilvl w:val="0"/>
          <w:numId w:val="24"/>
        </w:numPr>
      </w:pPr>
      <w:r w:rsidRPr="00991324">
        <w:t>commercial tourism</w:t>
      </w:r>
      <w:r w:rsidR="00C5172E">
        <w:t>,</w:t>
      </w:r>
      <w:r w:rsidRPr="00991324">
        <w:t xml:space="preserve"> and</w:t>
      </w:r>
    </w:p>
    <w:p w14:paraId="5538CC5A" w14:textId="44B3DC80" w:rsidR="00405230" w:rsidRDefault="00405230" w:rsidP="00DA7051">
      <w:pPr>
        <w:pStyle w:val="Heading4"/>
        <w:numPr>
          <w:ilvl w:val="0"/>
          <w:numId w:val="24"/>
        </w:numPr>
      </w:pPr>
      <w:r w:rsidRPr="00991324">
        <w:t xml:space="preserve">if is not practicable for the action to be taken outside the zone. </w:t>
      </w:r>
    </w:p>
    <w:p w14:paraId="4E2ED043" w14:textId="1CE47D62" w:rsidR="00DC7C6B" w:rsidRDefault="00DC7C6B" w:rsidP="00DA7051">
      <w:pPr>
        <w:pStyle w:val="ListParagraph"/>
        <w:numPr>
          <w:ilvl w:val="3"/>
          <w:numId w:val="63"/>
        </w:numPr>
        <w:ind w:left="1077" w:hanging="1077"/>
        <w:contextualSpacing w:val="0"/>
      </w:pPr>
      <w:r>
        <w:t xml:space="preserve">Excavations (including dredging), </w:t>
      </w:r>
      <w:r w:rsidRPr="00991324">
        <w:t>erecti</w:t>
      </w:r>
      <w:r>
        <w:t xml:space="preserve">ng a </w:t>
      </w:r>
      <w:r w:rsidRPr="00991324">
        <w:t>structure, and works and maintenance, and associated activities, including in relation to fish aggregating devices, the disposal of dredged material and the installation of artificial reefs:</w:t>
      </w:r>
    </w:p>
    <w:p w14:paraId="42D4747B" w14:textId="470111B0" w:rsidR="00405230" w:rsidRPr="005900EB" w:rsidRDefault="00405230" w:rsidP="00DA7051">
      <w:pPr>
        <w:pStyle w:val="Heading4"/>
        <w:numPr>
          <w:ilvl w:val="0"/>
          <w:numId w:val="20"/>
        </w:numPr>
      </w:pPr>
      <w:r w:rsidRPr="00284EA1">
        <w:t xml:space="preserve">that have been approved under Part 9 of the EPBC Act, may be </w:t>
      </w:r>
      <w:r>
        <w:t>carried out</w:t>
      </w:r>
      <w:r w:rsidRPr="00284EA1">
        <w:t xml:space="preserve"> in accordance with conditions of that approval and a class approval issued under </w:t>
      </w:r>
      <w:r w:rsidRPr="005900EB">
        <w:t>Section 4.5.2 (Class approvals)</w:t>
      </w:r>
    </w:p>
    <w:p w14:paraId="6B857643" w14:textId="644DBB01" w:rsidR="00405230" w:rsidRPr="00E17E20" w:rsidRDefault="00405230" w:rsidP="00DA7051">
      <w:pPr>
        <w:pStyle w:val="sub-prescriptionsabc"/>
        <w:widowControl w:val="0"/>
        <w:numPr>
          <w:ilvl w:val="0"/>
          <w:numId w:val="20"/>
        </w:numPr>
      </w:pPr>
      <w:r w:rsidRPr="005900EB">
        <w:t>that are authorised by a policy, plan or program that has been endorsed under Part 10 of the EPBC Act may be carried out in accordance with the conditions of that authorisation</w:t>
      </w:r>
      <w:r w:rsidRPr="00E17E20">
        <w:t xml:space="preserve"> and a class approval issued under Section 4.5.2 (Class approvals)</w:t>
      </w:r>
    </w:p>
    <w:p w14:paraId="7A16D189" w14:textId="295B51DD" w:rsidR="00405230" w:rsidRPr="00E17E20" w:rsidRDefault="00405230" w:rsidP="00DA7051">
      <w:pPr>
        <w:pStyle w:val="Heading4"/>
        <w:numPr>
          <w:ilvl w:val="0"/>
          <w:numId w:val="20"/>
        </w:numPr>
      </w:pPr>
      <w:r w:rsidRPr="00E17E20">
        <w:t xml:space="preserve">that have been authorised by a permit under the </w:t>
      </w:r>
      <w:r w:rsidRPr="000B0917">
        <w:t>Sea Dumping Act</w:t>
      </w:r>
      <w:r w:rsidRPr="00E17E20" w:rsidDel="00C5172E">
        <w:rPr>
          <w:i/>
        </w:rPr>
        <w:t xml:space="preserve"> </w:t>
      </w:r>
      <w:r w:rsidRPr="00E17E20">
        <w:t xml:space="preserve">may be </w:t>
      </w:r>
      <w:r>
        <w:t>carried out</w:t>
      </w:r>
      <w:r w:rsidRPr="00E17E20">
        <w:t xml:space="preserve"> in accordance with the conditions of that permit and a class approval issued under Section 4.5.</w:t>
      </w:r>
      <w:r w:rsidR="005900EB">
        <w:t>3</w:t>
      </w:r>
      <w:r w:rsidRPr="00E17E20">
        <w:t xml:space="preserve"> (Class approvals)</w:t>
      </w:r>
    </w:p>
    <w:p w14:paraId="587175DF" w14:textId="7BD20695" w:rsidR="00405230" w:rsidRPr="00991324" w:rsidRDefault="00405230" w:rsidP="00DA7051">
      <w:pPr>
        <w:pStyle w:val="Heading4"/>
        <w:numPr>
          <w:ilvl w:val="0"/>
          <w:numId w:val="20"/>
        </w:numPr>
      </w:pPr>
      <w:r w:rsidRPr="00E17E20">
        <w:t>that are the subject of a decision under Part 7 of the EPBC Act and are</w:t>
      </w:r>
      <w:r w:rsidRPr="00991324">
        <w:t xml:space="preserve"> not a controlled action or not a controlled action if taken in a particular manner may be </w:t>
      </w:r>
      <w:r>
        <w:t>carried out</w:t>
      </w:r>
      <w:r w:rsidRPr="00991324">
        <w:t xml:space="preserve"> in that manner and in accordance with the conditions of a class approval issued under Section 4.</w:t>
      </w:r>
      <w:r>
        <w:t>5</w:t>
      </w:r>
      <w:r w:rsidRPr="00991324">
        <w:t>.</w:t>
      </w:r>
      <w:r w:rsidR="005900EB">
        <w:t>3</w:t>
      </w:r>
      <w:r w:rsidRPr="00991324">
        <w:t xml:space="preserve"> (Class approvals) </w:t>
      </w:r>
    </w:p>
    <w:p w14:paraId="5A16ECED" w14:textId="3BED54B5" w:rsidR="00405230" w:rsidRDefault="00405230" w:rsidP="00DA7051">
      <w:pPr>
        <w:pStyle w:val="Heading4"/>
        <w:numPr>
          <w:ilvl w:val="0"/>
          <w:numId w:val="20"/>
        </w:numPr>
      </w:pPr>
      <w:r w:rsidRPr="00991324">
        <w:t xml:space="preserve">that are not covered by paragraphs a) to d) may be </w:t>
      </w:r>
      <w:r>
        <w:t>carried out</w:t>
      </w:r>
      <w:r w:rsidRPr="00991324">
        <w:t xml:space="preserve"> in accordance </w:t>
      </w:r>
      <w:r w:rsidRPr="00991324">
        <w:lastRenderedPageBreak/>
        <w:t xml:space="preserve">with a permit issued under </w:t>
      </w:r>
      <w:r w:rsidRPr="00E17E20">
        <w:t>Section 4.5.</w:t>
      </w:r>
      <w:r w:rsidR="005900EB">
        <w:t>2</w:t>
      </w:r>
      <w:r w:rsidRPr="00E17E20">
        <w:t xml:space="preserve"> (Permits) or an activity licence or lease issued under Section 4.5.</w:t>
      </w:r>
      <w:r w:rsidR="005900EB">
        <w:t>4</w:t>
      </w:r>
      <w:r w:rsidRPr="00E17E20">
        <w:t xml:space="preserve"> (Activity licences</w:t>
      </w:r>
      <w:r w:rsidRPr="00991324">
        <w:t xml:space="preserve"> and leases). </w:t>
      </w:r>
    </w:p>
    <w:p w14:paraId="485767D8" w14:textId="25B48F14" w:rsidR="003D062C" w:rsidRPr="005900EB" w:rsidRDefault="003D062C" w:rsidP="00DA7051">
      <w:pPr>
        <w:pStyle w:val="ListParagraph"/>
        <w:numPr>
          <w:ilvl w:val="3"/>
          <w:numId w:val="63"/>
        </w:numPr>
        <w:ind w:left="1077" w:hanging="1077"/>
        <w:contextualSpacing w:val="0"/>
      </w:pPr>
      <w:r w:rsidRPr="00991324">
        <w:t xml:space="preserve">Subject to the conditions set </w:t>
      </w:r>
      <w:r w:rsidRPr="00E17E20">
        <w:t xml:space="preserve">out in </w:t>
      </w:r>
      <w:r w:rsidR="00C5172E" w:rsidRPr="005900EB">
        <w:t xml:space="preserve">prescription </w:t>
      </w:r>
      <w:r w:rsidRPr="005900EB">
        <w:t>4.3.</w:t>
      </w:r>
      <w:r w:rsidR="00303E14" w:rsidRPr="005900EB">
        <w:t>1</w:t>
      </w:r>
      <w:r w:rsidR="00DF0B7F">
        <w:t>1</w:t>
      </w:r>
      <w:r w:rsidR="00303E14" w:rsidRPr="005900EB">
        <w:t>.</w:t>
      </w:r>
      <w:r w:rsidR="00236E60" w:rsidRPr="005900EB">
        <w:t>4</w:t>
      </w:r>
      <w:r w:rsidR="00303E14" w:rsidRPr="005900EB">
        <w:t>:</w:t>
      </w:r>
      <w:r w:rsidRPr="005900EB">
        <w:t xml:space="preserve"> </w:t>
      </w:r>
    </w:p>
    <w:p w14:paraId="4968BE0C" w14:textId="1CFB81BF" w:rsidR="00B55134" w:rsidRPr="00035DB7" w:rsidRDefault="00634F08" w:rsidP="00DA7051">
      <w:pPr>
        <w:pStyle w:val="Heading4"/>
        <w:numPr>
          <w:ilvl w:val="0"/>
          <w:numId w:val="19"/>
        </w:numPr>
      </w:pPr>
      <w:r>
        <w:t>e</w:t>
      </w:r>
      <w:r w:rsidR="003D062C" w:rsidRPr="00991324">
        <w:t xml:space="preserve">xcavations (other than dredging), </w:t>
      </w:r>
      <w:r w:rsidR="00E17E20">
        <w:t>erecting a structure</w:t>
      </w:r>
      <w:r w:rsidR="003D062C" w:rsidRPr="00991324">
        <w:t xml:space="preserve">, and works and maintenance, and associated activities, may be </w:t>
      </w:r>
      <w:r w:rsidR="00B17942">
        <w:t>carried out</w:t>
      </w:r>
      <w:r w:rsidR="003D062C" w:rsidRPr="00991324">
        <w:t xml:space="preserve"> in all zones</w:t>
      </w:r>
      <w:r w:rsidR="00C5172E">
        <w:t>.</w:t>
      </w:r>
      <w:r w:rsidR="00B55134">
        <w:t xml:space="preserve"> </w:t>
      </w:r>
      <w:r w:rsidR="00C5172E">
        <w:t>H</w:t>
      </w:r>
      <w:r w:rsidR="00B55134" w:rsidRPr="00035DB7">
        <w:t>owever</w:t>
      </w:r>
      <w:r w:rsidR="00C5172E">
        <w:t>, they</w:t>
      </w:r>
      <w:r w:rsidR="00B55134" w:rsidRPr="00035DB7">
        <w:t xml:space="preserve"> may only be </w:t>
      </w:r>
      <w:r w:rsidR="00B17942" w:rsidRPr="00035DB7">
        <w:t>carried out</w:t>
      </w:r>
      <w:r w:rsidR="00B55134" w:rsidRPr="00035DB7">
        <w:t xml:space="preserve"> in a Sanctuary Zone (Ia) for human safety</w:t>
      </w:r>
      <w:r w:rsidR="003C202C" w:rsidRPr="00035DB7">
        <w:t>, aids to navigation</w:t>
      </w:r>
      <w:r w:rsidR="00B55134" w:rsidRPr="00035DB7">
        <w:t xml:space="preserve"> </w:t>
      </w:r>
      <w:r w:rsidR="00F422B6">
        <w:t>or</w:t>
      </w:r>
      <w:r w:rsidR="00B55134" w:rsidRPr="00035DB7">
        <w:t xml:space="preserve"> compliance purposes </w:t>
      </w:r>
    </w:p>
    <w:p w14:paraId="18F0CC18" w14:textId="3A5EB87D" w:rsidR="003D062C" w:rsidRPr="00991324" w:rsidRDefault="00634F08" w:rsidP="00DA7051">
      <w:pPr>
        <w:pStyle w:val="Heading4"/>
        <w:numPr>
          <w:ilvl w:val="0"/>
          <w:numId w:val="19"/>
        </w:numPr>
      </w:pPr>
      <w:r>
        <w:t>d</w:t>
      </w:r>
      <w:r w:rsidR="003D062C" w:rsidRPr="00991324">
        <w:t xml:space="preserve">redging and the disposal of dredged material may be </w:t>
      </w:r>
      <w:r w:rsidR="007D3B11">
        <w:t>carried out</w:t>
      </w:r>
      <w:r w:rsidR="003D062C" w:rsidRPr="00991324">
        <w:t xml:space="preserve"> in a Multiple Use Zone (VI)</w:t>
      </w:r>
      <w:r w:rsidR="003520C7">
        <w:t xml:space="preserve"> and Special Purpose Zone (VI</w:t>
      </w:r>
      <w:r w:rsidR="003D062C" w:rsidRPr="00991324">
        <w:t xml:space="preserve">) </w:t>
      </w:r>
    </w:p>
    <w:p w14:paraId="68D281BE" w14:textId="5BD7CB86" w:rsidR="003D062C" w:rsidRPr="00991324" w:rsidRDefault="00634F08" w:rsidP="00DA7051">
      <w:pPr>
        <w:pStyle w:val="Heading4"/>
        <w:numPr>
          <w:ilvl w:val="0"/>
          <w:numId w:val="19"/>
        </w:numPr>
      </w:pPr>
      <w:r>
        <w:t>a</w:t>
      </w:r>
      <w:r w:rsidR="003D062C" w:rsidRPr="00991324">
        <w:t xml:space="preserve">rtificial reefs may be </w:t>
      </w:r>
      <w:r w:rsidR="00BD4273">
        <w:t>installed</w:t>
      </w:r>
      <w:r w:rsidR="003D062C" w:rsidRPr="00991324">
        <w:t xml:space="preserve"> in all zones except Sanctuary Zones (I</w:t>
      </w:r>
      <w:r w:rsidR="00822318">
        <w:t>a</w:t>
      </w:r>
      <w:r w:rsidR="003D062C" w:rsidRPr="00991324">
        <w:t xml:space="preserve">). </w:t>
      </w:r>
      <w:r w:rsidR="00E17E20">
        <w:t>However, a</w:t>
      </w:r>
      <w:r w:rsidR="003D062C" w:rsidRPr="00991324">
        <w:t xml:space="preserve">rtificial reefs may only be </w:t>
      </w:r>
      <w:r w:rsidR="00BD4273">
        <w:t>installed</w:t>
      </w:r>
      <w:r w:rsidR="003D062C" w:rsidRPr="00991324">
        <w:t xml:space="preserve"> in a National Park Zone (II) to assist with the protection, conservation and restoration of habitats </w:t>
      </w:r>
    </w:p>
    <w:p w14:paraId="13D04FFF" w14:textId="3F182458" w:rsidR="003D062C" w:rsidRPr="00991324" w:rsidRDefault="00634F08" w:rsidP="00DA7051">
      <w:pPr>
        <w:pStyle w:val="Heading4"/>
        <w:numPr>
          <w:ilvl w:val="0"/>
          <w:numId w:val="19"/>
        </w:numPr>
      </w:pPr>
      <w:r>
        <w:t>f</w:t>
      </w:r>
      <w:r w:rsidR="003D062C" w:rsidRPr="00991324">
        <w:t xml:space="preserve">ish aggregating devices may be </w:t>
      </w:r>
      <w:r w:rsidR="00BD4273">
        <w:t>installed</w:t>
      </w:r>
      <w:r w:rsidR="003D062C" w:rsidRPr="00991324">
        <w:t xml:space="preserve"> in all zones except in a </w:t>
      </w:r>
      <w:r w:rsidR="00DA270E">
        <w:t xml:space="preserve">Special Purpose Zone (VI), </w:t>
      </w:r>
      <w:r w:rsidR="003D062C" w:rsidRPr="00991324">
        <w:t xml:space="preserve">National Park Zone (II) and Sanctuary Zone (Ia).  </w:t>
      </w:r>
    </w:p>
    <w:p w14:paraId="16208877" w14:textId="77777777" w:rsidR="006924DF" w:rsidRPr="00E20A57" w:rsidRDefault="006924DF" w:rsidP="00DA7051">
      <w:pPr>
        <w:pStyle w:val="Heading3"/>
        <w:numPr>
          <w:ilvl w:val="2"/>
          <w:numId w:val="41"/>
        </w:numPr>
        <w:rPr>
          <w:sz w:val="26"/>
          <w:szCs w:val="26"/>
        </w:rPr>
      </w:pPr>
      <w:bookmarkStart w:id="309" w:name="_Toc419788124"/>
      <w:bookmarkStart w:id="310" w:name="_Ref423031339"/>
      <w:bookmarkStart w:id="311" w:name="_Toc439933726"/>
      <w:bookmarkStart w:id="312" w:name="_Toc476652835"/>
      <w:bookmarkStart w:id="313" w:name="_Toc481512490"/>
      <w:bookmarkStart w:id="314" w:name="_Toc481760509"/>
      <w:bookmarkStart w:id="315" w:name="_Toc485123578"/>
      <w:bookmarkStart w:id="316" w:name="_Toc500248471"/>
      <w:bookmarkStart w:id="317" w:name="_Toc501466439"/>
      <w:bookmarkStart w:id="318" w:name="_Toc82178845"/>
      <w:bookmarkStart w:id="319" w:name="_Toc179384113"/>
      <w:r w:rsidRPr="00E20A57">
        <w:rPr>
          <w:sz w:val="26"/>
          <w:szCs w:val="26"/>
        </w:rPr>
        <w:t>Research and monitoring</w:t>
      </w:r>
      <w:bookmarkEnd w:id="309"/>
      <w:bookmarkEnd w:id="310"/>
      <w:bookmarkEnd w:id="311"/>
      <w:bookmarkEnd w:id="312"/>
      <w:bookmarkEnd w:id="313"/>
      <w:bookmarkEnd w:id="314"/>
      <w:bookmarkEnd w:id="315"/>
      <w:bookmarkEnd w:id="316"/>
      <w:bookmarkEnd w:id="317"/>
      <w:bookmarkEnd w:id="318"/>
      <w:bookmarkEnd w:id="319"/>
    </w:p>
    <w:p w14:paraId="672C94FE" w14:textId="6155F5CB" w:rsidR="00B3095A" w:rsidRDefault="00887856" w:rsidP="006924DF">
      <w:pPr>
        <w:widowControl w:val="0"/>
        <w:spacing w:before="144" w:after="144"/>
      </w:pPr>
      <w:r>
        <w:t>Regulation 12.10 of the EPBC Regulations prohibit</w:t>
      </w:r>
      <w:r w:rsidR="005900EB">
        <w:t>s</w:t>
      </w:r>
      <w:r>
        <w:t xml:space="preserve"> scientific research in an Australian Marine Park except in accordance with a management plan in operation for that </w:t>
      </w:r>
      <w:r w:rsidR="00822318">
        <w:t>marine park</w:t>
      </w:r>
      <w:r>
        <w:t>.</w:t>
      </w:r>
    </w:p>
    <w:p w14:paraId="791FF606" w14:textId="4AB44B30" w:rsidR="006924DF" w:rsidRDefault="00887856" w:rsidP="006924DF">
      <w:pPr>
        <w:widowControl w:val="0"/>
        <w:spacing w:before="144" w:after="144"/>
      </w:pPr>
      <w:r>
        <w:t>This</w:t>
      </w:r>
      <w:r w:rsidR="006924DF" w:rsidRPr="00991324">
        <w:t xml:space="preserve"> </w:t>
      </w:r>
      <w:r w:rsidR="00C5172E">
        <w:t>s</w:t>
      </w:r>
      <w:r w:rsidR="006924DF" w:rsidRPr="00991324">
        <w:t>ection</w:t>
      </w:r>
      <w:r w:rsidR="008F4DBC">
        <w:t xml:space="preserve"> (4.3.12)</w:t>
      </w:r>
      <w:r w:rsidR="006924DF" w:rsidRPr="00991324">
        <w:t xml:space="preserve"> set</w:t>
      </w:r>
      <w:r w:rsidR="008F4DBC">
        <w:t>s</w:t>
      </w:r>
      <w:r w:rsidR="006924DF" w:rsidRPr="00991324">
        <w:t xml:space="preserve"> out the rules for research and monitoring activities</w:t>
      </w:r>
      <w:r w:rsidR="005D4E6A">
        <w:t xml:space="preserve"> (including surveying)</w:t>
      </w:r>
      <w:r w:rsidR="006924DF" w:rsidRPr="00991324">
        <w:t xml:space="preserve"> in the South-east Network. These are summarised in </w:t>
      </w:r>
      <w:r w:rsidR="006924DF" w:rsidRPr="00284EA1">
        <w:t>Table 4.1</w:t>
      </w:r>
      <w:r w:rsidR="00284EA1" w:rsidRPr="00284EA1">
        <w:t>4</w:t>
      </w:r>
      <w:r w:rsidR="006924DF" w:rsidRPr="00284EA1">
        <w:t>.</w:t>
      </w:r>
    </w:p>
    <w:p w14:paraId="27BAF458" w14:textId="7D26BA44" w:rsidR="00887856" w:rsidRPr="00991324" w:rsidRDefault="003F4CBE" w:rsidP="006924DF">
      <w:pPr>
        <w:widowControl w:val="0"/>
        <w:spacing w:before="144" w:after="144"/>
        <w:rPr>
          <w:highlight w:val="green"/>
        </w:rPr>
      </w:pPr>
      <w:r>
        <w:t xml:space="preserve">Activities or operations that would have otherwise been managed under another section of Section 4.3 but are undertaken for the primary purposes of research and monitoring are managed as research and monitoring activities under this </w:t>
      </w:r>
      <w:r w:rsidR="00C5172E">
        <w:t>s</w:t>
      </w:r>
      <w:r>
        <w:t xml:space="preserve">ection </w:t>
      </w:r>
      <w:r w:rsidR="001F73B3">
        <w:t>(</w:t>
      </w:r>
      <w:r>
        <w:t>4.3.1</w:t>
      </w:r>
      <w:r w:rsidR="005900EB">
        <w:t>2</w:t>
      </w:r>
      <w:r w:rsidR="001F73B3">
        <w:t>)</w:t>
      </w:r>
      <w:r>
        <w:t>.</w:t>
      </w:r>
    </w:p>
    <w:p w14:paraId="75555A47" w14:textId="2A8AF1CB" w:rsidR="00BF0922" w:rsidRPr="00284EA1" w:rsidRDefault="004525A7" w:rsidP="00BF0922">
      <w:pPr>
        <w:widowControl w:val="0"/>
        <w:spacing w:before="144" w:after="144"/>
      </w:pPr>
      <w:r>
        <w:t>R</w:t>
      </w:r>
      <w:r w:rsidR="00BF0922" w:rsidRPr="00284EA1">
        <w:t>esearch and monitoring activities that affect listed threatened species or ecological communities, listed migratory species, cetaceans or listed marine species</w:t>
      </w:r>
      <w:r w:rsidR="00B27DCF">
        <w:t xml:space="preserve"> </w:t>
      </w:r>
      <w:r w:rsidR="00BF0922" w:rsidRPr="00284EA1">
        <w:t>must also comply with the provisions of Part 13 of the EPBC Act.</w:t>
      </w:r>
    </w:p>
    <w:p w14:paraId="05187452" w14:textId="0119AB47" w:rsidR="00E91181" w:rsidRPr="00223F1E" w:rsidRDefault="004525A7" w:rsidP="00B86B66">
      <w:pPr>
        <w:widowControl w:val="0"/>
        <w:spacing w:before="144" w:after="144"/>
      </w:pPr>
      <w:r w:rsidRPr="00991324">
        <w:t xml:space="preserve">Where biological </w:t>
      </w:r>
      <w:r w:rsidR="006924DF" w:rsidRPr="00991324">
        <w:t>resources are sought for the purpose of research and development on their genetic or biochemical components, a permit is required under Part 8A of the EPBC Regulations</w:t>
      </w:r>
      <w:r w:rsidR="006B3AE1">
        <w:t xml:space="preserve"> and is subject to the prescriptions in this </w:t>
      </w:r>
      <w:r w:rsidR="005900EB">
        <w:t>p</w:t>
      </w:r>
      <w:r w:rsidR="006B3AE1">
        <w:t>lan.</w:t>
      </w:r>
    </w:p>
    <w:p w14:paraId="0B42CA8F" w14:textId="662E0777" w:rsidR="006924DF" w:rsidRPr="00991324" w:rsidRDefault="006924DF" w:rsidP="006924DF">
      <w:pPr>
        <w:widowControl w:val="0"/>
        <w:spacing w:before="144" w:after="144"/>
        <w:rPr>
          <w:b/>
        </w:rPr>
      </w:pPr>
      <w:r w:rsidRPr="00284EA1">
        <w:rPr>
          <w:b/>
        </w:rPr>
        <w:t>Table 4.1</w:t>
      </w:r>
      <w:r w:rsidR="00284EA1" w:rsidRPr="00284EA1">
        <w:rPr>
          <w:b/>
        </w:rPr>
        <w:t>4</w:t>
      </w:r>
      <w:r w:rsidRPr="00284EA1">
        <w:rPr>
          <w:b/>
        </w:rPr>
        <w:t xml:space="preserve"> Summary</w:t>
      </w:r>
      <w:r w:rsidRPr="00991324">
        <w:rPr>
          <w:b/>
        </w:rPr>
        <w:t xml:space="preserve"> of prescriptions for research and monitoring activities in the </w:t>
      </w:r>
      <w:r w:rsidR="00A05C48">
        <w:rPr>
          <w:b/>
        </w:rPr>
        <w:br/>
      </w:r>
      <w:r w:rsidRPr="00991324">
        <w:rPr>
          <w:b/>
        </w:rPr>
        <w:t>South-east Network</w:t>
      </w:r>
    </w:p>
    <w:tbl>
      <w:tblPr>
        <w:tblW w:w="5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search and monitoring activities in the South-east Network"/>
        <w:tblDescription w:val="Table 4.14 provides a visual representation of the below prescriptions for research and monitoring activities in the South-east Marine Parks Network. "/>
      </w:tblPr>
      <w:tblGrid>
        <w:gridCol w:w="1699"/>
        <w:gridCol w:w="1076"/>
        <w:gridCol w:w="1076"/>
        <w:gridCol w:w="1362"/>
        <w:gridCol w:w="1362"/>
        <w:gridCol w:w="1501"/>
        <w:gridCol w:w="1223"/>
        <w:gridCol w:w="1358"/>
      </w:tblGrid>
      <w:tr w:rsidR="00AE7AEB" w:rsidRPr="00991324" w14:paraId="6ED98C47" w14:textId="77777777" w:rsidTr="00DC196F">
        <w:trPr>
          <w:trHeight w:val="176"/>
          <w:jc w:val="center"/>
        </w:trPr>
        <w:tc>
          <w:tcPr>
            <w:tcW w:w="797" w:type="pct"/>
            <w:tcBorders>
              <w:bottom w:val="single" w:sz="4" w:space="0" w:color="auto"/>
            </w:tcBorders>
            <w:shd w:val="clear" w:color="auto" w:fill="F2F2F2" w:themeFill="background1" w:themeFillShade="F2"/>
          </w:tcPr>
          <w:p w14:paraId="66F29C20" w14:textId="3BF4E476" w:rsidR="00AE7AEB" w:rsidRPr="00991324" w:rsidRDefault="00AE7AEB" w:rsidP="004F2CBD">
            <w:pPr>
              <w:widowControl w:val="0"/>
              <w:spacing w:line="240" w:lineRule="auto"/>
              <w:jc w:val="center"/>
              <w:rPr>
                <w:rFonts w:cs="Arial"/>
                <w:b/>
              </w:rPr>
            </w:pPr>
            <w:r w:rsidRPr="6704CF4A">
              <w:rPr>
                <w:rFonts w:cs="Arial"/>
                <w:b/>
              </w:rPr>
              <w:t xml:space="preserve">RESEARCH AND MONITORING </w:t>
            </w:r>
          </w:p>
        </w:tc>
        <w:tc>
          <w:tcPr>
            <w:tcW w:w="505" w:type="pct"/>
            <w:shd w:val="clear" w:color="auto" w:fill="B9E6FB"/>
          </w:tcPr>
          <w:p w14:paraId="045C6998" w14:textId="77777777" w:rsidR="00AE7AEB" w:rsidRPr="00991324" w:rsidRDefault="00AE7AEB">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684BAA42" w14:textId="77777777" w:rsidR="00AE7AEB" w:rsidRPr="00991324" w:rsidRDefault="00AE7AEB">
            <w:pPr>
              <w:widowControl w:val="0"/>
              <w:spacing w:line="240" w:lineRule="auto"/>
              <w:jc w:val="center"/>
              <w:rPr>
                <w:rFonts w:cs="Arial"/>
                <w:b/>
                <w:szCs w:val="20"/>
              </w:rPr>
            </w:pPr>
            <w:r w:rsidRPr="00991324">
              <w:rPr>
                <w:b/>
                <w:szCs w:val="20"/>
              </w:rPr>
              <w:t>(VI)</w:t>
            </w:r>
          </w:p>
        </w:tc>
        <w:tc>
          <w:tcPr>
            <w:tcW w:w="505" w:type="pct"/>
            <w:shd w:val="clear" w:color="auto" w:fill="6DAFE0"/>
          </w:tcPr>
          <w:p w14:paraId="77BC3182" w14:textId="600D5AA0" w:rsidR="00DC196F" w:rsidRDefault="00DC196F">
            <w:pPr>
              <w:widowControl w:val="0"/>
              <w:spacing w:before="60" w:after="60" w:line="240" w:lineRule="auto"/>
              <w:jc w:val="center"/>
              <w:rPr>
                <w:b/>
                <w:szCs w:val="20"/>
              </w:rPr>
            </w:pPr>
            <w:r>
              <w:rPr>
                <w:b/>
                <w:szCs w:val="20"/>
              </w:rPr>
              <w:t>Special Purpose Zone (VI)</w:t>
            </w:r>
          </w:p>
        </w:tc>
        <w:tc>
          <w:tcPr>
            <w:tcW w:w="639" w:type="pct"/>
            <w:shd w:val="clear" w:color="auto" w:fill="FFF8A3"/>
          </w:tcPr>
          <w:p w14:paraId="3D2896AB" w14:textId="77777777" w:rsidR="00AE7AEB" w:rsidRPr="00991324" w:rsidRDefault="00AE7AEB">
            <w:pPr>
              <w:widowControl w:val="0"/>
              <w:spacing w:before="60" w:after="60" w:line="240" w:lineRule="auto"/>
              <w:jc w:val="center"/>
              <w:rPr>
                <w:b/>
                <w:szCs w:val="20"/>
              </w:rPr>
            </w:pPr>
            <w:r w:rsidRPr="00991324">
              <w:rPr>
                <w:b/>
                <w:szCs w:val="20"/>
              </w:rPr>
              <w:t>Habitat Protection Zone</w:t>
            </w:r>
          </w:p>
          <w:p w14:paraId="5928EC0C" w14:textId="77777777" w:rsidR="00AE7AEB" w:rsidRPr="00991324" w:rsidRDefault="00AE7AEB">
            <w:pPr>
              <w:widowControl w:val="0"/>
              <w:spacing w:line="240" w:lineRule="auto"/>
              <w:jc w:val="center"/>
              <w:rPr>
                <w:rFonts w:cs="Arial"/>
                <w:b/>
                <w:szCs w:val="20"/>
              </w:rPr>
            </w:pPr>
            <w:r w:rsidRPr="00991324">
              <w:rPr>
                <w:b/>
                <w:szCs w:val="20"/>
              </w:rPr>
              <w:t>(IV)</w:t>
            </w:r>
          </w:p>
        </w:tc>
        <w:tc>
          <w:tcPr>
            <w:tcW w:w="639" w:type="pct"/>
            <w:shd w:val="thinReverseDiagStripe" w:color="2163A8" w:fill="FFF8A3"/>
          </w:tcPr>
          <w:p w14:paraId="11F45E9B" w14:textId="2A6FA490" w:rsidR="00AE7AEB" w:rsidRPr="00991324" w:rsidRDefault="00AE7AEB">
            <w:pPr>
              <w:widowControl w:val="0"/>
              <w:spacing w:before="60" w:after="60" w:line="240" w:lineRule="auto"/>
              <w:jc w:val="center"/>
              <w:rPr>
                <w:b/>
                <w:szCs w:val="20"/>
              </w:rPr>
            </w:pPr>
            <w:r w:rsidRPr="00991324">
              <w:rPr>
                <w:b/>
                <w:szCs w:val="20"/>
              </w:rPr>
              <w:t>Habitat Protection Zone (Macquarie) (IV)</w:t>
            </w:r>
          </w:p>
        </w:tc>
        <w:tc>
          <w:tcPr>
            <w:tcW w:w="704" w:type="pct"/>
            <w:shd w:val="clear" w:color="auto" w:fill="FDBA33"/>
          </w:tcPr>
          <w:p w14:paraId="66DE1668" w14:textId="77777777" w:rsidR="00AE7AEB" w:rsidRPr="00991324" w:rsidRDefault="00AE7AEB">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10E732A" w14:textId="77777777" w:rsidR="00AE7AEB" w:rsidRPr="00991324" w:rsidRDefault="00AE7AEB">
            <w:pPr>
              <w:widowControl w:val="0"/>
              <w:spacing w:line="240" w:lineRule="auto"/>
              <w:jc w:val="center"/>
              <w:rPr>
                <w:rFonts w:cs="Arial"/>
                <w:b/>
              </w:rPr>
            </w:pPr>
            <w:r w:rsidRPr="00991324">
              <w:rPr>
                <w:b/>
              </w:rPr>
              <w:t>(</w:t>
            </w:r>
            <w:r w:rsidRPr="00991324">
              <w:rPr>
                <w:b/>
                <w:bCs/>
              </w:rPr>
              <w:t>IV</w:t>
            </w:r>
            <w:r w:rsidRPr="00991324">
              <w:rPr>
                <w:b/>
              </w:rPr>
              <w:t>)</w:t>
            </w:r>
          </w:p>
        </w:tc>
        <w:tc>
          <w:tcPr>
            <w:tcW w:w="574" w:type="pct"/>
            <w:shd w:val="clear" w:color="auto" w:fill="7BBC63"/>
          </w:tcPr>
          <w:p w14:paraId="5264F4DD" w14:textId="77777777" w:rsidR="00AE7AEB" w:rsidRPr="00991324" w:rsidRDefault="00AE7AEB">
            <w:pPr>
              <w:keepNext/>
              <w:keepLines/>
              <w:widowControl w:val="0"/>
              <w:spacing w:before="60" w:after="60" w:line="240" w:lineRule="auto"/>
              <w:jc w:val="center"/>
              <w:rPr>
                <w:b/>
                <w:szCs w:val="20"/>
              </w:rPr>
            </w:pPr>
            <w:r w:rsidRPr="00991324">
              <w:rPr>
                <w:b/>
                <w:szCs w:val="20"/>
              </w:rPr>
              <w:t>National Park Zone</w:t>
            </w:r>
          </w:p>
          <w:p w14:paraId="06129DA0" w14:textId="77777777" w:rsidR="00AE7AEB" w:rsidRPr="00991324" w:rsidRDefault="00AE7AEB">
            <w:pPr>
              <w:widowControl w:val="0"/>
              <w:spacing w:line="240" w:lineRule="auto"/>
              <w:jc w:val="center"/>
              <w:rPr>
                <w:rFonts w:cs="Arial"/>
                <w:b/>
                <w:szCs w:val="20"/>
              </w:rPr>
            </w:pPr>
            <w:r w:rsidRPr="00991324">
              <w:rPr>
                <w:b/>
              </w:rPr>
              <w:t>(II)</w:t>
            </w:r>
          </w:p>
        </w:tc>
        <w:tc>
          <w:tcPr>
            <w:tcW w:w="637" w:type="pct"/>
            <w:shd w:val="clear" w:color="auto" w:fill="F7C0D8"/>
          </w:tcPr>
          <w:p w14:paraId="1335C6B7" w14:textId="77777777" w:rsidR="00AE7AEB" w:rsidRPr="00991324" w:rsidRDefault="00AE7AEB">
            <w:pPr>
              <w:keepNext/>
              <w:keepLines/>
              <w:widowControl w:val="0"/>
              <w:spacing w:before="60" w:after="60" w:line="240" w:lineRule="auto"/>
              <w:jc w:val="center"/>
              <w:rPr>
                <w:b/>
                <w:szCs w:val="20"/>
              </w:rPr>
            </w:pPr>
            <w:r w:rsidRPr="00991324">
              <w:rPr>
                <w:b/>
                <w:szCs w:val="20"/>
              </w:rPr>
              <w:t>Sanctuary Zone</w:t>
            </w:r>
          </w:p>
          <w:p w14:paraId="111507D1" w14:textId="77777777" w:rsidR="00AE7AEB" w:rsidRPr="00991324" w:rsidRDefault="00AE7AEB">
            <w:pPr>
              <w:widowControl w:val="0"/>
              <w:spacing w:line="240" w:lineRule="auto"/>
              <w:jc w:val="center"/>
              <w:rPr>
                <w:rFonts w:cs="Arial"/>
                <w:b/>
                <w:szCs w:val="20"/>
              </w:rPr>
            </w:pPr>
            <w:r w:rsidRPr="00991324">
              <w:rPr>
                <w:b/>
              </w:rPr>
              <w:t>(Ia)</w:t>
            </w:r>
          </w:p>
        </w:tc>
      </w:tr>
      <w:tr w:rsidR="00AE7AEB" w:rsidRPr="00991324" w14:paraId="03A07D91" w14:textId="77777777" w:rsidTr="005472F1">
        <w:trPr>
          <w:jc w:val="center"/>
        </w:trPr>
        <w:tc>
          <w:tcPr>
            <w:tcW w:w="797" w:type="pct"/>
            <w:shd w:val="clear" w:color="auto" w:fill="F2F2F2" w:themeFill="background1" w:themeFillShade="F2"/>
          </w:tcPr>
          <w:p w14:paraId="2AE77834" w14:textId="77777777" w:rsidR="00AE7AEB" w:rsidRPr="00991324" w:rsidRDefault="00AE7AEB">
            <w:pPr>
              <w:widowControl w:val="0"/>
              <w:rPr>
                <w:rFonts w:cs="Arial"/>
                <w:szCs w:val="20"/>
              </w:rPr>
            </w:pPr>
            <w:r w:rsidRPr="00991324">
              <w:rPr>
                <w:rFonts w:cs="Arial"/>
                <w:szCs w:val="20"/>
              </w:rPr>
              <w:t>Research</w:t>
            </w:r>
          </w:p>
        </w:tc>
        <w:tc>
          <w:tcPr>
            <w:tcW w:w="505" w:type="pct"/>
            <w:shd w:val="clear" w:color="auto" w:fill="F2F2F2" w:themeFill="background1" w:themeFillShade="F2"/>
            <w:vAlign w:val="center"/>
          </w:tcPr>
          <w:p w14:paraId="0CFB38D6" w14:textId="77777777" w:rsidR="00AE7AEB" w:rsidRPr="00991324" w:rsidRDefault="00AE7AEB">
            <w:pPr>
              <w:widowControl w:val="0"/>
              <w:jc w:val="center"/>
              <w:rPr>
                <w:rFonts w:cs="Arial"/>
                <w:szCs w:val="20"/>
              </w:rPr>
            </w:pPr>
            <w:r w:rsidRPr="00991324">
              <w:rPr>
                <w:rFonts w:cs="Arial"/>
                <w:szCs w:val="20"/>
              </w:rPr>
              <w:t>A</w:t>
            </w:r>
          </w:p>
        </w:tc>
        <w:tc>
          <w:tcPr>
            <w:tcW w:w="505" w:type="pct"/>
            <w:shd w:val="clear" w:color="auto" w:fill="F2F2F2" w:themeFill="background1" w:themeFillShade="F2"/>
          </w:tcPr>
          <w:p w14:paraId="57F16793" w14:textId="76DCA3DC" w:rsidR="00DC196F" w:rsidRDefault="00DC196F">
            <w:pPr>
              <w:widowControl w:val="0"/>
              <w:jc w:val="center"/>
              <w:rPr>
                <w:rFonts w:cs="Arial"/>
                <w:szCs w:val="20"/>
              </w:rPr>
            </w:pPr>
            <w:r>
              <w:rPr>
                <w:rFonts w:cs="Arial"/>
                <w:szCs w:val="20"/>
              </w:rPr>
              <w:t>A</w:t>
            </w:r>
          </w:p>
        </w:tc>
        <w:tc>
          <w:tcPr>
            <w:tcW w:w="639" w:type="pct"/>
            <w:shd w:val="clear" w:color="auto" w:fill="F2F2F2" w:themeFill="background1" w:themeFillShade="F2"/>
            <w:vAlign w:val="center"/>
          </w:tcPr>
          <w:p w14:paraId="1324C863" w14:textId="77777777" w:rsidR="00AE7AEB" w:rsidRPr="00991324" w:rsidRDefault="00AE7AEB">
            <w:pPr>
              <w:widowControl w:val="0"/>
              <w:jc w:val="center"/>
              <w:rPr>
                <w:rFonts w:cs="Arial"/>
                <w:szCs w:val="20"/>
              </w:rPr>
            </w:pPr>
            <w:r w:rsidRPr="00991324">
              <w:rPr>
                <w:rFonts w:cs="Arial"/>
                <w:szCs w:val="20"/>
              </w:rPr>
              <w:t>A</w:t>
            </w:r>
          </w:p>
        </w:tc>
        <w:tc>
          <w:tcPr>
            <w:tcW w:w="639" w:type="pct"/>
            <w:shd w:val="clear" w:color="auto" w:fill="F2F2F2" w:themeFill="background1" w:themeFillShade="F2"/>
          </w:tcPr>
          <w:p w14:paraId="052838B6" w14:textId="77777777" w:rsidR="00AE7AEB" w:rsidRPr="00991324" w:rsidRDefault="00AE7AEB">
            <w:pPr>
              <w:widowControl w:val="0"/>
              <w:jc w:val="center"/>
              <w:rPr>
                <w:rFonts w:cs="Arial"/>
                <w:bCs/>
                <w:szCs w:val="20"/>
              </w:rPr>
            </w:pPr>
            <w:r w:rsidRPr="00991324">
              <w:rPr>
                <w:bCs/>
                <w:szCs w:val="20"/>
              </w:rPr>
              <w:t xml:space="preserve"> A</w:t>
            </w:r>
          </w:p>
        </w:tc>
        <w:tc>
          <w:tcPr>
            <w:tcW w:w="704" w:type="pct"/>
            <w:shd w:val="clear" w:color="auto" w:fill="F2F2F2" w:themeFill="background1" w:themeFillShade="F2"/>
            <w:vAlign w:val="center"/>
          </w:tcPr>
          <w:p w14:paraId="7314612D" w14:textId="77777777" w:rsidR="00AE7AEB" w:rsidRPr="00991324" w:rsidRDefault="00AE7AEB">
            <w:pPr>
              <w:widowControl w:val="0"/>
              <w:jc w:val="center"/>
              <w:rPr>
                <w:rFonts w:cs="Arial"/>
                <w:szCs w:val="20"/>
              </w:rPr>
            </w:pPr>
            <w:r w:rsidRPr="00991324">
              <w:rPr>
                <w:rFonts w:cs="Arial"/>
                <w:szCs w:val="20"/>
              </w:rPr>
              <w:t>A</w:t>
            </w:r>
          </w:p>
        </w:tc>
        <w:tc>
          <w:tcPr>
            <w:tcW w:w="574" w:type="pct"/>
            <w:shd w:val="clear" w:color="auto" w:fill="F2F2F2" w:themeFill="background1" w:themeFillShade="F2"/>
            <w:vAlign w:val="center"/>
          </w:tcPr>
          <w:p w14:paraId="6FE0EAFD" w14:textId="77777777" w:rsidR="00AE7AEB" w:rsidRPr="00991324" w:rsidRDefault="00AE7AEB">
            <w:pPr>
              <w:widowControl w:val="0"/>
              <w:jc w:val="center"/>
              <w:rPr>
                <w:rFonts w:cs="Arial"/>
                <w:szCs w:val="20"/>
              </w:rPr>
            </w:pPr>
            <w:r w:rsidRPr="00991324">
              <w:rPr>
                <w:rFonts w:cs="Arial"/>
                <w:szCs w:val="20"/>
              </w:rPr>
              <w:t>A</w:t>
            </w:r>
          </w:p>
        </w:tc>
        <w:tc>
          <w:tcPr>
            <w:tcW w:w="637" w:type="pct"/>
            <w:shd w:val="clear" w:color="auto" w:fill="F2F2F2" w:themeFill="background1" w:themeFillShade="F2"/>
            <w:vAlign w:val="center"/>
          </w:tcPr>
          <w:p w14:paraId="22A3DEA1" w14:textId="77777777" w:rsidR="00AE7AEB" w:rsidRPr="00991324" w:rsidRDefault="00AE7AEB">
            <w:pPr>
              <w:widowControl w:val="0"/>
              <w:jc w:val="center"/>
              <w:rPr>
                <w:rFonts w:cs="Arial"/>
                <w:szCs w:val="20"/>
              </w:rPr>
            </w:pPr>
            <w:r w:rsidRPr="00991324">
              <w:rPr>
                <w:rFonts w:cs="Arial"/>
                <w:szCs w:val="20"/>
              </w:rPr>
              <w:t xml:space="preserve">A </w:t>
            </w:r>
          </w:p>
        </w:tc>
      </w:tr>
    </w:tbl>
    <w:p w14:paraId="3EFDC432" w14:textId="77777777" w:rsidR="006924DF" w:rsidRPr="00991324" w:rsidRDefault="006924DF" w:rsidP="006924DF">
      <w:pPr>
        <w:widowControl w:val="0"/>
        <w:ind w:left="329" w:hanging="329"/>
        <w:rPr>
          <w:szCs w:val="20"/>
        </w:rPr>
      </w:pPr>
      <w:r w:rsidRPr="00991324">
        <w:rPr>
          <w:szCs w:val="20"/>
        </w:rPr>
        <w:t>A</w:t>
      </w:r>
      <w:r w:rsidRPr="00991324">
        <w:rPr>
          <w:szCs w:val="20"/>
        </w:rPr>
        <w:tab/>
        <w:t>Authorisation required. Activity is allowable, subject to assessment, in accordance with a permit, class approval or activity licence or lease issued by the Director.</w:t>
      </w:r>
    </w:p>
    <w:p w14:paraId="209BC174" w14:textId="1585011F" w:rsidR="00B245AE" w:rsidRPr="00AC7DAA" w:rsidRDefault="006924DF" w:rsidP="00AC7DAA">
      <w:pPr>
        <w:widowControl w:val="0"/>
        <w:shd w:val="clear" w:color="auto" w:fill="F2F2F2" w:themeFill="background1" w:themeFillShade="F2"/>
        <w:rPr>
          <w:szCs w:val="20"/>
        </w:rPr>
      </w:pPr>
      <w:r w:rsidRPr="00B56F11">
        <w:rPr>
          <w:b/>
          <w:szCs w:val="20"/>
        </w:rPr>
        <w:t>Note:</w:t>
      </w:r>
      <w:r w:rsidRPr="00B56F11">
        <w:rPr>
          <w:szCs w:val="20"/>
        </w:rPr>
        <w:t xml:space="preserve"> Transit and anchoring </w:t>
      </w:r>
      <w:r w:rsidR="00223F1E" w:rsidRPr="00B56F11">
        <w:rPr>
          <w:szCs w:val="20"/>
        </w:rPr>
        <w:t>are</w:t>
      </w:r>
      <w:r w:rsidRPr="00B56F11">
        <w:rPr>
          <w:szCs w:val="20"/>
        </w:rPr>
        <w:t xml:space="preserve"> allowed as part of activities </w:t>
      </w:r>
      <w:r w:rsidR="00B56F11">
        <w:rPr>
          <w:szCs w:val="20"/>
        </w:rPr>
        <w:t xml:space="preserve">allowed and </w:t>
      </w:r>
      <w:r w:rsidRPr="00B56F11">
        <w:rPr>
          <w:szCs w:val="20"/>
        </w:rPr>
        <w:t xml:space="preserve">authorised under this </w:t>
      </w:r>
      <w:r w:rsidR="005900EB">
        <w:rPr>
          <w:szCs w:val="20"/>
        </w:rPr>
        <w:t>s</w:t>
      </w:r>
      <w:r w:rsidRPr="00B56F11">
        <w:rPr>
          <w:szCs w:val="20"/>
        </w:rPr>
        <w:t>ection</w:t>
      </w:r>
      <w:r w:rsidR="00091142">
        <w:rPr>
          <w:szCs w:val="20"/>
        </w:rPr>
        <w:t xml:space="preserve"> (4.3.12)</w:t>
      </w:r>
      <w:r w:rsidRPr="00B56F11">
        <w:rPr>
          <w:szCs w:val="20"/>
        </w:rPr>
        <w:t>.</w:t>
      </w:r>
    </w:p>
    <w:p w14:paraId="7322361C" w14:textId="0C91D329" w:rsidR="00B86B66" w:rsidRPr="00B86B66" w:rsidRDefault="00B86B66" w:rsidP="00B86B66">
      <w:pPr>
        <w:spacing w:before="0" w:after="160" w:line="259" w:lineRule="auto"/>
        <w:rPr>
          <w:b/>
          <w:color w:val="000000" w:themeColor="text1"/>
        </w:rPr>
      </w:pPr>
      <w:r>
        <w:rPr>
          <w:color w:val="000000" w:themeColor="text1"/>
        </w:rPr>
        <w:br w:type="page"/>
      </w:r>
    </w:p>
    <w:p w14:paraId="007C9F29" w14:textId="406295AF" w:rsidR="006924DF" w:rsidRPr="00564451" w:rsidRDefault="006924DF" w:rsidP="006924DF">
      <w:pPr>
        <w:pStyle w:val="Part46-Heading4"/>
        <w:rPr>
          <w:color w:val="000000" w:themeColor="text1"/>
        </w:rPr>
      </w:pPr>
      <w:r w:rsidRPr="00564451">
        <w:rPr>
          <w:color w:val="000000" w:themeColor="text1"/>
        </w:rPr>
        <w:lastRenderedPageBreak/>
        <w:t>Prescriptions</w:t>
      </w:r>
    </w:p>
    <w:p w14:paraId="350F7E80" w14:textId="0EE15A4B" w:rsidR="007879A1" w:rsidRDefault="00400815" w:rsidP="00DA7051">
      <w:pPr>
        <w:pStyle w:val="ListParagraph"/>
        <w:numPr>
          <w:ilvl w:val="3"/>
          <w:numId w:val="41"/>
        </w:numPr>
        <w:spacing w:line="276" w:lineRule="auto"/>
        <w:ind w:left="1080"/>
        <w:contextualSpacing w:val="0"/>
      </w:pPr>
      <w:r>
        <w:t>R</w:t>
      </w:r>
      <w:r w:rsidR="007879A1" w:rsidRPr="00991324">
        <w:t>esearch and monitoring activities</w:t>
      </w:r>
      <w:r w:rsidR="00D90C1E">
        <w:t xml:space="preserve">, which includes any actions that would have otherwise been prohibited under sections 354 and 354A of the EPBC Act and Division 12 of the EPBC Regulations, may be carried </w:t>
      </w:r>
      <w:r w:rsidR="005F2D5B">
        <w:t>out</w:t>
      </w:r>
      <w:r w:rsidR="00D90C1E">
        <w:t xml:space="preserve"> in all zones in the </w:t>
      </w:r>
      <w:r w:rsidR="00A05C48">
        <w:br/>
      </w:r>
      <w:r w:rsidR="00D90C1E">
        <w:t xml:space="preserve">South-east Network and </w:t>
      </w:r>
      <w:r w:rsidR="00091142">
        <w:t>are</w:t>
      </w:r>
      <w:r w:rsidR="00D90C1E">
        <w:t xml:space="preserve"> subject to the prescriptions in this </w:t>
      </w:r>
      <w:r w:rsidR="005900EB">
        <w:t>s</w:t>
      </w:r>
      <w:r w:rsidR="00D90C1E">
        <w:t xml:space="preserve">ection </w:t>
      </w:r>
      <w:r w:rsidR="00091142">
        <w:t>(</w:t>
      </w:r>
      <w:r w:rsidR="00D90C1E">
        <w:t>4.3.1</w:t>
      </w:r>
      <w:r w:rsidR="00B51CD1">
        <w:t>2)</w:t>
      </w:r>
      <w:r w:rsidR="00D90C1E">
        <w:t>.</w:t>
      </w:r>
    </w:p>
    <w:p w14:paraId="789E4E26" w14:textId="3FE92198" w:rsidR="00D6438D" w:rsidRDefault="007E7ECF" w:rsidP="00DA7051">
      <w:pPr>
        <w:pStyle w:val="ListParagraph"/>
        <w:numPr>
          <w:ilvl w:val="3"/>
          <w:numId w:val="41"/>
        </w:numPr>
        <w:spacing w:line="276" w:lineRule="auto"/>
        <w:ind w:left="1080"/>
        <w:contextualSpacing w:val="0"/>
      </w:pPr>
      <w:r>
        <w:t xml:space="preserve">Any research and monitoring activities must be carried out </w:t>
      </w:r>
      <w:r w:rsidR="00A405EC">
        <w:t xml:space="preserve">under: </w:t>
      </w:r>
    </w:p>
    <w:p w14:paraId="6ECB5AF6" w14:textId="0F878B02" w:rsidR="00962C9D" w:rsidRDefault="00962C9D" w:rsidP="00DA7051">
      <w:pPr>
        <w:pStyle w:val="Heading4"/>
        <w:numPr>
          <w:ilvl w:val="0"/>
          <w:numId w:val="62"/>
        </w:numPr>
      </w:pPr>
      <w:r w:rsidRPr="00683EBF">
        <w:t>a permit issued under Section 4.5.</w:t>
      </w:r>
      <w:r w:rsidR="005900EB">
        <w:t>2</w:t>
      </w:r>
      <w:r w:rsidRPr="00683EBF">
        <w:t xml:space="preserve"> (Permits)</w:t>
      </w:r>
      <w:r w:rsidR="00D0303F">
        <w:t>,</w:t>
      </w:r>
    </w:p>
    <w:p w14:paraId="2BD9DD2E" w14:textId="54F62537" w:rsidR="00962C9D" w:rsidRDefault="00962C9D" w:rsidP="00DA7051">
      <w:pPr>
        <w:pStyle w:val="Heading4"/>
        <w:numPr>
          <w:ilvl w:val="0"/>
          <w:numId w:val="62"/>
        </w:numPr>
      </w:pPr>
      <w:r w:rsidRPr="00683EBF">
        <w:t xml:space="preserve">a class approval issued under </w:t>
      </w:r>
      <w:r>
        <w:t>Section</w:t>
      </w:r>
      <w:r w:rsidRPr="00683EBF">
        <w:t xml:space="preserve"> 4.5.</w:t>
      </w:r>
      <w:r w:rsidR="005900EB">
        <w:t>3</w:t>
      </w:r>
      <w:r w:rsidRPr="00683EBF">
        <w:t xml:space="preserve"> (Class approvals)</w:t>
      </w:r>
      <w:r>
        <w:t xml:space="preserve">, noting that a </w:t>
      </w:r>
      <w:r w:rsidR="00A05C48">
        <w:br/>
      </w:r>
      <w:r>
        <w:t xml:space="preserve">class approval will not be issued for research and monitoring that involves activities covered by Section </w:t>
      </w:r>
      <w:r w:rsidRPr="00AF70AF">
        <w:t>4.3.1</w:t>
      </w:r>
      <w:r w:rsidR="00D90838">
        <w:t>2</w:t>
      </w:r>
      <w:r w:rsidRPr="00AF70AF">
        <w:t>.</w:t>
      </w:r>
      <w:r w:rsidR="00AF70AF">
        <w:t>6</w:t>
      </w:r>
      <w:r w:rsidR="00D0303F">
        <w:t>, or</w:t>
      </w:r>
      <w:r w:rsidRPr="00683EBF">
        <w:t xml:space="preserve"> </w:t>
      </w:r>
    </w:p>
    <w:p w14:paraId="452C7D3C" w14:textId="01FE95F0" w:rsidR="00962C9D" w:rsidRDefault="00962C9D" w:rsidP="00DA7051">
      <w:pPr>
        <w:pStyle w:val="Heading4"/>
        <w:numPr>
          <w:ilvl w:val="0"/>
          <w:numId w:val="62"/>
        </w:numPr>
      </w:pPr>
      <w:r w:rsidRPr="00683EBF">
        <w:t>an activity licence or lease issued under Section 4.5.</w:t>
      </w:r>
      <w:r w:rsidR="005900EB">
        <w:t>4</w:t>
      </w:r>
      <w:r w:rsidRPr="00683EBF">
        <w:t xml:space="preserve"> (Activity licences </w:t>
      </w:r>
      <w:r w:rsidR="00A05C48">
        <w:br/>
      </w:r>
      <w:r w:rsidRPr="00683EBF">
        <w:t>and leases)</w:t>
      </w:r>
      <w:r>
        <w:t>.</w:t>
      </w:r>
    </w:p>
    <w:p w14:paraId="0E80C602" w14:textId="200C2144" w:rsidR="007879A1" w:rsidRPr="00B77BC0" w:rsidRDefault="00962C9D" w:rsidP="00DA7051">
      <w:pPr>
        <w:pStyle w:val="ListParagraph"/>
        <w:numPr>
          <w:ilvl w:val="3"/>
          <w:numId w:val="41"/>
        </w:numPr>
        <w:spacing w:line="276" w:lineRule="auto"/>
        <w:ind w:left="1080"/>
        <w:contextualSpacing w:val="0"/>
      </w:pPr>
      <w:r>
        <w:t>Without limiting prescription 4.3.12.2, research and monitoring activities must comply with t</w:t>
      </w:r>
      <w:r w:rsidR="007879A1" w:rsidRPr="00B77BC0">
        <w:t>he prescriptions in Section 4.3.1 (General use, access and waste management)</w:t>
      </w:r>
      <w:r w:rsidR="00B27DCF">
        <w:t>.</w:t>
      </w:r>
    </w:p>
    <w:p w14:paraId="5D95AA66" w14:textId="681F1D67" w:rsidR="007879A1" w:rsidRPr="00991324" w:rsidRDefault="007879A1" w:rsidP="00DA7051">
      <w:pPr>
        <w:pStyle w:val="ListParagraph"/>
        <w:numPr>
          <w:ilvl w:val="3"/>
          <w:numId w:val="41"/>
        </w:numPr>
        <w:spacing w:line="276" w:lineRule="auto"/>
        <w:ind w:left="1080"/>
        <w:contextualSpacing w:val="0"/>
      </w:pPr>
      <w:r w:rsidRPr="00991324">
        <w:t xml:space="preserve">Research activities that involve access to biological resources within the meaning of Part 8A of the EPBC Regulations must comply with the requirements of that Part (in addition to the requirements of this </w:t>
      </w:r>
      <w:r w:rsidR="005900EB">
        <w:t>s</w:t>
      </w:r>
      <w:r w:rsidRPr="00991324">
        <w:t>ection</w:t>
      </w:r>
      <w:r w:rsidR="003F186B">
        <w:t xml:space="preserve"> (4.3.12)</w:t>
      </w:r>
      <w:r w:rsidRPr="00991324">
        <w:t>).</w:t>
      </w:r>
    </w:p>
    <w:p w14:paraId="0450E3FB" w14:textId="0C522004" w:rsidR="00B26517" w:rsidRDefault="00AE4CB4" w:rsidP="00DA7051">
      <w:pPr>
        <w:pStyle w:val="ListParagraph"/>
        <w:numPr>
          <w:ilvl w:val="3"/>
          <w:numId w:val="41"/>
        </w:numPr>
        <w:spacing w:line="276" w:lineRule="auto"/>
        <w:ind w:left="1080"/>
        <w:contextualSpacing w:val="0"/>
      </w:pPr>
      <w:r>
        <w:t xml:space="preserve">Before issuing </w:t>
      </w:r>
      <w:r w:rsidR="008850EF">
        <w:t>an</w:t>
      </w:r>
      <w:r w:rsidR="007879A1" w:rsidRPr="00027E5E">
        <w:t xml:space="preserve"> authorisation </w:t>
      </w:r>
      <w:r w:rsidR="00335E89">
        <w:t xml:space="preserve">for research and monitoring activities </w:t>
      </w:r>
      <w:r w:rsidR="00F339AE">
        <w:t>under Section</w:t>
      </w:r>
      <w:r w:rsidR="005900EB">
        <w:t> </w:t>
      </w:r>
      <w:r w:rsidR="00F339AE">
        <w:t xml:space="preserve">4.5, the Director must: </w:t>
      </w:r>
    </w:p>
    <w:p w14:paraId="30E1B388" w14:textId="335A638C" w:rsidR="00FA2731" w:rsidRDefault="007879A1" w:rsidP="00DA7051">
      <w:pPr>
        <w:pStyle w:val="Heading4"/>
        <w:numPr>
          <w:ilvl w:val="0"/>
          <w:numId w:val="70"/>
        </w:numPr>
      </w:pPr>
      <w:r w:rsidRPr="00027E5E">
        <w:t xml:space="preserve">consider the aim of the proposed activity or class of activities, ethical issues and how </w:t>
      </w:r>
      <w:r w:rsidRPr="00027E5E">
        <w:rPr>
          <w:rStyle w:val="Heading4Char"/>
        </w:rPr>
        <w:t>knowledge from the proposed activity or class of activities might</w:t>
      </w:r>
      <w:r w:rsidRPr="00027E5E">
        <w:t xml:space="preserve"> benefit the understanding and management of the South-east Network</w:t>
      </w:r>
      <w:r w:rsidR="00871C68">
        <w:t xml:space="preserve"> </w:t>
      </w:r>
    </w:p>
    <w:p w14:paraId="214D2F79" w14:textId="3293B8DA" w:rsidR="007879A1" w:rsidRPr="00C27E04" w:rsidRDefault="00FA2731" w:rsidP="00DA7051">
      <w:pPr>
        <w:pStyle w:val="Heading4"/>
        <w:numPr>
          <w:ilvl w:val="0"/>
          <w:numId w:val="70"/>
        </w:numPr>
      </w:pPr>
      <w:r>
        <w:t>b</w:t>
      </w:r>
      <w:r w:rsidR="00C269CA">
        <w:t>e</w:t>
      </w:r>
      <w:r w:rsidR="00A17BC8">
        <w:t xml:space="preserve"> </w:t>
      </w:r>
      <w:r w:rsidR="007879A1" w:rsidRPr="00C27E04">
        <w:t>satisfied that the activity is relevant to, or a priority for, the management of the South-east Network.</w:t>
      </w:r>
    </w:p>
    <w:p w14:paraId="1318477A" w14:textId="49F23EAF" w:rsidR="006924DF" w:rsidRPr="00991324" w:rsidRDefault="0040724D" w:rsidP="00DA7051">
      <w:pPr>
        <w:pStyle w:val="ListParagraph"/>
        <w:numPr>
          <w:ilvl w:val="3"/>
          <w:numId w:val="41"/>
        </w:numPr>
        <w:spacing w:line="276" w:lineRule="auto"/>
        <w:ind w:left="1080"/>
      </w:pPr>
      <w:r>
        <w:t>Before issuing a</w:t>
      </w:r>
      <w:r w:rsidR="00AF5C99">
        <w:t>n</w:t>
      </w:r>
      <w:r>
        <w:t xml:space="preserve"> authorisation under Section 4.5 </w:t>
      </w:r>
      <w:r w:rsidR="007C222D">
        <w:t xml:space="preserve">for </w:t>
      </w:r>
      <w:r w:rsidR="007879A1" w:rsidRPr="00991324">
        <w:t xml:space="preserve">research and monitoring that involves commercial fishing activities that </w:t>
      </w:r>
      <w:r w:rsidR="00572127">
        <w:t>would otherwise be</w:t>
      </w:r>
      <w:r w:rsidR="007879A1" w:rsidRPr="00991324">
        <w:t xml:space="preserve"> </w:t>
      </w:r>
      <w:r w:rsidR="00391818" w:rsidRPr="00991324">
        <w:t xml:space="preserve">prohibited </w:t>
      </w:r>
      <w:r w:rsidR="007879A1" w:rsidRPr="00991324">
        <w:t xml:space="preserve">under </w:t>
      </w:r>
      <w:r w:rsidR="007879A1" w:rsidRPr="00EC5B11">
        <w:t>Section 4.3.</w:t>
      </w:r>
      <w:r w:rsidR="00EC5B11" w:rsidRPr="00EC5B11">
        <w:t>2</w:t>
      </w:r>
      <w:r w:rsidR="007879A1" w:rsidRPr="00EC5B11">
        <w:t xml:space="preserve"> (Commercial</w:t>
      </w:r>
      <w:r w:rsidR="007879A1" w:rsidRPr="00991324">
        <w:t xml:space="preserve"> fishing)</w:t>
      </w:r>
      <w:r w:rsidR="00B32B94">
        <w:t>,</w:t>
      </w:r>
      <w:r w:rsidR="007879A1" w:rsidRPr="00991324">
        <w:t xml:space="preserve"> the Director </w:t>
      </w:r>
      <w:r w:rsidR="005D23A0">
        <w:t>must be satisfied</w:t>
      </w:r>
      <w:r w:rsidR="007879A1" w:rsidRPr="00991324">
        <w:t xml:space="preserve"> </w:t>
      </w:r>
      <w:r w:rsidR="00825FAC">
        <w:t>that</w:t>
      </w:r>
      <w:r w:rsidR="007879A1" w:rsidRPr="00991324">
        <w:t>:</w:t>
      </w:r>
    </w:p>
    <w:p w14:paraId="78E4B716" w14:textId="7CBCDBF4" w:rsidR="005E0BD4" w:rsidRPr="00991324" w:rsidRDefault="005E0BD4" w:rsidP="00DA7051">
      <w:pPr>
        <w:pStyle w:val="Heading4"/>
        <w:numPr>
          <w:ilvl w:val="0"/>
          <w:numId w:val="47"/>
        </w:numPr>
      </w:pPr>
      <w:r w:rsidRPr="00991324">
        <w:t xml:space="preserve">the project is proposed to be carried out in an area where the same or similar research and monitoring has been </w:t>
      </w:r>
      <w:r w:rsidR="00B17942">
        <w:t>carried out</w:t>
      </w:r>
      <w:r w:rsidRPr="00991324">
        <w:t xml:space="preserve"> previously</w:t>
      </w:r>
    </w:p>
    <w:p w14:paraId="7950C791" w14:textId="476ED84D" w:rsidR="005E0BD4" w:rsidRPr="00991324" w:rsidRDefault="005E0BD4" w:rsidP="00DA7051">
      <w:pPr>
        <w:pStyle w:val="Heading4"/>
        <w:numPr>
          <w:ilvl w:val="0"/>
          <w:numId w:val="47"/>
        </w:numPr>
      </w:pPr>
      <w:r w:rsidRPr="00991324">
        <w:t>it is not practicable for the project to be carried out outside the proposed area</w:t>
      </w:r>
    </w:p>
    <w:p w14:paraId="2B04FA31" w14:textId="05A9FD69" w:rsidR="005E0BD4" w:rsidRPr="00991324" w:rsidRDefault="005E0BD4" w:rsidP="00DA7051">
      <w:pPr>
        <w:pStyle w:val="Heading4"/>
        <w:numPr>
          <w:ilvl w:val="0"/>
          <w:numId w:val="47"/>
        </w:numPr>
      </w:pPr>
      <w:r w:rsidRPr="00991324">
        <w:t>the activity will provide information relevant to understanding the impacts of activities on the marine environment, or to supporting sustainable use in the marine environment</w:t>
      </w:r>
    </w:p>
    <w:p w14:paraId="78FEEEA8" w14:textId="2912B736" w:rsidR="005E0BD4" w:rsidRPr="00991324" w:rsidRDefault="005E0BD4" w:rsidP="00DA7051">
      <w:pPr>
        <w:pStyle w:val="Heading4"/>
        <w:numPr>
          <w:ilvl w:val="0"/>
          <w:numId w:val="47"/>
        </w:numPr>
      </w:pPr>
      <w:r w:rsidRPr="00991324">
        <w:t xml:space="preserve">the activity is relevant to, or a priority for, the management of the South-east Network </w:t>
      </w:r>
    </w:p>
    <w:p w14:paraId="6A16AB67" w14:textId="45701E99" w:rsidR="005E0BD4" w:rsidRPr="00991324" w:rsidRDefault="005E0BD4" w:rsidP="00DA7051">
      <w:pPr>
        <w:pStyle w:val="Heading4"/>
        <w:numPr>
          <w:ilvl w:val="0"/>
          <w:numId w:val="47"/>
        </w:numPr>
      </w:pPr>
      <w:r w:rsidRPr="00991324">
        <w:t>the project activities will not have an unacceptable impa</w:t>
      </w:r>
      <w:r>
        <w:t>c</w:t>
      </w:r>
      <w:r w:rsidRPr="00991324">
        <w:t xml:space="preserve">t on the values of the area in which the research and monitoring will be </w:t>
      </w:r>
      <w:r w:rsidR="00B17942">
        <w:t>carried out</w:t>
      </w:r>
    </w:p>
    <w:p w14:paraId="02BA74C6" w14:textId="5A91EF8A" w:rsidR="005E0BD4" w:rsidRPr="00991324" w:rsidRDefault="005E0BD4" w:rsidP="00DA7051">
      <w:pPr>
        <w:pStyle w:val="Heading4"/>
        <w:numPr>
          <w:ilvl w:val="0"/>
          <w:numId w:val="47"/>
        </w:numPr>
      </w:pPr>
      <w:r w:rsidRPr="00991324">
        <w:t xml:space="preserve">the project will be </w:t>
      </w:r>
      <w:r w:rsidR="00B17942">
        <w:t>carried out</w:t>
      </w:r>
      <w:r w:rsidRPr="00991324">
        <w:t xml:space="preserve"> in a manner not inconsistent with achieving the objectives of this Plan. </w:t>
      </w:r>
    </w:p>
    <w:p w14:paraId="39CB5744" w14:textId="09513B4A" w:rsidR="00027E5E" w:rsidRDefault="007879A1" w:rsidP="00DA7051">
      <w:pPr>
        <w:pStyle w:val="ListParagraph"/>
        <w:numPr>
          <w:ilvl w:val="3"/>
          <w:numId w:val="41"/>
        </w:numPr>
        <w:spacing w:line="276" w:lineRule="auto"/>
        <w:ind w:left="1080"/>
        <w:contextualSpacing w:val="0"/>
      </w:pPr>
      <w:r w:rsidRPr="00991324">
        <w:lastRenderedPageBreak/>
        <w:t xml:space="preserve">Authorisation holders will be required to make results of research and monitoring available to the Director (in a specific format where relevant) </w:t>
      </w:r>
      <w:r w:rsidR="005A1073">
        <w:t>if</w:t>
      </w:r>
      <w:r w:rsidR="005A1073" w:rsidRPr="00991324">
        <w:t xml:space="preserve"> </w:t>
      </w:r>
      <w:r w:rsidRPr="00991324">
        <w:t>the Director is satisfied that</w:t>
      </w:r>
      <w:r w:rsidR="007629A4">
        <w:t xml:space="preserve"> </w:t>
      </w:r>
      <w:r w:rsidR="00C7157D">
        <w:t>the information will improve the knowledge and understanding of the values and management of the South-east Network</w:t>
      </w:r>
      <w:r w:rsidR="007629A4">
        <w:t>.</w:t>
      </w:r>
    </w:p>
    <w:p w14:paraId="74777512" w14:textId="6F7B2C59" w:rsidR="006924DF" w:rsidRPr="00E20A57" w:rsidRDefault="006924DF" w:rsidP="00DA7051">
      <w:pPr>
        <w:pStyle w:val="Heading3"/>
        <w:numPr>
          <w:ilvl w:val="2"/>
          <w:numId w:val="41"/>
        </w:numPr>
        <w:rPr>
          <w:sz w:val="26"/>
          <w:szCs w:val="26"/>
        </w:rPr>
      </w:pPr>
      <w:bookmarkStart w:id="320" w:name="_Toc419788125"/>
      <w:bookmarkStart w:id="321" w:name="_Toc439933727"/>
      <w:bookmarkStart w:id="322" w:name="_Toc476652836"/>
      <w:bookmarkStart w:id="323" w:name="_Toc481512491"/>
      <w:bookmarkStart w:id="324" w:name="_Toc481760510"/>
      <w:bookmarkStart w:id="325" w:name="_Toc485123579"/>
      <w:bookmarkStart w:id="326" w:name="_Toc500248472"/>
      <w:bookmarkStart w:id="327" w:name="_Toc501466440"/>
      <w:bookmarkStart w:id="328" w:name="_Toc82178846"/>
      <w:bookmarkStart w:id="329" w:name="_Toc179384114"/>
      <w:r w:rsidRPr="00E20A57">
        <w:rPr>
          <w:sz w:val="26"/>
          <w:szCs w:val="26"/>
        </w:rPr>
        <w:t>National security and emergency response</w:t>
      </w:r>
      <w:bookmarkEnd w:id="320"/>
      <w:bookmarkEnd w:id="321"/>
      <w:bookmarkEnd w:id="322"/>
      <w:bookmarkEnd w:id="323"/>
      <w:bookmarkEnd w:id="324"/>
      <w:bookmarkEnd w:id="325"/>
      <w:bookmarkEnd w:id="326"/>
      <w:bookmarkEnd w:id="327"/>
      <w:bookmarkEnd w:id="328"/>
      <w:bookmarkEnd w:id="329"/>
    </w:p>
    <w:p w14:paraId="25D32D39" w14:textId="14000E3F" w:rsidR="006924DF" w:rsidRPr="00991324" w:rsidRDefault="00AB5DE8" w:rsidP="006924DF">
      <w:pPr>
        <w:widowControl w:val="0"/>
        <w:spacing w:before="144" w:after="144"/>
        <w:rPr>
          <w:highlight w:val="green"/>
        </w:rPr>
      </w:pPr>
      <w:r>
        <w:t>This</w:t>
      </w:r>
      <w:r w:rsidR="006924DF" w:rsidRPr="00991324">
        <w:t xml:space="preserve"> </w:t>
      </w:r>
      <w:r w:rsidR="00D37577">
        <w:t>s</w:t>
      </w:r>
      <w:r w:rsidR="006924DF" w:rsidRPr="00991324">
        <w:t>ection</w:t>
      </w:r>
      <w:r w:rsidR="001F73B3">
        <w:t xml:space="preserve"> (4.3.13)</w:t>
      </w:r>
      <w:r w:rsidR="006924DF" w:rsidRPr="00991324">
        <w:t xml:space="preserve"> set</w:t>
      </w:r>
      <w:r w:rsidR="001F73B3">
        <w:t>s</w:t>
      </w:r>
      <w:r w:rsidR="006924DF" w:rsidRPr="00991324">
        <w:t xml:space="preserve"> out the rules for defence, border protection, law enforcement and emergency response activities in the South-east Network. These are </w:t>
      </w:r>
      <w:r w:rsidR="006924DF" w:rsidRPr="00916FD8">
        <w:t>summarised in Table 4.1</w:t>
      </w:r>
      <w:r w:rsidR="00916FD8" w:rsidRPr="00916FD8">
        <w:t>5</w:t>
      </w:r>
      <w:r w:rsidR="006924DF" w:rsidRPr="00916FD8">
        <w:t>.</w:t>
      </w:r>
    </w:p>
    <w:p w14:paraId="12ACD298" w14:textId="6A45FD3F" w:rsidR="00B86B66" w:rsidRDefault="006924DF" w:rsidP="006924DF">
      <w:pPr>
        <w:widowControl w:val="0"/>
        <w:spacing w:before="144" w:after="144"/>
      </w:pPr>
      <w:r w:rsidRPr="00991324">
        <w:t xml:space="preserve">Provisions of the EPBC Act and EPBC Regulations (Division 12.2) relating to Australian Marine </w:t>
      </w:r>
      <w:r w:rsidRPr="00991324" w:rsidDel="00034A4C">
        <w:t>P</w:t>
      </w:r>
      <w:r w:rsidRPr="00991324">
        <w:t>arks generally apply to the Commonwealth and its agencies. In addition, s</w:t>
      </w:r>
      <w:r w:rsidR="00034A4C">
        <w:t xml:space="preserve">ection </w:t>
      </w:r>
      <w:r w:rsidRPr="00991324">
        <w:t xml:space="preserve">362(2) of the EPBC Act requires the Commonwealth and Commonwealth agencies to perform functions and exercise powers in relation to Australian Marine </w:t>
      </w:r>
      <w:r w:rsidRPr="00991324" w:rsidDel="00034A4C">
        <w:t>P</w:t>
      </w:r>
      <w:r w:rsidRPr="00991324">
        <w:t xml:space="preserve">arks in a way that is not inconsistent with this plan. The Director will build on existing partnerships with Commonwealth agencies </w:t>
      </w:r>
      <w:r w:rsidR="005A006B" w:rsidRPr="00991324">
        <w:t xml:space="preserve">including </w:t>
      </w:r>
      <w:r w:rsidR="003B7FC2" w:rsidRPr="00991324">
        <w:t>under</w:t>
      </w:r>
      <w:r w:rsidR="005A006B" w:rsidRPr="00991324">
        <w:t xml:space="preserve"> the </w:t>
      </w:r>
      <w:r w:rsidR="005A006B" w:rsidRPr="005C4A6C">
        <w:t xml:space="preserve">National </w:t>
      </w:r>
      <w:r w:rsidR="00EC0AD8" w:rsidRPr="005C4A6C">
        <w:t>P</w:t>
      </w:r>
      <w:r w:rsidR="005A006B" w:rsidRPr="005C4A6C">
        <w:t>lan</w:t>
      </w:r>
      <w:r w:rsidR="00EC0AD8" w:rsidRPr="005C4A6C">
        <w:t xml:space="preserve"> for M</w:t>
      </w:r>
      <w:r w:rsidR="005A006B" w:rsidRPr="005C4A6C">
        <w:t xml:space="preserve">aritime </w:t>
      </w:r>
      <w:r w:rsidR="00EC0AD8" w:rsidRPr="005C4A6C">
        <w:t>En</w:t>
      </w:r>
      <w:r w:rsidR="005A006B" w:rsidRPr="005C4A6C">
        <w:t xml:space="preserve">vironmental </w:t>
      </w:r>
      <w:r w:rsidR="00EC0AD8" w:rsidRPr="005C4A6C">
        <w:t>E</w:t>
      </w:r>
      <w:r w:rsidR="005A006B" w:rsidRPr="005C4A6C">
        <w:t>mergencies</w:t>
      </w:r>
      <w:r w:rsidR="5FDEDE76">
        <w:t>.</w:t>
      </w:r>
    </w:p>
    <w:p w14:paraId="5992A80E" w14:textId="6505999F" w:rsidR="00B86B66" w:rsidRPr="00991324" w:rsidRDefault="00B86B66" w:rsidP="00B86B66">
      <w:pPr>
        <w:spacing w:before="0" w:after="160" w:line="259" w:lineRule="auto"/>
      </w:pPr>
      <w:r>
        <w:br w:type="page"/>
      </w:r>
    </w:p>
    <w:p w14:paraId="02646CAD" w14:textId="6D700559" w:rsidR="006924DF" w:rsidRPr="00991324" w:rsidRDefault="006924DF" w:rsidP="006924DF">
      <w:pPr>
        <w:widowControl w:val="0"/>
        <w:spacing w:before="144" w:after="144"/>
        <w:rPr>
          <w:sz w:val="16"/>
          <w:szCs w:val="16"/>
        </w:rPr>
      </w:pPr>
      <w:r w:rsidRPr="00916FD8">
        <w:rPr>
          <w:b/>
        </w:rPr>
        <w:lastRenderedPageBreak/>
        <w:t>Table 4.1</w:t>
      </w:r>
      <w:r w:rsidR="00916FD8">
        <w:rPr>
          <w:b/>
        </w:rPr>
        <w:t>5</w:t>
      </w:r>
      <w:r w:rsidRPr="00991324">
        <w:rPr>
          <w:b/>
        </w:rPr>
        <w:t xml:space="preserve"> Summary of prescriptions for national security and emergency response activities in the South-east Network</w:t>
      </w:r>
    </w:p>
    <w:tbl>
      <w:tblPr>
        <w:tblW w:w="5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national security and emergency response activities in the South-east Network"/>
        <w:tblDescription w:val="Table 4.15 provides a visual representation of the below prescriptions for national security and emergency response activities in the South-east Network. "/>
      </w:tblPr>
      <w:tblGrid>
        <w:gridCol w:w="1697"/>
        <w:gridCol w:w="1057"/>
        <w:gridCol w:w="1078"/>
        <w:gridCol w:w="1265"/>
        <w:gridCol w:w="1461"/>
        <w:gridCol w:w="1661"/>
        <w:gridCol w:w="1065"/>
        <w:gridCol w:w="1348"/>
      </w:tblGrid>
      <w:tr w:rsidR="00276409" w:rsidRPr="00991324" w14:paraId="35418717" w14:textId="77777777" w:rsidTr="00AC7DAA">
        <w:trPr>
          <w:trHeight w:val="176"/>
          <w:tblHeader/>
          <w:jc w:val="center"/>
        </w:trPr>
        <w:tc>
          <w:tcPr>
            <w:tcW w:w="798" w:type="pct"/>
            <w:tcBorders>
              <w:bottom w:val="single" w:sz="4" w:space="0" w:color="auto"/>
            </w:tcBorders>
            <w:shd w:val="clear" w:color="auto" w:fill="F2F2F2" w:themeFill="background1" w:themeFillShade="F2"/>
          </w:tcPr>
          <w:p w14:paraId="4A45A70B" w14:textId="464817FE" w:rsidR="00AE7AEB" w:rsidRPr="00991324" w:rsidRDefault="00AE7AEB" w:rsidP="004F2CBD">
            <w:pPr>
              <w:widowControl w:val="0"/>
              <w:spacing w:line="240" w:lineRule="auto"/>
              <w:jc w:val="center"/>
              <w:rPr>
                <w:rFonts w:cs="Arial"/>
                <w:b/>
                <w:szCs w:val="20"/>
              </w:rPr>
            </w:pPr>
            <w:r w:rsidRPr="00991324">
              <w:rPr>
                <w:rFonts w:cs="Arial"/>
                <w:b/>
                <w:szCs w:val="20"/>
              </w:rPr>
              <w:t>NATIONAL SECURITY AND EMERGENCY RESPONSE</w:t>
            </w:r>
          </w:p>
        </w:tc>
        <w:tc>
          <w:tcPr>
            <w:tcW w:w="497" w:type="pct"/>
            <w:shd w:val="clear" w:color="auto" w:fill="B9E6FB"/>
          </w:tcPr>
          <w:p w14:paraId="6D263F5D" w14:textId="77777777" w:rsidR="00AE7AEB" w:rsidRPr="00991324" w:rsidRDefault="00AE7AEB">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6F59C1FA" w14:textId="77777777" w:rsidR="00AE7AEB" w:rsidRPr="00991324" w:rsidRDefault="00AE7AEB">
            <w:pPr>
              <w:widowControl w:val="0"/>
              <w:spacing w:before="0" w:after="0" w:line="240" w:lineRule="auto"/>
              <w:jc w:val="center"/>
              <w:rPr>
                <w:rFonts w:cs="Arial"/>
                <w:b/>
                <w:szCs w:val="20"/>
              </w:rPr>
            </w:pPr>
            <w:r w:rsidRPr="00991324">
              <w:rPr>
                <w:b/>
                <w:szCs w:val="20"/>
              </w:rPr>
              <w:t>(VI)</w:t>
            </w:r>
          </w:p>
        </w:tc>
        <w:tc>
          <w:tcPr>
            <w:tcW w:w="507" w:type="pct"/>
            <w:shd w:val="clear" w:color="auto" w:fill="6DAFE0"/>
          </w:tcPr>
          <w:p w14:paraId="5EE026C7" w14:textId="33EAC479" w:rsidR="00DC196F" w:rsidRDefault="00DC196F">
            <w:pPr>
              <w:widowControl w:val="0"/>
              <w:spacing w:before="60" w:after="60" w:line="240" w:lineRule="auto"/>
              <w:jc w:val="center"/>
              <w:rPr>
                <w:b/>
                <w:szCs w:val="20"/>
              </w:rPr>
            </w:pPr>
            <w:r>
              <w:rPr>
                <w:b/>
                <w:szCs w:val="20"/>
              </w:rPr>
              <w:t>Special Purpose Zone (VI)</w:t>
            </w:r>
          </w:p>
        </w:tc>
        <w:tc>
          <w:tcPr>
            <w:tcW w:w="595" w:type="pct"/>
            <w:shd w:val="clear" w:color="auto" w:fill="FFF8A3"/>
          </w:tcPr>
          <w:p w14:paraId="05A2C463" w14:textId="77777777" w:rsidR="00AE7AEB" w:rsidRPr="00991324" w:rsidRDefault="00AE7AEB">
            <w:pPr>
              <w:widowControl w:val="0"/>
              <w:spacing w:before="60" w:after="60" w:line="240" w:lineRule="auto"/>
              <w:jc w:val="center"/>
              <w:rPr>
                <w:b/>
                <w:szCs w:val="20"/>
              </w:rPr>
            </w:pPr>
            <w:r w:rsidRPr="00991324">
              <w:rPr>
                <w:b/>
                <w:szCs w:val="20"/>
              </w:rPr>
              <w:t>Habitat Protection Zone</w:t>
            </w:r>
          </w:p>
          <w:p w14:paraId="5054CB60" w14:textId="77777777" w:rsidR="00AE7AEB" w:rsidRPr="00991324" w:rsidRDefault="00AE7AEB">
            <w:pPr>
              <w:widowControl w:val="0"/>
              <w:spacing w:before="0" w:after="0" w:line="240" w:lineRule="auto"/>
              <w:jc w:val="center"/>
              <w:rPr>
                <w:rFonts w:cs="Arial"/>
                <w:b/>
                <w:szCs w:val="20"/>
              </w:rPr>
            </w:pPr>
            <w:r w:rsidRPr="00991324">
              <w:rPr>
                <w:b/>
                <w:szCs w:val="20"/>
              </w:rPr>
              <w:t>(IV)</w:t>
            </w:r>
          </w:p>
        </w:tc>
        <w:tc>
          <w:tcPr>
            <w:tcW w:w="687" w:type="pct"/>
            <w:shd w:val="thinReverseDiagStripe" w:color="2163A8" w:fill="FFF8A3"/>
          </w:tcPr>
          <w:p w14:paraId="600B11AB" w14:textId="02D6AFE9" w:rsidR="00AE7AEB" w:rsidRPr="00991324" w:rsidRDefault="00AE7AEB">
            <w:pPr>
              <w:widowControl w:val="0"/>
              <w:spacing w:before="60" w:after="60" w:line="240" w:lineRule="auto"/>
              <w:jc w:val="center"/>
              <w:rPr>
                <w:b/>
                <w:szCs w:val="20"/>
              </w:rPr>
            </w:pPr>
            <w:r w:rsidRPr="00991324">
              <w:rPr>
                <w:b/>
                <w:szCs w:val="20"/>
              </w:rPr>
              <w:t>Habitat Protection Zone (Macquarie) (IV)</w:t>
            </w:r>
          </w:p>
        </w:tc>
        <w:tc>
          <w:tcPr>
            <w:tcW w:w="781" w:type="pct"/>
            <w:shd w:val="clear" w:color="auto" w:fill="FDBA33"/>
          </w:tcPr>
          <w:p w14:paraId="23B1A743" w14:textId="77777777" w:rsidR="00AE7AEB" w:rsidRPr="00991324" w:rsidRDefault="00AE7AEB">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16A7C85" w14:textId="77777777" w:rsidR="00AE7AEB" w:rsidRPr="00991324" w:rsidRDefault="00AE7AEB">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1" w:type="pct"/>
            <w:shd w:val="clear" w:color="auto" w:fill="7BBC63"/>
          </w:tcPr>
          <w:p w14:paraId="1D37E996" w14:textId="77777777" w:rsidR="00AE7AEB" w:rsidRPr="00991324" w:rsidRDefault="00AE7AEB">
            <w:pPr>
              <w:keepNext/>
              <w:keepLines/>
              <w:widowControl w:val="0"/>
              <w:spacing w:before="60" w:after="60" w:line="240" w:lineRule="auto"/>
              <w:jc w:val="center"/>
              <w:rPr>
                <w:b/>
                <w:szCs w:val="20"/>
              </w:rPr>
            </w:pPr>
            <w:r w:rsidRPr="00991324">
              <w:rPr>
                <w:b/>
                <w:szCs w:val="20"/>
              </w:rPr>
              <w:t>National Park Zone</w:t>
            </w:r>
          </w:p>
          <w:p w14:paraId="0508EF4B" w14:textId="77777777" w:rsidR="00AE7AEB" w:rsidRPr="00991324" w:rsidRDefault="00AE7AEB">
            <w:pPr>
              <w:widowControl w:val="0"/>
              <w:spacing w:before="0" w:after="0" w:line="240" w:lineRule="auto"/>
              <w:jc w:val="center"/>
              <w:rPr>
                <w:rFonts w:cs="Arial"/>
                <w:b/>
                <w:szCs w:val="20"/>
              </w:rPr>
            </w:pPr>
            <w:r w:rsidRPr="00991324">
              <w:rPr>
                <w:b/>
              </w:rPr>
              <w:t>(II)</w:t>
            </w:r>
          </w:p>
        </w:tc>
        <w:tc>
          <w:tcPr>
            <w:tcW w:w="634" w:type="pct"/>
            <w:shd w:val="clear" w:color="auto" w:fill="F7C0D8"/>
          </w:tcPr>
          <w:p w14:paraId="42D0D4E1" w14:textId="77777777" w:rsidR="00AE7AEB" w:rsidRPr="00991324" w:rsidRDefault="00AE7AEB">
            <w:pPr>
              <w:keepNext/>
              <w:keepLines/>
              <w:widowControl w:val="0"/>
              <w:spacing w:before="60" w:after="60" w:line="240" w:lineRule="auto"/>
              <w:jc w:val="center"/>
              <w:rPr>
                <w:b/>
                <w:szCs w:val="20"/>
              </w:rPr>
            </w:pPr>
            <w:r w:rsidRPr="00991324">
              <w:rPr>
                <w:b/>
                <w:szCs w:val="20"/>
              </w:rPr>
              <w:t>Sanctuary Zone</w:t>
            </w:r>
          </w:p>
          <w:p w14:paraId="6083A443" w14:textId="77777777" w:rsidR="00AE7AEB" w:rsidRPr="00991324" w:rsidRDefault="00AE7AEB">
            <w:pPr>
              <w:widowControl w:val="0"/>
              <w:spacing w:before="0" w:after="0" w:line="240" w:lineRule="auto"/>
              <w:jc w:val="center"/>
              <w:rPr>
                <w:rFonts w:cs="Arial"/>
                <w:b/>
                <w:szCs w:val="20"/>
              </w:rPr>
            </w:pPr>
            <w:r w:rsidRPr="00991324">
              <w:rPr>
                <w:b/>
              </w:rPr>
              <w:t>(Ia)</w:t>
            </w:r>
          </w:p>
        </w:tc>
      </w:tr>
      <w:tr w:rsidR="00276409" w:rsidRPr="00991324" w14:paraId="78C745BE" w14:textId="77777777" w:rsidTr="00AC7DAA">
        <w:trPr>
          <w:jc w:val="center"/>
        </w:trPr>
        <w:tc>
          <w:tcPr>
            <w:tcW w:w="798" w:type="pct"/>
            <w:shd w:val="clear" w:color="auto" w:fill="F2F2F2" w:themeFill="background1" w:themeFillShade="F2"/>
          </w:tcPr>
          <w:p w14:paraId="2DE854A6" w14:textId="6B251EE6" w:rsidR="00AE7AEB" w:rsidRPr="00991324" w:rsidRDefault="00AE7AEB">
            <w:pPr>
              <w:widowControl w:val="0"/>
              <w:rPr>
                <w:rFonts w:cs="Arial"/>
                <w:b/>
                <w:szCs w:val="20"/>
              </w:rPr>
            </w:pPr>
            <w:r w:rsidRPr="00991324">
              <w:rPr>
                <w:rFonts w:cs="Arial"/>
                <w:szCs w:val="20"/>
              </w:rPr>
              <w:t>Actions by or under direction of the Commonwealth and Commonwealth agencies</w:t>
            </w:r>
            <w:r w:rsidR="00034A4C">
              <w:rPr>
                <w:rFonts w:cs="Arial"/>
                <w:szCs w:val="20"/>
              </w:rPr>
              <w:t xml:space="preserve"> </w:t>
            </w:r>
            <w:r w:rsidR="00034A4C">
              <w:rPr>
                <w:rFonts w:ascii="Symbol" w:eastAsia="Symbol" w:hAnsi="Symbol" w:cs="Symbol"/>
                <w:szCs w:val="20"/>
              </w:rPr>
              <w:t>-</w:t>
            </w:r>
            <w:r w:rsidR="00034A4C">
              <w:rPr>
                <w:rFonts w:cs="Arial"/>
                <w:szCs w:val="20"/>
              </w:rPr>
              <w:t xml:space="preserve"> </w:t>
            </w:r>
            <w:r w:rsidRPr="00991324">
              <w:rPr>
                <w:rFonts w:cs="Arial"/>
                <w:szCs w:val="20"/>
              </w:rPr>
              <w:t>defence, border protection, law enforcement and emergency response</w:t>
            </w:r>
          </w:p>
        </w:tc>
        <w:tc>
          <w:tcPr>
            <w:tcW w:w="497" w:type="pct"/>
            <w:shd w:val="clear" w:color="auto" w:fill="F2F2F2" w:themeFill="background1" w:themeFillShade="F2"/>
            <w:vAlign w:val="center"/>
          </w:tcPr>
          <w:p w14:paraId="45042F3C" w14:textId="77777777" w:rsidR="00AE7AEB" w:rsidRPr="00991324" w:rsidRDefault="00AE7AEB">
            <w:pPr>
              <w:widowControl w:val="0"/>
              <w:jc w:val="center"/>
              <w:rPr>
                <w:rFonts w:cs="Arial"/>
                <w:szCs w:val="20"/>
              </w:rPr>
            </w:pPr>
            <w:r w:rsidRPr="00991324">
              <w:rPr>
                <w:rFonts w:ascii="Wingdings" w:eastAsia="Wingdings" w:hAnsi="Wingdings" w:cs="Wingdings"/>
                <w:szCs w:val="20"/>
              </w:rPr>
              <w:t>ü</w:t>
            </w:r>
          </w:p>
        </w:tc>
        <w:tc>
          <w:tcPr>
            <w:tcW w:w="507" w:type="pct"/>
            <w:shd w:val="clear" w:color="auto" w:fill="F2F2F2" w:themeFill="background1" w:themeFillShade="F2"/>
            <w:vAlign w:val="center"/>
          </w:tcPr>
          <w:p w14:paraId="6841C298" w14:textId="4C1380FB" w:rsidR="00DC196F" w:rsidRPr="00991324" w:rsidRDefault="00DC196F" w:rsidP="00DC196F">
            <w:pPr>
              <w:widowControl w:val="0"/>
              <w:jc w:val="center"/>
              <w:rPr>
                <w:rFonts w:ascii="Wingdings" w:eastAsia="Wingdings" w:hAnsi="Wingdings" w:cs="Wingdings"/>
                <w:szCs w:val="20"/>
              </w:rPr>
            </w:pPr>
            <w:r w:rsidRPr="00991324">
              <w:rPr>
                <w:rFonts w:ascii="Wingdings" w:eastAsia="Wingdings" w:hAnsi="Wingdings" w:cs="Wingdings"/>
                <w:szCs w:val="20"/>
              </w:rPr>
              <w:t>ü</w:t>
            </w:r>
          </w:p>
        </w:tc>
        <w:tc>
          <w:tcPr>
            <w:tcW w:w="595" w:type="pct"/>
            <w:shd w:val="clear" w:color="auto" w:fill="F2F2F2" w:themeFill="background1" w:themeFillShade="F2"/>
            <w:vAlign w:val="center"/>
          </w:tcPr>
          <w:p w14:paraId="05E958B0" w14:textId="77777777" w:rsidR="00AE7AEB" w:rsidRPr="00991324" w:rsidRDefault="00AE7AEB">
            <w:pPr>
              <w:widowControl w:val="0"/>
              <w:jc w:val="center"/>
              <w:rPr>
                <w:rFonts w:cs="Arial"/>
                <w:szCs w:val="20"/>
              </w:rPr>
            </w:pPr>
            <w:r w:rsidRPr="00991324">
              <w:rPr>
                <w:rFonts w:ascii="Wingdings" w:eastAsia="Wingdings" w:hAnsi="Wingdings" w:cs="Wingdings"/>
                <w:szCs w:val="20"/>
              </w:rPr>
              <w:t>ü</w:t>
            </w:r>
          </w:p>
        </w:tc>
        <w:tc>
          <w:tcPr>
            <w:tcW w:w="687" w:type="pct"/>
            <w:shd w:val="clear" w:color="auto" w:fill="F2F2F2" w:themeFill="background1" w:themeFillShade="F2"/>
            <w:vAlign w:val="center"/>
          </w:tcPr>
          <w:p w14:paraId="63FC01F8" w14:textId="77777777" w:rsidR="00AE7AEB" w:rsidRPr="00991324" w:rsidRDefault="00AE7AEB">
            <w:pPr>
              <w:widowControl w:val="0"/>
              <w:jc w:val="center"/>
              <w:rPr>
                <w:szCs w:val="20"/>
              </w:rPr>
            </w:pPr>
            <w:r w:rsidRPr="00991324">
              <w:rPr>
                <w:rFonts w:ascii="Wingdings" w:eastAsia="Wingdings" w:hAnsi="Wingdings" w:cs="Wingdings"/>
                <w:szCs w:val="20"/>
              </w:rPr>
              <w:t>ü</w:t>
            </w:r>
          </w:p>
        </w:tc>
        <w:tc>
          <w:tcPr>
            <w:tcW w:w="781" w:type="pct"/>
            <w:shd w:val="clear" w:color="auto" w:fill="F2F2F2" w:themeFill="background1" w:themeFillShade="F2"/>
            <w:vAlign w:val="center"/>
          </w:tcPr>
          <w:p w14:paraId="55E48379" w14:textId="77777777" w:rsidR="00AE7AEB" w:rsidRPr="00991324" w:rsidRDefault="00AE7AEB">
            <w:pPr>
              <w:widowControl w:val="0"/>
              <w:jc w:val="center"/>
              <w:rPr>
                <w:rFonts w:cs="Arial"/>
                <w:szCs w:val="20"/>
              </w:rPr>
            </w:pPr>
            <w:r w:rsidRPr="00991324">
              <w:rPr>
                <w:rFonts w:ascii="Wingdings" w:eastAsia="Wingdings" w:hAnsi="Wingdings" w:cs="Wingdings"/>
                <w:szCs w:val="20"/>
              </w:rPr>
              <w:t>ü</w:t>
            </w:r>
          </w:p>
        </w:tc>
        <w:tc>
          <w:tcPr>
            <w:tcW w:w="501" w:type="pct"/>
            <w:tcBorders>
              <w:top w:val="single" w:sz="4" w:space="0" w:color="auto"/>
              <w:bottom w:val="single" w:sz="4" w:space="0" w:color="auto"/>
            </w:tcBorders>
            <w:shd w:val="clear" w:color="auto" w:fill="F2F2F2" w:themeFill="background1" w:themeFillShade="F2"/>
            <w:vAlign w:val="center"/>
          </w:tcPr>
          <w:p w14:paraId="3A94A6E1" w14:textId="77777777" w:rsidR="00AE7AEB" w:rsidRPr="00991324" w:rsidRDefault="00AE7AEB">
            <w:pPr>
              <w:widowControl w:val="0"/>
              <w:jc w:val="center"/>
              <w:rPr>
                <w:rFonts w:cs="Arial"/>
                <w:b/>
                <w:szCs w:val="20"/>
              </w:rPr>
            </w:pPr>
            <w:r w:rsidRPr="00991324">
              <w:rPr>
                <w:rFonts w:ascii="Wingdings" w:eastAsia="Wingdings" w:hAnsi="Wingdings" w:cs="Wingdings"/>
                <w:szCs w:val="20"/>
              </w:rPr>
              <w:t>ü</w:t>
            </w:r>
          </w:p>
        </w:tc>
        <w:tc>
          <w:tcPr>
            <w:tcW w:w="634" w:type="pct"/>
            <w:tcBorders>
              <w:top w:val="single" w:sz="4" w:space="0" w:color="auto"/>
              <w:bottom w:val="single" w:sz="4" w:space="0" w:color="auto"/>
            </w:tcBorders>
            <w:shd w:val="clear" w:color="auto" w:fill="F2F2F2" w:themeFill="background1" w:themeFillShade="F2"/>
            <w:vAlign w:val="center"/>
          </w:tcPr>
          <w:p w14:paraId="73D2CB1E" w14:textId="77777777" w:rsidR="00AE7AEB" w:rsidRPr="00991324" w:rsidRDefault="00AE7AEB">
            <w:pPr>
              <w:widowControl w:val="0"/>
              <w:jc w:val="center"/>
              <w:rPr>
                <w:rFonts w:cs="Arial"/>
                <w:b/>
                <w:szCs w:val="20"/>
              </w:rPr>
            </w:pPr>
            <w:r w:rsidRPr="00991324">
              <w:rPr>
                <w:rFonts w:ascii="Wingdings" w:eastAsia="Wingdings" w:hAnsi="Wingdings" w:cs="Wingdings"/>
                <w:szCs w:val="20"/>
              </w:rPr>
              <w:t>ü</w:t>
            </w:r>
          </w:p>
        </w:tc>
      </w:tr>
      <w:tr w:rsidR="00276409" w:rsidRPr="00991324" w14:paraId="2281119C" w14:textId="77777777" w:rsidTr="00AC7DAA">
        <w:trPr>
          <w:jc w:val="center"/>
        </w:trPr>
        <w:tc>
          <w:tcPr>
            <w:tcW w:w="798" w:type="pct"/>
            <w:shd w:val="clear" w:color="auto" w:fill="F2F2F2" w:themeFill="background1" w:themeFillShade="F2"/>
          </w:tcPr>
          <w:p w14:paraId="0FCB7001" w14:textId="77777777" w:rsidR="00AE7AEB" w:rsidRPr="00991324" w:rsidRDefault="00AE7AEB">
            <w:pPr>
              <w:widowControl w:val="0"/>
              <w:rPr>
                <w:rFonts w:cs="Arial"/>
                <w:szCs w:val="20"/>
              </w:rPr>
            </w:pPr>
            <w:r w:rsidRPr="00991324">
              <w:rPr>
                <w:rFonts w:cs="Arial"/>
                <w:szCs w:val="20"/>
              </w:rPr>
              <w:t>Actions by or under direction of the Commonwealth and Commonwealth agencies—not covered elsewhere by this plan</w:t>
            </w:r>
          </w:p>
        </w:tc>
        <w:tc>
          <w:tcPr>
            <w:tcW w:w="497" w:type="pct"/>
            <w:shd w:val="clear" w:color="auto" w:fill="F2F2F2" w:themeFill="background1" w:themeFillShade="F2"/>
            <w:vAlign w:val="center"/>
          </w:tcPr>
          <w:p w14:paraId="0A949216" w14:textId="77777777" w:rsidR="00AE7AEB" w:rsidRPr="00991324" w:rsidRDefault="00AE7AEB">
            <w:pPr>
              <w:widowControl w:val="0"/>
              <w:jc w:val="center"/>
              <w:rPr>
                <w:rFonts w:cs="Arial"/>
                <w:szCs w:val="20"/>
              </w:rPr>
            </w:pPr>
            <w:r w:rsidRPr="00991324">
              <w:rPr>
                <w:szCs w:val="20"/>
              </w:rPr>
              <w:t>A</w:t>
            </w:r>
          </w:p>
        </w:tc>
        <w:tc>
          <w:tcPr>
            <w:tcW w:w="507" w:type="pct"/>
            <w:shd w:val="clear" w:color="auto" w:fill="F2F2F2" w:themeFill="background1" w:themeFillShade="F2"/>
            <w:vAlign w:val="center"/>
          </w:tcPr>
          <w:p w14:paraId="13395349" w14:textId="234802B7" w:rsidR="00DC196F" w:rsidRPr="00991324" w:rsidRDefault="00DC196F" w:rsidP="00DC196F">
            <w:pPr>
              <w:widowControl w:val="0"/>
              <w:jc w:val="center"/>
              <w:rPr>
                <w:szCs w:val="20"/>
              </w:rPr>
            </w:pPr>
            <w:r w:rsidRPr="00991324">
              <w:rPr>
                <w:szCs w:val="20"/>
              </w:rPr>
              <w:t>A</w:t>
            </w:r>
          </w:p>
        </w:tc>
        <w:tc>
          <w:tcPr>
            <w:tcW w:w="595" w:type="pct"/>
            <w:shd w:val="clear" w:color="auto" w:fill="F2F2F2" w:themeFill="background1" w:themeFillShade="F2"/>
            <w:vAlign w:val="center"/>
          </w:tcPr>
          <w:p w14:paraId="3AE301A8" w14:textId="77777777" w:rsidR="00AE7AEB" w:rsidRPr="00991324" w:rsidRDefault="00AE7AEB">
            <w:pPr>
              <w:widowControl w:val="0"/>
              <w:jc w:val="center"/>
              <w:rPr>
                <w:rFonts w:cs="Arial"/>
                <w:szCs w:val="20"/>
              </w:rPr>
            </w:pPr>
            <w:r w:rsidRPr="00991324">
              <w:rPr>
                <w:rFonts w:cs="Arial"/>
                <w:szCs w:val="20"/>
              </w:rPr>
              <w:t>A</w:t>
            </w:r>
          </w:p>
        </w:tc>
        <w:tc>
          <w:tcPr>
            <w:tcW w:w="687" w:type="pct"/>
            <w:shd w:val="clear" w:color="auto" w:fill="F2F2F2" w:themeFill="background1" w:themeFillShade="F2"/>
            <w:vAlign w:val="center"/>
          </w:tcPr>
          <w:p w14:paraId="31C35B1B" w14:textId="77777777" w:rsidR="00AE7AEB" w:rsidRPr="00991324" w:rsidRDefault="00AE7AEB">
            <w:pPr>
              <w:widowControl w:val="0"/>
              <w:jc w:val="center"/>
              <w:rPr>
                <w:szCs w:val="20"/>
              </w:rPr>
            </w:pPr>
            <w:r w:rsidRPr="00991324">
              <w:rPr>
                <w:szCs w:val="20"/>
              </w:rPr>
              <w:t>A</w:t>
            </w:r>
          </w:p>
        </w:tc>
        <w:tc>
          <w:tcPr>
            <w:tcW w:w="781" w:type="pct"/>
            <w:shd w:val="clear" w:color="auto" w:fill="F2F2F2" w:themeFill="background1" w:themeFillShade="F2"/>
            <w:vAlign w:val="center"/>
          </w:tcPr>
          <w:p w14:paraId="2E8AEE48" w14:textId="77777777" w:rsidR="00AE7AEB" w:rsidRPr="00991324" w:rsidRDefault="00AE7AEB">
            <w:pPr>
              <w:widowControl w:val="0"/>
              <w:jc w:val="center"/>
              <w:rPr>
                <w:rFonts w:cs="Arial"/>
                <w:szCs w:val="20"/>
              </w:rPr>
            </w:pPr>
            <w:r w:rsidRPr="00991324">
              <w:rPr>
                <w:rFonts w:cs="Arial"/>
                <w:szCs w:val="20"/>
              </w:rPr>
              <w:t>A</w:t>
            </w:r>
          </w:p>
        </w:tc>
        <w:tc>
          <w:tcPr>
            <w:tcW w:w="501" w:type="pct"/>
            <w:tcBorders>
              <w:top w:val="single" w:sz="4" w:space="0" w:color="auto"/>
            </w:tcBorders>
            <w:shd w:val="clear" w:color="auto" w:fill="F2F2F2" w:themeFill="background1" w:themeFillShade="F2"/>
            <w:vAlign w:val="center"/>
          </w:tcPr>
          <w:p w14:paraId="22E400F9" w14:textId="77777777" w:rsidR="00AE7AEB" w:rsidRPr="00991324" w:rsidRDefault="00AE7AEB">
            <w:pPr>
              <w:widowControl w:val="0"/>
              <w:jc w:val="center"/>
              <w:rPr>
                <w:rFonts w:cs="Arial"/>
                <w:szCs w:val="20"/>
              </w:rPr>
            </w:pPr>
            <w:r w:rsidRPr="00991324">
              <w:rPr>
                <w:rFonts w:cs="Arial"/>
                <w:szCs w:val="20"/>
              </w:rPr>
              <w:t>A</w:t>
            </w:r>
          </w:p>
        </w:tc>
        <w:tc>
          <w:tcPr>
            <w:tcW w:w="634" w:type="pct"/>
            <w:tcBorders>
              <w:top w:val="single" w:sz="4" w:space="0" w:color="auto"/>
            </w:tcBorders>
            <w:shd w:val="clear" w:color="auto" w:fill="F2F2F2" w:themeFill="background1" w:themeFillShade="F2"/>
            <w:vAlign w:val="center"/>
          </w:tcPr>
          <w:p w14:paraId="20060881" w14:textId="77777777" w:rsidR="00AE7AEB" w:rsidRPr="00991324" w:rsidRDefault="00AE7AEB">
            <w:pPr>
              <w:widowControl w:val="0"/>
              <w:jc w:val="center"/>
              <w:rPr>
                <w:rFonts w:cs="Arial"/>
                <w:szCs w:val="20"/>
              </w:rPr>
            </w:pPr>
            <w:r w:rsidRPr="00991324">
              <w:rPr>
                <w:rFonts w:cs="Arial"/>
                <w:szCs w:val="20"/>
              </w:rPr>
              <w:t>A</w:t>
            </w:r>
          </w:p>
        </w:tc>
      </w:tr>
    </w:tbl>
    <w:p w14:paraId="4C8D51DB" w14:textId="046265BD" w:rsidR="006924DF" w:rsidRPr="00991324" w:rsidRDefault="006924DF" w:rsidP="006924DF">
      <w:pPr>
        <w:widowControl w:val="0"/>
        <w:ind w:left="329" w:hanging="329"/>
      </w:pPr>
      <w:r w:rsidRPr="44F7EAB3">
        <w:rPr>
          <w:rFonts w:ascii="Wingdings" w:eastAsia="Wingdings" w:hAnsi="Wingdings" w:cs="Wingdings"/>
        </w:rPr>
        <w:t>ü</w:t>
      </w:r>
      <w:r>
        <w:tab/>
        <w:t xml:space="preserve">Activity is allowed in accordance with the prescriptions of this </w:t>
      </w:r>
      <w:r w:rsidR="00034A4C">
        <w:t>p</w:t>
      </w:r>
      <w:r>
        <w:t>lan without the need for a permit, class approval or activity licence or lease issued by the Director.</w:t>
      </w:r>
    </w:p>
    <w:p w14:paraId="648A23A3" w14:textId="77777777" w:rsidR="006924DF" w:rsidRPr="00991324" w:rsidRDefault="006924DF" w:rsidP="006924DF">
      <w:pPr>
        <w:widowControl w:val="0"/>
        <w:ind w:left="329" w:hanging="329"/>
        <w:rPr>
          <w:szCs w:val="20"/>
        </w:rPr>
      </w:pPr>
      <w:r w:rsidRPr="00991324">
        <w:rPr>
          <w:szCs w:val="20"/>
        </w:rPr>
        <w:t>A</w:t>
      </w:r>
      <w:r w:rsidRPr="00991324">
        <w:rPr>
          <w:szCs w:val="20"/>
        </w:rPr>
        <w:tab/>
        <w:t xml:space="preserve">Authorisation required. Activity is allowable, subject to assessment, in accordance with a permit, class approval or activity licence or lease issued by the Director. </w:t>
      </w:r>
    </w:p>
    <w:p w14:paraId="68237B33" w14:textId="78C2E611" w:rsidR="0070238B" w:rsidRPr="00FB3F87" w:rsidRDefault="006924DF" w:rsidP="00FB3F87">
      <w:pPr>
        <w:widowControl w:val="0"/>
        <w:shd w:val="clear" w:color="auto" w:fill="F2F2F2" w:themeFill="background1" w:themeFillShade="F2"/>
        <w:rPr>
          <w:szCs w:val="20"/>
        </w:rPr>
      </w:pPr>
      <w:r w:rsidRPr="00B56F11">
        <w:rPr>
          <w:b/>
          <w:szCs w:val="20"/>
        </w:rPr>
        <w:t>Note:</w:t>
      </w:r>
      <w:r w:rsidRPr="00B56F11">
        <w:rPr>
          <w:szCs w:val="20"/>
        </w:rPr>
        <w:t xml:space="preserve"> Transit and anchoring </w:t>
      </w:r>
      <w:r w:rsidR="00223F1E" w:rsidRPr="00B56F11">
        <w:rPr>
          <w:szCs w:val="20"/>
        </w:rPr>
        <w:t>are</w:t>
      </w:r>
      <w:r w:rsidRPr="00B56F11">
        <w:rPr>
          <w:szCs w:val="20"/>
        </w:rPr>
        <w:t xml:space="preserve"> allowed as part of activities </w:t>
      </w:r>
      <w:r w:rsidR="00B56F11">
        <w:rPr>
          <w:szCs w:val="20"/>
        </w:rPr>
        <w:t xml:space="preserve">allowed and </w:t>
      </w:r>
      <w:r w:rsidRPr="00B56F11">
        <w:rPr>
          <w:szCs w:val="20"/>
        </w:rPr>
        <w:t xml:space="preserve">authorised under this </w:t>
      </w:r>
      <w:r w:rsidR="00034A4C">
        <w:rPr>
          <w:szCs w:val="20"/>
        </w:rPr>
        <w:t>s</w:t>
      </w:r>
      <w:r w:rsidRPr="00B56F11">
        <w:rPr>
          <w:szCs w:val="20"/>
        </w:rPr>
        <w:t>ection</w:t>
      </w:r>
      <w:r w:rsidR="00A049FB">
        <w:rPr>
          <w:szCs w:val="20"/>
        </w:rPr>
        <w:t xml:space="preserve"> (4.3.13)</w:t>
      </w:r>
      <w:r w:rsidRPr="00B56F11">
        <w:rPr>
          <w:szCs w:val="20"/>
        </w:rPr>
        <w:t>.</w:t>
      </w:r>
    </w:p>
    <w:p w14:paraId="09A10E90" w14:textId="6E387C67" w:rsidR="006924DF" w:rsidRPr="00CD0E70" w:rsidRDefault="006924DF" w:rsidP="006924DF">
      <w:pPr>
        <w:pStyle w:val="Part46-Heading4"/>
        <w:rPr>
          <w:color w:val="000000" w:themeColor="text1"/>
        </w:rPr>
      </w:pPr>
      <w:r w:rsidRPr="00CD0E70">
        <w:rPr>
          <w:color w:val="000000" w:themeColor="text1"/>
        </w:rPr>
        <w:t>Prescription</w:t>
      </w:r>
      <w:r w:rsidR="00595C62" w:rsidRPr="00CD0E70">
        <w:rPr>
          <w:color w:val="000000" w:themeColor="text1"/>
        </w:rPr>
        <w:t>s</w:t>
      </w:r>
    </w:p>
    <w:p w14:paraId="6690F39F" w14:textId="0B93B504" w:rsidR="00FA0A95" w:rsidRPr="00991324" w:rsidRDefault="00FA0A95" w:rsidP="00DA7051">
      <w:pPr>
        <w:pStyle w:val="ListParagraph"/>
        <w:numPr>
          <w:ilvl w:val="3"/>
          <w:numId w:val="41"/>
        </w:numPr>
        <w:spacing w:line="276" w:lineRule="auto"/>
        <w:ind w:left="1080"/>
        <w:contextualSpacing w:val="0"/>
      </w:pPr>
      <w:r w:rsidRPr="00991324">
        <w:t xml:space="preserve">Actions by or under direction of the Commonwealth and Commonwealth agencies in the South-east Network that </w:t>
      </w:r>
      <w:r w:rsidR="00AB5DE8">
        <w:t>would otherwise be prohibited</w:t>
      </w:r>
      <w:r w:rsidRPr="00991324">
        <w:t xml:space="preserve"> by </w:t>
      </w:r>
      <w:r w:rsidR="00424F91">
        <w:t>sections</w:t>
      </w:r>
      <w:r w:rsidR="00034A4C">
        <w:t xml:space="preserve"> </w:t>
      </w:r>
      <w:r w:rsidRPr="00991324">
        <w:t xml:space="preserve">354 and 354A and </w:t>
      </w:r>
      <w:r w:rsidR="008648DB" w:rsidRPr="00991324">
        <w:t>Part 13 of the EPBC Act</w:t>
      </w:r>
      <w:r w:rsidRPr="00991324">
        <w:t xml:space="preserve">, and Division </w:t>
      </w:r>
      <w:r w:rsidR="00037880">
        <w:t>1</w:t>
      </w:r>
      <w:r w:rsidRPr="00991324">
        <w:t>2.2 of the EPBC Regulations</w:t>
      </w:r>
      <w:r w:rsidR="00343601">
        <w:t>:</w:t>
      </w:r>
    </w:p>
    <w:p w14:paraId="3FC123E1" w14:textId="3C56C052" w:rsidR="00FA0A95" w:rsidRPr="00000B13" w:rsidRDefault="00343601" w:rsidP="00DA7051">
      <w:pPr>
        <w:pStyle w:val="Heading4"/>
        <w:numPr>
          <w:ilvl w:val="0"/>
          <w:numId w:val="26"/>
        </w:numPr>
        <w:ind w:left="1440"/>
      </w:pPr>
      <w:r>
        <w:t>f</w:t>
      </w:r>
      <w:r w:rsidR="00FA0A95" w:rsidRPr="00000B13">
        <w:t>or the purposes of training and operations for defence, customs, border protection, law enforcement or emergency response</w:t>
      </w:r>
      <w:r w:rsidR="005A2473">
        <w:t xml:space="preserve"> (including response to pollution events resulting from mining or </w:t>
      </w:r>
      <w:r w:rsidR="00F91953">
        <w:t>geological storage</w:t>
      </w:r>
      <w:r w:rsidR="005A2473">
        <w:t xml:space="preserve"> activities)</w:t>
      </w:r>
      <w:r w:rsidR="00FA0A95" w:rsidRPr="00000B13">
        <w:t xml:space="preserve">, may be </w:t>
      </w:r>
      <w:r w:rsidR="00B17942">
        <w:t>carried out</w:t>
      </w:r>
      <w:r w:rsidR="00FA0A95" w:rsidRPr="00000B13">
        <w:t xml:space="preserve"> without the need for </w:t>
      </w:r>
      <w:r w:rsidR="00D510AA" w:rsidRPr="00000B13">
        <w:t>a</w:t>
      </w:r>
      <w:r w:rsidR="00D510AA">
        <w:t>uthorisation</w:t>
      </w:r>
      <w:r w:rsidR="001B18F7">
        <w:t xml:space="preserve"> </w:t>
      </w:r>
      <w:r w:rsidR="00FA0A95" w:rsidRPr="00000B13">
        <w:t>under Section 4.5 (Authorisation of activities)</w:t>
      </w:r>
    </w:p>
    <w:p w14:paraId="61C5567C" w14:textId="74414E59" w:rsidR="00FA0A95" w:rsidRPr="00000B13" w:rsidRDefault="00343601" w:rsidP="00DA7051">
      <w:pPr>
        <w:pStyle w:val="Heading4"/>
        <w:numPr>
          <w:ilvl w:val="0"/>
          <w:numId w:val="26"/>
        </w:numPr>
        <w:ind w:left="1440"/>
      </w:pPr>
      <w:r>
        <w:lastRenderedPageBreak/>
        <w:t>f</w:t>
      </w:r>
      <w:r w:rsidR="00FA0A95" w:rsidRPr="00000B13">
        <w:t xml:space="preserve">or </w:t>
      </w:r>
      <w:r w:rsidR="0038591F">
        <w:t xml:space="preserve">any </w:t>
      </w:r>
      <w:r w:rsidR="00FA0A95" w:rsidRPr="00000B13">
        <w:t xml:space="preserve">other purposes may be </w:t>
      </w:r>
      <w:r w:rsidR="00B17942">
        <w:t>carried out</w:t>
      </w:r>
      <w:r w:rsidR="00FA0A95" w:rsidRPr="00000B13">
        <w:t xml:space="preserve"> under a permit or class approval issued by the Director in accordance with Section 4.5 (Authorisation of activities).</w:t>
      </w:r>
    </w:p>
    <w:p w14:paraId="3E705268" w14:textId="77777777" w:rsidR="006924DF" w:rsidRPr="00E20A57" w:rsidRDefault="006924DF" w:rsidP="00DA7051">
      <w:pPr>
        <w:pStyle w:val="Heading3"/>
        <w:numPr>
          <w:ilvl w:val="2"/>
          <w:numId w:val="41"/>
        </w:numPr>
        <w:rPr>
          <w:sz w:val="26"/>
          <w:szCs w:val="26"/>
        </w:rPr>
      </w:pPr>
      <w:bookmarkStart w:id="330" w:name="_Toc176420492"/>
      <w:bookmarkStart w:id="331" w:name="_Toc419788126"/>
      <w:bookmarkStart w:id="332" w:name="_Ref423030252"/>
      <w:bookmarkStart w:id="333" w:name="_Ref423030345"/>
      <w:bookmarkStart w:id="334" w:name="_Ref423030353"/>
      <w:bookmarkStart w:id="335" w:name="_Ref423030457"/>
      <w:bookmarkStart w:id="336" w:name="_Ref423031156"/>
      <w:bookmarkStart w:id="337" w:name="_Ref423031176"/>
      <w:bookmarkStart w:id="338" w:name="_Toc439933728"/>
      <w:bookmarkStart w:id="339" w:name="_Toc476652837"/>
      <w:bookmarkStart w:id="340" w:name="_Toc481512492"/>
      <w:bookmarkStart w:id="341" w:name="_Toc481760511"/>
      <w:bookmarkStart w:id="342" w:name="_Toc485123580"/>
      <w:bookmarkStart w:id="343" w:name="_Toc500248473"/>
      <w:bookmarkStart w:id="344" w:name="_Toc501466441"/>
      <w:bookmarkStart w:id="345" w:name="_Toc82178847"/>
      <w:bookmarkStart w:id="346" w:name="_Toc179384115"/>
      <w:bookmarkEnd w:id="330"/>
      <w:r w:rsidRPr="00E20A57">
        <w:rPr>
          <w:sz w:val="26"/>
          <w:szCs w:val="26"/>
        </w:rPr>
        <w:t>New activities</w:t>
      </w:r>
      <w:bookmarkEnd w:id="331"/>
      <w:bookmarkEnd w:id="332"/>
      <w:bookmarkEnd w:id="333"/>
      <w:bookmarkEnd w:id="334"/>
      <w:bookmarkEnd w:id="335"/>
      <w:bookmarkEnd w:id="336"/>
      <w:bookmarkEnd w:id="337"/>
      <w:r w:rsidRPr="00E20A57">
        <w:rPr>
          <w:sz w:val="26"/>
          <w:szCs w:val="26"/>
        </w:rPr>
        <w:t xml:space="preserve"> and authorisations</w:t>
      </w:r>
      <w:bookmarkEnd w:id="338"/>
      <w:bookmarkEnd w:id="339"/>
      <w:bookmarkEnd w:id="340"/>
      <w:bookmarkEnd w:id="341"/>
      <w:bookmarkEnd w:id="342"/>
      <w:bookmarkEnd w:id="343"/>
      <w:bookmarkEnd w:id="344"/>
      <w:bookmarkEnd w:id="345"/>
      <w:bookmarkEnd w:id="346"/>
    </w:p>
    <w:p w14:paraId="6050E613" w14:textId="5A074785" w:rsidR="00551F2E" w:rsidRDefault="006924DF" w:rsidP="00B86B66">
      <w:pPr>
        <w:widowControl w:val="0"/>
        <w:spacing w:before="144" w:after="144"/>
      </w:pPr>
      <w:r w:rsidRPr="00991324">
        <w:t xml:space="preserve">New activities may be required or proposed in the South-east Network during the life of this </w:t>
      </w:r>
      <w:r w:rsidR="00034A4C">
        <w:t>p</w:t>
      </w:r>
      <w:r>
        <w:t>lan</w:t>
      </w:r>
      <w:r w:rsidRPr="00991324">
        <w:t xml:space="preserve"> that are not covered by the prescriptions in </w:t>
      </w:r>
      <w:r w:rsidR="5FDEDE76">
        <w:t xml:space="preserve">this </w:t>
      </w:r>
      <w:r w:rsidR="00034A4C">
        <w:t>p</w:t>
      </w:r>
      <w:r w:rsidR="5FDEDE76">
        <w:t>lan.</w:t>
      </w:r>
      <w:r w:rsidRPr="00991324">
        <w:t xml:space="preserve"> The prescriptions in this </w:t>
      </w:r>
      <w:r w:rsidR="00034A4C">
        <w:t>s</w:t>
      </w:r>
      <w:r w:rsidRPr="00991324">
        <w:t>ection</w:t>
      </w:r>
      <w:r w:rsidR="00934037">
        <w:t xml:space="preserve"> (4.3.14)</w:t>
      </w:r>
      <w:r w:rsidRPr="00991324">
        <w:t xml:space="preserve"> enable the Director to consider and authorise new activities in the South-east Network. They also enable the Director to authorise activities in new ways that are identified to be more efficient and effective and reduce unnecessary administrative burden.</w:t>
      </w:r>
    </w:p>
    <w:p w14:paraId="1FDE4B9C" w14:textId="208C880C" w:rsidR="004E6958" w:rsidRPr="00CD0E70" w:rsidRDefault="006924DF" w:rsidP="00810676">
      <w:pPr>
        <w:pStyle w:val="Part46-Heading4"/>
        <w:rPr>
          <w:color w:val="000000" w:themeColor="text1"/>
        </w:rPr>
      </w:pPr>
      <w:r w:rsidRPr="00CD0E70">
        <w:rPr>
          <w:color w:val="000000" w:themeColor="text1"/>
        </w:rPr>
        <w:t>Prescriptions</w:t>
      </w:r>
    </w:p>
    <w:p w14:paraId="325F318C" w14:textId="2EF8C254" w:rsidR="00E7443D" w:rsidRPr="00991324" w:rsidRDefault="006924DF" w:rsidP="00551F2E">
      <w:pPr>
        <w:pStyle w:val="ListParagraph"/>
        <w:numPr>
          <w:ilvl w:val="3"/>
          <w:numId w:val="41"/>
        </w:numPr>
        <w:spacing w:line="276" w:lineRule="auto"/>
        <w:ind w:left="1080"/>
        <w:contextualSpacing w:val="0"/>
      </w:pPr>
      <w:r w:rsidRPr="00991324">
        <w:t>The Director may authorise (by a permit, class approval, activity licence or lease under Section 4.</w:t>
      </w:r>
      <w:r w:rsidR="00F90782">
        <w:t>5</w:t>
      </w:r>
      <w:r w:rsidRPr="00991324">
        <w:t xml:space="preserve"> Authorisation of activities) actions that are not covered by specific prescriptions in this </w:t>
      </w:r>
      <w:r w:rsidR="00034A4C">
        <w:t>p</w:t>
      </w:r>
      <w:r w:rsidRPr="00991324">
        <w:t xml:space="preserve">lan, including actions </w:t>
      </w:r>
      <w:r w:rsidR="003A7F9F">
        <w:t xml:space="preserve">prohibited </w:t>
      </w:r>
      <w:r w:rsidR="00E13B07">
        <w:t xml:space="preserve">under </w:t>
      </w:r>
      <w:r w:rsidR="007C483C">
        <w:t>sections</w:t>
      </w:r>
      <w:r w:rsidRPr="00991324">
        <w:t xml:space="preserve"> 354 and 354A of the EPBC Act and </w:t>
      </w:r>
      <w:r w:rsidR="001B2EE5">
        <w:t xml:space="preserve">Division 12 of the </w:t>
      </w:r>
      <w:r w:rsidRPr="00991324">
        <w:t>EPBC Regulations.</w:t>
      </w:r>
    </w:p>
    <w:p w14:paraId="2B48569D" w14:textId="77777777" w:rsidR="006924DF" w:rsidRPr="00991324" w:rsidRDefault="006924DF" w:rsidP="00DA7051">
      <w:pPr>
        <w:pStyle w:val="Heading2"/>
        <w:numPr>
          <w:ilvl w:val="1"/>
          <w:numId w:val="41"/>
        </w:numPr>
      </w:pPr>
      <w:bookmarkStart w:id="347" w:name="_Toc176420494"/>
      <w:bookmarkStart w:id="348" w:name="_Toc485123581"/>
      <w:bookmarkStart w:id="349" w:name="_Toc500248474"/>
      <w:bookmarkStart w:id="350" w:name="_Toc501466442"/>
      <w:bookmarkStart w:id="351" w:name="_Toc82178848"/>
      <w:bookmarkStart w:id="352" w:name="_Toc179384116"/>
      <w:bookmarkEnd w:id="347"/>
      <w:r w:rsidRPr="00991324">
        <w:t>Making decision</w:t>
      </w:r>
      <w:bookmarkEnd w:id="158"/>
      <w:r w:rsidRPr="00991324">
        <w:t xml:space="preserve">s about </w:t>
      </w:r>
      <w:bookmarkEnd w:id="159"/>
      <w:bookmarkEnd w:id="160"/>
      <w:r w:rsidRPr="00991324">
        <w:t>activities</w:t>
      </w:r>
      <w:bookmarkEnd w:id="161"/>
      <w:bookmarkEnd w:id="162"/>
      <w:bookmarkEnd w:id="163"/>
      <w:bookmarkEnd w:id="348"/>
      <w:bookmarkEnd w:id="349"/>
      <w:bookmarkEnd w:id="350"/>
      <w:bookmarkEnd w:id="351"/>
      <w:bookmarkEnd w:id="352"/>
    </w:p>
    <w:p w14:paraId="112F8387" w14:textId="71F97732" w:rsidR="006924DF" w:rsidRDefault="006924DF" w:rsidP="006924DF">
      <w:pPr>
        <w:widowControl w:val="0"/>
      </w:pPr>
      <w:bookmarkStart w:id="353" w:name="_Toc438624402"/>
      <w:bookmarkStart w:id="354" w:name="_Toc439933710"/>
      <w:r w:rsidRPr="00991324">
        <w:t xml:space="preserve">The prescriptions in this </w:t>
      </w:r>
      <w:r w:rsidR="00034A4C">
        <w:t>s</w:t>
      </w:r>
      <w:r w:rsidRPr="00991324">
        <w:t>ection</w:t>
      </w:r>
      <w:r w:rsidR="009A4F7F">
        <w:t xml:space="preserve"> (4.4)</w:t>
      </w:r>
      <w:r w:rsidRPr="00991324">
        <w:t xml:space="preserve"> outline the approach and considerations of the Director when assessing and making decisions about what activities will be authorised in marine parks.</w:t>
      </w:r>
    </w:p>
    <w:p w14:paraId="078EA999" w14:textId="0822F340" w:rsidR="0010454E" w:rsidRPr="00991324" w:rsidRDefault="00262985" w:rsidP="006924DF">
      <w:pPr>
        <w:widowControl w:val="0"/>
      </w:pPr>
      <w:r>
        <w:t xml:space="preserve">This </w:t>
      </w:r>
      <w:r w:rsidR="00034A4C">
        <w:t>s</w:t>
      </w:r>
      <w:r>
        <w:t xml:space="preserve">ection </w:t>
      </w:r>
      <w:r w:rsidR="009A4F7F">
        <w:t>(</w:t>
      </w:r>
      <w:r>
        <w:t xml:space="preserve">4.4 applies to all assessments and decisions made by the Director under Section </w:t>
      </w:r>
      <w:r>
        <w:fldChar w:fldCharType="begin"/>
      </w:r>
      <w:r>
        <w:instrText xml:space="preserve"> REF _Ref175754887 \r \h </w:instrText>
      </w:r>
      <w:r>
        <w:fldChar w:fldCharType="separate"/>
      </w:r>
      <w:r>
        <w:t>4.5</w:t>
      </w:r>
      <w:r>
        <w:fldChar w:fldCharType="end"/>
      </w:r>
      <w:r>
        <w:t xml:space="preserve"> (Authorisation of activities).</w:t>
      </w:r>
    </w:p>
    <w:p w14:paraId="66D59840" w14:textId="37EDD8A1" w:rsidR="006924DF" w:rsidRPr="002A43DE" w:rsidRDefault="006924DF" w:rsidP="00DA7051">
      <w:pPr>
        <w:pStyle w:val="Heading3"/>
        <w:numPr>
          <w:ilvl w:val="2"/>
          <w:numId w:val="42"/>
        </w:numPr>
        <w:rPr>
          <w:sz w:val="26"/>
          <w:szCs w:val="26"/>
        </w:rPr>
      </w:pPr>
      <w:bookmarkStart w:id="355" w:name="_Toc481512471"/>
      <w:bookmarkStart w:id="356" w:name="_Toc481760490"/>
      <w:bookmarkStart w:id="357" w:name="_Toc485123582"/>
      <w:bookmarkStart w:id="358" w:name="_Toc500248475"/>
      <w:bookmarkStart w:id="359" w:name="_Toc501466443"/>
      <w:bookmarkStart w:id="360" w:name="_Toc82178849"/>
      <w:bookmarkStart w:id="361" w:name="_Toc179384117"/>
      <w:bookmarkEnd w:id="353"/>
      <w:bookmarkEnd w:id="354"/>
      <w:r w:rsidRPr="002A43DE">
        <w:rPr>
          <w:sz w:val="26"/>
          <w:szCs w:val="26"/>
        </w:rPr>
        <w:t>Decision-making</w:t>
      </w:r>
      <w:bookmarkEnd w:id="355"/>
      <w:bookmarkEnd w:id="356"/>
      <w:bookmarkEnd w:id="357"/>
      <w:bookmarkEnd w:id="358"/>
      <w:bookmarkEnd w:id="359"/>
      <w:bookmarkEnd w:id="360"/>
      <w:bookmarkEnd w:id="361"/>
    </w:p>
    <w:p w14:paraId="2B3EB0A9" w14:textId="6EB2501C" w:rsidR="006924DF" w:rsidRPr="00CD0E70" w:rsidRDefault="006924DF" w:rsidP="006924DF">
      <w:pPr>
        <w:pStyle w:val="Part46-Heading4"/>
        <w:rPr>
          <w:color w:val="000000" w:themeColor="text1"/>
        </w:rPr>
      </w:pPr>
      <w:r w:rsidRPr="00CD0E70">
        <w:rPr>
          <w:color w:val="000000" w:themeColor="text1"/>
        </w:rPr>
        <w:t>Prescriptions</w:t>
      </w:r>
    </w:p>
    <w:p w14:paraId="70960B0D" w14:textId="46F44DDA" w:rsidR="00FE47D5" w:rsidRPr="00843F9F" w:rsidRDefault="00594D6A" w:rsidP="00DA7051">
      <w:pPr>
        <w:pStyle w:val="ListParagraph"/>
        <w:numPr>
          <w:ilvl w:val="3"/>
          <w:numId w:val="32"/>
        </w:numPr>
      </w:pPr>
      <w:bookmarkStart w:id="362" w:name="_Ref423029919"/>
      <w:r>
        <w:t xml:space="preserve">Before authorising a proposed activity, the Director must consider: </w:t>
      </w:r>
    </w:p>
    <w:p w14:paraId="4732E783" w14:textId="5A4D7B1A" w:rsidR="00FE47D5" w:rsidRPr="00843F9F" w:rsidRDefault="00FE47D5" w:rsidP="00DA7051">
      <w:pPr>
        <w:pStyle w:val="Heading4"/>
        <w:numPr>
          <w:ilvl w:val="0"/>
          <w:numId w:val="48"/>
        </w:numPr>
      </w:pPr>
      <w:r w:rsidRPr="00843F9F">
        <w:t>the potential impacts, risks and benefits to marine park values, marine parks users</w:t>
      </w:r>
      <w:r w:rsidR="00B60347">
        <w:t>, First Nations people</w:t>
      </w:r>
      <w:r w:rsidRPr="00843F9F">
        <w:t xml:space="preserve"> and stakeholders</w:t>
      </w:r>
    </w:p>
    <w:p w14:paraId="06E854C0" w14:textId="34D6CDF0" w:rsidR="00FE47D5" w:rsidRPr="00843F9F" w:rsidRDefault="00767008" w:rsidP="00DA7051">
      <w:pPr>
        <w:pStyle w:val="Heading4"/>
        <w:numPr>
          <w:ilvl w:val="0"/>
          <w:numId w:val="48"/>
        </w:numPr>
      </w:pPr>
      <w:r>
        <w:t>whether the proposed activity is</w:t>
      </w:r>
      <w:r w:rsidRPr="00843F9F">
        <w:t xml:space="preserve"> </w:t>
      </w:r>
      <w:r w:rsidR="00FE47D5" w:rsidRPr="00843F9F">
        <w:t>consistent with the objectives of the marine park, objectives of the zone or zones in which the activity will be or is being carried out and the applicable reserve management principles (Schedule 8 of the EPBC Regulations).</w:t>
      </w:r>
    </w:p>
    <w:p w14:paraId="1A07FA28" w14:textId="0C3AA7A1" w:rsidR="00FE47D5" w:rsidRPr="00E86F66" w:rsidRDefault="00FE47D5" w:rsidP="00DA7051">
      <w:pPr>
        <w:pStyle w:val="ListParagraph"/>
        <w:numPr>
          <w:ilvl w:val="3"/>
          <w:numId w:val="32"/>
        </w:numPr>
        <w:ind w:left="1077" w:hanging="1077"/>
      </w:pPr>
      <w:r w:rsidRPr="00E86F66">
        <w:t xml:space="preserve">Before authorising a proposed activity, the Director must be satisfied that: </w:t>
      </w:r>
    </w:p>
    <w:p w14:paraId="3F14910B" w14:textId="1AB7EC58" w:rsidR="00FE47D5" w:rsidRPr="00E86F66" w:rsidRDefault="00FE47D5" w:rsidP="00DA7051">
      <w:pPr>
        <w:pStyle w:val="Heading4"/>
        <w:numPr>
          <w:ilvl w:val="0"/>
          <w:numId w:val="49"/>
        </w:numPr>
      </w:pPr>
      <w:r w:rsidRPr="00E86F66">
        <w:t>potential impacts on and risks to marine park values will be avoided or reduced to as low as reasonably practicable</w:t>
      </w:r>
    </w:p>
    <w:p w14:paraId="5BDCA0F8" w14:textId="42570566" w:rsidR="00D349F0" w:rsidRPr="00E86F66" w:rsidRDefault="003B7D84" w:rsidP="00DA7051">
      <w:pPr>
        <w:pStyle w:val="Heading4"/>
        <w:numPr>
          <w:ilvl w:val="0"/>
          <w:numId w:val="49"/>
        </w:numPr>
      </w:pPr>
      <w:r w:rsidRPr="00E86F66">
        <w:t>the potential impacts</w:t>
      </w:r>
      <w:r w:rsidR="000572B2" w:rsidRPr="00E86F66">
        <w:t xml:space="preserve"> </w:t>
      </w:r>
      <w:r w:rsidR="00A86719" w:rsidRPr="00E86F66">
        <w:t xml:space="preserve">and risks of the activity </w:t>
      </w:r>
      <w:r w:rsidR="000572B2" w:rsidRPr="00E86F66">
        <w:t>on marine park values</w:t>
      </w:r>
      <w:r w:rsidR="00CD09A3" w:rsidRPr="00E86F66">
        <w:t xml:space="preserve"> and representativeness are acceptable</w:t>
      </w:r>
      <w:r w:rsidR="00924556" w:rsidRPr="00E86F66">
        <w:t xml:space="preserve"> </w:t>
      </w:r>
    </w:p>
    <w:p w14:paraId="7DBFA56B" w14:textId="602D0F66" w:rsidR="00FB3F87" w:rsidRPr="00E86F66" w:rsidRDefault="48B147BE" w:rsidP="00DA7051">
      <w:pPr>
        <w:pStyle w:val="Heading4"/>
        <w:numPr>
          <w:ilvl w:val="0"/>
          <w:numId w:val="49"/>
        </w:numPr>
      </w:pPr>
      <w:r w:rsidRPr="00E86F66">
        <w:t xml:space="preserve">the </w:t>
      </w:r>
      <w:r w:rsidR="3F82D4C3" w:rsidRPr="00E86F66">
        <w:t>applicant</w:t>
      </w:r>
      <w:r w:rsidRPr="00E86F66">
        <w:t xml:space="preserve"> </w:t>
      </w:r>
      <w:r w:rsidR="00FE47D5" w:rsidRPr="00E86F66">
        <w:t>has the capacity to comply with the conditions of the authorisation</w:t>
      </w:r>
    </w:p>
    <w:p w14:paraId="0E9BD69E" w14:textId="4258FFCD" w:rsidR="009B558B" w:rsidRDefault="00FE47D5" w:rsidP="00DA7051">
      <w:pPr>
        <w:pStyle w:val="Heading4"/>
        <w:numPr>
          <w:ilvl w:val="0"/>
          <w:numId w:val="49"/>
        </w:numPr>
      </w:pPr>
      <w:r w:rsidRPr="00E86F66">
        <w:t>that relevant regulatory requirements have been or will be me</w:t>
      </w:r>
      <w:r w:rsidR="05DFC686" w:rsidRPr="00E86F66">
        <w:t>t</w:t>
      </w:r>
      <w:r w:rsidR="00205F53" w:rsidRPr="00E86F66">
        <w:t>.</w:t>
      </w:r>
      <w:bookmarkStart w:id="363" w:name="_Toc175130611"/>
      <w:bookmarkStart w:id="364" w:name="_Toc175130698"/>
      <w:bookmarkEnd w:id="363"/>
      <w:bookmarkEnd w:id="364"/>
    </w:p>
    <w:p w14:paraId="46591C92" w14:textId="6269840F" w:rsidR="00B86B66" w:rsidRPr="00B86B66" w:rsidRDefault="00B86B66" w:rsidP="00B86B66">
      <w:pPr>
        <w:spacing w:before="0" w:after="160" w:line="259" w:lineRule="auto"/>
        <w:rPr>
          <w:rFonts w:eastAsiaTheme="majorEastAsia" w:cstheme="majorBidi"/>
          <w:bCs/>
          <w:color w:val="000000" w:themeColor="text1"/>
        </w:rPr>
      </w:pPr>
      <w:r>
        <w:br w:type="page"/>
      </w:r>
    </w:p>
    <w:p w14:paraId="33BC0CAB" w14:textId="64C0F338" w:rsidR="006924DF" w:rsidRPr="00FC0C4B" w:rsidRDefault="006924DF" w:rsidP="00DA7051">
      <w:pPr>
        <w:pStyle w:val="Heading3"/>
        <w:numPr>
          <w:ilvl w:val="2"/>
          <w:numId w:val="42"/>
        </w:numPr>
        <w:rPr>
          <w:sz w:val="26"/>
          <w:szCs w:val="26"/>
        </w:rPr>
      </w:pPr>
      <w:bookmarkStart w:id="365" w:name="_Toc167288692"/>
      <w:bookmarkStart w:id="366" w:name="_Toc167288790"/>
      <w:bookmarkStart w:id="367" w:name="_Toc167696442"/>
      <w:bookmarkStart w:id="368" w:name="_Toc167696579"/>
      <w:bookmarkStart w:id="369" w:name="_Toc168065224"/>
      <w:bookmarkStart w:id="370" w:name="_Toc170295806"/>
      <w:bookmarkStart w:id="371" w:name="_Toc170295976"/>
      <w:bookmarkStart w:id="372" w:name="_Toc170296146"/>
      <w:bookmarkStart w:id="373" w:name="_Toc170296315"/>
      <w:bookmarkStart w:id="374" w:name="_Toc170311985"/>
      <w:bookmarkStart w:id="375" w:name="_Toc476652818"/>
      <w:bookmarkStart w:id="376" w:name="_Toc481512472"/>
      <w:bookmarkStart w:id="377" w:name="_Toc481760491"/>
      <w:bookmarkStart w:id="378" w:name="_Toc485123583"/>
      <w:bookmarkStart w:id="379" w:name="_Toc500248476"/>
      <w:bookmarkStart w:id="380" w:name="_Toc501466449"/>
      <w:bookmarkStart w:id="381" w:name="_Toc82178850"/>
      <w:bookmarkStart w:id="382" w:name="_Toc179384118"/>
      <w:bookmarkStart w:id="383" w:name="_Ref423030127"/>
      <w:bookmarkStart w:id="384" w:name="_Toc438624403"/>
      <w:bookmarkStart w:id="385" w:name="_Toc439933711"/>
      <w:bookmarkEnd w:id="362"/>
      <w:bookmarkEnd w:id="365"/>
      <w:bookmarkEnd w:id="366"/>
      <w:bookmarkEnd w:id="367"/>
      <w:bookmarkEnd w:id="368"/>
      <w:bookmarkEnd w:id="369"/>
      <w:bookmarkEnd w:id="370"/>
      <w:bookmarkEnd w:id="371"/>
      <w:bookmarkEnd w:id="372"/>
      <w:bookmarkEnd w:id="373"/>
      <w:bookmarkEnd w:id="374"/>
      <w:r w:rsidRPr="00FC0C4B">
        <w:rPr>
          <w:sz w:val="26"/>
          <w:szCs w:val="26"/>
        </w:rPr>
        <w:lastRenderedPageBreak/>
        <w:t>Assessments under other processes</w:t>
      </w:r>
      <w:bookmarkEnd w:id="375"/>
      <w:bookmarkEnd w:id="376"/>
      <w:bookmarkEnd w:id="377"/>
      <w:bookmarkEnd w:id="378"/>
      <w:bookmarkEnd w:id="379"/>
      <w:bookmarkEnd w:id="380"/>
      <w:bookmarkEnd w:id="381"/>
      <w:bookmarkEnd w:id="382"/>
    </w:p>
    <w:p w14:paraId="503ED6B5" w14:textId="77777777" w:rsidR="006924DF" w:rsidRPr="006B02B1" w:rsidRDefault="006924DF" w:rsidP="006924DF">
      <w:pPr>
        <w:pStyle w:val="Part46-Heading4"/>
        <w:rPr>
          <w:color w:val="000000" w:themeColor="text1"/>
        </w:rPr>
      </w:pPr>
      <w:r w:rsidRPr="006B02B1">
        <w:rPr>
          <w:color w:val="000000" w:themeColor="text1"/>
        </w:rPr>
        <w:t>Prescription</w:t>
      </w:r>
    </w:p>
    <w:p w14:paraId="0B6C0BE8" w14:textId="1FE05C44" w:rsidR="006924DF" w:rsidRPr="001F23B1" w:rsidRDefault="006924DF" w:rsidP="00DA7051">
      <w:pPr>
        <w:pStyle w:val="Heading4"/>
        <w:numPr>
          <w:ilvl w:val="3"/>
          <w:numId w:val="42"/>
        </w:numPr>
        <w:ind w:left="1080"/>
      </w:pPr>
      <w:r w:rsidRPr="00FC0C4B">
        <w:t>For the purposes of Section 4.</w:t>
      </w:r>
      <w:r w:rsidR="00F11F46" w:rsidRPr="00FC0C4B">
        <w:t>4</w:t>
      </w:r>
      <w:r w:rsidRPr="00FC0C4B">
        <w:t>.1 (Decision-making) the Director may accept the assessment of activities made under Chapter 4 of the EPBC Act, the</w:t>
      </w:r>
      <w:r w:rsidRPr="00FC0C4B">
        <w:rPr>
          <w:i/>
        </w:rPr>
        <w:t xml:space="preserve"> </w:t>
      </w:r>
      <w:r w:rsidRPr="006B02B1">
        <w:t>Sea Dumping Act</w:t>
      </w:r>
      <w:r w:rsidRPr="006B02B1" w:rsidDel="00034A4C">
        <w:t xml:space="preserve"> </w:t>
      </w:r>
      <w:r w:rsidRPr="00FC0C4B">
        <w:t>or under a government or industry policy, plan or program, where the Director</w:t>
      </w:r>
      <w:r w:rsidRPr="001F23B1">
        <w:t xml:space="preserve"> is satisfied that:</w:t>
      </w:r>
    </w:p>
    <w:p w14:paraId="5D43AF06" w14:textId="008BEE89" w:rsidR="00ED4B95" w:rsidRPr="001F23B1" w:rsidRDefault="5C7DC4D9" w:rsidP="00DA7051">
      <w:pPr>
        <w:pStyle w:val="Heading4"/>
        <w:numPr>
          <w:ilvl w:val="0"/>
          <w:numId w:val="43"/>
        </w:numPr>
        <w:ind w:left="1440"/>
      </w:pPr>
      <w:r w:rsidRPr="001F23B1">
        <w:t>t</w:t>
      </w:r>
      <w:r w:rsidR="1120CF48" w:rsidRPr="001F23B1">
        <w:t>he</w:t>
      </w:r>
      <w:r w:rsidR="00ED4B95" w:rsidRPr="001F23B1">
        <w:t xml:space="preserve"> assessment is done in a manner consistent with Section</w:t>
      </w:r>
      <w:r w:rsidR="001F23B1">
        <w:t>s</w:t>
      </w:r>
      <w:r w:rsidR="00ED4B95" w:rsidRPr="001F23B1">
        <w:t xml:space="preserve"> 4.4.1.</w:t>
      </w:r>
      <w:r w:rsidR="00DD31CB" w:rsidRPr="001F23B1">
        <w:t>1 and 4.4.1.2</w:t>
      </w:r>
    </w:p>
    <w:p w14:paraId="45AF0AF7" w14:textId="21F28A63" w:rsidR="00ED4B95" w:rsidRPr="00B86B66" w:rsidRDefault="5C7DC4D9" w:rsidP="00B86B66">
      <w:pPr>
        <w:pStyle w:val="Heading4"/>
        <w:numPr>
          <w:ilvl w:val="0"/>
          <w:numId w:val="43"/>
        </w:numPr>
        <w:ind w:left="1440"/>
      </w:pPr>
      <w:r>
        <w:t>t</w:t>
      </w:r>
      <w:r w:rsidR="1120CF48">
        <w:t>he</w:t>
      </w:r>
      <w:r w:rsidR="00ED4B95" w:rsidRPr="00991324">
        <w:t xml:space="preserve"> assessment process provides for appropriate consultation with the Director and consideration of the Director’s views in relation to activities in the South-east Network or potential impacts on the </w:t>
      </w:r>
      <w:r w:rsidR="00034A4C">
        <w:t>n</w:t>
      </w:r>
      <w:r w:rsidR="00ED4B95" w:rsidRPr="00991324">
        <w:t>etwork or marine park values.</w:t>
      </w:r>
    </w:p>
    <w:p w14:paraId="77BF605F" w14:textId="7537A5AC" w:rsidR="006924DF" w:rsidRPr="000826B1" w:rsidRDefault="006924DF" w:rsidP="004A3489">
      <w:pPr>
        <w:pStyle w:val="Heading3"/>
        <w:numPr>
          <w:ilvl w:val="2"/>
          <w:numId w:val="42"/>
        </w:numPr>
        <w:rPr>
          <w:sz w:val="26"/>
          <w:szCs w:val="26"/>
        </w:rPr>
      </w:pPr>
      <w:bookmarkStart w:id="386" w:name="_Toc476652819"/>
      <w:bookmarkStart w:id="387" w:name="_Toc481512473"/>
      <w:bookmarkStart w:id="388" w:name="_Toc481760492"/>
      <w:bookmarkStart w:id="389" w:name="_Toc485123584"/>
      <w:bookmarkStart w:id="390" w:name="_Toc500248477"/>
      <w:bookmarkStart w:id="391" w:name="_Toc501466450"/>
      <w:bookmarkStart w:id="392" w:name="_Toc82178851"/>
      <w:bookmarkStart w:id="393" w:name="_Toc179384119"/>
      <w:r w:rsidRPr="000826B1">
        <w:rPr>
          <w:sz w:val="26"/>
          <w:szCs w:val="26"/>
        </w:rPr>
        <w:t>Review of decisions</w:t>
      </w:r>
      <w:bookmarkEnd w:id="383"/>
      <w:bookmarkEnd w:id="384"/>
      <w:bookmarkEnd w:id="385"/>
      <w:bookmarkEnd w:id="386"/>
      <w:bookmarkEnd w:id="387"/>
      <w:bookmarkEnd w:id="388"/>
      <w:bookmarkEnd w:id="389"/>
      <w:bookmarkEnd w:id="390"/>
      <w:bookmarkEnd w:id="391"/>
      <w:bookmarkEnd w:id="392"/>
      <w:bookmarkEnd w:id="393"/>
    </w:p>
    <w:p w14:paraId="03E10E8F" w14:textId="112E7F86" w:rsidR="006924DF" w:rsidRPr="00991324" w:rsidDel="00050D8D" w:rsidRDefault="002050CC" w:rsidP="006924DF">
      <w:pPr>
        <w:widowControl w:val="0"/>
      </w:pPr>
      <w:r>
        <w:t>This</w:t>
      </w:r>
      <w:r w:rsidR="006924DF" w:rsidRPr="00991324">
        <w:t xml:space="preserve"> </w:t>
      </w:r>
      <w:r w:rsidR="00034A4C">
        <w:t>s</w:t>
      </w:r>
      <w:r w:rsidR="006924DF" w:rsidRPr="00991324">
        <w:t>ection</w:t>
      </w:r>
      <w:r w:rsidR="009A4F7F">
        <w:t xml:space="preserve"> (4.4.3)</w:t>
      </w:r>
      <w:r w:rsidR="006924DF" w:rsidRPr="00991324">
        <w:t xml:space="preserve"> outline</w:t>
      </w:r>
      <w:r w:rsidR="00CB1416">
        <w:t>s</w:t>
      </w:r>
      <w:r w:rsidR="006924DF" w:rsidRPr="00991324">
        <w:t xml:space="preserve"> the processes for seeking a review of a decision. </w:t>
      </w:r>
      <w:r w:rsidR="006924DF" w:rsidRPr="00991324" w:rsidDel="009337E4">
        <w:t xml:space="preserve">A person whose interests are affected by a decision under this </w:t>
      </w:r>
      <w:r w:rsidR="00034A4C">
        <w:t>c</w:t>
      </w:r>
      <w:r w:rsidR="00C7687A">
        <w:t>hapter</w:t>
      </w:r>
      <w:r w:rsidR="006924DF" w:rsidRPr="00991324" w:rsidDel="009337E4">
        <w:t xml:space="preserve">, including a decision about an authorisation, may seek review in accordance with the </w:t>
      </w:r>
      <w:r w:rsidR="006924DF" w:rsidRPr="00991324" w:rsidDel="009337E4">
        <w:rPr>
          <w:i/>
        </w:rPr>
        <w:t>Administrative Decisions (Judicial Review) Act 1977</w:t>
      </w:r>
      <w:r w:rsidR="00C00A47">
        <w:rPr>
          <w:i/>
        </w:rPr>
        <w:t xml:space="preserve"> </w:t>
      </w:r>
      <w:r w:rsidR="00C00A47" w:rsidRPr="00C00A47">
        <w:rPr>
          <w:iCs/>
        </w:rPr>
        <w:t>(Cth</w:t>
      </w:r>
      <w:r w:rsidR="00C00A47" w:rsidRPr="003C0D04">
        <w:t>)</w:t>
      </w:r>
      <w:r w:rsidR="006924DF" w:rsidRPr="00991324">
        <w:t>.</w:t>
      </w:r>
      <w:r w:rsidR="006924DF" w:rsidRPr="00991324" w:rsidDel="009337E4">
        <w:t xml:space="preserve"> </w:t>
      </w:r>
      <w:r w:rsidR="006924DF" w:rsidRPr="00991324">
        <w:t>A person whose interests are affected by a decision about a permit under the EPBC Regulations may</w:t>
      </w:r>
      <w:r w:rsidR="00F93633">
        <w:t xml:space="preserve"> </w:t>
      </w:r>
      <w:r w:rsidR="006924DF" w:rsidRPr="00991324" w:rsidDel="009F6E61">
        <w:t>also</w:t>
      </w:r>
      <w:r w:rsidR="006924DF" w:rsidRPr="00991324" w:rsidDel="00F93633">
        <w:t xml:space="preserve"> seek review of </w:t>
      </w:r>
      <w:r w:rsidR="006924DF" w:rsidRPr="00991324">
        <w:t xml:space="preserve">the decision in accordance with </w:t>
      </w:r>
      <w:r w:rsidR="006924DF" w:rsidRPr="00991324" w:rsidDel="00656EDF">
        <w:t xml:space="preserve">the </w:t>
      </w:r>
      <w:r w:rsidR="001303A2">
        <w:t xml:space="preserve">EPBC </w:t>
      </w:r>
      <w:r w:rsidR="006924DF" w:rsidRPr="00991324">
        <w:t xml:space="preserve">Regulations. </w:t>
      </w:r>
      <w:r w:rsidR="00D15D83">
        <w:t>T</w:t>
      </w:r>
      <w:r w:rsidR="006924DF" w:rsidRPr="00991324">
        <w:t xml:space="preserve">he </w:t>
      </w:r>
      <w:r w:rsidR="006924DF" w:rsidRPr="00991324" w:rsidDel="009928A1">
        <w:t xml:space="preserve">same review </w:t>
      </w:r>
      <w:r w:rsidR="006924DF" w:rsidRPr="00991324">
        <w:t xml:space="preserve">rights </w:t>
      </w:r>
      <w:r w:rsidR="00D15D83">
        <w:t>extend</w:t>
      </w:r>
      <w:r w:rsidR="006924DF" w:rsidRPr="00991324">
        <w:t xml:space="preserve"> </w:t>
      </w:r>
      <w:r w:rsidR="006924DF" w:rsidRPr="00991324" w:rsidDel="00050D8D">
        <w:t xml:space="preserve">to decisions about other authorisations made by the Director under this </w:t>
      </w:r>
      <w:r w:rsidR="00FC1B96">
        <w:t>p</w:t>
      </w:r>
      <w:r w:rsidR="006924DF" w:rsidRPr="00991324">
        <w:t>lan.</w:t>
      </w:r>
      <w:r w:rsidR="006924DF" w:rsidRPr="00991324" w:rsidDel="00050D8D">
        <w:t xml:space="preserve"> Where the Director issues a class approval for an activity</w:t>
      </w:r>
      <w:r w:rsidR="00AD789E" w:rsidRPr="00991324" w:rsidDel="00050D8D">
        <w:t>,</w:t>
      </w:r>
      <w:r w:rsidR="006924DF" w:rsidRPr="00991324" w:rsidDel="00050D8D">
        <w:t xml:space="preserve"> review is limited to the making of the class approval.</w:t>
      </w:r>
    </w:p>
    <w:p w14:paraId="02C2A7D6" w14:textId="6DC815B1" w:rsidR="00CF62A2" w:rsidRPr="008A5DE6" w:rsidRDefault="006924DF" w:rsidP="002E7829">
      <w:pPr>
        <w:pStyle w:val="Part46-Heading4"/>
        <w:rPr>
          <w:color w:val="000000" w:themeColor="text1"/>
        </w:rPr>
      </w:pPr>
      <w:r w:rsidRPr="008A5DE6">
        <w:rPr>
          <w:color w:val="000000" w:themeColor="text1"/>
        </w:rPr>
        <w:t>Prescriptions</w:t>
      </w:r>
    </w:p>
    <w:p w14:paraId="69B54E9E" w14:textId="7651FCF8" w:rsidR="00AA3C33" w:rsidRPr="00991324" w:rsidRDefault="00DE245A" w:rsidP="00DA7051">
      <w:pPr>
        <w:pStyle w:val="ListParagraph"/>
        <w:numPr>
          <w:ilvl w:val="3"/>
          <w:numId w:val="33"/>
        </w:numPr>
        <w:ind w:left="1077" w:hanging="1077"/>
        <w:contextualSpacing w:val="0"/>
      </w:pPr>
      <w:r w:rsidRPr="00991324">
        <w:t>The Director will follow Division 14.3 of the EPBC Regulations when reconsidering decisions about permits.</w:t>
      </w:r>
      <w:bookmarkStart w:id="394" w:name="_Ref423029794"/>
    </w:p>
    <w:p w14:paraId="43219860" w14:textId="326BD006" w:rsidR="006924DF" w:rsidRPr="00551F2E" w:rsidRDefault="006924DF" w:rsidP="00551F2E">
      <w:pPr>
        <w:pStyle w:val="ListParagraph"/>
        <w:numPr>
          <w:ilvl w:val="3"/>
          <w:numId w:val="33"/>
        </w:numPr>
        <w:ind w:left="1077" w:hanging="1077"/>
        <w:contextualSpacing w:val="0"/>
      </w:pPr>
      <w:r w:rsidRPr="00991324">
        <w:t xml:space="preserve">The Director will reconsider a decision about other types of authorisations made </w:t>
      </w:r>
      <w:r w:rsidR="00D801E6">
        <w:br/>
      </w:r>
      <w:r w:rsidRPr="00991324">
        <w:t xml:space="preserve">by the Director under this </w:t>
      </w:r>
      <w:r w:rsidR="00FC1B96">
        <w:t>c</w:t>
      </w:r>
      <w:r w:rsidR="00E07498">
        <w:t>hapter</w:t>
      </w:r>
      <w:r w:rsidR="00D27CF4">
        <w:t xml:space="preserve"> (except for permits)</w:t>
      </w:r>
      <w:r w:rsidR="00671191">
        <w:t xml:space="preserve"> </w:t>
      </w:r>
      <w:r w:rsidRPr="00991324">
        <w:t xml:space="preserve">when requested by a person whose interests are affected by the decision. </w:t>
      </w:r>
      <w:r w:rsidR="00B70508">
        <w:t>The affected person must</w:t>
      </w:r>
      <w:r w:rsidR="00AB7F5C">
        <w:t xml:space="preserve"> make their</w:t>
      </w:r>
      <w:r w:rsidRPr="00991324">
        <w:t xml:space="preserve"> request for </w:t>
      </w:r>
      <w:r w:rsidR="00AB7F5C">
        <w:t>the Director to reconsider</w:t>
      </w:r>
      <w:r w:rsidRPr="00991324">
        <w:t xml:space="preserve"> in the same manner as provided by Division</w:t>
      </w:r>
      <w:r w:rsidR="00FC1B96">
        <w:t> </w:t>
      </w:r>
      <w:r w:rsidRPr="00991324">
        <w:t>14.3 of the EPBC Regulations.</w:t>
      </w:r>
      <w:bookmarkEnd w:id="394"/>
      <w:r w:rsidRPr="00991324">
        <w:t xml:space="preserve"> Subject to the </w:t>
      </w:r>
      <w:r w:rsidRPr="00991324">
        <w:rPr>
          <w:i/>
        </w:rPr>
        <w:t>Administrative Appeals Tribunal Act 1975</w:t>
      </w:r>
      <w:r w:rsidR="000739AA">
        <w:rPr>
          <w:iCs/>
        </w:rPr>
        <w:t xml:space="preserve"> (Cth)</w:t>
      </w:r>
      <w:r w:rsidRPr="00991324">
        <w:t xml:space="preserve">, a person who has requested a reconsideration of a </w:t>
      </w:r>
      <w:r w:rsidR="00D801E6">
        <w:br/>
      </w:r>
      <w:r w:rsidRPr="00991324">
        <w:t>decision may apply to the Administrative Appeals Tribunal for review of the reconsidered decision.</w:t>
      </w:r>
      <w:bookmarkStart w:id="395" w:name="_Ref423029651"/>
      <w:bookmarkStart w:id="396" w:name="_Ref423029691"/>
      <w:bookmarkStart w:id="397" w:name="_Ref423029723"/>
      <w:bookmarkStart w:id="398" w:name="_Toc430097426"/>
      <w:bookmarkStart w:id="399" w:name="_Toc439933713"/>
      <w:bookmarkStart w:id="400" w:name="_Toc476652820"/>
      <w:bookmarkStart w:id="401" w:name="_Toc481512474"/>
      <w:bookmarkStart w:id="402" w:name="_Toc481760493"/>
      <w:bookmarkStart w:id="403" w:name="_Toc485123585"/>
      <w:bookmarkStart w:id="404" w:name="_Toc500248478"/>
      <w:bookmarkStart w:id="405" w:name="_Toc501466451"/>
    </w:p>
    <w:p w14:paraId="0F395F55" w14:textId="5D441653" w:rsidR="006924DF" w:rsidRPr="00991324" w:rsidRDefault="006924DF" w:rsidP="00DA7051">
      <w:pPr>
        <w:pStyle w:val="Heading2"/>
        <w:numPr>
          <w:ilvl w:val="1"/>
          <w:numId w:val="42"/>
        </w:numPr>
      </w:pPr>
      <w:bookmarkStart w:id="406" w:name="_Toc82178852"/>
      <w:bookmarkStart w:id="407" w:name="_Toc179384120"/>
      <w:r w:rsidRPr="00991324">
        <w:t xml:space="preserve">Authorisation </w:t>
      </w:r>
      <w:bookmarkEnd w:id="395"/>
      <w:bookmarkEnd w:id="396"/>
      <w:bookmarkEnd w:id="397"/>
      <w:r w:rsidRPr="00991324">
        <w:t>of activities</w:t>
      </w:r>
      <w:bookmarkEnd w:id="398"/>
      <w:bookmarkEnd w:id="399"/>
      <w:bookmarkEnd w:id="400"/>
      <w:bookmarkEnd w:id="401"/>
      <w:bookmarkEnd w:id="402"/>
      <w:bookmarkEnd w:id="403"/>
      <w:bookmarkEnd w:id="404"/>
      <w:bookmarkEnd w:id="405"/>
      <w:bookmarkEnd w:id="406"/>
      <w:bookmarkEnd w:id="407"/>
    </w:p>
    <w:p w14:paraId="0B97667E" w14:textId="5B63305D" w:rsidR="00FF657C" w:rsidRDefault="006C5F73" w:rsidP="006C5F73">
      <w:pPr>
        <w:widowControl w:val="0"/>
      </w:pPr>
      <w:r w:rsidRPr="00991324">
        <w:t xml:space="preserve">The prescriptions in this </w:t>
      </w:r>
      <w:r w:rsidR="00FC1B96">
        <w:t>s</w:t>
      </w:r>
      <w:r w:rsidRPr="00991324">
        <w:t>ection</w:t>
      </w:r>
      <w:r w:rsidR="003868B7">
        <w:t xml:space="preserve"> (4.5)</w:t>
      </w:r>
      <w:r w:rsidRPr="00991324">
        <w:t xml:space="preserve"> describe the types of authorisations</w:t>
      </w:r>
      <w:r w:rsidR="00C41167">
        <w:t xml:space="preserve"> that can be </w:t>
      </w:r>
      <w:r w:rsidR="00D801E6">
        <w:br/>
      </w:r>
      <w:r w:rsidR="00C41167">
        <w:t xml:space="preserve">granted under this </w:t>
      </w:r>
      <w:r w:rsidR="00FC1B96">
        <w:t>p</w:t>
      </w:r>
      <w:r w:rsidR="00C41167">
        <w:t>lan</w:t>
      </w:r>
      <w:r w:rsidRPr="00991324">
        <w:t>, the</w:t>
      </w:r>
      <w:r>
        <w:t xml:space="preserve"> specific</w:t>
      </w:r>
      <w:r w:rsidRPr="00991324">
        <w:t xml:space="preserve"> processes and consideration for issuing </w:t>
      </w:r>
      <w:r>
        <w:t xml:space="preserve">those types </w:t>
      </w:r>
      <w:r w:rsidR="00D801E6">
        <w:br/>
      </w:r>
      <w:r>
        <w:t>of authorisations</w:t>
      </w:r>
      <w:r w:rsidRPr="00991324">
        <w:t>, and the conditions that may be imposed by the Director.</w:t>
      </w:r>
    </w:p>
    <w:p w14:paraId="6CF57504" w14:textId="10FDBE45" w:rsidR="00F17A8F" w:rsidRPr="00AB49D0" w:rsidRDefault="005A5F78" w:rsidP="00DA7051">
      <w:pPr>
        <w:pStyle w:val="Heading3"/>
        <w:numPr>
          <w:ilvl w:val="2"/>
          <w:numId w:val="77"/>
        </w:numPr>
        <w:rPr>
          <w:sz w:val="26"/>
          <w:szCs w:val="26"/>
        </w:rPr>
      </w:pPr>
      <w:bookmarkStart w:id="408" w:name="_Toc179384121"/>
      <w:r>
        <w:rPr>
          <w:sz w:val="26"/>
          <w:szCs w:val="26"/>
        </w:rPr>
        <w:t>Authoris</w:t>
      </w:r>
      <w:r w:rsidR="00877ECA">
        <w:rPr>
          <w:sz w:val="26"/>
          <w:szCs w:val="26"/>
        </w:rPr>
        <w:t>ed activities</w:t>
      </w:r>
      <w:bookmarkEnd w:id="408"/>
    </w:p>
    <w:p w14:paraId="74D42914" w14:textId="373225BD" w:rsidR="00CD64A2" w:rsidRPr="008A5DE6" w:rsidRDefault="00CD64A2" w:rsidP="008B574F">
      <w:pPr>
        <w:pStyle w:val="Part46-Heading4"/>
        <w:rPr>
          <w:color w:val="000000" w:themeColor="text1"/>
        </w:rPr>
      </w:pPr>
      <w:r w:rsidRPr="008A5DE6">
        <w:rPr>
          <w:color w:val="000000" w:themeColor="text1"/>
        </w:rPr>
        <w:t>Prescriptions</w:t>
      </w:r>
    </w:p>
    <w:p w14:paraId="1C529963" w14:textId="12A9C322" w:rsidR="00697707" w:rsidRDefault="006924DF" w:rsidP="00DA7051">
      <w:pPr>
        <w:pStyle w:val="ListParagraph"/>
        <w:numPr>
          <w:ilvl w:val="3"/>
          <w:numId w:val="77"/>
        </w:numPr>
        <w:ind w:left="1080"/>
        <w:contextualSpacing w:val="0"/>
      </w:pPr>
      <w:r w:rsidRPr="00991324">
        <w:t xml:space="preserve">The Director may authorise allowable activities through a permit, class approval, activity licence or lease in accordance with this </w:t>
      </w:r>
      <w:r w:rsidR="00FC1B96">
        <w:t>s</w:t>
      </w:r>
      <w:r w:rsidR="00906A2D">
        <w:t>ection (4.5)</w:t>
      </w:r>
      <w:r w:rsidRPr="00991324">
        <w:t>.</w:t>
      </w:r>
      <w:r w:rsidR="00697707">
        <w:t xml:space="preserve"> </w:t>
      </w:r>
    </w:p>
    <w:p w14:paraId="3A4FEEC4" w14:textId="31ACFAA3" w:rsidR="00697707" w:rsidRDefault="00697707" w:rsidP="00DA7051">
      <w:pPr>
        <w:pStyle w:val="ListParagraph"/>
        <w:numPr>
          <w:ilvl w:val="3"/>
          <w:numId w:val="77"/>
        </w:numPr>
        <w:ind w:left="1080"/>
        <w:contextualSpacing w:val="0"/>
      </w:pPr>
      <w:r>
        <w:t xml:space="preserve">The Director may authorise an activity that would otherwise not be allowed under this management plan, through a permit, class approval, activity licence or lease in accordance with this </w:t>
      </w:r>
      <w:r w:rsidR="00FC1B96">
        <w:t>s</w:t>
      </w:r>
      <w:r>
        <w:t xml:space="preserve">ection (4.5), where: </w:t>
      </w:r>
    </w:p>
    <w:p w14:paraId="27879977" w14:textId="0DC24852" w:rsidR="00697707" w:rsidRDefault="00697707" w:rsidP="00DA7051">
      <w:pPr>
        <w:pStyle w:val="Heading4"/>
        <w:numPr>
          <w:ilvl w:val="0"/>
          <w:numId w:val="76"/>
        </w:numPr>
        <w:ind w:left="1440"/>
      </w:pPr>
      <w:r>
        <w:t>the activity is required to address a threat or emergency to Australia as a whole</w:t>
      </w:r>
    </w:p>
    <w:p w14:paraId="18172FEB" w14:textId="7461128B" w:rsidR="00697707" w:rsidRDefault="00697707" w:rsidP="00DA7051">
      <w:pPr>
        <w:pStyle w:val="Heading4"/>
        <w:numPr>
          <w:ilvl w:val="0"/>
          <w:numId w:val="76"/>
        </w:numPr>
        <w:ind w:left="1440"/>
      </w:pPr>
      <w:r>
        <w:lastRenderedPageBreak/>
        <w:t>the proponent has demonstrated, to the satisfaction of the Director, that the threat or emergency cannot be mitigated or addressed by undertaking the activity outside of the marine park</w:t>
      </w:r>
    </w:p>
    <w:p w14:paraId="4C95FB00" w14:textId="69F3BBEE" w:rsidR="00697707" w:rsidRDefault="00697707" w:rsidP="00DA7051">
      <w:pPr>
        <w:pStyle w:val="Heading4"/>
        <w:numPr>
          <w:ilvl w:val="0"/>
          <w:numId w:val="76"/>
        </w:numPr>
        <w:ind w:left="1440"/>
      </w:pPr>
      <w:r>
        <w:t xml:space="preserve">the activity cannot be postponed until the </w:t>
      </w:r>
      <w:r w:rsidR="00FC1B96">
        <w:t>m</w:t>
      </w:r>
      <w:r>
        <w:t xml:space="preserve">anagement </w:t>
      </w:r>
      <w:r w:rsidR="00FC1B96">
        <w:t>p</w:t>
      </w:r>
      <w:r>
        <w:t xml:space="preserve">lan expires or an amendment is made to the </w:t>
      </w:r>
      <w:r w:rsidR="00FC1B96">
        <w:t>m</w:t>
      </w:r>
      <w:r>
        <w:t xml:space="preserve">anagement </w:t>
      </w:r>
      <w:r w:rsidR="00FC1B96">
        <w:t>p</w:t>
      </w:r>
      <w:r>
        <w:t xml:space="preserve">lan to allow the proposed activity </w:t>
      </w:r>
    </w:p>
    <w:p w14:paraId="6DD574D8" w14:textId="63C1BE2D" w:rsidR="00551F2E" w:rsidRPr="00B86B66" w:rsidRDefault="00697707" w:rsidP="00B86B66">
      <w:pPr>
        <w:pStyle w:val="Heading4"/>
        <w:numPr>
          <w:ilvl w:val="0"/>
          <w:numId w:val="76"/>
        </w:numPr>
        <w:ind w:left="1440"/>
      </w:pPr>
      <w:r>
        <w:t>the proponent has demonstrated, to the satisfaction of the Director, that the impacts from the activity to the park values are reduced and mitigated to as low as is reasonably practicable.</w:t>
      </w:r>
    </w:p>
    <w:p w14:paraId="690748A9" w14:textId="77777777" w:rsidR="006924DF" w:rsidRPr="00AB49D0" w:rsidRDefault="006924DF" w:rsidP="00DA7051">
      <w:pPr>
        <w:pStyle w:val="Heading3"/>
        <w:numPr>
          <w:ilvl w:val="2"/>
          <w:numId w:val="77"/>
        </w:numPr>
        <w:rPr>
          <w:sz w:val="26"/>
          <w:szCs w:val="26"/>
        </w:rPr>
      </w:pPr>
      <w:bookmarkStart w:id="409" w:name="_Ref423030113"/>
      <w:bookmarkStart w:id="410" w:name="_Toc438624406"/>
      <w:bookmarkStart w:id="411" w:name="_Toc439933714"/>
      <w:bookmarkStart w:id="412" w:name="_Toc476652821"/>
      <w:bookmarkStart w:id="413" w:name="_Toc481512475"/>
      <w:bookmarkStart w:id="414" w:name="_Toc481760494"/>
      <w:bookmarkStart w:id="415" w:name="_Toc485123586"/>
      <w:bookmarkStart w:id="416" w:name="_Toc500248479"/>
      <w:bookmarkStart w:id="417" w:name="_Toc501466452"/>
      <w:bookmarkStart w:id="418" w:name="_Toc82178853"/>
      <w:bookmarkStart w:id="419" w:name="_Toc179384122"/>
      <w:r w:rsidRPr="00AB49D0">
        <w:rPr>
          <w:sz w:val="26"/>
          <w:szCs w:val="26"/>
        </w:rPr>
        <w:t>Permits</w:t>
      </w:r>
      <w:bookmarkEnd w:id="409"/>
      <w:bookmarkEnd w:id="410"/>
      <w:bookmarkEnd w:id="411"/>
      <w:bookmarkEnd w:id="412"/>
      <w:bookmarkEnd w:id="413"/>
      <w:bookmarkEnd w:id="414"/>
      <w:bookmarkEnd w:id="415"/>
      <w:bookmarkEnd w:id="416"/>
      <w:bookmarkEnd w:id="417"/>
      <w:bookmarkEnd w:id="418"/>
      <w:bookmarkEnd w:id="419"/>
    </w:p>
    <w:p w14:paraId="577B7141" w14:textId="3E369B0D" w:rsidR="006924DF" w:rsidRPr="00991324" w:rsidRDefault="00EE1692" w:rsidP="006924DF">
      <w:pPr>
        <w:widowControl w:val="0"/>
        <w:spacing w:before="144" w:after="144"/>
      </w:pPr>
      <w:r>
        <w:t xml:space="preserve">The Director may issue a </w:t>
      </w:r>
      <w:r w:rsidR="006924DF" w:rsidRPr="00991324">
        <w:t>permit</w:t>
      </w:r>
      <w:r w:rsidR="00DA6BF5">
        <w:t xml:space="preserve"> under Part 17 of the EPBC</w:t>
      </w:r>
      <w:r w:rsidR="00FD267D">
        <w:t xml:space="preserve"> regulation</w:t>
      </w:r>
      <w:r w:rsidR="006924DF" w:rsidRPr="00991324">
        <w:t xml:space="preserve"> to authorise a person or persons to conduct an allowable activity</w:t>
      </w:r>
      <w:r w:rsidR="00FC1B96">
        <w:t xml:space="preserve"> </w:t>
      </w:r>
      <w:r w:rsidR="00FC1B96">
        <w:rPr>
          <w:rFonts w:ascii="Symbol" w:eastAsia="Symbol" w:hAnsi="Symbol" w:cs="Symbol"/>
        </w:rPr>
        <w:t>-</w:t>
      </w:r>
      <w:r w:rsidR="00FC1B96">
        <w:t xml:space="preserve"> </w:t>
      </w:r>
      <w:r w:rsidR="006924DF" w:rsidRPr="00991324">
        <w:t>for example</w:t>
      </w:r>
      <w:r w:rsidR="00FC1B96">
        <w:t>,</w:t>
      </w:r>
      <w:r w:rsidR="006924DF" w:rsidRPr="00991324">
        <w:t xml:space="preserve"> for an activity that is either one-off, time bound or not </w:t>
      </w:r>
      <w:r w:rsidR="00B17942">
        <w:t>carried out</w:t>
      </w:r>
      <w:r w:rsidR="006924DF" w:rsidRPr="00991324">
        <w:t xml:space="preserve"> in the same way by all operators.</w:t>
      </w:r>
    </w:p>
    <w:p w14:paraId="35B4C01A" w14:textId="77777777" w:rsidR="006924DF" w:rsidRPr="003F62E4" w:rsidRDefault="006924DF" w:rsidP="006924DF">
      <w:pPr>
        <w:pStyle w:val="Part46-Heading4"/>
        <w:rPr>
          <w:color w:val="000000" w:themeColor="text1"/>
        </w:rPr>
      </w:pPr>
      <w:r w:rsidRPr="003F62E4">
        <w:rPr>
          <w:color w:val="000000" w:themeColor="text1"/>
        </w:rPr>
        <w:t>Prescriptions</w:t>
      </w:r>
    </w:p>
    <w:p w14:paraId="3B66C681" w14:textId="18D737C7" w:rsidR="00F47872" w:rsidRPr="001F23B1" w:rsidRDefault="00144673" w:rsidP="00DA7051">
      <w:pPr>
        <w:pStyle w:val="ListParagraph"/>
        <w:numPr>
          <w:ilvl w:val="3"/>
          <w:numId w:val="77"/>
        </w:numPr>
        <w:ind w:left="1080"/>
      </w:pPr>
      <w:r>
        <w:t>The Director may issue a</w:t>
      </w:r>
      <w:r w:rsidRPr="001F23B1">
        <w:t xml:space="preserve"> </w:t>
      </w:r>
      <w:r w:rsidR="00F47872" w:rsidRPr="001F23B1">
        <w:t>permit for an allowable activity</w:t>
      </w:r>
      <w:r w:rsidR="008B574F">
        <w:t>,</w:t>
      </w:r>
      <w:r w:rsidR="00F47872" w:rsidRPr="001F23B1">
        <w:t xml:space="preserve"> where prescribed by Section 4.3 (Prescriptions for activities) of this </w:t>
      </w:r>
      <w:r w:rsidR="00FC1B96">
        <w:t>p</w:t>
      </w:r>
      <w:r w:rsidR="00F47872" w:rsidRPr="001F23B1">
        <w:t xml:space="preserve">lan in accordance with Part 17 of the EPBC Regulations </w:t>
      </w:r>
      <w:r w:rsidR="00BC19D7">
        <w:t>and</w:t>
      </w:r>
      <w:r w:rsidR="00F47872" w:rsidRPr="001F23B1">
        <w:t xml:space="preserve"> subject to the prescriptions (if any) relating to the particular activity.</w:t>
      </w:r>
    </w:p>
    <w:p w14:paraId="7294B288" w14:textId="77777777" w:rsidR="009B1343" w:rsidRDefault="009B1343" w:rsidP="009B1343">
      <w:pPr>
        <w:pStyle w:val="ListParagraph"/>
        <w:ind w:left="1080"/>
      </w:pPr>
    </w:p>
    <w:p w14:paraId="38389BF3" w14:textId="12CC794C" w:rsidR="005F782C" w:rsidRPr="00991324" w:rsidRDefault="00F47872" w:rsidP="00DA7051">
      <w:pPr>
        <w:pStyle w:val="ListParagraph"/>
        <w:numPr>
          <w:ilvl w:val="3"/>
          <w:numId w:val="77"/>
        </w:numPr>
        <w:ind w:left="1080"/>
      </w:pPr>
      <w:r w:rsidRPr="00991324">
        <w:t>In assessing a permit application, the Director may ask the applicant for more information if the Director considers there is insufficient information to decide whether to issue the permit.</w:t>
      </w:r>
    </w:p>
    <w:p w14:paraId="50C888E5" w14:textId="77777777" w:rsidR="009B1343" w:rsidRDefault="009B1343" w:rsidP="009B1343">
      <w:pPr>
        <w:pStyle w:val="ListParagraph"/>
        <w:ind w:left="1080"/>
      </w:pPr>
    </w:p>
    <w:p w14:paraId="154047E4" w14:textId="3CDCE0E7" w:rsidR="001C5A8A" w:rsidRPr="00991324" w:rsidRDefault="005F782C" w:rsidP="00DA7051">
      <w:pPr>
        <w:pStyle w:val="ListParagraph"/>
        <w:numPr>
          <w:ilvl w:val="3"/>
          <w:numId w:val="77"/>
        </w:numPr>
        <w:ind w:left="1080"/>
      </w:pPr>
      <w:r w:rsidRPr="00991324">
        <w:t>In assessing a permit application for an activity that has been subject to a referral under Part 7 of the EPBC Act or an assessment under the</w:t>
      </w:r>
      <w:r w:rsidRPr="00991324">
        <w:rPr>
          <w:i/>
        </w:rPr>
        <w:t xml:space="preserve"> </w:t>
      </w:r>
      <w:r w:rsidRPr="00704545">
        <w:t>Sea Dumping Act</w:t>
      </w:r>
      <w:r w:rsidRPr="00991324">
        <w:rPr>
          <w:i/>
        </w:rPr>
        <w:t xml:space="preserve">, </w:t>
      </w:r>
      <w:r w:rsidRPr="00991324">
        <w:t>the Director will consider any referral or assessment documents and related information.</w:t>
      </w:r>
    </w:p>
    <w:p w14:paraId="5AD41541" w14:textId="77777777" w:rsidR="009B1343" w:rsidRDefault="009B1343" w:rsidP="009B1343">
      <w:pPr>
        <w:pStyle w:val="ListParagraph"/>
        <w:ind w:left="1080"/>
      </w:pPr>
    </w:p>
    <w:p w14:paraId="5D8F11F0" w14:textId="648D3B27" w:rsidR="005F782C" w:rsidRPr="00991324" w:rsidRDefault="005F782C" w:rsidP="00DA7051">
      <w:pPr>
        <w:pStyle w:val="ListParagraph"/>
        <w:numPr>
          <w:ilvl w:val="3"/>
          <w:numId w:val="77"/>
        </w:numPr>
        <w:ind w:left="1080"/>
      </w:pPr>
      <w:r w:rsidRPr="00991324">
        <w:t>A permit may be subject to conditions including but not limited to (and depending on the type of activity):</w:t>
      </w:r>
    </w:p>
    <w:p w14:paraId="6D1E81BC" w14:textId="22C747BA" w:rsidR="005F782C" w:rsidRPr="00991324" w:rsidRDefault="000B3A5F" w:rsidP="00DA7051">
      <w:pPr>
        <w:pStyle w:val="Heading4"/>
        <w:numPr>
          <w:ilvl w:val="0"/>
          <w:numId w:val="50"/>
        </w:numPr>
        <w:ind w:left="1440"/>
      </w:pPr>
      <w:r>
        <w:t>s</w:t>
      </w:r>
      <w:r w:rsidR="005F782C" w:rsidRPr="00991324">
        <w:t xml:space="preserve">pecifying the area in which, and the periods during which, the approved activity may be </w:t>
      </w:r>
      <w:r w:rsidR="00B17942">
        <w:t>carried out</w:t>
      </w:r>
    </w:p>
    <w:p w14:paraId="4663F545" w14:textId="77777777" w:rsidR="005F782C" w:rsidRPr="00991324" w:rsidRDefault="005F782C" w:rsidP="00DA7051">
      <w:pPr>
        <w:pStyle w:val="Heading4"/>
        <w:numPr>
          <w:ilvl w:val="0"/>
          <w:numId w:val="50"/>
        </w:numPr>
        <w:ind w:left="1440"/>
      </w:pPr>
      <w:r w:rsidRPr="00991324">
        <w:t>requiring the impacts of the permitted activity to be mitigated by specified actions developed in consultation with the Director.</w:t>
      </w:r>
    </w:p>
    <w:p w14:paraId="03C5282B" w14:textId="77777777" w:rsidR="005F782C" w:rsidRPr="00991324" w:rsidRDefault="005F782C" w:rsidP="009B1343">
      <w:pPr>
        <w:pStyle w:val="sub-prescriptionsabc"/>
        <w:widowControl w:val="0"/>
        <w:shd w:val="clear" w:color="auto" w:fill="F2F2F2" w:themeFill="background1" w:themeFillShade="F2"/>
        <w:spacing w:line="276" w:lineRule="auto"/>
        <w:ind w:left="1080" w:firstLine="0"/>
      </w:pPr>
      <w:r w:rsidRPr="00B56F11">
        <w:rPr>
          <w:b/>
        </w:rPr>
        <w:t>Note:</w:t>
      </w:r>
      <w:r w:rsidRPr="00B56F11">
        <w:t xml:space="preserve"> The Director will issue guidance specific to activity types on requirements for mitigation.</w:t>
      </w:r>
    </w:p>
    <w:p w14:paraId="3DA2B3C4" w14:textId="63D50E5A" w:rsidR="00E118C6" w:rsidRPr="00991324" w:rsidRDefault="005F782C" w:rsidP="00DA7051">
      <w:pPr>
        <w:pStyle w:val="Heading4"/>
        <w:numPr>
          <w:ilvl w:val="0"/>
          <w:numId w:val="50"/>
        </w:numPr>
        <w:ind w:left="1440"/>
      </w:pPr>
      <w:r w:rsidRPr="00991324">
        <w:t>regulating the use of, or requiring the use of, vessel identification and monitoring systems</w:t>
      </w:r>
    </w:p>
    <w:p w14:paraId="25D73E3F" w14:textId="6AF539D8" w:rsidR="005F782C" w:rsidRPr="00991324" w:rsidRDefault="005F782C" w:rsidP="00DA7051">
      <w:pPr>
        <w:pStyle w:val="Heading4"/>
        <w:numPr>
          <w:ilvl w:val="0"/>
          <w:numId w:val="50"/>
        </w:numPr>
        <w:ind w:left="1440"/>
      </w:pPr>
      <w:r w:rsidRPr="00991324">
        <w:t>the provision of, or consent for access to, data for compliance and monitoring purposes</w:t>
      </w:r>
    </w:p>
    <w:p w14:paraId="4D7BBAC5" w14:textId="2C13468E" w:rsidR="005F782C" w:rsidRPr="00991324" w:rsidRDefault="005F782C" w:rsidP="00DA7051">
      <w:pPr>
        <w:pStyle w:val="Heading4"/>
        <w:numPr>
          <w:ilvl w:val="0"/>
          <w:numId w:val="50"/>
        </w:numPr>
        <w:ind w:left="1440"/>
      </w:pPr>
      <w:r w:rsidRPr="00991324">
        <w:t xml:space="preserve">making results of data collection, research and monitoring available to the Director (and in a specific format where relevant) </w:t>
      </w:r>
    </w:p>
    <w:p w14:paraId="1EB90723" w14:textId="1119D315" w:rsidR="005F782C" w:rsidRPr="00991324" w:rsidRDefault="005F782C" w:rsidP="00DA7051">
      <w:pPr>
        <w:pStyle w:val="Heading4"/>
        <w:numPr>
          <w:ilvl w:val="0"/>
          <w:numId w:val="50"/>
        </w:numPr>
        <w:ind w:left="1440"/>
      </w:pPr>
      <w:r w:rsidRPr="00991324">
        <w:t xml:space="preserve">requiring reporting or auditing </w:t>
      </w:r>
    </w:p>
    <w:p w14:paraId="3B538EF3" w14:textId="01737484" w:rsidR="005F782C" w:rsidRDefault="005F782C" w:rsidP="00DA7051">
      <w:pPr>
        <w:pStyle w:val="Heading4"/>
        <w:numPr>
          <w:ilvl w:val="0"/>
          <w:numId w:val="50"/>
        </w:numPr>
        <w:ind w:left="1440"/>
      </w:pPr>
      <w:r w:rsidRPr="00991324">
        <w:t xml:space="preserve">complying with other Commonwealth, state or territory laws and authorisations issued under such laws </w:t>
      </w:r>
    </w:p>
    <w:p w14:paraId="7C4279C6" w14:textId="77777777" w:rsidR="00B86B66" w:rsidRPr="00991324" w:rsidRDefault="00B86B66" w:rsidP="00B86B66">
      <w:pPr>
        <w:pStyle w:val="Heading4"/>
        <w:numPr>
          <w:ilvl w:val="0"/>
          <w:numId w:val="0"/>
        </w:numPr>
        <w:ind w:left="720" w:hanging="360"/>
      </w:pPr>
    </w:p>
    <w:p w14:paraId="0F9FD3D3" w14:textId="5CD3E50E" w:rsidR="005F782C" w:rsidRPr="00991324" w:rsidRDefault="005F782C" w:rsidP="00DA7051">
      <w:pPr>
        <w:pStyle w:val="Heading4"/>
        <w:numPr>
          <w:ilvl w:val="0"/>
          <w:numId w:val="50"/>
        </w:numPr>
        <w:ind w:left="1440"/>
      </w:pPr>
      <w:r w:rsidRPr="00991324">
        <w:lastRenderedPageBreak/>
        <w:t>allowing for the Director or representative</w:t>
      </w:r>
      <w:r w:rsidRPr="00991324">
        <w:rPr>
          <w:rStyle w:val="CommentReference"/>
        </w:rPr>
        <w:t xml:space="preserve"> </w:t>
      </w:r>
      <w:r w:rsidRPr="00991324">
        <w:t xml:space="preserve">to board vessels, accompany tours or enter premises for the purpose of evaluating compliance with permit conditions </w:t>
      </w:r>
    </w:p>
    <w:p w14:paraId="018E0D70" w14:textId="75E7562F" w:rsidR="007761CC" w:rsidRDefault="005F782C" w:rsidP="00DA7051">
      <w:pPr>
        <w:pStyle w:val="Heading4"/>
        <w:numPr>
          <w:ilvl w:val="0"/>
          <w:numId w:val="50"/>
        </w:numPr>
        <w:ind w:left="1440"/>
      </w:pPr>
      <w:r w:rsidRPr="00991324">
        <w:t>requiring, restricting, or prohibiting the use of specified gear, equipment or practices</w:t>
      </w:r>
    </w:p>
    <w:p w14:paraId="7DB9D78C" w14:textId="365FF632" w:rsidR="000B3A5F" w:rsidRPr="007761CC" w:rsidRDefault="007761CC" w:rsidP="00DA7051">
      <w:pPr>
        <w:pStyle w:val="ListParagraph"/>
        <w:numPr>
          <w:ilvl w:val="0"/>
          <w:numId w:val="50"/>
        </w:numPr>
        <w:ind w:left="1440"/>
        <w:rPr>
          <w:rFonts w:eastAsiaTheme="majorEastAsia" w:cstheme="majorBidi"/>
          <w:bCs/>
          <w:color w:val="000000" w:themeColor="text1"/>
          <w:szCs w:val="22"/>
          <w:lang w:eastAsia="ja-JP"/>
        </w:rPr>
      </w:pPr>
      <w:r w:rsidRPr="007761CC">
        <w:rPr>
          <w:rFonts w:eastAsiaTheme="majorEastAsia" w:cstheme="majorBidi"/>
          <w:bCs/>
          <w:color w:val="000000" w:themeColor="text1"/>
          <w:szCs w:val="22"/>
          <w:lang w:eastAsia="ja-JP"/>
        </w:rPr>
        <w:t>providing for the payment of fees.</w:t>
      </w:r>
      <w:r w:rsidR="00AF29FB">
        <w:t xml:space="preserve"> </w:t>
      </w:r>
    </w:p>
    <w:p w14:paraId="30A8247F" w14:textId="77777777" w:rsidR="009B1343" w:rsidRDefault="009B1343" w:rsidP="009B1343">
      <w:pPr>
        <w:pStyle w:val="ListParagraph"/>
      </w:pPr>
    </w:p>
    <w:p w14:paraId="4D01511E" w14:textId="72DCEBD6" w:rsidR="00551F2E" w:rsidRDefault="009B1343" w:rsidP="00551F2E">
      <w:pPr>
        <w:pStyle w:val="ListParagraph"/>
        <w:numPr>
          <w:ilvl w:val="3"/>
          <w:numId w:val="77"/>
        </w:numPr>
        <w:ind w:left="1080"/>
      </w:pPr>
      <w:r>
        <w:t xml:space="preserve">A permit may be suspended or cancelled and permit conditions may be varied or revoked in accordance with Part 17 of the EPBC Regulations. </w:t>
      </w:r>
    </w:p>
    <w:p w14:paraId="616C86EB" w14:textId="77777777" w:rsidR="006924DF" w:rsidRPr="008512F0" w:rsidRDefault="006924DF" w:rsidP="00DA7051">
      <w:pPr>
        <w:pStyle w:val="Heading3"/>
        <w:numPr>
          <w:ilvl w:val="2"/>
          <w:numId w:val="77"/>
        </w:numPr>
        <w:rPr>
          <w:sz w:val="26"/>
          <w:szCs w:val="26"/>
        </w:rPr>
      </w:pPr>
      <w:bookmarkStart w:id="420" w:name="_Ref423029975"/>
      <w:bookmarkStart w:id="421" w:name="_Toc438624407"/>
      <w:bookmarkStart w:id="422" w:name="_Toc439933715"/>
      <w:bookmarkStart w:id="423" w:name="_Toc476652822"/>
      <w:bookmarkStart w:id="424" w:name="_Toc481512476"/>
      <w:bookmarkStart w:id="425" w:name="_Toc481760495"/>
      <w:bookmarkStart w:id="426" w:name="_Toc485123587"/>
      <w:bookmarkStart w:id="427" w:name="_Toc500248480"/>
      <w:bookmarkStart w:id="428" w:name="_Toc501466453"/>
      <w:bookmarkStart w:id="429" w:name="_Toc82178854"/>
      <w:bookmarkStart w:id="430" w:name="_Toc179384123"/>
      <w:r w:rsidRPr="008512F0">
        <w:rPr>
          <w:sz w:val="26"/>
          <w:szCs w:val="26"/>
        </w:rPr>
        <w:t>Class approvals</w:t>
      </w:r>
      <w:bookmarkEnd w:id="420"/>
      <w:bookmarkEnd w:id="421"/>
      <w:bookmarkEnd w:id="422"/>
      <w:bookmarkEnd w:id="423"/>
      <w:bookmarkEnd w:id="424"/>
      <w:bookmarkEnd w:id="425"/>
      <w:bookmarkEnd w:id="426"/>
      <w:bookmarkEnd w:id="427"/>
      <w:bookmarkEnd w:id="428"/>
      <w:bookmarkEnd w:id="429"/>
      <w:bookmarkEnd w:id="430"/>
    </w:p>
    <w:p w14:paraId="2E60D725" w14:textId="4A995599" w:rsidR="00E24F52" w:rsidRPr="00991324" w:rsidRDefault="00E24F52" w:rsidP="00E24F52">
      <w:r w:rsidRPr="00991324">
        <w:t xml:space="preserve">This </w:t>
      </w:r>
      <w:r w:rsidR="00FC1B96">
        <w:t>p</w:t>
      </w:r>
      <w:r>
        <w:t>lan</w:t>
      </w:r>
      <w:r w:rsidRPr="00991324">
        <w:t xml:space="preserve"> provides for the Director to issue class approvals to authorise activities by a specified person or class of persons where the activities are generally done in the same way by persons conducting the activity. This can include, but is not limited to, activities that have been authorised under Chapter 4 of the EPBC Act, the </w:t>
      </w:r>
      <w:r w:rsidRPr="00704545">
        <w:t>Sea Dumping Act</w:t>
      </w:r>
      <w:r w:rsidR="0018016C">
        <w:t xml:space="preserve"> </w:t>
      </w:r>
      <w:r w:rsidRPr="00991324">
        <w:t xml:space="preserve">or assessed and authorised under other government or industry processes. Class approvals will be published on the Parks Australia </w:t>
      </w:r>
      <w:r w:rsidRPr="004D07A3">
        <w:t>website (Section 4.5.</w:t>
      </w:r>
      <w:r w:rsidR="009510FA">
        <w:t>5</w:t>
      </w:r>
      <w:r w:rsidRPr="004D07A3">
        <w:t>).</w:t>
      </w:r>
    </w:p>
    <w:p w14:paraId="4A9FCFFF" w14:textId="4AB299E9" w:rsidR="00E24F52" w:rsidRPr="00991324" w:rsidRDefault="00E24F52" w:rsidP="00551F2E">
      <w:r w:rsidRPr="00991324">
        <w:t>Issuing class approvals can reduce regulatory burden by avoiding duplication in assessment and approval processes and would be introduced in consultation with the relevant person or class of persons.</w:t>
      </w:r>
    </w:p>
    <w:p w14:paraId="4D8E1094" w14:textId="7E9995B1" w:rsidR="006924DF" w:rsidRPr="00307B3F" w:rsidRDefault="006924DF" w:rsidP="4E099A98">
      <w:pPr>
        <w:pStyle w:val="Part46-Heading4"/>
        <w:spacing w:before="144" w:after="144"/>
        <w:rPr>
          <w:color w:val="000000" w:themeColor="text1"/>
        </w:rPr>
      </w:pPr>
      <w:r w:rsidRPr="00307B3F">
        <w:rPr>
          <w:color w:val="000000" w:themeColor="text1"/>
        </w:rPr>
        <w:t>Prescriptions</w:t>
      </w:r>
      <w:r w:rsidRPr="00307B3F">
        <w:rPr>
          <w:color w:val="000000" w:themeColor="text1"/>
        </w:rPr>
        <w:tab/>
      </w:r>
    </w:p>
    <w:p w14:paraId="6D2E03B1" w14:textId="7B9AB050" w:rsidR="001B5EC7" w:rsidRPr="001F23B1" w:rsidRDefault="006924DF" w:rsidP="00DA7051">
      <w:pPr>
        <w:pStyle w:val="Heading4"/>
        <w:numPr>
          <w:ilvl w:val="3"/>
          <w:numId w:val="77"/>
        </w:numPr>
        <w:ind w:left="1080"/>
      </w:pPr>
      <w:r w:rsidRPr="001F23B1">
        <w:t>The Director may issue a class approval for activities where prescribed by Section 4.</w:t>
      </w:r>
      <w:r w:rsidR="00041840" w:rsidRPr="001F23B1">
        <w:t>3</w:t>
      </w:r>
      <w:r w:rsidRPr="001F23B1">
        <w:t> (</w:t>
      </w:r>
      <w:r w:rsidR="00CD0701">
        <w:t>Prescriptions</w:t>
      </w:r>
      <w:r w:rsidR="00CD0701" w:rsidRPr="001F23B1">
        <w:t> </w:t>
      </w:r>
      <w:r w:rsidRPr="001F23B1">
        <w:t>for activities)</w:t>
      </w:r>
      <w:r w:rsidR="00AB5E99">
        <w:t xml:space="preserve"> </w:t>
      </w:r>
      <w:r w:rsidR="00AB5E99" w:rsidRPr="001F23B1">
        <w:t xml:space="preserve">of this </w:t>
      </w:r>
      <w:r w:rsidR="004D07A3">
        <w:t>p</w:t>
      </w:r>
      <w:r w:rsidR="00AB5E99" w:rsidRPr="001F23B1">
        <w:t>lan</w:t>
      </w:r>
      <w:r w:rsidR="00B05759">
        <w:t>,</w:t>
      </w:r>
      <w:r w:rsidR="00AB5E99" w:rsidRPr="001F23B1">
        <w:t xml:space="preserve"> subject to the prescriptions </w:t>
      </w:r>
      <w:r w:rsidR="00A05C48">
        <w:br/>
      </w:r>
      <w:r w:rsidR="00AB5E99" w:rsidRPr="001F23B1">
        <w:t>(if any) relating to the particular activity</w:t>
      </w:r>
      <w:r w:rsidRPr="001F23B1">
        <w:t>.</w:t>
      </w:r>
    </w:p>
    <w:p w14:paraId="60D4C062" w14:textId="53049FCD" w:rsidR="006924DF" w:rsidRPr="00991324" w:rsidRDefault="006924DF" w:rsidP="00DA7051">
      <w:pPr>
        <w:pStyle w:val="Heading4"/>
        <w:numPr>
          <w:ilvl w:val="3"/>
          <w:numId w:val="77"/>
        </w:numPr>
        <w:ind w:left="1080"/>
      </w:pPr>
      <w:r w:rsidRPr="00991324">
        <w:t>A class approval may be subject to conditions including but not limited to (and depending on the class of activities):</w:t>
      </w:r>
    </w:p>
    <w:p w14:paraId="56824485" w14:textId="09117821" w:rsidR="00846907" w:rsidRDefault="005B6BD8" w:rsidP="00DA7051">
      <w:pPr>
        <w:pStyle w:val="Heading4"/>
        <w:numPr>
          <w:ilvl w:val="0"/>
          <w:numId w:val="52"/>
        </w:numPr>
      </w:pPr>
      <w:r>
        <w:t>s</w:t>
      </w:r>
      <w:r w:rsidR="00846907" w:rsidRPr="00991324">
        <w:t xml:space="preserve">pecifying the area in which, and the periods during which, the approved activity may be </w:t>
      </w:r>
      <w:r w:rsidR="00B17942">
        <w:t>carried out</w:t>
      </w:r>
    </w:p>
    <w:p w14:paraId="75491219" w14:textId="4D2B2DAB" w:rsidR="00D871A1" w:rsidRDefault="00ED720A" w:rsidP="00DA7051">
      <w:pPr>
        <w:pStyle w:val="Heading4"/>
        <w:numPr>
          <w:ilvl w:val="0"/>
          <w:numId w:val="52"/>
        </w:numPr>
      </w:pPr>
      <w:r w:rsidRPr="00991324">
        <w:t>requiring the impacts of the authorised activity to be mitigated by specified actions developed in consultation with the Director</w:t>
      </w:r>
    </w:p>
    <w:p w14:paraId="233B9489" w14:textId="786AE971" w:rsidR="006924DF" w:rsidRPr="00991324" w:rsidRDefault="006924DF" w:rsidP="00DA7051">
      <w:pPr>
        <w:pStyle w:val="Heading4"/>
        <w:numPr>
          <w:ilvl w:val="0"/>
          <w:numId w:val="52"/>
        </w:numPr>
      </w:pPr>
      <w:r w:rsidRPr="00991324">
        <w:t xml:space="preserve">regulating the use of or requiring the use of vessel identification and </w:t>
      </w:r>
      <w:r w:rsidR="00A05C48">
        <w:br/>
      </w:r>
      <w:r w:rsidRPr="00991324">
        <w:t>monitoring systems</w:t>
      </w:r>
    </w:p>
    <w:p w14:paraId="3E87F5A0" w14:textId="388A81F9" w:rsidR="006924DF" w:rsidRPr="00991324" w:rsidRDefault="006924DF" w:rsidP="00DA7051">
      <w:pPr>
        <w:pStyle w:val="Heading4"/>
        <w:numPr>
          <w:ilvl w:val="0"/>
          <w:numId w:val="52"/>
        </w:numPr>
      </w:pPr>
      <w:r w:rsidRPr="00991324">
        <w:t xml:space="preserve">the provision of, or consent for access to, data for compliance and </w:t>
      </w:r>
      <w:r w:rsidR="00A05C48">
        <w:br/>
      </w:r>
      <w:r w:rsidRPr="00991324">
        <w:t>monitoring purposes</w:t>
      </w:r>
    </w:p>
    <w:p w14:paraId="1FC4B535" w14:textId="4B651641" w:rsidR="006924DF" w:rsidRPr="00991324" w:rsidRDefault="006924DF" w:rsidP="00DA7051">
      <w:pPr>
        <w:pStyle w:val="Heading4"/>
        <w:numPr>
          <w:ilvl w:val="0"/>
          <w:numId w:val="52"/>
        </w:numPr>
      </w:pPr>
      <w:r w:rsidRPr="00991324">
        <w:t>making results of data collection, research and monitoring available to the Director (and in a specific format where relevant)</w:t>
      </w:r>
    </w:p>
    <w:p w14:paraId="6CFD5945" w14:textId="650F2BE1" w:rsidR="006924DF" w:rsidRPr="00991324" w:rsidRDefault="006924DF" w:rsidP="00DA7051">
      <w:pPr>
        <w:pStyle w:val="Heading4"/>
        <w:numPr>
          <w:ilvl w:val="0"/>
          <w:numId w:val="52"/>
        </w:numPr>
      </w:pPr>
      <w:r w:rsidRPr="00991324">
        <w:t>requiring reporting or auditing</w:t>
      </w:r>
    </w:p>
    <w:p w14:paraId="203FCBF7" w14:textId="353E9635" w:rsidR="006924DF" w:rsidRPr="00991324" w:rsidRDefault="006924DF" w:rsidP="00DA7051">
      <w:pPr>
        <w:pStyle w:val="Heading4"/>
        <w:numPr>
          <w:ilvl w:val="0"/>
          <w:numId w:val="52"/>
        </w:numPr>
      </w:pPr>
      <w:r w:rsidRPr="00991324">
        <w:t>complying with other Commonwealth, state or territory laws and authorisations issued under such laws</w:t>
      </w:r>
    </w:p>
    <w:p w14:paraId="7196F735" w14:textId="1B002CE5" w:rsidR="006924DF" w:rsidRPr="00991324" w:rsidRDefault="006924DF" w:rsidP="00DA7051">
      <w:pPr>
        <w:pStyle w:val="Heading4"/>
        <w:numPr>
          <w:ilvl w:val="0"/>
          <w:numId w:val="52"/>
        </w:numPr>
      </w:pPr>
      <w:r w:rsidRPr="00991324">
        <w:t>requiring, restricting or prohibiting the use of specified gear, equipment or practices</w:t>
      </w:r>
    </w:p>
    <w:p w14:paraId="3D141C42" w14:textId="3AB1396A" w:rsidR="006924DF" w:rsidRPr="00991324" w:rsidRDefault="006924DF" w:rsidP="00DA7051">
      <w:pPr>
        <w:pStyle w:val="Heading4"/>
        <w:numPr>
          <w:ilvl w:val="0"/>
          <w:numId w:val="52"/>
        </w:numPr>
      </w:pPr>
      <w:r w:rsidRPr="00991324">
        <w:t>allowing for the Director or representative</w:t>
      </w:r>
      <w:r w:rsidRPr="00991324">
        <w:rPr>
          <w:rStyle w:val="CommentReference"/>
        </w:rPr>
        <w:t xml:space="preserve"> </w:t>
      </w:r>
      <w:r w:rsidRPr="00991324">
        <w:t xml:space="preserve">to board vessels, accompany tours or enter premises for the purpose of evaluating compliance with class approval conditions </w:t>
      </w:r>
    </w:p>
    <w:p w14:paraId="2B20D4AB" w14:textId="32E24475" w:rsidR="002A0152" w:rsidRDefault="006924DF" w:rsidP="00DA7051">
      <w:pPr>
        <w:pStyle w:val="Heading4"/>
        <w:numPr>
          <w:ilvl w:val="0"/>
          <w:numId w:val="52"/>
        </w:numPr>
      </w:pPr>
      <w:bookmarkStart w:id="431" w:name="_Hlk175208867"/>
      <w:r w:rsidRPr="00991324">
        <w:lastRenderedPageBreak/>
        <w:t>providing for the payment of fees</w:t>
      </w:r>
      <w:r w:rsidR="00EF4D68">
        <w:t>.</w:t>
      </w:r>
    </w:p>
    <w:bookmarkEnd w:id="431"/>
    <w:p w14:paraId="3EF24638" w14:textId="66149177" w:rsidR="006924DF" w:rsidRPr="00991324" w:rsidRDefault="006924DF" w:rsidP="00DA7051">
      <w:pPr>
        <w:pStyle w:val="Heading4"/>
        <w:numPr>
          <w:ilvl w:val="3"/>
          <w:numId w:val="77"/>
        </w:numPr>
        <w:ind w:left="1080"/>
        <w:rPr>
          <w:rFonts w:eastAsiaTheme="minorEastAsia" w:cstheme="minorBidi"/>
          <w:color w:val="auto"/>
        </w:rPr>
      </w:pPr>
      <w:r w:rsidRPr="00991324">
        <w:t>A class approval may be varied, suspended or cancelled and approval conditions may be varied or revoked, or further conditions imposed, if the Director is satisfied that:</w:t>
      </w:r>
    </w:p>
    <w:p w14:paraId="1170B4D0" w14:textId="39825BE4" w:rsidR="006924DF" w:rsidRDefault="006924DF" w:rsidP="00DA7051">
      <w:pPr>
        <w:pStyle w:val="Heading4"/>
        <w:numPr>
          <w:ilvl w:val="0"/>
          <w:numId w:val="51"/>
        </w:numPr>
      </w:pPr>
      <w:r w:rsidRPr="00991324">
        <w:t xml:space="preserve">the activities, or an activity in the class of activities, to which the approval relates have not been, are not being, or likely will not be </w:t>
      </w:r>
      <w:r w:rsidR="00B17942">
        <w:t>carried out</w:t>
      </w:r>
      <w:r w:rsidRPr="00991324">
        <w:t xml:space="preserve"> in accordance with the approval or a condition of the approval</w:t>
      </w:r>
      <w:r w:rsidR="009135C1">
        <w:t>,</w:t>
      </w:r>
      <w:r w:rsidRPr="00991324" w:rsidDel="004D07A3">
        <w:t xml:space="preserve"> or</w:t>
      </w:r>
    </w:p>
    <w:p w14:paraId="305920F3" w14:textId="58AD3E1C" w:rsidR="00587889" w:rsidRDefault="00587889" w:rsidP="00DA7051">
      <w:pPr>
        <w:pStyle w:val="Heading4"/>
        <w:numPr>
          <w:ilvl w:val="0"/>
          <w:numId w:val="51"/>
        </w:numPr>
      </w:pPr>
      <w:r w:rsidRPr="00991324">
        <w:t>assessment of impacts under a policy, plan or program to which Section 4.</w:t>
      </w:r>
      <w:r w:rsidR="004D07A3">
        <w:t>4</w:t>
      </w:r>
      <w:r w:rsidRPr="00991324">
        <w:t xml:space="preserve">.2 (Assessments under other processes) applies is not being made, </w:t>
      </w:r>
      <w:r w:rsidRPr="00991324" w:rsidDel="002659F2">
        <w:t xml:space="preserve">or is </w:t>
      </w:r>
      <w:r w:rsidRPr="00991324">
        <w:t>not being made in accordance with the approval or a condition of the approval</w:t>
      </w:r>
      <w:r w:rsidR="009135C1">
        <w:t>,</w:t>
      </w:r>
      <w:r w:rsidRPr="00991324" w:rsidDel="004D07A3">
        <w:t xml:space="preserve"> or</w:t>
      </w:r>
      <w:r w:rsidRPr="00991324">
        <w:t xml:space="preserve"> </w:t>
      </w:r>
    </w:p>
    <w:p w14:paraId="4C304C47" w14:textId="106A1EB4" w:rsidR="006924DF" w:rsidRPr="001F23B1" w:rsidRDefault="006924DF" w:rsidP="00DA7051">
      <w:pPr>
        <w:pStyle w:val="Heading4"/>
        <w:numPr>
          <w:ilvl w:val="0"/>
          <w:numId w:val="51"/>
        </w:numPr>
      </w:pPr>
      <w:r w:rsidRPr="001F23B1">
        <w:t>the impacts of the activities, or an activity in the class of activities, to which the approval relates are no longer acceptable (Section 4.</w:t>
      </w:r>
      <w:r w:rsidR="003B5373" w:rsidRPr="001F23B1">
        <w:t>4</w:t>
      </w:r>
      <w:r w:rsidRPr="001F23B1">
        <w:t>.1 Decision-making)</w:t>
      </w:r>
      <w:r w:rsidR="009135C1">
        <w:t>,</w:t>
      </w:r>
      <w:r w:rsidRPr="001F23B1" w:rsidDel="004D07A3">
        <w:t xml:space="preserve"> or</w:t>
      </w:r>
    </w:p>
    <w:p w14:paraId="6C9FFA21" w14:textId="38A9B096" w:rsidR="00587889" w:rsidRPr="00991324" w:rsidRDefault="00587889" w:rsidP="00DA7051">
      <w:pPr>
        <w:pStyle w:val="Heading4"/>
        <w:numPr>
          <w:ilvl w:val="0"/>
          <w:numId w:val="51"/>
        </w:numPr>
        <w:rPr>
          <w:rFonts w:eastAsiaTheme="minorEastAsia"/>
        </w:rPr>
      </w:pPr>
      <w:r w:rsidRPr="00991324">
        <w:rPr>
          <w:rFonts w:eastAsiaTheme="minorEastAsia"/>
        </w:rPr>
        <w:t>activities, or an activity in the class of activities, to which the approval relates are likely to cause an unacceptable risk to public health and safety</w:t>
      </w:r>
      <w:r w:rsidR="004D07A3">
        <w:rPr>
          <w:rFonts w:eastAsiaTheme="minorEastAsia"/>
        </w:rPr>
        <w:t>,</w:t>
      </w:r>
      <w:r w:rsidRPr="00991324">
        <w:rPr>
          <w:rFonts w:eastAsiaTheme="minorEastAsia"/>
        </w:rPr>
        <w:t xml:space="preserve"> or </w:t>
      </w:r>
    </w:p>
    <w:p w14:paraId="60560495" w14:textId="63303A8B" w:rsidR="00587889" w:rsidRPr="00551F2E" w:rsidRDefault="00587889" w:rsidP="00DA7051">
      <w:pPr>
        <w:pStyle w:val="Heading4"/>
        <w:numPr>
          <w:ilvl w:val="0"/>
          <w:numId w:val="51"/>
        </w:numPr>
      </w:pPr>
      <w:r w:rsidRPr="00551F2E">
        <w:t>there are reasonable grounds for believing that</w:t>
      </w:r>
      <w:r w:rsidR="004D07A3" w:rsidRPr="00551F2E">
        <w:t>,</w:t>
      </w:r>
      <w:r w:rsidRPr="00551F2E">
        <w:t xml:space="preserve"> if the decision to issue the approval were being considered again</w:t>
      </w:r>
      <w:r w:rsidR="004D07A3" w:rsidRPr="00551F2E">
        <w:t>,</w:t>
      </w:r>
      <w:r w:rsidRPr="00551F2E">
        <w:t xml:space="preserve"> the approval would not be </w:t>
      </w:r>
      <w:r w:rsidR="00661D4C" w:rsidRPr="00551F2E">
        <w:t>issued or</w:t>
      </w:r>
      <w:r w:rsidRPr="00551F2E">
        <w:t xml:space="preserve"> would not be issued in the same terms or subject to the same conditions (for example, because of new information or if a relevant matter that the Director took into account in deciding to issue an approval has changed or no longer exists).</w:t>
      </w:r>
    </w:p>
    <w:p w14:paraId="6DEA68D9" w14:textId="0E78B06F" w:rsidR="00011911" w:rsidRDefault="00011911" w:rsidP="00DA7051">
      <w:pPr>
        <w:pStyle w:val="Heading4"/>
        <w:numPr>
          <w:ilvl w:val="3"/>
          <w:numId w:val="77"/>
        </w:numPr>
        <w:ind w:left="1080"/>
      </w:pPr>
      <w:r>
        <w:t>A class approval or conditions may be varied or revoked</w:t>
      </w:r>
      <w:r w:rsidR="001A0DE8">
        <w:t>, subject to the Director’s satisfaction,</w:t>
      </w:r>
      <w:r w:rsidR="00057E6B">
        <w:t xml:space="preserve"> to:</w:t>
      </w:r>
    </w:p>
    <w:p w14:paraId="7181F605" w14:textId="26CB3225" w:rsidR="00B84FEF" w:rsidRDefault="00D867F5" w:rsidP="00DA7051">
      <w:pPr>
        <w:pStyle w:val="Heading4"/>
        <w:numPr>
          <w:ilvl w:val="0"/>
          <w:numId w:val="78"/>
        </w:numPr>
      </w:pPr>
      <w:r>
        <w:t>m</w:t>
      </w:r>
      <w:r w:rsidR="00B84FEF">
        <w:t>ore efficiently or effectively manage the activities to which the approval relates</w:t>
      </w:r>
      <w:r w:rsidR="00CB4248">
        <w:t xml:space="preserve">, </w:t>
      </w:r>
      <w:r w:rsidR="00F8719C">
        <w:t>provided</w:t>
      </w:r>
      <w:r w:rsidR="00CB4248">
        <w:t xml:space="preserve"> the impacts of the activities to which the approval relates will remain acceptable (Section 4.4.1 Decision-making)</w:t>
      </w:r>
    </w:p>
    <w:p w14:paraId="557E1B45" w14:textId="6FE10748" w:rsidR="00D867F5" w:rsidRDefault="00B75F7B" w:rsidP="00DA7051">
      <w:pPr>
        <w:pStyle w:val="Heading4"/>
        <w:numPr>
          <w:ilvl w:val="0"/>
          <w:numId w:val="78"/>
        </w:numPr>
      </w:pPr>
      <w:r>
        <w:t>r</w:t>
      </w:r>
      <w:r w:rsidR="00C810BB">
        <w:t>emove a person from the class of approved persons at the request of that person</w:t>
      </w:r>
      <w:r w:rsidR="0030208F">
        <w:t>,</w:t>
      </w:r>
      <w:r>
        <w:t xml:space="preserve"> or</w:t>
      </w:r>
    </w:p>
    <w:p w14:paraId="56967508" w14:textId="7946AD0D" w:rsidR="00B75F7B" w:rsidRDefault="00B75F7B" w:rsidP="00DA7051">
      <w:pPr>
        <w:pStyle w:val="Heading4"/>
        <w:numPr>
          <w:ilvl w:val="0"/>
          <w:numId w:val="78"/>
        </w:numPr>
      </w:pPr>
      <w:r>
        <w:t>remove a person from the class of approved persons</w:t>
      </w:r>
      <w:r w:rsidRPr="00B75F7B">
        <w:t xml:space="preserve"> </w:t>
      </w:r>
      <w:r>
        <w:t xml:space="preserve">if the Director is satisfied that the person has breached a condition of the approval or has in the previous 10 years been convicted of, or is subject to proceedings for, an offence under the EPBC Act, EPBC Regulations or any other law of Commonwealth about the protection, conservation or management of native species or ecological communities. </w:t>
      </w:r>
    </w:p>
    <w:p w14:paraId="29D4ED9E" w14:textId="3A7B622A" w:rsidR="006924DF" w:rsidRPr="00991324" w:rsidRDefault="006924DF" w:rsidP="00E24F52">
      <w:pPr>
        <w:widowControl w:val="0"/>
        <w:shd w:val="clear" w:color="auto" w:fill="F2F2F2" w:themeFill="background1" w:themeFillShade="F2"/>
        <w:rPr>
          <w:b/>
        </w:rPr>
      </w:pPr>
      <w:r w:rsidRPr="001F23B1">
        <w:rPr>
          <w:b/>
        </w:rPr>
        <w:t>Note:</w:t>
      </w:r>
      <w:r w:rsidRPr="001F23B1">
        <w:t xml:space="preserve"> Where a person has been removed from a class approval, they may apply for a permit under Section 4.</w:t>
      </w:r>
      <w:r w:rsidR="00701FB6" w:rsidRPr="001F23B1">
        <w:t>5</w:t>
      </w:r>
      <w:r w:rsidRPr="001F23B1">
        <w:t>.</w:t>
      </w:r>
      <w:r w:rsidR="0030208F">
        <w:t>2</w:t>
      </w:r>
      <w:r w:rsidRPr="001F23B1">
        <w:t xml:space="preserve"> (Permits) </w:t>
      </w:r>
      <w:r w:rsidRPr="001F23B1">
        <w:rPr>
          <w:rFonts w:cs="Arial"/>
        </w:rPr>
        <w:t>or an activity licence under Section 4.</w:t>
      </w:r>
      <w:r w:rsidR="00701FB6" w:rsidRPr="001F23B1">
        <w:rPr>
          <w:rFonts w:cs="Arial"/>
        </w:rPr>
        <w:t>5</w:t>
      </w:r>
      <w:r w:rsidRPr="001F23B1">
        <w:rPr>
          <w:rFonts w:cs="Arial"/>
        </w:rPr>
        <w:t>.</w:t>
      </w:r>
      <w:r w:rsidR="0030208F">
        <w:rPr>
          <w:rFonts w:cs="Arial"/>
        </w:rPr>
        <w:t>4</w:t>
      </w:r>
      <w:r w:rsidRPr="001F23B1">
        <w:rPr>
          <w:rFonts w:cs="Arial"/>
        </w:rPr>
        <w:t xml:space="preserve"> (Activity licences and leases)</w:t>
      </w:r>
      <w:r w:rsidRPr="001F23B1">
        <w:t>.</w:t>
      </w:r>
    </w:p>
    <w:p w14:paraId="22E854DE" w14:textId="0ACD3D25" w:rsidR="001F23B1" w:rsidRPr="00043C22" w:rsidRDefault="006924DF" w:rsidP="00043C22">
      <w:pPr>
        <w:widowControl w:val="0"/>
        <w:shd w:val="clear" w:color="auto" w:fill="F2F2F2" w:themeFill="background1" w:themeFillShade="F2"/>
        <w:rPr>
          <w:rFonts w:eastAsiaTheme="majorEastAsia" w:cstheme="majorBidi"/>
          <w:b/>
          <w:bCs/>
          <w:color w:val="5072AC"/>
          <w:sz w:val="24"/>
        </w:rPr>
      </w:pPr>
      <w:r w:rsidRPr="00991324">
        <w:rPr>
          <w:b/>
        </w:rPr>
        <w:t>Note:</w:t>
      </w:r>
      <w:r w:rsidRPr="00991324">
        <w:t xml:space="preserve"> Part VIIC of the </w:t>
      </w:r>
      <w:r w:rsidRPr="00991324">
        <w:rPr>
          <w:i/>
        </w:rPr>
        <w:t>Crimes Act 1914</w:t>
      </w:r>
      <w:r w:rsidRPr="00991324">
        <w:t xml:space="preserve"> </w:t>
      </w:r>
      <w:r w:rsidR="0030208F">
        <w:t xml:space="preserve">(Cth) </w:t>
      </w:r>
      <w:r w:rsidRPr="00991324">
        <w:t>includes provisions that, in certain circumstances, relieve persons from the requirement to disclose spent convictions and require persons aware of such convictions to disregard them.</w:t>
      </w:r>
      <w:bookmarkStart w:id="432" w:name="_Ref423030503"/>
      <w:bookmarkStart w:id="433" w:name="_Toc438624408"/>
      <w:bookmarkStart w:id="434" w:name="_Toc439933716"/>
      <w:bookmarkStart w:id="435" w:name="_Toc476652823"/>
      <w:bookmarkStart w:id="436" w:name="_Toc481512477"/>
      <w:bookmarkStart w:id="437" w:name="_Toc481760496"/>
      <w:bookmarkStart w:id="438" w:name="_Toc485123588"/>
      <w:bookmarkStart w:id="439" w:name="_Toc500248481"/>
      <w:bookmarkStart w:id="440" w:name="_Toc501466454"/>
      <w:bookmarkStart w:id="441" w:name="_Toc82178855"/>
    </w:p>
    <w:p w14:paraId="41809659" w14:textId="443AE823" w:rsidR="006924DF" w:rsidRPr="004758E7" w:rsidRDefault="006924DF" w:rsidP="00DA7051">
      <w:pPr>
        <w:pStyle w:val="Heading3"/>
        <w:numPr>
          <w:ilvl w:val="2"/>
          <w:numId w:val="77"/>
        </w:numPr>
        <w:rPr>
          <w:sz w:val="26"/>
          <w:szCs w:val="26"/>
        </w:rPr>
      </w:pPr>
      <w:bookmarkStart w:id="442" w:name="_Toc179384124"/>
      <w:r w:rsidRPr="004758E7">
        <w:rPr>
          <w:sz w:val="26"/>
          <w:szCs w:val="26"/>
        </w:rPr>
        <w:t>Activity licences and leases</w:t>
      </w:r>
      <w:bookmarkEnd w:id="432"/>
      <w:bookmarkEnd w:id="433"/>
      <w:bookmarkEnd w:id="434"/>
      <w:bookmarkEnd w:id="435"/>
      <w:bookmarkEnd w:id="436"/>
      <w:bookmarkEnd w:id="437"/>
      <w:bookmarkEnd w:id="438"/>
      <w:bookmarkEnd w:id="439"/>
      <w:bookmarkEnd w:id="440"/>
      <w:bookmarkEnd w:id="441"/>
      <w:bookmarkEnd w:id="442"/>
    </w:p>
    <w:p w14:paraId="5A3FEB52" w14:textId="3D5A1BE5" w:rsidR="006535D0" w:rsidRDefault="00B17ED0" w:rsidP="006924DF">
      <w:pPr>
        <w:widowControl w:val="0"/>
      </w:pPr>
      <w:r>
        <w:t>Under section 358(2)</w:t>
      </w:r>
      <w:r w:rsidR="00DC3317">
        <w:t xml:space="preserve"> of the EPBC Act</w:t>
      </w:r>
      <w:r>
        <w:t>, the Director may gra</w:t>
      </w:r>
      <w:r w:rsidR="00DC3317">
        <w:t>n</w:t>
      </w:r>
      <w:r>
        <w:t>t a lease o</w:t>
      </w:r>
      <w:r w:rsidR="001D06AA">
        <w:t>r</w:t>
      </w:r>
      <w:r>
        <w:t xml:space="preserve"> licence relating to the land or seabed of </w:t>
      </w:r>
      <w:r w:rsidR="001D06AA">
        <w:t>a</w:t>
      </w:r>
      <w:r>
        <w:t xml:space="preserve"> </w:t>
      </w:r>
      <w:r w:rsidR="003C3730">
        <w:t>m</w:t>
      </w:r>
      <w:r>
        <w:t xml:space="preserve">arine </w:t>
      </w:r>
      <w:r w:rsidR="003C3730">
        <w:t>p</w:t>
      </w:r>
      <w:r>
        <w:t xml:space="preserve">ark only in accordance with a management plan in operation for the </w:t>
      </w:r>
      <w:r w:rsidR="003C3730">
        <w:t>p</w:t>
      </w:r>
      <w:r>
        <w:t xml:space="preserve">ark. Further, activities that are otherwise prohibited under Division 12 of the EPBC Regulations may be </w:t>
      </w:r>
      <w:r w:rsidRPr="00DF5FBF">
        <w:t>carried out in accordance with a lease o</w:t>
      </w:r>
      <w:r w:rsidR="001D06AA">
        <w:t>r</w:t>
      </w:r>
      <w:r w:rsidRPr="00DF5FBF">
        <w:t xml:space="preserve"> licence granted by the Director (</w:t>
      </w:r>
      <w:r>
        <w:t>regulation 12.06(1)(l)(i)</w:t>
      </w:r>
      <w:r w:rsidR="0030208F">
        <w:t>,</w:t>
      </w:r>
      <w:r w:rsidR="001D06AA">
        <w:t xml:space="preserve"> EPBC Regulations</w:t>
      </w:r>
      <w:r>
        <w:t>).</w:t>
      </w:r>
    </w:p>
    <w:p w14:paraId="7D14BE34" w14:textId="2EB11A6E" w:rsidR="006924DF" w:rsidRPr="000A1F69" w:rsidRDefault="006924DF" w:rsidP="006924DF">
      <w:pPr>
        <w:widowControl w:val="0"/>
      </w:pPr>
      <w:r w:rsidRPr="00991324">
        <w:lastRenderedPageBreak/>
        <w:t xml:space="preserve">An activity licence or lease may be issued to authorise an activity where it is more appropriate than the use of a permit or class approval, such as for tourism activities or activities that involve the installation of infrastructure (such as </w:t>
      </w:r>
      <w:r w:rsidRPr="000A1F69">
        <w:t xml:space="preserve">moorings or marker buoys). For </w:t>
      </w:r>
      <w:r w:rsidR="00B43AAF" w:rsidRPr="000A1F69">
        <w:t>most of</w:t>
      </w:r>
      <w:r w:rsidRPr="000A1F69">
        <w:t xml:space="preserve"> these types of activities a licence will be the most suitable form of authorisation; however, this </w:t>
      </w:r>
      <w:r w:rsidR="0030208F">
        <w:t>p</w:t>
      </w:r>
      <w:r w:rsidRPr="000A1F69">
        <w:t>lan also provides for the Director to grant leases over</w:t>
      </w:r>
      <w:r w:rsidR="00D81FDC" w:rsidRPr="000A1F69">
        <w:t xml:space="preserve"> the seabed</w:t>
      </w:r>
      <w:r w:rsidRPr="000A1F69">
        <w:t xml:space="preserve">. Licences and leases are transferable and generally granted for a longer term than permits. They may include agreed fees reflecting the commercial value of the authorisation and, in the case of leases, provide security of tenure over </w:t>
      </w:r>
      <w:r w:rsidR="00265A7E" w:rsidRPr="000A1F69">
        <w:t xml:space="preserve">seabed </w:t>
      </w:r>
      <w:r w:rsidRPr="000A1F69">
        <w:t>to support investment in infrastructure.</w:t>
      </w:r>
    </w:p>
    <w:p w14:paraId="1FD1C3FC" w14:textId="09B4757E" w:rsidR="006924DF" w:rsidRPr="000A1F69" w:rsidRDefault="006924DF" w:rsidP="006924DF">
      <w:pPr>
        <w:widowControl w:val="0"/>
      </w:pPr>
      <w:r w:rsidRPr="000A1F69">
        <w:t>An activity licence authorises the holder to conduct their activities in the area to which the licence relates. A lease provides exclusive possession of the area in which an activity is to be carried out. Licences and leases enable continued growth of marine park services and allow for the growth of appropriate commercial business opportunities and partnerships with the Director that will maintain and promote marine park values.</w:t>
      </w:r>
    </w:p>
    <w:p w14:paraId="4D584E06" w14:textId="77777777" w:rsidR="006924DF" w:rsidRPr="004E6F9F" w:rsidRDefault="006924DF" w:rsidP="006924DF">
      <w:pPr>
        <w:pStyle w:val="Part46-Heading4"/>
        <w:rPr>
          <w:color w:val="000000" w:themeColor="text1"/>
        </w:rPr>
      </w:pPr>
      <w:r w:rsidRPr="004E6F9F">
        <w:rPr>
          <w:color w:val="000000" w:themeColor="text1"/>
        </w:rPr>
        <w:t>Prescriptions</w:t>
      </w:r>
    </w:p>
    <w:p w14:paraId="4FB60DDA" w14:textId="7975216B" w:rsidR="006924DF" w:rsidRPr="001F23B1" w:rsidRDefault="00B5629D" w:rsidP="00DA7051">
      <w:pPr>
        <w:pStyle w:val="Heading4"/>
        <w:numPr>
          <w:ilvl w:val="3"/>
          <w:numId w:val="77"/>
        </w:numPr>
        <w:ind w:left="1080"/>
      </w:pPr>
      <w:r>
        <w:t>The Director may grant an</w:t>
      </w:r>
      <w:r w:rsidR="006924DF" w:rsidRPr="001F23B1">
        <w:t xml:space="preserve"> activity licence or lease may be granted where prescribed by Section</w:t>
      </w:r>
      <w:r w:rsidR="001F23B1">
        <w:t xml:space="preserve"> </w:t>
      </w:r>
      <w:r w:rsidR="006924DF" w:rsidRPr="001F23B1">
        <w:t>4.</w:t>
      </w:r>
      <w:r w:rsidR="00B43AAF" w:rsidRPr="001F23B1">
        <w:t>3</w:t>
      </w:r>
      <w:r w:rsidR="001F23B1">
        <w:t xml:space="preserve"> </w:t>
      </w:r>
      <w:r w:rsidR="006924DF" w:rsidRPr="001F23B1">
        <w:t>(</w:t>
      </w:r>
      <w:r w:rsidR="001F23B1">
        <w:t>Prescriptions</w:t>
      </w:r>
      <w:r w:rsidR="006924DF" w:rsidRPr="001F23B1">
        <w:t xml:space="preserve"> for activities), subject to the prescriptions (if any) relating to the </w:t>
      </w:r>
      <w:r w:rsidR="00960BDC">
        <w:t xml:space="preserve">particular </w:t>
      </w:r>
      <w:r w:rsidR="006924DF" w:rsidRPr="001F23B1">
        <w:t>activity.</w:t>
      </w:r>
    </w:p>
    <w:p w14:paraId="163E3D96" w14:textId="77777777" w:rsidR="006924DF" w:rsidRPr="00991324" w:rsidRDefault="006924DF" w:rsidP="00DA7051">
      <w:pPr>
        <w:pStyle w:val="Heading4"/>
        <w:numPr>
          <w:ilvl w:val="3"/>
          <w:numId w:val="77"/>
        </w:numPr>
        <w:ind w:left="1080"/>
      </w:pPr>
      <w:r w:rsidRPr="00991324">
        <w:t>An activity licence or lease may be subject to conditions including but not limited to:</w:t>
      </w:r>
    </w:p>
    <w:p w14:paraId="69849089" w14:textId="0349E4B5" w:rsidR="006924DF" w:rsidRPr="00991324" w:rsidRDefault="006924DF" w:rsidP="00DA7051">
      <w:pPr>
        <w:pStyle w:val="Heading4"/>
        <w:numPr>
          <w:ilvl w:val="0"/>
          <w:numId w:val="27"/>
        </w:numPr>
        <w:ind w:left="1440"/>
      </w:pPr>
      <w:r w:rsidRPr="00991324">
        <w:t xml:space="preserve">specifying the area in which, and the periods during which, the authorised activity may be </w:t>
      </w:r>
      <w:r w:rsidR="00B17942">
        <w:t>carried out</w:t>
      </w:r>
    </w:p>
    <w:p w14:paraId="15F053BA" w14:textId="34A8F2EB" w:rsidR="006924DF" w:rsidRPr="00991324" w:rsidRDefault="006924DF" w:rsidP="00DA7051">
      <w:pPr>
        <w:pStyle w:val="Heading4"/>
        <w:numPr>
          <w:ilvl w:val="0"/>
          <w:numId w:val="27"/>
        </w:numPr>
        <w:ind w:left="1440"/>
      </w:pPr>
      <w:r w:rsidRPr="00991324">
        <w:t xml:space="preserve">requiring the impacts of the authorised activity to be prevented or mitigated </w:t>
      </w:r>
      <w:r w:rsidR="00A05C48">
        <w:br/>
      </w:r>
      <w:r w:rsidRPr="00991324">
        <w:t>by specified actions developed in consultation with the Director</w:t>
      </w:r>
    </w:p>
    <w:p w14:paraId="1A53A990" w14:textId="5EA09BD7" w:rsidR="006924DF" w:rsidRPr="00991324" w:rsidRDefault="006924DF" w:rsidP="00DA7051">
      <w:pPr>
        <w:pStyle w:val="Heading4"/>
        <w:numPr>
          <w:ilvl w:val="0"/>
          <w:numId w:val="27"/>
        </w:numPr>
        <w:ind w:left="1440"/>
      </w:pPr>
      <w:r w:rsidRPr="00991324">
        <w:t>regulating the use of or requiring the use of vessel identification and monitoring systems</w:t>
      </w:r>
    </w:p>
    <w:p w14:paraId="4F47FC02" w14:textId="757E03EE" w:rsidR="006924DF" w:rsidRPr="00991324" w:rsidRDefault="006924DF" w:rsidP="00DA7051">
      <w:pPr>
        <w:pStyle w:val="Heading4"/>
        <w:numPr>
          <w:ilvl w:val="0"/>
          <w:numId w:val="27"/>
        </w:numPr>
        <w:ind w:left="1440"/>
      </w:pPr>
      <w:r w:rsidRPr="00991324">
        <w:t>the provision of or consent for access to data for compliance and monitoring purposes</w:t>
      </w:r>
    </w:p>
    <w:p w14:paraId="5742746D" w14:textId="107FB4D1" w:rsidR="006924DF" w:rsidRPr="00991324" w:rsidRDefault="006924DF" w:rsidP="00DA7051">
      <w:pPr>
        <w:pStyle w:val="Heading4"/>
        <w:numPr>
          <w:ilvl w:val="0"/>
          <w:numId w:val="27"/>
        </w:numPr>
        <w:ind w:left="1440"/>
      </w:pPr>
      <w:r w:rsidRPr="00991324">
        <w:t>making results of data collection, research and monitoring available to the Director (and in a specific format where relevant)</w:t>
      </w:r>
    </w:p>
    <w:p w14:paraId="41B8A94A" w14:textId="7E618F5C" w:rsidR="006924DF" w:rsidRPr="00991324" w:rsidRDefault="006924DF" w:rsidP="00DA7051">
      <w:pPr>
        <w:pStyle w:val="Heading4"/>
        <w:numPr>
          <w:ilvl w:val="0"/>
          <w:numId w:val="27"/>
        </w:numPr>
        <w:ind w:left="1440"/>
      </w:pPr>
      <w:r w:rsidRPr="00991324">
        <w:t>requiring reporting or auditing</w:t>
      </w:r>
    </w:p>
    <w:p w14:paraId="2378A7E7" w14:textId="6549B5C0" w:rsidR="006924DF" w:rsidRPr="00991324" w:rsidRDefault="006924DF" w:rsidP="00DA7051">
      <w:pPr>
        <w:pStyle w:val="Heading4"/>
        <w:numPr>
          <w:ilvl w:val="0"/>
          <w:numId w:val="27"/>
        </w:numPr>
        <w:ind w:left="1440"/>
      </w:pPr>
      <w:r w:rsidRPr="00991324">
        <w:t>complying with other Commonwealth, state or territory laws and authorisations issued under such laws</w:t>
      </w:r>
    </w:p>
    <w:p w14:paraId="521DE9BC" w14:textId="2E4322B7" w:rsidR="006924DF" w:rsidRPr="00991324" w:rsidRDefault="006924DF" w:rsidP="00DA7051">
      <w:pPr>
        <w:pStyle w:val="Heading4"/>
        <w:numPr>
          <w:ilvl w:val="0"/>
          <w:numId w:val="27"/>
        </w:numPr>
        <w:ind w:left="1440"/>
      </w:pPr>
      <w:r w:rsidRPr="00991324">
        <w:t xml:space="preserve">requiring, </w:t>
      </w:r>
      <w:r w:rsidR="00B43AAF" w:rsidRPr="00991324">
        <w:t>restricting,</w:t>
      </w:r>
      <w:r w:rsidRPr="00991324">
        <w:t xml:space="preserve"> or prohibiting the use of specified gear, equipment or practices</w:t>
      </w:r>
    </w:p>
    <w:p w14:paraId="5E27E75A" w14:textId="3F7CDC95" w:rsidR="006924DF" w:rsidRPr="00991324" w:rsidRDefault="006924DF" w:rsidP="00DA7051">
      <w:pPr>
        <w:pStyle w:val="Heading4"/>
        <w:numPr>
          <w:ilvl w:val="0"/>
          <w:numId w:val="27"/>
        </w:numPr>
        <w:ind w:left="1440"/>
      </w:pPr>
      <w:r w:rsidRPr="00991324">
        <w:t>allowing for the Director or representative</w:t>
      </w:r>
      <w:r w:rsidRPr="00991324">
        <w:rPr>
          <w:rStyle w:val="CommentReference"/>
        </w:rPr>
        <w:t xml:space="preserve"> </w:t>
      </w:r>
      <w:r w:rsidRPr="00991324">
        <w:t>to board vessels, accompany tours or enter premises for the purpose of evaluating compliance with licence conditions</w:t>
      </w:r>
    </w:p>
    <w:p w14:paraId="0A4E4EC5" w14:textId="01740DC5" w:rsidR="00CA5EA5" w:rsidRDefault="006924DF" w:rsidP="00DA7051">
      <w:pPr>
        <w:pStyle w:val="Heading4"/>
        <w:numPr>
          <w:ilvl w:val="0"/>
          <w:numId w:val="27"/>
        </w:numPr>
        <w:ind w:left="1440"/>
      </w:pPr>
      <w:r w:rsidRPr="00991324">
        <w:t>providing for the payment of fees</w:t>
      </w:r>
      <w:r w:rsidR="00BA4B55">
        <w:t>.</w:t>
      </w:r>
    </w:p>
    <w:p w14:paraId="17EDB3C0" w14:textId="77777777" w:rsidR="006924DF" w:rsidRPr="004758E7" w:rsidRDefault="006924DF" w:rsidP="00DA7051">
      <w:pPr>
        <w:pStyle w:val="Heading3"/>
        <w:numPr>
          <w:ilvl w:val="2"/>
          <w:numId w:val="77"/>
        </w:numPr>
        <w:rPr>
          <w:sz w:val="26"/>
          <w:szCs w:val="26"/>
        </w:rPr>
      </w:pPr>
      <w:bookmarkStart w:id="443" w:name="_Toc175130618"/>
      <w:bookmarkStart w:id="444" w:name="_Toc175130705"/>
      <w:bookmarkStart w:id="445" w:name="_Toc476652824"/>
      <w:bookmarkStart w:id="446" w:name="_Toc481512478"/>
      <w:bookmarkStart w:id="447" w:name="_Toc481760497"/>
      <w:bookmarkStart w:id="448" w:name="_Toc485123589"/>
      <w:bookmarkStart w:id="449" w:name="_Toc500248482"/>
      <w:bookmarkStart w:id="450" w:name="_Toc501466455"/>
      <w:bookmarkStart w:id="451" w:name="_Toc82178856"/>
      <w:bookmarkStart w:id="452" w:name="_Toc179384125"/>
      <w:bookmarkEnd w:id="443"/>
      <w:bookmarkEnd w:id="444"/>
      <w:r w:rsidRPr="004758E7">
        <w:rPr>
          <w:sz w:val="26"/>
          <w:szCs w:val="26"/>
        </w:rPr>
        <w:t>Publication of authorisations</w:t>
      </w:r>
      <w:bookmarkEnd w:id="445"/>
      <w:bookmarkEnd w:id="446"/>
      <w:bookmarkEnd w:id="447"/>
      <w:bookmarkEnd w:id="448"/>
      <w:bookmarkEnd w:id="449"/>
      <w:bookmarkEnd w:id="450"/>
      <w:bookmarkEnd w:id="451"/>
      <w:bookmarkEnd w:id="452"/>
    </w:p>
    <w:p w14:paraId="1515974E" w14:textId="77777777" w:rsidR="006924DF" w:rsidRPr="004E6F9F" w:rsidRDefault="006924DF" w:rsidP="006924DF">
      <w:pPr>
        <w:pStyle w:val="Part46-Heading4"/>
        <w:rPr>
          <w:color w:val="000000" w:themeColor="text1"/>
        </w:rPr>
      </w:pPr>
      <w:r w:rsidRPr="004E6F9F">
        <w:rPr>
          <w:color w:val="000000" w:themeColor="text1"/>
        </w:rPr>
        <w:t>Prescription</w:t>
      </w:r>
    </w:p>
    <w:p w14:paraId="56DF7A99" w14:textId="0DA1D997" w:rsidR="00A94D01" w:rsidRPr="00991324" w:rsidRDefault="006924DF" w:rsidP="00B86B66">
      <w:pPr>
        <w:pStyle w:val="Heading4"/>
        <w:numPr>
          <w:ilvl w:val="3"/>
          <w:numId w:val="77"/>
        </w:numPr>
        <w:ind w:left="1080"/>
      </w:pPr>
      <w:r w:rsidRPr="00991324">
        <w:t>The Director will publish on the Parks Australia website a list of all authorisations issued under this plan, which may include the name of the authorised person or class of persons, the period for which the authorisation is issued and a description of the authorised activities.</w:t>
      </w:r>
      <w:bookmarkStart w:id="453" w:name="_Toc461521162"/>
      <w:bookmarkStart w:id="454" w:name="_Toc461628068"/>
      <w:bookmarkStart w:id="455" w:name="_Toc462237880"/>
      <w:bookmarkStart w:id="456" w:name="_Toc461521163"/>
      <w:bookmarkStart w:id="457" w:name="_Toc461628069"/>
      <w:bookmarkStart w:id="458" w:name="_Toc462237881"/>
      <w:bookmarkStart w:id="459" w:name="_Toc461521164"/>
      <w:bookmarkStart w:id="460" w:name="_Toc461628070"/>
      <w:bookmarkStart w:id="461" w:name="_Toc462237882"/>
      <w:bookmarkStart w:id="462" w:name="_Toc461521165"/>
      <w:bookmarkStart w:id="463" w:name="_Toc461628071"/>
      <w:bookmarkStart w:id="464" w:name="_Toc462237883"/>
      <w:bookmarkStart w:id="465" w:name="_Toc461521166"/>
      <w:bookmarkStart w:id="466" w:name="_Toc461628072"/>
      <w:bookmarkStart w:id="467" w:name="_Toc462237884"/>
      <w:bookmarkStart w:id="468" w:name="_Toc461521167"/>
      <w:bookmarkStart w:id="469" w:name="_Toc461628073"/>
      <w:bookmarkStart w:id="470" w:name="_Toc462237885"/>
      <w:bookmarkStart w:id="471" w:name="_Toc461521168"/>
      <w:bookmarkStart w:id="472" w:name="_Toc461628074"/>
      <w:bookmarkStart w:id="473" w:name="_Toc462237886"/>
      <w:bookmarkStart w:id="474" w:name="_Toc461521169"/>
      <w:bookmarkStart w:id="475" w:name="_Toc461628075"/>
      <w:bookmarkStart w:id="476" w:name="_Toc462237887"/>
      <w:bookmarkStart w:id="477" w:name="_Toc461521170"/>
      <w:bookmarkStart w:id="478" w:name="_Toc461628076"/>
      <w:bookmarkStart w:id="479" w:name="_Toc462237888"/>
      <w:bookmarkStart w:id="480" w:name="_Toc461521171"/>
      <w:bookmarkStart w:id="481" w:name="_Toc461628077"/>
      <w:bookmarkStart w:id="482" w:name="_Toc462237889"/>
      <w:bookmarkStart w:id="483" w:name="_Toc481512517"/>
      <w:bookmarkStart w:id="484" w:name="_Toc481760535"/>
      <w:bookmarkStart w:id="485" w:name="_Toc485123590"/>
      <w:bookmarkStart w:id="486" w:name="BK_S4P5L1C12"/>
      <w:bookmarkEnd w:id="164"/>
      <w:bookmarkEnd w:id="165"/>
      <w:bookmarkEnd w:id="166"/>
      <w:bookmarkEnd w:id="167"/>
      <w:bookmarkEnd w:id="168"/>
      <w:bookmarkEnd w:id="169"/>
      <w:bookmarkEnd w:id="170"/>
      <w:bookmarkEnd w:id="171"/>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31E520C1" w14:textId="134F0CAD" w:rsidR="00611D11" w:rsidRPr="00991324" w:rsidRDefault="00611D11" w:rsidP="00E67E33">
      <w:pPr>
        <w:pStyle w:val="Heading1"/>
      </w:pPr>
      <w:bookmarkStart w:id="487" w:name="_Toc179384126"/>
      <w:bookmarkEnd w:id="143"/>
      <w:r w:rsidRPr="00991324">
        <w:lastRenderedPageBreak/>
        <w:t xml:space="preserve">Schedule 1: </w:t>
      </w:r>
      <w:r w:rsidR="0027637F">
        <w:t xml:space="preserve">South-east </w:t>
      </w:r>
      <w:r w:rsidR="00224455">
        <w:t>m</w:t>
      </w:r>
      <w:r w:rsidR="0027637F">
        <w:t xml:space="preserve">arine </w:t>
      </w:r>
      <w:r w:rsidR="00224455">
        <w:t>p</w:t>
      </w:r>
      <w:r w:rsidR="0027637F">
        <w:t xml:space="preserve">arks </w:t>
      </w:r>
      <w:r w:rsidR="00403F9A">
        <w:t>o</w:t>
      </w:r>
      <w:r w:rsidR="0027637F">
        <w:t>verview</w:t>
      </w:r>
      <w:bookmarkEnd w:id="487"/>
      <w:r w:rsidR="0027637F">
        <w:t xml:space="preserve"> </w:t>
      </w:r>
    </w:p>
    <w:p w14:paraId="58BF5C0B" w14:textId="6220EB18" w:rsidR="00E67E33" w:rsidRPr="00064519" w:rsidRDefault="00E67E33" w:rsidP="00E67E33">
      <w:pPr>
        <w:spacing w:before="0" w:after="160" w:line="259" w:lineRule="auto"/>
        <w:jc w:val="center"/>
        <w:rPr>
          <w:color w:val="09668C"/>
          <w:szCs w:val="21"/>
          <w:lang w:eastAsia="en-AU"/>
        </w:rPr>
      </w:pPr>
      <w:bookmarkStart w:id="488" w:name="_Toc481512514"/>
      <w:bookmarkStart w:id="489" w:name="_Toc481760532"/>
      <w:bookmarkStart w:id="490" w:name="_Toc485123592"/>
      <w:bookmarkStart w:id="491" w:name="_Toc500248485"/>
      <w:bookmarkStart w:id="492" w:name="_Toc501466458"/>
      <w:bookmarkStart w:id="493" w:name="_Toc501536229"/>
      <w:bookmarkStart w:id="494" w:name="_Toc165472789"/>
      <w:r>
        <w:rPr>
          <w:noProof/>
          <w:color w:val="00A3E0"/>
          <w:szCs w:val="21"/>
          <w:lang w:eastAsia="en-AU"/>
          <w14:ligatures w14:val="standardContextual"/>
        </w:rPr>
        <w:drawing>
          <wp:inline distT="0" distB="0" distL="0" distR="0" wp14:anchorId="5F711EE9" wp14:editId="207D9239">
            <wp:extent cx="6229695" cy="4152900"/>
            <wp:effectExtent l="0" t="0" r="0" b="0"/>
            <wp:docPr id="432523404" name="Picture 2" descr="Royal penguins preening at Macquarie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23404" name="Picture 2" descr="Royal penguins preening at Macquarie Island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41930" cy="4161056"/>
                    </a:xfrm>
                    <a:prstGeom prst="rect">
                      <a:avLst/>
                    </a:prstGeom>
                  </pic:spPr>
                </pic:pic>
              </a:graphicData>
            </a:graphic>
          </wp:inline>
        </w:drawing>
      </w:r>
    </w:p>
    <w:p w14:paraId="40555ACD" w14:textId="727839C9" w:rsidR="00E67E33" w:rsidRPr="00064519" w:rsidRDefault="00551F2E">
      <w:pPr>
        <w:spacing w:before="0" w:after="160" w:line="259" w:lineRule="auto"/>
        <w:rPr>
          <w:color w:val="09668C"/>
          <w:szCs w:val="21"/>
          <w:lang w:eastAsia="en-AU"/>
        </w:rPr>
      </w:pPr>
      <w:r>
        <w:rPr>
          <w:color w:val="09668C"/>
          <w:szCs w:val="21"/>
          <w:lang w:eastAsia="en-AU"/>
        </w:rPr>
        <w:t xml:space="preserve">Image: </w:t>
      </w:r>
      <w:r w:rsidR="00E67E33" w:rsidRPr="00064519">
        <w:rPr>
          <w:color w:val="09668C"/>
          <w:szCs w:val="21"/>
          <w:lang w:eastAsia="en-AU"/>
        </w:rPr>
        <w:t>Royal penguins preening at Macquarie Island (</w:t>
      </w:r>
      <w:r w:rsidR="00E77F93" w:rsidRPr="00064519">
        <w:rPr>
          <w:rFonts w:cs="Arial"/>
          <w:color w:val="09668C"/>
          <w:szCs w:val="21"/>
          <w:lang w:eastAsia="en-AU"/>
        </w:rPr>
        <w:t>©</w:t>
      </w:r>
      <w:r w:rsidR="00EE56E8" w:rsidRPr="00064519">
        <w:rPr>
          <w:color w:val="09668C"/>
          <w:szCs w:val="21"/>
          <w:lang w:eastAsia="en-AU"/>
        </w:rPr>
        <w:t xml:space="preserve"> </w:t>
      </w:r>
      <w:r w:rsidR="00E67E33" w:rsidRPr="00064519">
        <w:rPr>
          <w:color w:val="09668C"/>
          <w:szCs w:val="21"/>
          <w:lang w:eastAsia="en-AU"/>
        </w:rPr>
        <w:t>Kerry Steinberner</w:t>
      </w:r>
      <w:r w:rsidR="00EE56E8" w:rsidRPr="00064519">
        <w:rPr>
          <w:color w:val="09668C"/>
          <w:szCs w:val="21"/>
          <w:lang w:eastAsia="en-AU"/>
        </w:rPr>
        <w:t>/</w:t>
      </w:r>
      <w:r w:rsidR="00E77F93" w:rsidRPr="00064519">
        <w:rPr>
          <w:color w:val="09668C"/>
          <w:szCs w:val="21"/>
          <w:lang w:eastAsia="en-AU"/>
        </w:rPr>
        <w:t>Australian Antarctic Division</w:t>
      </w:r>
      <w:r w:rsidR="00E67E33" w:rsidRPr="00064519">
        <w:rPr>
          <w:color w:val="09668C"/>
          <w:szCs w:val="21"/>
          <w:lang w:eastAsia="en-AU"/>
        </w:rPr>
        <w:t xml:space="preserve">) </w:t>
      </w:r>
    </w:p>
    <w:p w14:paraId="0B56B341" w14:textId="5BAE1480" w:rsidR="007625BB" w:rsidRPr="002C7C69" w:rsidRDefault="007625BB">
      <w:pPr>
        <w:spacing w:before="0" w:after="160" w:line="259" w:lineRule="auto"/>
        <w:rPr>
          <w:i/>
          <w:color w:val="00A3E0"/>
          <w:szCs w:val="21"/>
          <w:lang w:eastAsia="en-AU"/>
        </w:rPr>
      </w:pPr>
      <w:r w:rsidRPr="00991324">
        <w:rPr>
          <w:b/>
          <w:bCs/>
          <w:smallCaps/>
          <w:color w:val="00A0DF"/>
          <w:sz w:val="32"/>
          <w:szCs w:val="32"/>
        </w:rPr>
        <w:br w:type="page"/>
      </w:r>
    </w:p>
    <w:p w14:paraId="7674C9C1" w14:textId="13719FA1" w:rsidR="0027637F" w:rsidRPr="00580201" w:rsidRDefault="0027637F" w:rsidP="0027637F">
      <w:pPr>
        <w:pStyle w:val="Schedulesub-heading"/>
        <w:rPr>
          <w:b w:val="0"/>
        </w:rPr>
      </w:pPr>
      <w:bookmarkStart w:id="495" w:name="_Toc179384127"/>
      <w:r w:rsidRPr="00580201">
        <w:rPr>
          <w:b w:val="0"/>
        </w:rPr>
        <w:lastRenderedPageBreak/>
        <w:t>S</w:t>
      </w:r>
      <w:r w:rsidR="008F53C7">
        <w:rPr>
          <w:b w:val="0"/>
        </w:rPr>
        <w:t>1.1</w:t>
      </w:r>
      <w:r w:rsidRPr="00580201">
        <w:rPr>
          <w:b w:val="0"/>
        </w:rPr>
        <w:t xml:space="preserve"> South-east Network overview</w:t>
      </w:r>
      <w:bookmarkEnd w:id="495"/>
    </w:p>
    <w:p w14:paraId="796CDC8F" w14:textId="4348522B" w:rsidR="0027637F" w:rsidRDefault="0027637F" w:rsidP="0027637F">
      <w:r>
        <w:t xml:space="preserve">Most of the marine parks of the </w:t>
      </w:r>
      <w:r w:rsidRPr="00B813E8">
        <w:t xml:space="preserve">South-east Network were proclaimed under the </w:t>
      </w:r>
      <w:r w:rsidR="003166E0" w:rsidRPr="00385624">
        <w:rPr>
          <w:i/>
        </w:rPr>
        <w:t>Environment Protection and Biodiversity Conservation Act 1999</w:t>
      </w:r>
      <w:r w:rsidR="003166E0" w:rsidRPr="00B813E8">
        <w:t xml:space="preserve"> (Cth) (</w:t>
      </w:r>
      <w:r w:rsidRPr="00B813E8">
        <w:t>EPBC Act</w:t>
      </w:r>
      <w:r w:rsidR="003166E0" w:rsidRPr="00B813E8">
        <w:t>)</w:t>
      </w:r>
      <w:r w:rsidRPr="00B813E8">
        <w:t xml:space="preserve"> in June 2007, came into effect on 1 September 2007 and were renamed on 11 October 2017. The exceptions were Macquarie Island Marine Park, which was proclaimed in October 1999, and the part of the Huon Marine Park that was the Tasmanian Seamounts Marine Reserve</w:t>
      </w:r>
      <w:r w:rsidR="00403F9A" w:rsidRPr="00B813E8">
        <w:t>,</w:t>
      </w:r>
      <w:r w:rsidRPr="00B813E8">
        <w:t xml:space="preserve"> which was proclaimed</w:t>
      </w:r>
      <w:r>
        <w:t xml:space="preserve"> in May 1999</w:t>
      </w:r>
      <w:r w:rsidR="00403F9A">
        <w:t>.</w:t>
      </w:r>
      <w:r>
        <w:t xml:space="preserve"> Proclamation dates for each park are provided in </w:t>
      </w:r>
      <w:r w:rsidR="00403F9A">
        <w:t xml:space="preserve">Section </w:t>
      </w:r>
      <w:r>
        <w:t>S</w:t>
      </w:r>
      <w:r w:rsidR="00897DD1">
        <w:t>1</w:t>
      </w:r>
      <w:r>
        <w:t>.3.</w:t>
      </w:r>
    </w:p>
    <w:p w14:paraId="60564612" w14:textId="707A84F7" w:rsidR="0027637F" w:rsidRPr="00991324" w:rsidRDefault="0027637F" w:rsidP="0027637F">
      <w:r>
        <w:t xml:space="preserve">Throughout this </w:t>
      </w:r>
      <w:r w:rsidR="00403F9A">
        <w:t>s</w:t>
      </w:r>
      <w:r>
        <w:t>ection (S</w:t>
      </w:r>
      <w:r w:rsidR="00897DD1">
        <w:t>1</w:t>
      </w:r>
      <w:r>
        <w:t xml:space="preserve">.1) the parks are presented in a clockwise geographical order starting off </w:t>
      </w:r>
      <w:r w:rsidR="00403F9A">
        <w:t xml:space="preserve">in </w:t>
      </w:r>
      <w:r>
        <w:t>north-eastern Victoria, moving around Tasmania up to Cape Otway in western Victoria and across to South Australia, then to the sub-Antarctic.</w:t>
      </w:r>
    </w:p>
    <w:p w14:paraId="68CAFE92" w14:textId="0E095EDC" w:rsidR="0027637F" w:rsidRPr="00991324" w:rsidRDefault="0027637F" w:rsidP="0027637F">
      <w:pPr>
        <w:rPr>
          <w:b/>
        </w:rPr>
      </w:pPr>
      <w:r w:rsidRPr="00991324">
        <w:rPr>
          <w:b/>
        </w:rPr>
        <w:t>Table S</w:t>
      </w:r>
      <w:r w:rsidR="00120BDC">
        <w:rPr>
          <w:b/>
        </w:rPr>
        <w:t>1</w:t>
      </w:r>
      <w:r w:rsidRPr="00991324">
        <w:rPr>
          <w:b/>
        </w:rPr>
        <w:t>.1 Overview of the South-east Network</w:t>
      </w:r>
    </w:p>
    <w:tbl>
      <w:tblPr>
        <w:tblStyle w:val="TableGrid"/>
        <w:tblW w:w="9016" w:type="dxa"/>
        <w:jc w:val="center"/>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Overview of the South-east Network"/>
        <w:tblDescription w:val="Table S1.1 provides an overview of the zoning categories and area in square kilometers within each marine park in the Network and the total area in square kilometers of each marine park in the Network"/>
      </w:tblPr>
      <w:tblGrid>
        <w:gridCol w:w="1369"/>
        <w:gridCol w:w="4015"/>
        <w:gridCol w:w="2248"/>
        <w:gridCol w:w="1384"/>
      </w:tblGrid>
      <w:tr w:rsidR="0027637F" w:rsidRPr="00991324" w14:paraId="16719F92" w14:textId="77777777" w:rsidTr="00551F2E">
        <w:trPr>
          <w:cantSplit/>
          <w:trHeight w:val="300"/>
          <w:tblHeader/>
          <w:jc w:val="center"/>
        </w:trPr>
        <w:tc>
          <w:tcPr>
            <w:tcW w:w="1369" w:type="dxa"/>
            <w:shd w:val="clear" w:color="auto" w:fill="C5EEFF"/>
            <w:hideMark/>
          </w:tcPr>
          <w:bookmarkEnd w:id="488"/>
          <w:bookmarkEnd w:id="489"/>
          <w:bookmarkEnd w:id="490"/>
          <w:bookmarkEnd w:id="491"/>
          <w:bookmarkEnd w:id="492"/>
          <w:bookmarkEnd w:id="493"/>
          <w:bookmarkEnd w:id="494"/>
          <w:p w14:paraId="4E9525AB" w14:textId="77777777" w:rsidR="0027637F" w:rsidRPr="00E40760" w:rsidRDefault="0027637F" w:rsidP="00120BDC">
            <w:pPr>
              <w:widowControl w:val="0"/>
              <w:jc w:val="center"/>
              <w:rPr>
                <w:b/>
                <w:color w:val="000000" w:themeColor="text1"/>
                <w:szCs w:val="20"/>
                <w:lang w:val="en-AU"/>
              </w:rPr>
            </w:pPr>
            <w:r w:rsidRPr="00E40760">
              <w:rPr>
                <w:b/>
                <w:color w:val="000000" w:themeColor="text1"/>
                <w:szCs w:val="20"/>
                <w:lang w:val="en-AU"/>
              </w:rPr>
              <w:t>Marine park name</w:t>
            </w:r>
          </w:p>
        </w:tc>
        <w:tc>
          <w:tcPr>
            <w:tcW w:w="4015" w:type="dxa"/>
            <w:shd w:val="clear" w:color="auto" w:fill="C5EEFF"/>
            <w:hideMark/>
          </w:tcPr>
          <w:p w14:paraId="4AD2E9E9" w14:textId="77777777" w:rsidR="0027637F" w:rsidRPr="00E40760" w:rsidRDefault="0027637F" w:rsidP="00120BDC">
            <w:pPr>
              <w:widowControl w:val="0"/>
              <w:jc w:val="center"/>
              <w:rPr>
                <w:b/>
                <w:color w:val="000000" w:themeColor="text1"/>
                <w:szCs w:val="20"/>
                <w:lang w:val="en-AU"/>
              </w:rPr>
            </w:pPr>
            <w:r w:rsidRPr="00E40760">
              <w:rPr>
                <w:b/>
                <w:color w:val="000000" w:themeColor="text1"/>
                <w:szCs w:val="20"/>
                <w:lang w:val="en-AU"/>
              </w:rPr>
              <w:t>Zones, IUCN categories and zone area</w:t>
            </w:r>
          </w:p>
        </w:tc>
        <w:tc>
          <w:tcPr>
            <w:tcW w:w="2248" w:type="dxa"/>
            <w:shd w:val="clear" w:color="auto" w:fill="C5EEFF"/>
            <w:hideMark/>
          </w:tcPr>
          <w:p w14:paraId="186472DA" w14:textId="77777777" w:rsidR="0027637F" w:rsidRPr="00E40760" w:rsidRDefault="0027637F" w:rsidP="00120BDC">
            <w:pPr>
              <w:widowControl w:val="0"/>
              <w:jc w:val="center"/>
              <w:rPr>
                <w:b/>
                <w:color w:val="000000" w:themeColor="text1"/>
                <w:szCs w:val="20"/>
                <w:lang w:val="en-AU"/>
              </w:rPr>
            </w:pPr>
            <w:r w:rsidRPr="00E40760">
              <w:rPr>
                <w:b/>
                <w:color w:val="000000" w:themeColor="text1"/>
                <w:szCs w:val="20"/>
                <w:lang w:val="en-AU"/>
              </w:rPr>
              <w:t>Marine park IUCN category</w:t>
            </w:r>
          </w:p>
        </w:tc>
        <w:tc>
          <w:tcPr>
            <w:tcW w:w="1384" w:type="dxa"/>
            <w:shd w:val="clear" w:color="auto" w:fill="C5EEFF"/>
            <w:hideMark/>
          </w:tcPr>
          <w:p w14:paraId="6096DB8D" w14:textId="77777777" w:rsidR="0027637F" w:rsidRPr="00E40760" w:rsidRDefault="0027637F" w:rsidP="00120BDC">
            <w:pPr>
              <w:widowControl w:val="0"/>
              <w:jc w:val="center"/>
              <w:rPr>
                <w:b/>
                <w:color w:val="000000" w:themeColor="text1"/>
                <w:szCs w:val="20"/>
                <w:lang w:val="en-AU"/>
              </w:rPr>
            </w:pPr>
            <w:r w:rsidRPr="00E40760">
              <w:rPr>
                <w:b/>
                <w:color w:val="000000" w:themeColor="text1"/>
                <w:szCs w:val="20"/>
                <w:lang w:val="en-AU"/>
              </w:rPr>
              <w:t>Total marine park area</w:t>
            </w:r>
          </w:p>
        </w:tc>
      </w:tr>
      <w:tr w:rsidR="0027637F" w:rsidRPr="00991324" w14:paraId="176187F8" w14:textId="77777777" w:rsidTr="00551F2E">
        <w:trPr>
          <w:cantSplit/>
          <w:trHeight w:val="300"/>
          <w:jc w:val="center"/>
        </w:trPr>
        <w:tc>
          <w:tcPr>
            <w:tcW w:w="1369" w:type="dxa"/>
            <w:shd w:val="clear" w:color="auto" w:fill="auto"/>
            <w:hideMark/>
          </w:tcPr>
          <w:p w14:paraId="2003545F" w14:textId="77777777" w:rsidR="0027637F" w:rsidRPr="00991324" w:rsidRDefault="0027637F" w:rsidP="00120BDC">
            <w:pPr>
              <w:widowControl w:val="0"/>
              <w:rPr>
                <w:b/>
                <w:szCs w:val="20"/>
                <w:lang w:val="en-AU"/>
              </w:rPr>
            </w:pPr>
            <w:r w:rsidRPr="00991324">
              <w:rPr>
                <w:b/>
                <w:szCs w:val="20"/>
                <w:lang w:val="en-AU"/>
              </w:rPr>
              <w:t>East Gippsland</w:t>
            </w:r>
          </w:p>
        </w:tc>
        <w:tc>
          <w:tcPr>
            <w:tcW w:w="4015" w:type="dxa"/>
            <w:hideMark/>
          </w:tcPr>
          <w:p w14:paraId="3AC87A0F" w14:textId="77777777" w:rsidR="0027637F" w:rsidRPr="00991324" w:rsidRDefault="0027637F" w:rsidP="00120BDC">
            <w:pPr>
              <w:widowControl w:val="0"/>
              <w:rPr>
                <w:szCs w:val="20"/>
                <w:lang w:val="en-AU"/>
              </w:rPr>
            </w:pPr>
            <w:r w:rsidRPr="00991324">
              <w:rPr>
                <w:szCs w:val="20"/>
                <w:lang w:val="en-AU"/>
              </w:rPr>
              <w:t>Multiple Use Zone (VI) 4137 km²</w:t>
            </w:r>
          </w:p>
        </w:tc>
        <w:tc>
          <w:tcPr>
            <w:tcW w:w="2248" w:type="dxa"/>
            <w:vAlign w:val="center"/>
            <w:hideMark/>
          </w:tcPr>
          <w:p w14:paraId="37FF581B"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59E3E8A9" w14:textId="77777777" w:rsidR="0027637F" w:rsidRPr="00991324" w:rsidRDefault="0027637F" w:rsidP="00120BDC">
            <w:pPr>
              <w:widowControl w:val="0"/>
              <w:jc w:val="center"/>
              <w:rPr>
                <w:szCs w:val="20"/>
                <w:lang w:val="en-AU"/>
              </w:rPr>
            </w:pPr>
            <w:r w:rsidRPr="00991324">
              <w:rPr>
                <w:szCs w:val="20"/>
                <w:lang w:val="en-AU"/>
              </w:rPr>
              <w:t>4137 km</w:t>
            </w:r>
            <w:r w:rsidRPr="00991324">
              <w:rPr>
                <w:szCs w:val="20"/>
                <w:vertAlign w:val="superscript"/>
                <w:lang w:val="en-AU"/>
              </w:rPr>
              <w:t>2</w:t>
            </w:r>
          </w:p>
        </w:tc>
      </w:tr>
      <w:tr w:rsidR="0027637F" w:rsidRPr="00991324" w14:paraId="6A94B580" w14:textId="77777777" w:rsidTr="00551F2E">
        <w:trPr>
          <w:cantSplit/>
          <w:trHeight w:val="300"/>
          <w:jc w:val="center"/>
        </w:trPr>
        <w:tc>
          <w:tcPr>
            <w:tcW w:w="1369" w:type="dxa"/>
            <w:shd w:val="clear" w:color="auto" w:fill="auto"/>
            <w:hideMark/>
          </w:tcPr>
          <w:p w14:paraId="13A9F024" w14:textId="77777777" w:rsidR="0027637F" w:rsidRPr="00991324" w:rsidRDefault="0027637F" w:rsidP="00120BDC">
            <w:pPr>
              <w:widowControl w:val="0"/>
              <w:rPr>
                <w:b/>
                <w:szCs w:val="20"/>
                <w:lang w:val="en-AU"/>
              </w:rPr>
            </w:pPr>
            <w:r w:rsidRPr="00991324">
              <w:rPr>
                <w:b/>
                <w:szCs w:val="20"/>
                <w:lang w:val="en-AU"/>
              </w:rPr>
              <w:t>Beagle</w:t>
            </w:r>
          </w:p>
        </w:tc>
        <w:tc>
          <w:tcPr>
            <w:tcW w:w="4015" w:type="dxa"/>
            <w:hideMark/>
          </w:tcPr>
          <w:p w14:paraId="796E4DA5" w14:textId="77777777" w:rsidR="0027637F" w:rsidRPr="00AA25A2" w:rsidRDefault="0027637F" w:rsidP="00120BDC">
            <w:pPr>
              <w:widowControl w:val="0"/>
              <w:rPr>
                <w:szCs w:val="20"/>
                <w:lang w:val="de-DE"/>
              </w:rPr>
            </w:pPr>
            <w:r w:rsidRPr="00AA25A2">
              <w:rPr>
                <w:szCs w:val="20"/>
                <w:lang w:val="de-DE"/>
              </w:rPr>
              <w:t xml:space="preserve">National Park Zone (II) </w:t>
            </w:r>
            <w:r w:rsidRPr="00C0211B">
              <w:rPr>
                <w:szCs w:val="20"/>
                <w:lang w:val="de-DE"/>
              </w:rPr>
              <w:t>561</w:t>
            </w:r>
            <w:r w:rsidRPr="00AA25A2">
              <w:rPr>
                <w:szCs w:val="20"/>
                <w:lang w:val="de-DE"/>
              </w:rPr>
              <w:t> km²</w:t>
            </w:r>
          </w:p>
          <w:p w14:paraId="17A5B877" w14:textId="77777777" w:rsidR="0027637F" w:rsidRPr="00991324" w:rsidRDefault="0027637F" w:rsidP="00120BDC">
            <w:pPr>
              <w:widowControl w:val="0"/>
              <w:rPr>
                <w:szCs w:val="20"/>
                <w:lang w:val="en-AU"/>
              </w:rPr>
            </w:pPr>
            <w:r w:rsidRPr="00991324">
              <w:rPr>
                <w:szCs w:val="20"/>
                <w:lang w:val="en-AU"/>
              </w:rPr>
              <w:t xml:space="preserve">Multiple Use Zone (VI) </w:t>
            </w:r>
            <w:r w:rsidRPr="00C0211B">
              <w:rPr>
                <w:szCs w:val="20"/>
                <w:lang w:val="en-AU"/>
              </w:rPr>
              <w:t>2,367</w:t>
            </w:r>
            <w:r w:rsidRPr="00991324">
              <w:rPr>
                <w:szCs w:val="20"/>
                <w:lang w:val="en-AU"/>
              </w:rPr>
              <w:t> km²</w:t>
            </w:r>
          </w:p>
        </w:tc>
        <w:tc>
          <w:tcPr>
            <w:tcW w:w="2248" w:type="dxa"/>
            <w:vAlign w:val="center"/>
            <w:hideMark/>
          </w:tcPr>
          <w:p w14:paraId="4BA27B15"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3358A3E7" w14:textId="77777777" w:rsidR="0027637F" w:rsidRPr="00991324" w:rsidRDefault="0027637F" w:rsidP="00120BDC">
            <w:pPr>
              <w:widowControl w:val="0"/>
              <w:jc w:val="center"/>
              <w:rPr>
                <w:szCs w:val="20"/>
                <w:lang w:val="en-AU"/>
              </w:rPr>
            </w:pPr>
            <w:r w:rsidRPr="00991324">
              <w:rPr>
                <w:szCs w:val="20"/>
                <w:lang w:val="en-AU"/>
              </w:rPr>
              <w:t>2928 km²</w:t>
            </w:r>
          </w:p>
        </w:tc>
      </w:tr>
      <w:tr w:rsidR="0027637F" w:rsidRPr="00991324" w14:paraId="50932C66" w14:textId="77777777" w:rsidTr="00551F2E">
        <w:trPr>
          <w:cantSplit/>
          <w:trHeight w:val="300"/>
          <w:jc w:val="center"/>
        </w:trPr>
        <w:tc>
          <w:tcPr>
            <w:tcW w:w="1369" w:type="dxa"/>
            <w:shd w:val="clear" w:color="auto" w:fill="auto"/>
            <w:hideMark/>
          </w:tcPr>
          <w:p w14:paraId="6603CE82" w14:textId="77777777" w:rsidR="0027637F" w:rsidRPr="00991324" w:rsidRDefault="0027637F" w:rsidP="00120BDC">
            <w:pPr>
              <w:widowControl w:val="0"/>
              <w:rPr>
                <w:b/>
                <w:szCs w:val="20"/>
                <w:lang w:val="en-AU"/>
              </w:rPr>
            </w:pPr>
            <w:r w:rsidRPr="00991324">
              <w:rPr>
                <w:b/>
                <w:szCs w:val="20"/>
                <w:lang w:val="en-AU"/>
              </w:rPr>
              <w:t>Flinders</w:t>
            </w:r>
          </w:p>
        </w:tc>
        <w:tc>
          <w:tcPr>
            <w:tcW w:w="4015" w:type="dxa"/>
            <w:hideMark/>
          </w:tcPr>
          <w:p w14:paraId="3B16375B" w14:textId="77777777" w:rsidR="0027637F" w:rsidRPr="00AA25A2" w:rsidRDefault="0027637F" w:rsidP="00120BDC">
            <w:pPr>
              <w:widowControl w:val="0"/>
              <w:rPr>
                <w:szCs w:val="20"/>
                <w:lang w:val="de-DE"/>
              </w:rPr>
            </w:pPr>
            <w:r w:rsidRPr="00AA25A2">
              <w:rPr>
                <w:szCs w:val="20"/>
                <w:lang w:val="de-DE"/>
              </w:rPr>
              <w:t xml:space="preserve">National Park Zone (II) </w:t>
            </w:r>
            <w:r>
              <w:rPr>
                <w:szCs w:val="20"/>
                <w:lang w:val="de-DE"/>
              </w:rPr>
              <w:t>14,638</w:t>
            </w:r>
            <w:r w:rsidRPr="00AA25A2">
              <w:rPr>
                <w:szCs w:val="20"/>
                <w:lang w:val="de-DE"/>
              </w:rPr>
              <w:t> km²</w:t>
            </w:r>
          </w:p>
          <w:p w14:paraId="5E5667A3" w14:textId="77777777" w:rsidR="0027637F" w:rsidRPr="00991324" w:rsidRDefault="0027637F" w:rsidP="00120BDC">
            <w:pPr>
              <w:widowControl w:val="0"/>
              <w:rPr>
                <w:szCs w:val="20"/>
                <w:lang w:val="en-AU"/>
              </w:rPr>
            </w:pPr>
            <w:r w:rsidRPr="00225B17">
              <w:rPr>
                <w:szCs w:val="20"/>
                <w:lang w:val="en-AU"/>
              </w:rPr>
              <w:t>Habitat Protection Zone (IV) 11,278 km²</w:t>
            </w:r>
          </w:p>
          <w:p w14:paraId="33D2C04B" w14:textId="77777777" w:rsidR="0027637F" w:rsidRPr="00991324" w:rsidRDefault="0027637F" w:rsidP="00120BDC">
            <w:pPr>
              <w:widowControl w:val="0"/>
              <w:rPr>
                <w:szCs w:val="20"/>
                <w:lang w:val="en-AU"/>
              </w:rPr>
            </w:pPr>
            <w:r w:rsidRPr="00991324">
              <w:rPr>
                <w:szCs w:val="20"/>
                <w:lang w:val="en-AU"/>
              </w:rPr>
              <w:t xml:space="preserve">Multiple Use Zone (VI) </w:t>
            </w:r>
            <w:r>
              <w:rPr>
                <w:szCs w:val="20"/>
                <w:lang w:val="en-AU"/>
              </w:rPr>
              <w:t>1,129</w:t>
            </w:r>
            <w:r w:rsidRPr="00991324">
              <w:rPr>
                <w:szCs w:val="20"/>
                <w:lang w:val="en-AU"/>
              </w:rPr>
              <w:t> km²</w:t>
            </w:r>
          </w:p>
        </w:tc>
        <w:tc>
          <w:tcPr>
            <w:tcW w:w="2248" w:type="dxa"/>
            <w:vAlign w:val="center"/>
            <w:hideMark/>
          </w:tcPr>
          <w:p w14:paraId="3727BC30"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0A6B4718" w14:textId="77777777" w:rsidR="0027637F" w:rsidRPr="00991324" w:rsidRDefault="0027637F" w:rsidP="00120BDC">
            <w:pPr>
              <w:widowControl w:val="0"/>
              <w:jc w:val="center"/>
              <w:rPr>
                <w:szCs w:val="20"/>
                <w:lang w:val="en-AU"/>
              </w:rPr>
            </w:pPr>
            <w:r w:rsidRPr="00991324">
              <w:rPr>
                <w:szCs w:val="20"/>
                <w:lang w:val="en-AU"/>
              </w:rPr>
              <w:t>27,043 km²</w:t>
            </w:r>
          </w:p>
        </w:tc>
      </w:tr>
      <w:tr w:rsidR="0027637F" w:rsidRPr="00991324" w14:paraId="4C0A7FAD" w14:textId="77777777" w:rsidTr="00551F2E">
        <w:trPr>
          <w:cantSplit/>
          <w:trHeight w:val="300"/>
          <w:jc w:val="center"/>
        </w:trPr>
        <w:tc>
          <w:tcPr>
            <w:tcW w:w="1369" w:type="dxa"/>
            <w:shd w:val="clear" w:color="auto" w:fill="auto"/>
            <w:hideMark/>
          </w:tcPr>
          <w:p w14:paraId="391B263D" w14:textId="77777777" w:rsidR="0027637F" w:rsidRPr="00991324" w:rsidRDefault="0027637F" w:rsidP="00120BDC">
            <w:pPr>
              <w:widowControl w:val="0"/>
              <w:rPr>
                <w:b/>
                <w:szCs w:val="20"/>
                <w:lang w:val="en-AU"/>
              </w:rPr>
            </w:pPr>
            <w:r w:rsidRPr="00991324">
              <w:rPr>
                <w:b/>
                <w:szCs w:val="20"/>
                <w:lang w:val="en-AU"/>
              </w:rPr>
              <w:t>Freycinet</w:t>
            </w:r>
          </w:p>
        </w:tc>
        <w:tc>
          <w:tcPr>
            <w:tcW w:w="4015" w:type="dxa"/>
            <w:hideMark/>
          </w:tcPr>
          <w:p w14:paraId="6196BC30" w14:textId="77777777" w:rsidR="0027637F" w:rsidRPr="00AA25A2" w:rsidRDefault="0027637F" w:rsidP="00120BDC">
            <w:pPr>
              <w:widowControl w:val="0"/>
              <w:rPr>
                <w:szCs w:val="20"/>
                <w:lang w:val="de-DE"/>
              </w:rPr>
            </w:pPr>
            <w:r w:rsidRPr="00AA25A2">
              <w:rPr>
                <w:szCs w:val="20"/>
                <w:lang w:val="de-DE"/>
              </w:rPr>
              <w:t>National Park Zone (II) 56,893 km²</w:t>
            </w:r>
          </w:p>
          <w:p w14:paraId="6EBE68F5" w14:textId="77777777" w:rsidR="0027637F" w:rsidRPr="00991324" w:rsidRDefault="0027637F" w:rsidP="00120BDC">
            <w:pPr>
              <w:widowControl w:val="0"/>
              <w:rPr>
                <w:szCs w:val="20"/>
                <w:lang w:val="en-AU"/>
              </w:rPr>
            </w:pPr>
            <w:r w:rsidRPr="00991324">
              <w:rPr>
                <w:szCs w:val="20"/>
                <w:lang w:val="en-AU"/>
              </w:rPr>
              <w:t>Recreational Use Zone (IV) 323 km²</w:t>
            </w:r>
          </w:p>
          <w:p w14:paraId="19CD71F2" w14:textId="77777777" w:rsidR="0027637F" w:rsidRPr="00991324" w:rsidRDefault="0027637F" w:rsidP="00120BDC">
            <w:pPr>
              <w:widowControl w:val="0"/>
              <w:rPr>
                <w:szCs w:val="20"/>
                <w:lang w:val="en-AU"/>
              </w:rPr>
            </w:pPr>
            <w:r w:rsidRPr="00991324">
              <w:rPr>
                <w:szCs w:val="20"/>
                <w:lang w:val="en-AU"/>
              </w:rPr>
              <w:t>Multiple Use Zone (VI) 725 km²</w:t>
            </w:r>
          </w:p>
        </w:tc>
        <w:tc>
          <w:tcPr>
            <w:tcW w:w="2248" w:type="dxa"/>
            <w:vAlign w:val="center"/>
            <w:hideMark/>
          </w:tcPr>
          <w:p w14:paraId="79991CF7"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01F91796" w14:textId="77777777" w:rsidR="0027637F" w:rsidRPr="00991324" w:rsidRDefault="0027637F" w:rsidP="00120BDC">
            <w:pPr>
              <w:widowControl w:val="0"/>
              <w:jc w:val="center"/>
              <w:rPr>
                <w:szCs w:val="20"/>
                <w:lang w:val="en-AU"/>
              </w:rPr>
            </w:pPr>
            <w:r w:rsidRPr="00991324">
              <w:rPr>
                <w:szCs w:val="20"/>
                <w:lang w:val="en-AU"/>
              </w:rPr>
              <w:t>57,942 km²</w:t>
            </w:r>
          </w:p>
        </w:tc>
      </w:tr>
      <w:tr w:rsidR="0027637F" w:rsidRPr="00991324" w14:paraId="341A655B" w14:textId="77777777" w:rsidTr="00551F2E">
        <w:trPr>
          <w:cantSplit/>
          <w:trHeight w:val="300"/>
          <w:jc w:val="center"/>
        </w:trPr>
        <w:tc>
          <w:tcPr>
            <w:tcW w:w="1369" w:type="dxa"/>
            <w:shd w:val="clear" w:color="auto" w:fill="auto"/>
            <w:hideMark/>
          </w:tcPr>
          <w:p w14:paraId="49D0F3CE" w14:textId="77777777" w:rsidR="0027637F" w:rsidRPr="00991324" w:rsidRDefault="0027637F" w:rsidP="00120BDC">
            <w:pPr>
              <w:widowControl w:val="0"/>
              <w:rPr>
                <w:b/>
                <w:szCs w:val="20"/>
                <w:lang w:val="en-AU"/>
              </w:rPr>
            </w:pPr>
            <w:r w:rsidRPr="00991324">
              <w:rPr>
                <w:b/>
                <w:szCs w:val="20"/>
                <w:lang w:val="en-AU"/>
              </w:rPr>
              <w:t>Huon</w:t>
            </w:r>
          </w:p>
        </w:tc>
        <w:tc>
          <w:tcPr>
            <w:tcW w:w="4015" w:type="dxa"/>
            <w:hideMark/>
          </w:tcPr>
          <w:p w14:paraId="7025FC27" w14:textId="77777777" w:rsidR="0027637F" w:rsidRPr="00AA25A2" w:rsidRDefault="0027637F" w:rsidP="00120BDC">
            <w:pPr>
              <w:widowControl w:val="0"/>
              <w:rPr>
                <w:szCs w:val="20"/>
                <w:lang w:val="de-DE"/>
              </w:rPr>
            </w:pPr>
            <w:r w:rsidRPr="00AA25A2">
              <w:rPr>
                <w:szCs w:val="20"/>
                <w:lang w:val="de-DE"/>
              </w:rPr>
              <w:t>National Park Zone (II) 1433 km²</w:t>
            </w:r>
          </w:p>
          <w:p w14:paraId="7C474798" w14:textId="77777777" w:rsidR="0027637F" w:rsidRPr="00991324" w:rsidRDefault="0027637F" w:rsidP="00120BDC">
            <w:pPr>
              <w:widowControl w:val="0"/>
              <w:rPr>
                <w:szCs w:val="20"/>
                <w:lang w:val="en-AU"/>
              </w:rPr>
            </w:pPr>
            <w:r w:rsidRPr="00991324">
              <w:rPr>
                <w:szCs w:val="20"/>
                <w:lang w:val="en-AU"/>
              </w:rPr>
              <w:t>Multiple Use Zone (VI) 8558 km²</w:t>
            </w:r>
          </w:p>
        </w:tc>
        <w:tc>
          <w:tcPr>
            <w:tcW w:w="2248" w:type="dxa"/>
            <w:vAlign w:val="center"/>
            <w:hideMark/>
          </w:tcPr>
          <w:p w14:paraId="559293EB"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73418864" w14:textId="77777777" w:rsidR="0027637F" w:rsidRPr="00991324" w:rsidRDefault="0027637F" w:rsidP="00120BDC">
            <w:pPr>
              <w:widowControl w:val="0"/>
              <w:jc w:val="center"/>
              <w:rPr>
                <w:szCs w:val="20"/>
                <w:lang w:val="en-AU"/>
              </w:rPr>
            </w:pPr>
            <w:r w:rsidRPr="00991324">
              <w:rPr>
                <w:szCs w:val="20"/>
                <w:lang w:val="en-AU"/>
              </w:rPr>
              <w:t>9991 km²</w:t>
            </w:r>
          </w:p>
        </w:tc>
      </w:tr>
      <w:tr w:rsidR="0027637F" w:rsidRPr="00991324" w14:paraId="5E424966" w14:textId="77777777" w:rsidTr="00551F2E">
        <w:trPr>
          <w:cantSplit/>
          <w:trHeight w:val="300"/>
          <w:jc w:val="center"/>
        </w:trPr>
        <w:tc>
          <w:tcPr>
            <w:tcW w:w="1369" w:type="dxa"/>
            <w:shd w:val="clear" w:color="auto" w:fill="auto"/>
            <w:hideMark/>
          </w:tcPr>
          <w:p w14:paraId="73AF25CD" w14:textId="77777777" w:rsidR="0027637F" w:rsidRPr="00991324" w:rsidRDefault="0027637F" w:rsidP="00120BDC">
            <w:pPr>
              <w:widowControl w:val="0"/>
              <w:rPr>
                <w:b/>
                <w:szCs w:val="20"/>
                <w:lang w:val="en-AU"/>
              </w:rPr>
            </w:pPr>
            <w:r w:rsidRPr="00991324">
              <w:rPr>
                <w:b/>
                <w:szCs w:val="20"/>
                <w:lang w:val="en-AU"/>
              </w:rPr>
              <w:t xml:space="preserve">South Tasman Rise </w:t>
            </w:r>
          </w:p>
        </w:tc>
        <w:tc>
          <w:tcPr>
            <w:tcW w:w="4015" w:type="dxa"/>
            <w:hideMark/>
          </w:tcPr>
          <w:p w14:paraId="214A3032" w14:textId="77777777" w:rsidR="0027637F" w:rsidRPr="00AA25A2" w:rsidRDefault="0027637F" w:rsidP="00120BDC">
            <w:pPr>
              <w:widowControl w:val="0"/>
              <w:rPr>
                <w:szCs w:val="20"/>
                <w:lang w:val="de-DE"/>
              </w:rPr>
            </w:pPr>
            <w:r w:rsidRPr="00AA25A2">
              <w:rPr>
                <w:szCs w:val="20"/>
                <w:lang w:val="de-DE"/>
              </w:rPr>
              <w:t>National Park Zone (II) 27,704 km²</w:t>
            </w:r>
          </w:p>
        </w:tc>
        <w:tc>
          <w:tcPr>
            <w:tcW w:w="2248" w:type="dxa"/>
            <w:vAlign w:val="center"/>
            <w:hideMark/>
          </w:tcPr>
          <w:p w14:paraId="3627B86B"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2CDABAF0" w14:textId="77777777" w:rsidR="0027637F" w:rsidRPr="00991324" w:rsidRDefault="0027637F" w:rsidP="00120BDC">
            <w:pPr>
              <w:widowControl w:val="0"/>
              <w:jc w:val="center"/>
              <w:rPr>
                <w:szCs w:val="20"/>
                <w:lang w:val="en-AU"/>
              </w:rPr>
            </w:pPr>
            <w:r w:rsidRPr="00991324">
              <w:rPr>
                <w:szCs w:val="20"/>
                <w:lang w:val="en-AU"/>
              </w:rPr>
              <w:t>27,704 km²</w:t>
            </w:r>
          </w:p>
        </w:tc>
      </w:tr>
      <w:tr w:rsidR="0027637F" w:rsidRPr="00991324" w14:paraId="69AEAF1A" w14:textId="77777777" w:rsidTr="00551F2E">
        <w:trPr>
          <w:cantSplit/>
          <w:trHeight w:val="300"/>
          <w:jc w:val="center"/>
        </w:trPr>
        <w:tc>
          <w:tcPr>
            <w:tcW w:w="1369" w:type="dxa"/>
            <w:shd w:val="clear" w:color="auto" w:fill="auto"/>
            <w:hideMark/>
          </w:tcPr>
          <w:p w14:paraId="3006C172" w14:textId="77777777" w:rsidR="0027637F" w:rsidRPr="00991324" w:rsidRDefault="0027637F" w:rsidP="00120BDC">
            <w:pPr>
              <w:widowControl w:val="0"/>
              <w:rPr>
                <w:b/>
                <w:szCs w:val="20"/>
                <w:lang w:val="en-AU"/>
              </w:rPr>
            </w:pPr>
            <w:r w:rsidRPr="00991324">
              <w:rPr>
                <w:b/>
                <w:szCs w:val="20"/>
                <w:lang w:val="en-AU"/>
              </w:rPr>
              <w:t>Tasman Fracture</w:t>
            </w:r>
          </w:p>
        </w:tc>
        <w:tc>
          <w:tcPr>
            <w:tcW w:w="4015" w:type="dxa"/>
            <w:hideMark/>
          </w:tcPr>
          <w:p w14:paraId="0E3801C4" w14:textId="77777777" w:rsidR="0027637F" w:rsidRPr="00AA25A2" w:rsidRDefault="0027637F" w:rsidP="00120BDC">
            <w:pPr>
              <w:widowControl w:val="0"/>
              <w:rPr>
                <w:szCs w:val="20"/>
                <w:lang w:val="de-DE"/>
              </w:rPr>
            </w:pPr>
            <w:r w:rsidRPr="00AA25A2">
              <w:rPr>
                <w:szCs w:val="20"/>
                <w:lang w:val="de-DE"/>
              </w:rPr>
              <w:t xml:space="preserve">National Park Zone (II) </w:t>
            </w:r>
            <w:r w:rsidRPr="00C0211B">
              <w:rPr>
                <w:szCs w:val="20"/>
                <w:lang w:val="de-DE"/>
              </w:rPr>
              <w:t>22,5</w:t>
            </w:r>
            <w:r>
              <w:rPr>
                <w:szCs w:val="20"/>
                <w:lang w:val="de-DE"/>
              </w:rPr>
              <w:t>36</w:t>
            </w:r>
            <w:r w:rsidRPr="00AA25A2">
              <w:rPr>
                <w:szCs w:val="20"/>
                <w:lang w:val="de-DE"/>
              </w:rPr>
              <w:t> km²</w:t>
            </w:r>
          </w:p>
          <w:p w14:paraId="15A87D65" w14:textId="77777777" w:rsidR="0027637F" w:rsidRPr="00991324" w:rsidRDefault="0027637F" w:rsidP="00120BDC">
            <w:pPr>
              <w:widowControl w:val="0"/>
              <w:rPr>
                <w:szCs w:val="20"/>
                <w:lang w:val="en-AU"/>
              </w:rPr>
            </w:pPr>
            <w:r w:rsidRPr="00991324">
              <w:rPr>
                <w:szCs w:val="20"/>
                <w:lang w:val="en-AU"/>
              </w:rPr>
              <w:t xml:space="preserve">Multiple Use Zone (VI) </w:t>
            </w:r>
            <w:r w:rsidRPr="00C0211B">
              <w:rPr>
                <w:szCs w:val="20"/>
                <w:lang w:val="en-AU"/>
              </w:rPr>
              <w:t>19,965</w:t>
            </w:r>
            <w:r w:rsidRPr="00991324">
              <w:rPr>
                <w:szCs w:val="20"/>
                <w:lang w:val="en-AU"/>
              </w:rPr>
              <w:t> km²</w:t>
            </w:r>
          </w:p>
        </w:tc>
        <w:tc>
          <w:tcPr>
            <w:tcW w:w="2248" w:type="dxa"/>
            <w:vAlign w:val="center"/>
            <w:hideMark/>
          </w:tcPr>
          <w:p w14:paraId="7BDF4036"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3EAF647C" w14:textId="77777777" w:rsidR="0027637F" w:rsidRPr="00991324" w:rsidRDefault="0027637F" w:rsidP="00120BDC">
            <w:pPr>
              <w:widowControl w:val="0"/>
              <w:jc w:val="center"/>
              <w:rPr>
                <w:szCs w:val="20"/>
                <w:lang w:val="en-AU"/>
              </w:rPr>
            </w:pPr>
            <w:r w:rsidRPr="00991324">
              <w:rPr>
                <w:szCs w:val="20"/>
                <w:lang w:val="en-AU"/>
              </w:rPr>
              <w:t>42,501 km²</w:t>
            </w:r>
          </w:p>
        </w:tc>
      </w:tr>
      <w:tr w:rsidR="0027637F" w:rsidRPr="00991324" w14:paraId="61AD0AE6" w14:textId="77777777" w:rsidTr="00551F2E">
        <w:trPr>
          <w:cantSplit/>
          <w:trHeight w:val="300"/>
          <w:jc w:val="center"/>
        </w:trPr>
        <w:tc>
          <w:tcPr>
            <w:tcW w:w="1369" w:type="dxa"/>
            <w:shd w:val="clear" w:color="auto" w:fill="auto"/>
            <w:hideMark/>
          </w:tcPr>
          <w:p w14:paraId="6D807247" w14:textId="77777777" w:rsidR="0027637F" w:rsidRPr="00991324" w:rsidDel="00F63509" w:rsidRDefault="0027637F" w:rsidP="00120BDC">
            <w:pPr>
              <w:widowControl w:val="0"/>
              <w:rPr>
                <w:b/>
                <w:szCs w:val="20"/>
                <w:lang w:val="en-AU"/>
              </w:rPr>
            </w:pPr>
            <w:r w:rsidRPr="00991324">
              <w:rPr>
                <w:b/>
                <w:szCs w:val="20"/>
                <w:lang w:val="en-AU"/>
              </w:rPr>
              <w:t>Zeehan</w:t>
            </w:r>
          </w:p>
        </w:tc>
        <w:tc>
          <w:tcPr>
            <w:tcW w:w="4015" w:type="dxa"/>
            <w:hideMark/>
          </w:tcPr>
          <w:p w14:paraId="73ACF4F7" w14:textId="77777777" w:rsidR="0027637F" w:rsidRPr="00AA25A2" w:rsidRDefault="0027637F" w:rsidP="00120BDC">
            <w:pPr>
              <w:widowControl w:val="0"/>
              <w:rPr>
                <w:szCs w:val="20"/>
                <w:lang w:val="de-DE"/>
              </w:rPr>
            </w:pPr>
            <w:r w:rsidRPr="00AA25A2">
              <w:rPr>
                <w:szCs w:val="20"/>
                <w:lang w:val="de-DE"/>
              </w:rPr>
              <w:t>National Park Zone (II) 11,513 km²</w:t>
            </w:r>
          </w:p>
          <w:p w14:paraId="4D3EAC94" w14:textId="7046E858" w:rsidR="0027637F" w:rsidRPr="009F0569" w:rsidRDefault="0027637F" w:rsidP="00120BDC">
            <w:pPr>
              <w:widowControl w:val="0"/>
              <w:spacing w:after="0"/>
              <w:rPr>
                <w:szCs w:val="20"/>
                <w:lang w:val="en-AU"/>
              </w:rPr>
            </w:pPr>
            <w:r w:rsidRPr="009F0569">
              <w:rPr>
                <w:szCs w:val="20"/>
              </w:rPr>
              <w:t xml:space="preserve">Special Purpose Zone </w:t>
            </w:r>
            <w:r w:rsidRPr="009F0569">
              <w:rPr>
                <w:szCs w:val="20"/>
                <w:lang w:val="en-AU"/>
              </w:rPr>
              <w:t xml:space="preserve">(VI) </w:t>
            </w:r>
            <w:r w:rsidR="009F0569" w:rsidRPr="009F0569">
              <w:rPr>
                <w:szCs w:val="20"/>
                <w:lang w:val="en-AU"/>
              </w:rPr>
              <w:t>7,451</w:t>
            </w:r>
            <w:r w:rsidRPr="009F0569">
              <w:rPr>
                <w:szCs w:val="20"/>
                <w:lang w:val="en-AU"/>
              </w:rPr>
              <w:t> km²</w:t>
            </w:r>
          </w:p>
          <w:p w14:paraId="786F858D" w14:textId="19301AD2" w:rsidR="0027637F" w:rsidRPr="00812749" w:rsidDel="00F63509" w:rsidRDefault="0027637F" w:rsidP="00120BDC">
            <w:pPr>
              <w:widowControl w:val="0"/>
              <w:spacing w:after="0"/>
              <w:rPr>
                <w:szCs w:val="20"/>
                <w:vertAlign w:val="superscript"/>
                <w:lang w:val="en-AU"/>
              </w:rPr>
            </w:pPr>
            <w:r w:rsidRPr="009F0569">
              <w:rPr>
                <w:szCs w:val="20"/>
                <w:lang w:val="en-AU"/>
              </w:rPr>
              <w:t xml:space="preserve">Multiple Use Zone (VI) </w:t>
            </w:r>
            <w:r w:rsidR="00D26613" w:rsidRPr="009F0569">
              <w:rPr>
                <w:szCs w:val="20"/>
                <w:lang w:val="en-AU"/>
              </w:rPr>
              <w:t>933</w:t>
            </w:r>
            <w:r w:rsidRPr="009F0569">
              <w:rPr>
                <w:szCs w:val="20"/>
                <w:lang w:val="en-AU"/>
              </w:rPr>
              <w:t xml:space="preserve"> km²</w:t>
            </w:r>
          </w:p>
        </w:tc>
        <w:tc>
          <w:tcPr>
            <w:tcW w:w="2248" w:type="dxa"/>
            <w:vAlign w:val="center"/>
            <w:hideMark/>
          </w:tcPr>
          <w:p w14:paraId="69635F9E"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245811BB" w14:textId="77777777" w:rsidR="0027637F" w:rsidRPr="00991324" w:rsidRDefault="0027637F" w:rsidP="00120BDC">
            <w:pPr>
              <w:widowControl w:val="0"/>
              <w:jc w:val="center"/>
              <w:rPr>
                <w:szCs w:val="20"/>
                <w:lang w:val="en-AU"/>
              </w:rPr>
            </w:pPr>
            <w:r w:rsidRPr="00991324">
              <w:rPr>
                <w:szCs w:val="20"/>
                <w:lang w:val="en-AU"/>
              </w:rPr>
              <w:t>19,897 km²</w:t>
            </w:r>
          </w:p>
        </w:tc>
      </w:tr>
      <w:tr w:rsidR="0027637F" w:rsidRPr="00991324" w14:paraId="35F72376" w14:textId="77777777" w:rsidTr="00551F2E">
        <w:trPr>
          <w:cantSplit/>
          <w:trHeight w:val="300"/>
          <w:jc w:val="center"/>
        </w:trPr>
        <w:tc>
          <w:tcPr>
            <w:tcW w:w="1369" w:type="dxa"/>
            <w:shd w:val="clear" w:color="auto" w:fill="auto"/>
            <w:hideMark/>
          </w:tcPr>
          <w:p w14:paraId="4687FCD6" w14:textId="77777777" w:rsidR="0027637F" w:rsidRPr="00991324" w:rsidRDefault="0027637F" w:rsidP="00120BDC">
            <w:pPr>
              <w:widowControl w:val="0"/>
              <w:rPr>
                <w:b/>
                <w:szCs w:val="20"/>
                <w:lang w:val="en-AU"/>
              </w:rPr>
            </w:pPr>
            <w:r w:rsidRPr="00991324">
              <w:rPr>
                <w:b/>
                <w:szCs w:val="20"/>
                <w:lang w:val="en-AU"/>
              </w:rPr>
              <w:lastRenderedPageBreak/>
              <w:t>Franklin</w:t>
            </w:r>
          </w:p>
        </w:tc>
        <w:tc>
          <w:tcPr>
            <w:tcW w:w="4015" w:type="dxa"/>
            <w:hideMark/>
          </w:tcPr>
          <w:p w14:paraId="69FB6B11" w14:textId="77777777" w:rsidR="0027637F" w:rsidRPr="00AA25A2" w:rsidRDefault="0027637F" w:rsidP="00120BDC">
            <w:pPr>
              <w:widowControl w:val="0"/>
              <w:rPr>
                <w:szCs w:val="20"/>
                <w:lang w:val="de-DE"/>
              </w:rPr>
            </w:pPr>
            <w:r w:rsidRPr="00AA25A2">
              <w:rPr>
                <w:szCs w:val="20"/>
                <w:lang w:val="de-DE"/>
              </w:rPr>
              <w:t>National Park Zone (II) 123 km²</w:t>
            </w:r>
          </w:p>
          <w:p w14:paraId="6D475665" w14:textId="77777777" w:rsidR="0027637F" w:rsidRPr="00991324" w:rsidRDefault="0027637F" w:rsidP="00120BDC">
            <w:pPr>
              <w:widowControl w:val="0"/>
              <w:rPr>
                <w:szCs w:val="20"/>
                <w:lang w:val="en-AU"/>
              </w:rPr>
            </w:pPr>
            <w:r w:rsidRPr="00991324">
              <w:rPr>
                <w:szCs w:val="20"/>
                <w:lang w:val="en-AU"/>
              </w:rPr>
              <w:t>Multiple Use Zone (VI) 548 km²</w:t>
            </w:r>
          </w:p>
        </w:tc>
        <w:tc>
          <w:tcPr>
            <w:tcW w:w="2248" w:type="dxa"/>
            <w:vAlign w:val="center"/>
            <w:hideMark/>
          </w:tcPr>
          <w:p w14:paraId="64CA5E1F"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4289A7CC" w14:textId="77777777" w:rsidR="0027637F" w:rsidRPr="00991324" w:rsidRDefault="0027637F" w:rsidP="00120BDC">
            <w:pPr>
              <w:widowControl w:val="0"/>
              <w:jc w:val="center"/>
              <w:rPr>
                <w:szCs w:val="20"/>
                <w:lang w:val="en-AU"/>
              </w:rPr>
            </w:pPr>
            <w:r w:rsidRPr="00991324">
              <w:rPr>
                <w:szCs w:val="20"/>
                <w:lang w:val="en-AU"/>
              </w:rPr>
              <w:t>671 km²</w:t>
            </w:r>
          </w:p>
        </w:tc>
      </w:tr>
      <w:tr w:rsidR="0027637F" w:rsidRPr="00991324" w14:paraId="4ED92D37" w14:textId="77777777" w:rsidTr="00551F2E">
        <w:trPr>
          <w:cantSplit/>
          <w:trHeight w:val="300"/>
          <w:jc w:val="center"/>
        </w:trPr>
        <w:tc>
          <w:tcPr>
            <w:tcW w:w="1369" w:type="dxa"/>
            <w:shd w:val="clear" w:color="auto" w:fill="auto"/>
            <w:hideMark/>
          </w:tcPr>
          <w:p w14:paraId="6518445A" w14:textId="77777777" w:rsidR="0027637F" w:rsidRPr="00991324" w:rsidRDefault="0027637F" w:rsidP="00120BDC">
            <w:pPr>
              <w:widowControl w:val="0"/>
              <w:rPr>
                <w:b/>
                <w:szCs w:val="20"/>
                <w:lang w:val="en-AU"/>
              </w:rPr>
            </w:pPr>
            <w:r w:rsidRPr="00991324">
              <w:rPr>
                <w:b/>
                <w:szCs w:val="20"/>
                <w:lang w:val="en-AU"/>
              </w:rPr>
              <w:t>Boags</w:t>
            </w:r>
          </w:p>
        </w:tc>
        <w:tc>
          <w:tcPr>
            <w:tcW w:w="4015" w:type="dxa"/>
          </w:tcPr>
          <w:p w14:paraId="6F030C68" w14:textId="77777777" w:rsidR="0027637F" w:rsidRPr="00991324" w:rsidRDefault="0027637F" w:rsidP="00120BDC">
            <w:pPr>
              <w:widowControl w:val="0"/>
              <w:rPr>
                <w:szCs w:val="20"/>
                <w:lang w:val="en-AU"/>
              </w:rPr>
            </w:pPr>
            <w:r w:rsidRPr="00991324">
              <w:rPr>
                <w:szCs w:val="20"/>
                <w:lang w:val="en-AU"/>
              </w:rPr>
              <w:t>Multiple Use Zone (VI) 537 km²</w:t>
            </w:r>
          </w:p>
        </w:tc>
        <w:tc>
          <w:tcPr>
            <w:tcW w:w="2248" w:type="dxa"/>
            <w:vAlign w:val="center"/>
            <w:hideMark/>
          </w:tcPr>
          <w:p w14:paraId="62FFD835"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0C164EC9" w14:textId="77777777" w:rsidR="0027637F" w:rsidRPr="00991324" w:rsidRDefault="0027637F" w:rsidP="00120BDC">
            <w:pPr>
              <w:widowControl w:val="0"/>
              <w:jc w:val="center"/>
              <w:rPr>
                <w:szCs w:val="20"/>
                <w:lang w:val="en-AU"/>
              </w:rPr>
            </w:pPr>
            <w:r w:rsidRPr="00991324">
              <w:rPr>
                <w:szCs w:val="20"/>
                <w:lang w:val="en-AU"/>
              </w:rPr>
              <w:t>537 km²</w:t>
            </w:r>
          </w:p>
        </w:tc>
      </w:tr>
      <w:tr w:rsidR="0027637F" w:rsidRPr="00991324" w14:paraId="6CA02DAF" w14:textId="77777777" w:rsidTr="00551F2E">
        <w:trPr>
          <w:cantSplit/>
          <w:trHeight w:val="300"/>
          <w:jc w:val="center"/>
        </w:trPr>
        <w:tc>
          <w:tcPr>
            <w:tcW w:w="1369" w:type="dxa"/>
            <w:shd w:val="clear" w:color="auto" w:fill="auto"/>
            <w:hideMark/>
          </w:tcPr>
          <w:p w14:paraId="7CA879A8" w14:textId="77777777" w:rsidR="0027637F" w:rsidRPr="00991324" w:rsidRDefault="0027637F" w:rsidP="00120BDC">
            <w:pPr>
              <w:widowControl w:val="0"/>
              <w:rPr>
                <w:b/>
                <w:szCs w:val="20"/>
                <w:lang w:val="en-AU"/>
              </w:rPr>
            </w:pPr>
            <w:r w:rsidRPr="00991324">
              <w:rPr>
                <w:b/>
                <w:szCs w:val="20"/>
                <w:lang w:val="en-AU"/>
              </w:rPr>
              <w:t>Apollo</w:t>
            </w:r>
          </w:p>
        </w:tc>
        <w:tc>
          <w:tcPr>
            <w:tcW w:w="4015" w:type="dxa"/>
            <w:hideMark/>
          </w:tcPr>
          <w:p w14:paraId="66502AB3" w14:textId="77777777" w:rsidR="0027637F" w:rsidRPr="00991324" w:rsidRDefault="0027637F" w:rsidP="00120BDC">
            <w:pPr>
              <w:widowControl w:val="0"/>
              <w:rPr>
                <w:szCs w:val="20"/>
                <w:lang w:val="en-AU"/>
              </w:rPr>
            </w:pPr>
            <w:r w:rsidRPr="00991324">
              <w:rPr>
                <w:szCs w:val="20"/>
                <w:lang w:val="en-AU"/>
              </w:rPr>
              <w:t>Multiple Use Zone (VI) 1184 km²</w:t>
            </w:r>
          </w:p>
        </w:tc>
        <w:tc>
          <w:tcPr>
            <w:tcW w:w="2248" w:type="dxa"/>
            <w:vAlign w:val="center"/>
            <w:hideMark/>
          </w:tcPr>
          <w:p w14:paraId="2C82FADB" w14:textId="77777777" w:rsidR="0027637F" w:rsidRPr="00991324" w:rsidRDefault="0027637F" w:rsidP="00120BDC">
            <w:pPr>
              <w:widowControl w:val="0"/>
              <w:jc w:val="center"/>
              <w:rPr>
                <w:szCs w:val="20"/>
                <w:lang w:val="en-AU"/>
              </w:rPr>
            </w:pPr>
            <w:r w:rsidRPr="00991324">
              <w:rPr>
                <w:szCs w:val="20"/>
                <w:lang w:val="en-AU"/>
              </w:rPr>
              <w:t>VI</w:t>
            </w:r>
          </w:p>
        </w:tc>
        <w:tc>
          <w:tcPr>
            <w:tcW w:w="1384" w:type="dxa"/>
            <w:vAlign w:val="center"/>
            <w:hideMark/>
          </w:tcPr>
          <w:p w14:paraId="37DE77A1" w14:textId="77777777" w:rsidR="0027637F" w:rsidRPr="00991324" w:rsidRDefault="0027637F" w:rsidP="00120BDC">
            <w:pPr>
              <w:widowControl w:val="0"/>
              <w:jc w:val="center"/>
              <w:rPr>
                <w:szCs w:val="20"/>
                <w:lang w:val="en-AU"/>
              </w:rPr>
            </w:pPr>
            <w:r w:rsidRPr="00991324">
              <w:rPr>
                <w:szCs w:val="20"/>
                <w:lang w:val="en-AU"/>
              </w:rPr>
              <w:t>1184 km²</w:t>
            </w:r>
          </w:p>
        </w:tc>
      </w:tr>
      <w:tr w:rsidR="0027637F" w:rsidRPr="00991324" w14:paraId="4F305B50" w14:textId="77777777" w:rsidTr="00551F2E">
        <w:trPr>
          <w:cantSplit/>
          <w:trHeight w:val="300"/>
          <w:jc w:val="center"/>
        </w:trPr>
        <w:tc>
          <w:tcPr>
            <w:tcW w:w="1369" w:type="dxa"/>
            <w:shd w:val="clear" w:color="auto" w:fill="auto"/>
            <w:hideMark/>
          </w:tcPr>
          <w:p w14:paraId="58057661" w14:textId="77777777" w:rsidR="0027637F" w:rsidRPr="00991324" w:rsidRDefault="0027637F" w:rsidP="00120BDC">
            <w:pPr>
              <w:widowControl w:val="0"/>
              <w:rPr>
                <w:b/>
                <w:szCs w:val="20"/>
                <w:lang w:val="en-AU"/>
              </w:rPr>
            </w:pPr>
            <w:r w:rsidRPr="00991324">
              <w:rPr>
                <w:b/>
                <w:szCs w:val="20"/>
                <w:lang w:val="en-AU"/>
              </w:rPr>
              <w:t>Nelson</w:t>
            </w:r>
          </w:p>
        </w:tc>
        <w:tc>
          <w:tcPr>
            <w:tcW w:w="4015" w:type="dxa"/>
            <w:hideMark/>
          </w:tcPr>
          <w:p w14:paraId="649B3EFA" w14:textId="77777777" w:rsidR="0027637F" w:rsidRPr="00653884" w:rsidRDefault="0027637F" w:rsidP="00120BDC">
            <w:pPr>
              <w:widowControl w:val="0"/>
              <w:rPr>
                <w:szCs w:val="20"/>
                <w:lang w:val="de-DE"/>
              </w:rPr>
            </w:pPr>
            <w:r w:rsidRPr="00AA25A2">
              <w:rPr>
                <w:szCs w:val="20"/>
                <w:lang w:val="de-DE"/>
              </w:rPr>
              <w:t xml:space="preserve">National Park Zone (II) </w:t>
            </w:r>
            <w:r>
              <w:rPr>
                <w:szCs w:val="20"/>
                <w:lang w:val="de-DE"/>
              </w:rPr>
              <w:t>6123</w:t>
            </w:r>
            <w:r w:rsidRPr="00AA25A2">
              <w:rPr>
                <w:szCs w:val="20"/>
                <w:lang w:val="de-DE"/>
              </w:rPr>
              <w:t> km²</w:t>
            </w:r>
          </w:p>
        </w:tc>
        <w:tc>
          <w:tcPr>
            <w:tcW w:w="2248" w:type="dxa"/>
            <w:vAlign w:val="center"/>
            <w:hideMark/>
          </w:tcPr>
          <w:p w14:paraId="32CBF18F"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54FED4A3" w14:textId="77777777" w:rsidR="0027637F" w:rsidRPr="00991324" w:rsidRDefault="0027637F" w:rsidP="00120BDC">
            <w:pPr>
              <w:widowControl w:val="0"/>
              <w:jc w:val="center"/>
              <w:rPr>
                <w:szCs w:val="20"/>
                <w:lang w:val="en-AU"/>
              </w:rPr>
            </w:pPr>
            <w:r w:rsidRPr="00991324">
              <w:rPr>
                <w:szCs w:val="20"/>
                <w:lang w:val="en-AU"/>
              </w:rPr>
              <w:t>6123 km²</w:t>
            </w:r>
          </w:p>
        </w:tc>
      </w:tr>
      <w:tr w:rsidR="0027637F" w:rsidRPr="00991324" w14:paraId="6B5A925B" w14:textId="77777777" w:rsidTr="00551F2E">
        <w:trPr>
          <w:cantSplit/>
          <w:trHeight w:val="300"/>
          <w:jc w:val="center"/>
        </w:trPr>
        <w:tc>
          <w:tcPr>
            <w:tcW w:w="1369" w:type="dxa"/>
            <w:shd w:val="clear" w:color="auto" w:fill="auto"/>
            <w:hideMark/>
          </w:tcPr>
          <w:p w14:paraId="0D2BEDB3" w14:textId="77777777" w:rsidR="0027637F" w:rsidRPr="00991324" w:rsidRDefault="0027637F" w:rsidP="00120BDC">
            <w:pPr>
              <w:widowControl w:val="0"/>
              <w:rPr>
                <w:b/>
                <w:szCs w:val="20"/>
                <w:lang w:val="en-AU"/>
              </w:rPr>
            </w:pPr>
            <w:r w:rsidRPr="00991324">
              <w:rPr>
                <w:b/>
                <w:szCs w:val="20"/>
                <w:lang w:val="en-AU"/>
              </w:rPr>
              <w:t>Murray</w:t>
            </w:r>
          </w:p>
        </w:tc>
        <w:tc>
          <w:tcPr>
            <w:tcW w:w="4015" w:type="dxa"/>
            <w:hideMark/>
          </w:tcPr>
          <w:p w14:paraId="694A9323" w14:textId="77777777" w:rsidR="0027637F" w:rsidRPr="00AA25A2" w:rsidRDefault="0027637F" w:rsidP="00120BDC">
            <w:pPr>
              <w:widowControl w:val="0"/>
              <w:rPr>
                <w:szCs w:val="20"/>
                <w:lang w:val="de-DE"/>
              </w:rPr>
            </w:pPr>
            <w:r w:rsidRPr="00AA25A2">
              <w:rPr>
                <w:szCs w:val="20"/>
                <w:lang w:val="de-DE"/>
              </w:rPr>
              <w:t xml:space="preserve">National Park Zone (II) </w:t>
            </w:r>
            <w:r w:rsidRPr="00FB229C">
              <w:rPr>
                <w:szCs w:val="20"/>
                <w:lang w:val="de-DE"/>
              </w:rPr>
              <w:t>17,168</w:t>
            </w:r>
            <w:r w:rsidRPr="00AA25A2">
              <w:rPr>
                <w:szCs w:val="20"/>
                <w:lang w:val="de-DE"/>
              </w:rPr>
              <w:t> km²</w:t>
            </w:r>
          </w:p>
          <w:p w14:paraId="6CFB9EDF" w14:textId="77777777" w:rsidR="0027637F" w:rsidRPr="00991324" w:rsidRDefault="0027637F" w:rsidP="00120BDC">
            <w:pPr>
              <w:widowControl w:val="0"/>
              <w:rPr>
                <w:szCs w:val="20"/>
                <w:lang w:val="en-AU"/>
              </w:rPr>
            </w:pPr>
            <w:r w:rsidRPr="00991324">
              <w:rPr>
                <w:szCs w:val="20"/>
                <w:lang w:val="en-AU"/>
              </w:rPr>
              <w:t xml:space="preserve">Habitat Protection Zone (IV) </w:t>
            </w:r>
            <w:r w:rsidRPr="00FB229C">
              <w:rPr>
                <w:szCs w:val="20"/>
                <w:lang w:val="en-AU"/>
              </w:rPr>
              <w:t>3678</w:t>
            </w:r>
            <w:r w:rsidRPr="00991324">
              <w:rPr>
                <w:szCs w:val="20"/>
                <w:lang w:val="en-AU"/>
              </w:rPr>
              <w:t xml:space="preserve"> km²</w:t>
            </w:r>
          </w:p>
          <w:p w14:paraId="0C0AC634" w14:textId="77777777" w:rsidR="0027637F" w:rsidRPr="00991324" w:rsidRDefault="0027637F" w:rsidP="00120BDC">
            <w:pPr>
              <w:widowControl w:val="0"/>
              <w:rPr>
                <w:szCs w:val="20"/>
                <w:vertAlign w:val="superscript"/>
                <w:lang w:val="en-AU"/>
              </w:rPr>
            </w:pPr>
            <w:r w:rsidRPr="00991324">
              <w:rPr>
                <w:szCs w:val="20"/>
                <w:lang w:val="en-AU"/>
              </w:rPr>
              <w:t>Multiple Use Zone (VI) 4957 km²</w:t>
            </w:r>
          </w:p>
          <w:p w14:paraId="14626FAB" w14:textId="77777777" w:rsidR="0027637F" w:rsidRPr="00991324" w:rsidRDefault="0027637F" w:rsidP="00120BDC">
            <w:pPr>
              <w:widowControl w:val="0"/>
              <w:rPr>
                <w:szCs w:val="20"/>
                <w:lang w:val="en-AU"/>
              </w:rPr>
            </w:pPr>
          </w:p>
        </w:tc>
        <w:tc>
          <w:tcPr>
            <w:tcW w:w="2248" w:type="dxa"/>
            <w:vAlign w:val="center"/>
            <w:hideMark/>
          </w:tcPr>
          <w:p w14:paraId="1F629E22" w14:textId="77777777" w:rsidR="0027637F" w:rsidRPr="00991324" w:rsidRDefault="0027637F" w:rsidP="00120BDC">
            <w:pPr>
              <w:widowControl w:val="0"/>
              <w:jc w:val="center"/>
              <w:rPr>
                <w:szCs w:val="20"/>
                <w:lang w:val="en-AU"/>
              </w:rPr>
            </w:pPr>
            <w:r w:rsidRPr="00991324">
              <w:rPr>
                <w:szCs w:val="20"/>
                <w:lang w:val="en-AU"/>
              </w:rPr>
              <w:t>II</w:t>
            </w:r>
          </w:p>
        </w:tc>
        <w:tc>
          <w:tcPr>
            <w:tcW w:w="1384" w:type="dxa"/>
            <w:vAlign w:val="center"/>
            <w:hideMark/>
          </w:tcPr>
          <w:p w14:paraId="25593BDF" w14:textId="77777777" w:rsidR="0027637F" w:rsidRPr="00991324" w:rsidRDefault="0027637F" w:rsidP="00120BDC">
            <w:pPr>
              <w:widowControl w:val="0"/>
              <w:jc w:val="center"/>
              <w:rPr>
                <w:szCs w:val="20"/>
                <w:lang w:val="en-AU"/>
              </w:rPr>
            </w:pPr>
            <w:r w:rsidRPr="00991324">
              <w:rPr>
                <w:szCs w:val="20"/>
                <w:lang w:val="en-AU"/>
              </w:rPr>
              <w:t>25,803 km²</w:t>
            </w:r>
          </w:p>
        </w:tc>
      </w:tr>
      <w:tr w:rsidR="0027637F" w:rsidRPr="00991324" w14:paraId="6514A7A9" w14:textId="77777777" w:rsidTr="00551F2E">
        <w:trPr>
          <w:cantSplit/>
          <w:trHeight w:val="300"/>
          <w:jc w:val="center"/>
        </w:trPr>
        <w:tc>
          <w:tcPr>
            <w:tcW w:w="1369" w:type="dxa"/>
            <w:shd w:val="clear" w:color="auto" w:fill="auto"/>
            <w:hideMark/>
          </w:tcPr>
          <w:p w14:paraId="0CAD9DAE" w14:textId="77777777" w:rsidR="0027637F" w:rsidRPr="00991324" w:rsidRDefault="0027637F" w:rsidP="00120BDC">
            <w:pPr>
              <w:widowControl w:val="0"/>
              <w:rPr>
                <w:b/>
                <w:szCs w:val="20"/>
                <w:lang w:val="en-AU"/>
              </w:rPr>
            </w:pPr>
            <w:r w:rsidRPr="00991324">
              <w:rPr>
                <w:b/>
                <w:szCs w:val="20"/>
                <w:lang w:val="en-AU"/>
              </w:rPr>
              <w:t>Macquarie Island</w:t>
            </w:r>
          </w:p>
        </w:tc>
        <w:tc>
          <w:tcPr>
            <w:tcW w:w="4015" w:type="dxa"/>
            <w:hideMark/>
          </w:tcPr>
          <w:p w14:paraId="7B86CFFC" w14:textId="77777777" w:rsidR="0027637F" w:rsidRPr="00991324" w:rsidRDefault="0027637F" w:rsidP="00120BDC">
            <w:pPr>
              <w:widowControl w:val="0"/>
              <w:rPr>
                <w:szCs w:val="20"/>
                <w:lang w:val="en-AU"/>
              </w:rPr>
            </w:pPr>
            <w:r w:rsidRPr="00991324">
              <w:rPr>
                <w:szCs w:val="20"/>
                <w:lang w:val="en-AU"/>
              </w:rPr>
              <w:t>Sanctuary Zone (Ia) 57,137 km²</w:t>
            </w:r>
          </w:p>
          <w:p w14:paraId="7DE5E417" w14:textId="77777777" w:rsidR="0027637F" w:rsidRPr="00991324" w:rsidRDefault="0027637F" w:rsidP="00120BDC">
            <w:pPr>
              <w:widowControl w:val="0"/>
              <w:rPr>
                <w:szCs w:val="20"/>
                <w:lang w:val="en-AU"/>
              </w:rPr>
            </w:pPr>
            <w:r w:rsidRPr="00991324">
              <w:rPr>
                <w:szCs w:val="20"/>
                <w:lang w:val="en-AU"/>
              </w:rPr>
              <w:t>National Park Zone (II) 385,133 km²</w:t>
            </w:r>
          </w:p>
          <w:p w14:paraId="776C35C5" w14:textId="77777777" w:rsidR="0027637F" w:rsidRPr="00991324" w:rsidRDefault="0027637F" w:rsidP="00120BDC">
            <w:pPr>
              <w:widowControl w:val="0"/>
              <w:rPr>
                <w:szCs w:val="20"/>
                <w:lang w:val="en-AU"/>
              </w:rPr>
            </w:pPr>
            <w:r w:rsidRPr="00991324">
              <w:rPr>
                <w:szCs w:val="20"/>
                <w:lang w:val="en-AU"/>
              </w:rPr>
              <w:t>Habitat Protection Zone (Macquarie) (IV) 33,196 km²</w:t>
            </w:r>
          </w:p>
          <w:p w14:paraId="0D57CAAB" w14:textId="77777777" w:rsidR="0027637F" w:rsidRPr="00991324" w:rsidRDefault="0027637F" w:rsidP="00120BDC">
            <w:pPr>
              <w:widowControl w:val="0"/>
              <w:rPr>
                <w:szCs w:val="20"/>
                <w:lang w:val="en-AU"/>
              </w:rPr>
            </w:pPr>
          </w:p>
        </w:tc>
        <w:tc>
          <w:tcPr>
            <w:tcW w:w="2248" w:type="dxa"/>
            <w:vAlign w:val="center"/>
          </w:tcPr>
          <w:p w14:paraId="7C06BE96" w14:textId="77777777" w:rsidR="0027637F" w:rsidRPr="00991324" w:rsidRDefault="0027637F" w:rsidP="00120BDC">
            <w:pPr>
              <w:widowControl w:val="0"/>
              <w:jc w:val="center"/>
              <w:rPr>
                <w:szCs w:val="20"/>
                <w:lang w:val="en-AU"/>
              </w:rPr>
            </w:pPr>
            <w:r w:rsidRPr="00991324">
              <w:rPr>
                <w:szCs w:val="20"/>
                <w:lang w:val="en-AU"/>
              </w:rPr>
              <w:t>II</w:t>
            </w:r>
          </w:p>
          <w:p w14:paraId="29CA70BD" w14:textId="77777777" w:rsidR="0027637F" w:rsidRPr="00991324" w:rsidRDefault="0027637F" w:rsidP="00120BDC">
            <w:pPr>
              <w:widowControl w:val="0"/>
              <w:jc w:val="center"/>
              <w:rPr>
                <w:szCs w:val="20"/>
                <w:lang w:val="en-AU"/>
              </w:rPr>
            </w:pPr>
          </w:p>
        </w:tc>
        <w:tc>
          <w:tcPr>
            <w:tcW w:w="1384" w:type="dxa"/>
            <w:vAlign w:val="center"/>
            <w:hideMark/>
          </w:tcPr>
          <w:p w14:paraId="5653BA08" w14:textId="77777777" w:rsidR="0027637F" w:rsidRPr="00991324" w:rsidRDefault="0027637F" w:rsidP="00120BDC">
            <w:pPr>
              <w:widowControl w:val="0"/>
              <w:jc w:val="center"/>
              <w:rPr>
                <w:szCs w:val="20"/>
                <w:lang w:val="en-AU"/>
              </w:rPr>
            </w:pPr>
            <w:r w:rsidRPr="00991324">
              <w:rPr>
                <w:szCs w:val="20"/>
                <w:lang w:val="en-AU"/>
              </w:rPr>
              <w:t>475,465 km²</w:t>
            </w:r>
          </w:p>
        </w:tc>
      </w:tr>
    </w:tbl>
    <w:p w14:paraId="6470E7AB" w14:textId="042F025A" w:rsidR="0027637F" w:rsidRDefault="0027637F" w:rsidP="0027637F">
      <w:pPr>
        <w:widowControl w:val="0"/>
        <w:shd w:val="clear" w:color="auto" w:fill="F2F2F2" w:themeFill="background1" w:themeFillShade="F2"/>
      </w:pPr>
      <w:r w:rsidRPr="00991324">
        <w:rPr>
          <w:b/>
        </w:rPr>
        <w:t>Note:</w:t>
      </w:r>
      <w:r w:rsidRPr="00991324">
        <w:t xml:space="preserve"> Each marine park extends from 100</w:t>
      </w:r>
      <w:r w:rsidR="00403F9A">
        <w:t> </w:t>
      </w:r>
      <w:r w:rsidRPr="00991324">
        <w:t>m below the seabed</w:t>
      </w:r>
      <w:r>
        <w:t xml:space="preserve"> to 3</w:t>
      </w:r>
      <w:r w:rsidR="00403F9A">
        <w:t>,</w:t>
      </w:r>
      <w:r>
        <w:t>000</w:t>
      </w:r>
      <w:r w:rsidR="00403F9A">
        <w:t> </w:t>
      </w:r>
      <w:r>
        <w:t>m above sea level</w:t>
      </w:r>
      <w:r w:rsidRPr="00991324">
        <w:t>.</w:t>
      </w:r>
    </w:p>
    <w:p w14:paraId="5A746CD4" w14:textId="77777777" w:rsidR="0027637F" w:rsidRPr="00344936" w:rsidRDefault="0027637F" w:rsidP="0027637F">
      <w:pPr>
        <w:widowControl w:val="0"/>
        <w:shd w:val="clear" w:color="auto" w:fill="F2F2F2" w:themeFill="background1" w:themeFillShade="F2"/>
      </w:pPr>
      <w:r>
        <w:rPr>
          <w:b/>
          <w:bCs/>
        </w:rPr>
        <w:t xml:space="preserve">Note: </w:t>
      </w:r>
      <w:r>
        <w:t>Zone and total marine park areas are rounded to the nearest km</w:t>
      </w:r>
      <w:r>
        <w:rPr>
          <w:vertAlign w:val="superscript"/>
        </w:rPr>
        <w:t>2</w:t>
      </w:r>
      <w:r>
        <w:t xml:space="preserve">; therefore, the sum of areas may not equate to the total marine park or network areas in some instances. </w:t>
      </w:r>
    </w:p>
    <w:p w14:paraId="121A21C2" w14:textId="704486FE" w:rsidR="00627433" w:rsidRPr="00627433" w:rsidRDefault="00627433" w:rsidP="008E2CE9">
      <w:pPr>
        <w:spacing w:before="0" w:after="160" w:line="259" w:lineRule="auto"/>
      </w:pPr>
      <w:r>
        <w:rPr>
          <w:rFonts w:eastAsiaTheme="majorEastAsia" w:cs="Arial"/>
          <w:bCs/>
          <w:color w:val="09668C"/>
          <w:kern w:val="2"/>
          <w:sz w:val="28"/>
          <w:szCs w:val="28"/>
          <w:lang w:eastAsia="en-US"/>
          <w14:ligatures w14:val="standardContextual"/>
        </w:rPr>
        <w:br w:type="page"/>
      </w:r>
    </w:p>
    <w:p w14:paraId="3F7FD576" w14:textId="1B96B1A6" w:rsidR="0027637F" w:rsidRPr="00793FC7" w:rsidRDefault="0027637F" w:rsidP="0027637F">
      <w:pPr>
        <w:pStyle w:val="Schedulesub-heading"/>
        <w:rPr>
          <w:b w:val="0"/>
        </w:rPr>
      </w:pPr>
      <w:bookmarkStart w:id="496" w:name="_Toc179384128"/>
      <w:r w:rsidRPr="00793FC7">
        <w:rPr>
          <w:b w:val="0"/>
        </w:rPr>
        <w:lastRenderedPageBreak/>
        <w:t>S</w:t>
      </w:r>
      <w:r w:rsidR="008F53C7">
        <w:rPr>
          <w:b w:val="0"/>
        </w:rPr>
        <w:t>1</w:t>
      </w:r>
      <w:r w:rsidRPr="00793FC7">
        <w:rPr>
          <w:b w:val="0"/>
        </w:rPr>
        <w:t xml:space="preserve">.2 </w:t>
      </w:r>
      <w:r>
        <w:rPr>
          <w:b w:val="0"/>
        </w:rPr>
        <w:t xml:space="preserve">Key natural values </w:t>
      </w:r>
      <w:r w:rsidRPr="00793FC7">
        <w:rPr>
          <w:b w:val="0"/>
        </w:rPr>
        <w:t>of the South-east Network</w:t>
      </w:r>
      <w:bookmarkEnd w:id="496"/>
      <w:r w:rsidRPr="00793FC7">
        <w:rPr>
          <w:b w:val="0"/>
        </w:rPr>
        <w:t xml:space="preserve"> </w:t>
      </w:r>
    </w:p>
    <w:p w14:paraId="262CDE8B" w14:textId="0FCC4353" w:rsidR="0027637F" w:rsidRDefault="0027637F" w:rsidP="0027637F">
      <w:pPr>
        <w:widowControl w:val="0"/>
        <w:spacing w:before="160" w:after="160"/>
        <w:rPr>
          <w:rFonts w:cs="Arial"/>
        </w:rPr>
      </w:pPr>
      <w:r>
        <w:rPr>
          <w:rFonts w:cs="Arial"/>
        </w:rPr>
        <w:t xml:space="preserve">Key natural values are </w:t>
      </w:r>
      <w:r w:rsidRPr="1220535A">
        <w:rPr>
          <w:rFonts w:cs="Arial"/>
        </w:rPr>
        <w:t xml:space="preserve">habitats or species that are particularly important from a park management perspective due to their uniqueness, functional importance, vulnerability to pressures, biological productivity, diversity or ability to provide social and economic benefits. Key natural values criteria may be updated throughout the life of this </w:t>
      </w:r>
      <w:r w:rsidR="00403F9A">
        <w:rPr>
          <w:rFonts w:cs="Arial"/>
        </w:rPr>
        <w:t>p</w:t>
      </w:r>
      <w:r w:rsidRPr="1220535A">
        <w:rPr>
          <w:rFonts w:cs="Arial"/>
        </w:rPr>
        <w:t xml:space="preserve">lan, and new values </w:t>
      </w:r>
      <w:r w:rsidR="00403F9A">
        <w:rPr>
          <w:rFonts w:cs="Arial"/>
        </w:rPr>
        <w:t xml:space="preserve">may be </w:t>
      </w:r>
      <w:r w:rsidRPr="1220535A">
        <w:rPr>
          <w:rFonts w:cs="Arial"/>
        </w:rPr>
        <w:t xml:space="preserve">recorded as understanding of the parks continues to improve. At the time this </w:t>
      </w:r>
      <w:r w:rsidR="00403F9A">
        <w:rPr>
          <w:rFonts w:cs="Arial"/>
        </w:rPr>
        <w:t>p</w:t>
      </w:r>
      <w:r w:rsidRPr="44F7EAB3">
        <w:rPr>
          <w:rFonts w:cs="Arial"/>
        </w:rPr>
        <w:t>lan</w:t>
      </w:r>
      <w:r w:rsidRPr="1220535A">
        <w:rPr>
          <w:rFonts w:cs="Arial"/>
        </w:rPr>
        <w:t xml:space="preserve"> was made, 1</w:t>
      </w:r>
      <w:r>
        <w:rPr>
          <w:rFonts w:cs="Arial"/>
        </w:rPr>
        <w:t>3</w:t>
      </w:r>
      <w:r w:rsidRPr="1220535A">
        <w:rPr>
          <w:rFonts w:cs="Arial"/>
        </w:rPr>
        <w:t xml:space="preserve"> key natural values had been identified (Table </w:t>
      </w:r>
      <w:r>
        <w:rPr>
          <w:rFonts w:cs="Arial"/>
        </w:rPr>
        <w:t>S</w:t>
      </w:r>
      <w:r w:rsidR="006276CC">
        <w:rPr>
          <w:rFonts w:cs="Arial"/>
        </w:rPr>
        <w:t>1</w:t>
      </w:r>
      <w:r w:rsidRPr="1220535A">
        <w:rPr>
          <w:rFonts w:cs="Arial"/>
        </w:rPr>
        <w:t>.2).</w:t>
      </w:r>
    </w:p>
    <w:p w14:paraId="226249B3" w14:textId="7193C53E" w:rsidR="0027637F" w:rsidRPr="00991324" w:rsidRDefault="0027637F" w:rsidP="0027637F">
      <w:pPr>
        <w:widowControl w:val="0"/>
        <w:spacing w:before="160" w:after="160"/>
        <w:rPr>
          <w:rFonts w:eastAsia="Times New Roman" w:cs="Arial"/>
          <w:b/>
          <w:bCs/>
          <w:color w:val="000000" w:themeColor="text1"/>
        </w:rPr>
      </w:pPr>
      <w:r w:rsidRPr="00991324">
        <w:rPr>
          <w:rFonts w:eastAsia="Times New Roman" w:cs="Arial"/>
          <w:b/>
          <w:bCs/>
          <w:color w:val="000000" w:themeColor="text1"/>
        </w:rPr>
        <w:t xml:space="preserve">Table </w:t>
      </w:r>
      <w:r>
        <w:rPr>
          <w:rFonts w:eastAsia="Times New Roman" w:cs="Arial"/>
          <w:b/>
          <w:bCs/>
          <w:color w:val="000000" w:themeColor="text1"/>
        </w:rPr>
        <w:t>S</w:t>
      </w:r>
      <w:r w:rsidR="00120BDC">
        <w:rPr>
          <w:rFonts w:eastAsia="Times New Roman" w:cs="Arial"/>
          <w:b/>
          <w:bCs/>
          <w:color w:val="000000" w:themeColor="text1"/>
        </w:rPr>
        <w:t>1</w:t>
      </w:r>
      <w:r w:rsidRPr="00991324">
        <w:rPr>
          <w:rFonts w:eastAsia="Times New Roman" w:cs="Arial"/>
          <w:b/>
          <w:bCs/>
          <w:color w:val="000000" w:themeColor="text1"/>
        </w:rPr>
        <w:t xml:space="preserve">.2: Description of </w:t>
      </w:r>
      <w:r w:rsidR="00403F9A">
        <w:rPr>
          <w:rFonts w:eastAsia="Times New Roman" w:cs="Arial"/>
          <w:b/>
          <w:bCs/>
          <w:color w:val="000000" w:themeColor="text1"/>
        </w:rPr>
        <w:t>k</w:t>
      </w:r>
      <w:r w:rsidRPr="00991324">
        <w:rPr>
          <w:rFonts w:eastAsia="Times New Roman" w:cs="Arial"/>
          <w:b/>
          <w:bCs/>
          <w:color w:val="000000" w:themeColor="text1"/>
        </w:rPr>
        <w:t xml:space="preserve">ey </w:t>
      </w:r>
      <w:r w:rsidR="00403F9A">
        <w:rPr>
          <w:rFonts w:eastAsia="Times New Roman" w:cs="Arial"/>
          <w:b/>
          <w:bCs/>
          <w:color w:val="000000" w:themeColor="text1"/>
        </w:rPr>
        <w:t>n</w:t>
      </w:r>
      <w:r w:rsidRPr="00991324">
        <w:rPr>
          <w:rFonts w:eastAsia="Times New Roman" w:cs="Arial"/>
          <w:b/>
          <w:bCs/>
          <w:color w:val="000000" w:themeColor="text1"/>
        </w:rPr>
        <w:t xml:space="preserve">atural </w:t>
      </w:r>
      <w:r w:rsidR="00403F9A">
        <w:rPr>
          <w:rFonts w:eastAsia="Times New Roman" w:cs="Arial"/>
          <w:b/>
          <w:bCs/>
          <w:color w:val="000000" w:themeColor="text1"/>
        </w:rPr>
        <w:t>v</w:t>
      </w:r>
      <w:r w:rsidRPr="00991324">
        <w:rPr>
          <w:rFonts w:eastAsia="Times New Roman" w:cs="Arial"/>
          <w:b/>
          <w:bCs/>
          <w:color w:val="000000" w:themeColor="text1"/>
        </w:rPr>
        <w:t>alues in the South-east Network</w:t>
      </w:r>
    </w:p>
    <w:tbl>
      <w:tblPr>
        <w:tblStyle w:val="TableGrid"/>
        <w:tblW w:w="0" w:type="auto"/>
        <w:tblInd w:w="2"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ayout w:type="fixed"/>
        <w:tblLook w:val="04A0" w:firstRow="1" w:lastRow="0" w:firstColumn="1" w:lastColumn="0" w:noHBand="0" w:noVBand="1"/>
        <w:tblCaption w:val="Description of Key Natural Values in the South-east Network"/>
        <w:tblDescription w:val="Table S1.2 describes the Key Natural Values in the South-east Marine Parks Network "/>
      </w:tblPr>
      <w:tblGrid>
        <w:gridCol w:w="1755"/>
        <w:gridCol w:w="1350"/>
        <w:gridCol w:w="1650"/>
        <w:gridCol w:w="4322"/>
      </w:tblGrid>
      <w:tr w:rsidR="0027637F" w:rsidRPr="00991324" w14:paraId="680E13E8" w14:textId="77777777" w:rsidTr="00551F2E">
        <w:trPr>
          <w:trHeight w:val="360"/>
          <w:tblHeader/>
        </w:trPr>
        <w:tc>
          <w:tcPr>
            <w:tcW w:w="1755" w:type="dxa"/>
            <w:shd w:val="clear" w:color="auto" w:fill="C5EEFF"/>
            <w:tcMar>
              <w:left w:w="108" w:type="dxa"/>
              <w:right w:w="108" w:type="dxa"/>
            </w:tcMar>
          </w:tcPr>
          <w:p w14:paraId="2FB20B48" w14:textId="31E0C165" w:rsidR="0027637F" w:rsidRPr="00B67247" w:rsidRDefault="0027637F" w:rsidP="00120BDC">
            <w:pPr>
              <w:rPr>
                <w:rFonts w:eastAsia="Times New Roman" w:cs="Arial"/>
                <w:b/>
                <w:lang w:val="en-AU"/>
              </w:rPr>
            </w:pPr>
            <w:r w:rsidRPr="00B67247">
              <w:rPr>
                <w:rFonts w:eastAsia="Times New Roman" w:cs="Arial"/>
                <w:b/>
                <w:lang w:val="en-AU"/>
              </w:rPr>
              <w:t xml:space="preserve">Key </w:t>
            </w:r>
            <w:r w:rsidR="00403F9A">
              <w:rPr>
                <w:rFonts w:eastAsia="Times New Roman" w:cs="Arial"/>
                <w:b/>
                <w:lang w:val="en-AU"/>
              </w:rPr>
              <w:t>n</w:t>
            </w:r>
            <w:r w:rsidRPr="00B67247">
              <w:rPr>
                <w:rFonts w:eastAsia="Times New Roman" w:cs="Arial"/>
                <w:b/>
                <w:lang w:val="en-AU"/>
              </w:rPr>
              <w:t xml:space="preserve">atural </w:t>
            </w:r>
            <w:r w:rsidR="00403F9A">
              <w:rPr>
                <w:rFonts w:eastAsia="Times New Roman" w:cs="Arial"/>
                <w:b/>
                <w:lang w:val="en-AU"/>
              </w:rPr>
              <w:t>v</w:t>
            </w:r>
            <w:r w:rsidRPr="00B67247">
              <w:rPr>
                <w:rFonts w:eastAsia="Times New Roman" w:cs="Arial"/>
                <w:b/>
                <w:lang w:val="en-AU"/>
              </w:rPr>
              <w:t>alue</w:t>
            </w:r>
          </w:p>
        </w:tc>
        <w:tc>
          <w:tcPr>
            <w:tcW w:w="1350" w:type="dxa"/>
            <w:shd w:val="clear" w:color="auto" w:fill="C5EEFF"/>
            <w:tcMar>
              <w:left w:w="108" w:type="dxa"/>
              <w:right w:w="108" w:type="dxa"/>
            </w:tcMar>
          </w:tcPr>
          <w:p w14:paraId="5C6785EC" w14:textId="77777777" w:rsidR="0027637F" w:rsidRPr="00B67247" w:rsidRDefault="0027637F" w:rsidP="00120BDC">
            <w:pPr>
              <w:rPr>
                <w:rFonts w:eastAsia="Times New Roman" w:cs="Arial"/>
                <w:b/>
                <w:lang w:val="en-AU"/>
              </w:rPr>
            </w:pPr>
            <w:r w:rsidRPr="00B67247">
              <w:rPr>
                <w:rFonts w:eastAsia="Times New Roman" w:cs="Arial"/>
                <w:b/>
                <w:lang w:val="en-AU"/>
              </w:rPr>
              <w:t>Park</w:t>
            </w:r>
          </w:p>
        </w:tc>
        <w:tc>
          <w:tcPr>
            <w:tcW w:w="1650" w:type="dxa"/>
            <w:shd w:val="clear" w:color="auto" w:fill="C5EEFF"/>
            <w:tcMar>
              <w:left w:w="108" w:type="dxa"/>
              <w:right w:w="108" w:type="dxa"/>
            </w:tcMar>
          </w:tcPr>
          <w:p w14:paraId="0A89947E" w14:textId="77777777" w:rsidR="0027637F" w:rsidRPr="00B67247" w:rsidRDefault="0027637F" w:rsidP="00120BDC">
            <w:pPr>
              <w:rPr>
                <w:rFonts w:eastAsia="Times New Roman" w:cs="Arial"/>
                <w:b/>
                <w:lang w:val="en-AU"/>
              </w:rPr>
            </w:pPr>
            <w:r w:rsidRPr="00B67247">
              <w:rPr>
                <w:rFonts w:eastAsia="Times New Roman" w:cs="Arial"/>
                <w:b/>
                <w:lang w:val="en-AU"/>
              </w:rPr>
              <w:t>Ecosystem</w:t>
            </w:r>
          </w:p>
        </w:tc>
        <w:tc>
          <w:tcPr>
            <w:tcW w:w="4322" w:type="dxa"/>
            <w:shd w:val="clear" w:color="auto" w:fill="C5EEFF"/>
            <w:tcMar>
              <w:left w:w="108" w:type="dxa"/>
              <w:right w:w="108" w:type="dxa"/>
            </w:tcMar>
          </w:tcPr>
          <w:p w14:paraId="5B124C83" w14:textId="77777777" w:rsidR="0027637F" w:rsidRPr="00B67247" w:rsidRDefault="0027637F" w:rsidP="00120BDC">
            <w:pPr>
              <w:rPr>
                <w:rFonts w:eastAsia="Times New Roman" w:cs="Arial"/>
                <w:b/>
                <w:lang w:val="en-AU"/>
              </w:rPr>
            </w:pPr>
            <w:r w:rsidRPr="00B67247">
              <w:rPr>
                <w:rFonts w:eastAsia="Times New Roman" w:cs="Arial"/>
                <w:b/>
                <w:lang w:val="en-AU"/>
              </w:rPr>
              <w:t>Description</w:t>
            </w:r>
          </w:p>
        </w:tc>
      </w:tr>
      <w:tr w:rsidR="0027637F" w:rsidRPr="00991324" w14:paraId="7826F904" w14:textId="77777777" w:rsidTr="00120BDC">
        <w:trPr>
          <w:trHeight w:val="360"/>
        </w:trPr>
        <w:tc>
          <w:tcPr>
            <w:tcW w:w="1755" w:type="dxa"/>
            <w:tcMar>
              <w:left w:w="108" w:type="dxa"/>
              <w:right w:w="108" w:type="dxa"/>
            </w:tcMar>
          </w:tcPr>
          <w:p w14:paraId="7F1E8EB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Diverse sponge community on rare mesophotic reef habitat in Bass Strait</w:t>
            </w:r>
          </w:p>
        </w:tc>
        <w:tc>
          <w:tcPr>
            <w:tcW w:w="1350" w:type="dxa"/>
            <w:tcMar>
              <w:left w:w="108" w:type="dxa"/>
              <w:right w:w="108" w:type="dxa"/>
            </w:tcMar>
          </w:tcPr>
          <w:p w14:paraId="5255B76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Beagle</w:t>
            </w:r>
          </w:p>
        </w:tc>
        <w:tc>
          <w:tcPr>
            <w:tcW w:w="1650" w:type="dxa"/>
            <w:tcMar>
              <w:left w:w="108" w:type="dxa"/>
              <w:right w:w="108" w:type="dxa"/>
            </w:tcMar>
          </w:tcPr>
          <w:p w14:paraId="3D68E75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 rocky reef</w:t>
            </w:r>
            <w:r>
              <w:rPr>
                <w:rFonts w:eastAsia="Times New Roman" w:cs="Arial"/>
                <w:color w:val="000000" w:themeColor="text1"/>
                <w:lang w:val="en-AU"/>
              </w:rPr>
              <w:t>s</w:t>
            </w:r>
          </w:p>
        </w:tc>
        <w:tc>
          <w:tcPr>
            <w:tcW w:w="4322" w:type="dxa"/>
            <w:tcMar>
              <w:left w:w="108" w:type="dxa"/>
              <w:right w:w="108" w:type="dxa"/>
            </w:tcMar>
          </w:tcPr>
          <w:p w14:paraId="7C80E6E6"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Mesophotic reef is a rare ecosystem in the bioregions within Bass Strait. This reef is exposed to large currents leading to high biological productivity and provides habitat for a diverse range of sponge species.   </w:t>
            </w:r>
          </w:p>
        </w:tc>
      </w:tr>
      <w:tr w:rsidR="0027637F" w:rsidRPr="00991324" w14:paraId="63977B15" w14:textId="77777777" w:rsidTr="00120BDC">
        <w:trPr>
          <w:trHeight w:val="330"/>
        </w:trPr>
        <w:tc>
          <w:tcPr>
            <w:tcW w:w="1755" w:type="dxa"/>
            <w:tcMar>
              <w:left w:w="108" w:type="dxa"/>
              <w:right w:w="108" w:type="dxa"/>
            </w:tcMar>
          </w:tcPr>
          <w:p w14:paraId="0A2C0B36"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Deep-sea coral communities on Huon seamounts</w:t>
            </w:r>
          </w:p>
        </w:tc>
        <w:tc>
          <w:tcPr>
            <w:tcW w:w="1350" w:type="dxa"/>
            <w:tcMar>
              <w:left w:w="108" w:type="dxa"/>
              <w:right w:w="108" w:type="dxa"/>
            </w:tcMar>
          </w:tcPr>
          <w:p w14:paraId="56B6DAB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tc>
        <w:tc>
          <w:tcPr>
            <w:tcW w:w="1650" w:type="dxa"/>
            <w:tcMar>
              <w:left w:w="108" w:type="dxa"/>
              <w:right w:w="108" w:type="dxa"/>
            </w:tcMar>
          </w:tcPr>
          <w:p w14:paraId="3FF1EFA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w:t>
            </w:r>
          </w:p>
        </w:tc>
        <w:tc>
          <w:tcPr>
            <w:tcW w:w="4322" w:type="dxa"/>
            <w:tcMar>
              <w:left w:w="108" w:type="dxa"/>
              <w:right w:w="108" w:type="dxa"/>
            </w:tcMar>
          </w:tcPr>
          <w:p w14:paraId="3F84C572"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The Huon seamounts, Australia’s largest known cluster of seamounts, support globally significant, diverse, and fragile deep-sea coral communities. </w:t>
            </w:r>
          </w:p>
        </w:tc>
      </w:tr>
      <w:tr w:rsidR="0027637F" w:rsidRPr="00991324" w14:paraId="7C6B64A3" w14:textId="77777777" w:rsidTr="00120BDC">
        <w:trPr>
          <w:trHeight w:val="330"/>
        </w:trPr>
        <w:tc>
          <w:tcPr>
            <w:tcW w:w="1755" w:type="dxa"/>
            <w:tcMar>
              <w:left w:w="108" w:type="dxa"/>
              <w:right w:w="108" w:type="dxa"/>
            </w:tcMar>
          </w:tcPr>
          <w:p w14:paraId="4559B835" w14:textId="7A652E3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Basketwork eel aggregation on Patience Seamount</w:t>
            </w:r>
          </w:p>
        </w:tc>
        <w:tc>
          <w:tcPr>
            <w:tcW w:w="1350" w:type="dxa"/>
            <w:tcMar>
              <w:left w:w="108" w:type="dxa"/>
              <w:right w:w="108" w:type="dxa"/>
            </w:tcMar>
          </w:tcPr>
          <w:p w14:paraId="1DFCB27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tc>
        <w:tc>
          <w:tcPr>
            <w:tcW w:w="1650" w:type="dxa"/>
            <w:tcMar>
              <w:left w:w="108" w:type="dxa"/>
              <w:right w:w="108" w:type="dxa"/>
            </w:tcMar>
          </w:tcPr>
          <w:p w14:paraId="0256E6E2"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 seamount sediments</w:t>
            </w:r>
          </w:p>
        </w:tc>
        <w:tc>
          <w:tcPr>
            <w:tcW w:w="4322" w:type="dxa"/>
            <w:tcMar>
              <w:left w:w="108" w:type="dxa"/>
              <w:right w:w="108" w:type="dxa"/>
            </w:tcMar>
          </w:tcPr>
          <w:p w14:paraId="5AE41E4D" w14:textId="5501EE82"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This aggregation of basketwork eels is the only known spawning site for oceanic eels globally. Basketwork eels are apex scavengers and important species of ecosystem functioning.</w:t>
            </w:r>
          </w:p>
        </w:tc>
      </w:tr>
      <w:tr w:rsidR="0027637F" w:rsidRPr="00991324" w14:paraId="07743190" w14:textId="77777777" w:rsidTr="00120BDC">
        <w:trPr>
          <w:trHeight w:val="2475"/>
        </w:trPr>
        <w:tc>
          <w:tcPr>
            <w:tcW w:w="1755" w:type="dxa"/>
            <w:tcMar>
              <w:left w:w="108" w:type="dxa"/>
              <w:right w:w="108" w:type="dxa"/>
            </w:tcMar>
          </w:tcPr>
          <w:p w14:paraId="3F00AAF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Fragile rare communities of black corals and octocorals</w:t>
            </w:r>
          </w:p>
        </w:tc>
        <w:tc>
          <w:tcPr>
            <w:tcW w:w="1350" w:type="dxa"/>
            <w:tcMar>
              <w:left w:w="108" w:type="dxa"/>
              <w:right w:w="108" w:type="dxa"/>
            </w:tcMar>
          </w:tcPr>
          <w:p w14:paraId="17AA9E6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Flinders</w:t>
            </w:r>
          </w:p>
        </w:tc>
        <w:tc>
          <w:tcPr>
            <w:tcW w:w="1650" w:type="dxa"/>
            <w:tcMar>
              <w:left w:w="108" w:type="dxa"/>
              <w:right w:w="108" w:type="dxa"/>
            </w:tcMar>
          </w:tcPr>
          <w:p w14:paraId="078C319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Upper-slope reef</w:t>
            </w:r>
            <w:r>
              <w:rPr>
                <w:rFonts w:eastAsia="Times New Roman" w:cs="Arial"/>
                <w:color w:val="000000" w:themeColor="text1"/>
                <w:lang w:val="en-AU"/>
              </w:rPr>
              <w:t>s</w:t>
            </w:r>
            <w:r w:rsidRPr="00991324">
              <w:rPr>
                <w:rFonts w:eastAsia="Times New Roman" w:cs="Arial"/>
                <w:color w:val="000000" w:themeColor="text1"/>
                <w:lang w:val="en-AU"/>
              </w:rPr>
              <w:t>; shelf-incising canyons</w:t>
            </w:r>
          </w:p>
        </w:tc>
        <w:tc>
          <w:tcPr>
            <w:tcW w:w="4322" w:type="dxa"/>
            <w:tcMar>
              <w:left w:w="108" w:type="dxa"/>
              <w:right w:w="108" w:type="dxa"/>
            </w:tcMar>
          </w:tcPr>
          <w:p w14:paraId="285607C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The Flinders canyons and upper slope reef supports a high abundance of rare black corals and octocorals and conservation-dependent shark species including the Harrisons dogfish and </w:t>
            </w:r>
            <w:r>
              <w:rPr>
                <w:rFonts w:eastAsia="Times New Roman" w:cs="Arial"/>
                <w:color w:val="000000" w:themeColor="text1"/>
                <w:lang w:val="en-AU"/>
              </w:rPr>
              <w:t>s</w:t>
            </w:r>
            <w:r w:rsidRPr="00991324">
              <w:rPr>
                <w:rFonts w:eastAsia="Times New Roman" w:cs="Arial"/>
                <w:color w:val="000000" w:themeColor="text1"/>
                <w:lang w:val="en-AU"/>
              </w:rPr>
              <w:t xml:space="preserve">outhern dogfish. The area is highly productive due to the current flowing from the Bass and Banks Straits. </w:t>
            </w:r>
          </w:p>
        </w:tc>
      </w:tr>
      <w:tr w:rsidR="0027637F" w:rsidRPr="00991324" w14:paraId="29F69519" w14:textId="77777777" w:rsidTr="00120BDC">
        <w:trPr>
          <w:trHeight w:val="360"/>
        </w:trPr>
        <w:tc>
          <w:tcPr>
            <w:tcW w:w="1755" w:type="dxa"/>
            <w:tcMar>
              <w:left w:w="108" w:type="dxa"/>
              <w:right w:w="108" w:type="dxa"/>
            </w:tcMar>
          </w:tcPr>
          <w:p w14:paraId="0F9E0881" w14:textId="0FF1B98A"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Joe</w:t>
            </w:r>
            <w:r w:rsidR="0020596D">
              <w:rPr>
                <w:rFonts w:eastAsia="Times New Roman" w:cs="Arial"/>
                <w:color w:val="000000" w:themeColor="text1"/>
                <w:lang w:val="en-AU"/>
              </w:rPr>
              <w:t>’</w:t>
            </w:r>
            <w:r w:rsidRPr="00991324">
              <w:rPr>
                <w:rFonts w:eastAsia="Times New Roman" w:cs="Arial"/>
                <w:color w:val="000000" w:themeColor="text1"/>
                <w:lang w:val="en-AU"/>
              </w:rPr>
              <w:t>s Reef</w:t>
            </w:r>
          </w:p>
        </w:tc>
        <w:tc>
          <w:tcPr>
            <w:tcW w:w="1350" w:type="dxa"/>
            <w:tcMar>
              <w:left w:w="108" w:type="dxa"/>
              <w:right w:w="108" w:type="dxa"/>
            </w:tcMar>
          </w:tcPr>
          <w:p w14:paraId="3CB8F044"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Freycinet</w:t>
            </w:r>
          </w:p>
        </w:tc>
        <w:tc>
          <w:tcPr>
            <w:tcW w:w="1650" w:type="dxa"/>
            <w:tcMar>
              <w:left w:w="108" w:type="dxa"/>
              <w:right w:w="108" w:type="dxa"/>
            </w:tcMar>
          </w:tcPr>
          <w:p w14:paraId="1DE62B69"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 rocky reef</w:t>
            </w:r>
            <w:r>
              <w:rPr>
                <w:rFonts w:eastAsia="Times New Roman" w:cs="Arial"/>
                <w:color w:val="000000" w:themeColor="text1"/>
                <w:lang w:val="en-AU"/>
              </w:rPr>
              <w:t>s</w:t>
            </w:r>
            <w:r w:rsidRPr="00991324">
              <w:rPr>
                <w:rFonts w:eastAsia="Times New Roman" w:cs="Arial"/>
                <w:color w:val="000000" w:themeColor="text1"/>
                <w:lang w:val="en-AU"/>
              </w:rPr>
              <w:t>; rariphotic shelf reef</w:t>
            </w:r>
            <w:r>
              <w:rPr>
                <w:rFonts w:eastAsia="Times New Roman" w:cs="Arial"/>
                <w:color w:val="000000" w:themeColor="text1"/>
                <w:lang w:val="en-AU"/>
              </w:rPr>
              <w:t>s</w:t>
            </w:r>
          </w:p>
        </w:tc>
        <w:tc>
          <w:tcPr>
            <w:tcW w:w="4322" w:type="dxa"/>
            <w:tcMar>
              <w:left w:w="108" w:type="dxa"/>
              <w:right w:w="108" w:type="dxa"/>
            </w:tcMar>
          </w:tcPr>
          <w:p w14:paraId="221C124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This structurally complex mesophotic/rariphotic reef is covered in a diverse invertebrate fauna </w:t>
            </w:r>
            <w:r>
              <w:rPr>
                <w:rFonts w:eastAsia="Times New Roman" w:cs="Arial"/>
                <w:color w:val="000000" w:themeColor="text1"/>
                <w:lang w:val="en-AU"/>
              </w:rPr>
              <w:t>including</w:t>
            </w:r>
            <w:r w:rsidRPr="00991324">
              <w:rPr>
                <w:rFonts w:eastAsia="Times New Roman" w:cs="Arial"/>
                <w:color w:val="000000" w:themeColor="text1"/>
                <w:lang w:val="en-AU"/>
              </w:rPr>
              <w:t xml:space="preserve"> sponges, </w:t>
            </w:r>
            <w:r>
              <w:rPr>
                <w:rFonts w:eastAsia="Times New Roman" w:cs="Arial"/>
                <w:color w:val="000000" w:themeColor="text1"/>
                <w:lang w:val="en-AU"/>
              </w:rPr>
              <w:t xml:space="preserve">gorgonian </w:t>
            </w:r>
            <w:r w:rsidRPr="00991324">
              <w:rPr>
                <w:rFonts w:eastAsia="Times New Roman" w:cs="Arial"/>
                <w:color w:val="000000" w:themeColor="text1"/>
                <w:lang w:val="en-AU"/>
              </w:rPr>
              <w:t>fans, mushroom corals</w:t>
            </w:r>
            <w:r>
              <w:rPr>
                <w:rFonts w:eastAsia="Times New Roman" w:cs="Arial"/>
                <w:color w:val="000000" w:themeColor="text1"/>
                <w:lang w:val="en-AU"/>
              </w:rPr>
              <w:t>,</w:t>
            </w:r>
            <w:r w:rsidRPr="00991324">
              <w:rPr>
                <w:rFonts w:eastAsia="Times New Roman" w:cs="Arial"/>
                <w:color w:val="000000" w:themeColor="text1"/>
                <w:lang w:val="en-AU"/>
              </w:rPr>
              <w:t xml:space="preserve"> and rare and vulnerable tree-forming black corals. It is a unique feature within the South-east Network.</w:t>
            </w:r>
          </w:p>
        </w:tc>
      </w:tr>
      <w:tr w:rsidR="0027637F" w:rsidRPr="00991324" w14:paraId="14B5F1E3" w14:textId="77777777" w:rsidTr="00120BDC">
        <w:trPr>
          <w:trHeight w:val="330"/>
        </w:trPr>
        <w:tc>
          <w:tcPr>
            <w:tcW w:w="1755" w:type="dxa"/>
            <w:tcMar>
              <w:left w:w="108" w:type="dxa"/>
              <w:right w:w="108" w:type="dxa"/>
            </w:tcMar>
          </w:tcPr>
          <w:p w14:paraId="73C2AF5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lastRenderedPageBreak/>
              <w:t>Unique fish communities associated with rare outcroppings of shelf break reefs</w:t>
            </w:r>
          </w:p>
        </w:tc>
        <w:tc>
          <w:tcPr>
            <w:tcW w:w="1350" w:type="dxa"/>
            <w:tcMar>
              <w:left w:w="108" w:type="dxa"/>
              <w:right w:w="108" w:type="dxa"/>
            </w:tcMar>
          </w:tcPr>
          <w:p w14:paraId="0ECE16A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Freycinet</w:t>
            </w:r>
            <w:r>
              <w:rPr>
                <w:rFonts w:eastAsia="Times New Roman" w:cs="Arial"/>
                <w:color w:val="000000" w:themeColor="text1"/>
                <w:lang w:val="en-AU"/>
              </w:rPr>
              <w:t xml:space="preserve"> and Flinders </w:t>
            </w:r>
          </w:p>
        </w:tc>
        <w:tc>
          <w:tcPr>
            <w:tcW w:w="1650" w:type="dxa"/>
            <w:tcMar>
              <w:left w:w="108" w:type="dxa"/>
              <w:right w:w="108" w:type="dxa"/>
            </w:tcMar>
          </w:tcPr>
          <w:p w14:paraId="134770A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Rariphotic shelf reef</w:t>
            </w:r>
            <w:r>
              <w:rPr>
                <w:rFonts w:eastAsia="Times New Roman" w:cs="Arial"/>
                <w:color w:val="000000" w:themeColor="text1"/>
                <w:lang w:val="en-AU"/>
              </w:rPr>
              <w:t>s</w:t>
            </w:r>
          </w:p>
          <w:p w14:paraId="36B9F07E" w14:textId="77777777" w:rsidR="0027637F" w:rsidRPr="00991324" w:rsidRDefault="0027637F" w:rsidP="00120BDC">
            <w:pPr>
              <w:rPr>
                <w:rFonts w:eastAsia="Times New Roman" w:cs="Arial"/>
                <w:color w:val="000000" w:themeColor="text1"/>
                <w:lang w:val="en-AU"/>
              </w:rPr>
            </w:pPr>
          </w:p>
        </w:tc>
        <w:tc>
          <w:tcPr>
            <w:tcW w:w="4322" w:type="dxa"/>
            <w:tcMar>
              <w:left w:w="108" w:type="dxa"/>
              <w:right w:w="108" w:type="dxa"/>
            </w:tcMar>
          </w:tcPr>
          <w:p w14:paraId="768CDAE1" w14:textId="3D937EA0"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Shelf break reefs, a rare habitat within the typically sediment draped shelf break, are a key habitat for </w:t>
            </w:r>
            <w:r>
              <w:rPr>
                <w:rFonts w:eastAsia="Times New Roman" w:cs="Arial"/>
                <w:color w:val="000000" w:themeColor="text1"/>
                <w:lang w:val="en-AU"/>
              </w:rPr>
              <w:t>s</w:t>
            </w:r>
            <w:r w:rsidRPr="00991324">
              <w:rPr>
                <w:rFonts w:eastAsia="Times New Roman" w:cs="Arial"/>
                <w:color w:val="000000" w:themeColor="text1"/>
                <w:lang w:val="en-AU"/>
              </w:rPr>
              <w:t xml:space="preserve">triped </w:t>
            </w:r>
            <w:r>
              <w:rPr>
                <w:rFonts w:eastAsia="Times New Roman" w:cs="Arial"/>
                <w:color w:val="000000" w:themeColor="text1"/>
                <w:lang w:val="en-AU"/>
              </w:rPr>
              <w:t>t</w:t>
            </w:r>
            <w:r w:rsidRPr="00991324">
              <w:rPr>
                <w:rFonts w:eastAsia="Times New Roman" w:cs="Arial"/>
                <w:color w:val="000000" w:themeColor="text1"/>
                <w:lang w:val="en-AU"/>
              </w:rPr>
              <w:t xml:space="preserve">rumpeter and </w:t>
            </w:r>
            <w:r>
              <w:rPr>
                <w:rFonts w:eastAsia="Times New Roman" w:cs="Arial"/>
                <w:color w:val="000000" w:themeColor="text1"/>
                <w:lang w:val="en-AU"/>
              </w:rPr>
              <w:t>b</w:t>
            </w:r>
            <w:r w:rsidRPr="00991324">
              <w:rPr>
                <w:rFonts w:eastAsia="Times New Roman" w:cs="Arial"/>
                <w:color w:val="000000" w:themeColor="text1"/>
                <w:lang w:val="en-AU"/>
              </w:rPr>
              <w:t xml:space="preserve">lue </w:t>
            </w:r>
            <w:r>
              <w:rPr>
                <w:rFonts w:eastAsia="Times New Roman" w:cs="Arial"/>
                <w:color w:val="000000" w:themeColor="text1"/>
                <w:lang w:val="en-AU"/>
              </w:rPr>
              <w:t>e</w:t>
            </w:r>
            <w:r w:rsidRPr="00991324">
              <w:rPr>
                <w:rFonts w:eastAsia="Times New Roman" w:cs="Arial"/>
                <w:color w:val="000000" w:themeColor="text1"/>
                <w:lang w:val="en-AU"/>
              </w:rPr>
              <w:t xml:space="preserve">ye </w:t>
            </w:r>
            <w:r>
              <w:rPr>
                <w:rFonts w:eastAsia="Times New Roman" w:cs="Arial"/>
                <w:color w:val="000000" w:themeColor="text1"/>
                <w:lang w:val="en-AU"/>
              </w:rPr>
              <w:t>t</w:t>
            </w:r>
            <w:r w:rsidRPr="00991324">
              <w:rPr>
                <w:rFonts w:eastAsia="Times New Roman" w:cs="Arial"/>
                <w:color w:val="000000" w:themeColor="text1"/>
                <w:lang w:val="en-AU"/>
              </w:rPr>
              <w:t>revalla.</w:t>
            </w:r>
            <w:r w:rsidRPr="00991324" w:rsidDel="6526DD52">
              <w:rPr>
                <w:rFonts w:eastAsia="Times New Roman" w:cs="Arial"/>
                <w:color w:val="000000" w:themeColor="text1"/>
                <w:lang w:val="en-AU"/>
              </w:rPr>
              <w:t xml:space="preserve"> </w:t>
            </w:r>
          </w:p>
        </w:tc>
      </w:tr>
      <w:tr w:rsidR="0027637F" w:rsidRPr="00991324" w14:paraId="55591092" w14:textId="77777777" w:rsidTr="00120BDC">
        <w:trPr>
          <w:trHeight w:val="360"/>
        </w:trPr>
        <w:tc>
          <w:tcPr>
            <w:tcW w:w="1755" w:type="dxa"/>
            <w:tcMar>
              <w:left w:w="108" w:type="dxa"/>
              <w:right w:w="108" w:type="dxa"/>
            </w:tcMar>
          </w:tcPr>
          <w:p w14:paraId="230D4697"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Fish aggregation Main Matt</w:t>
            </w:r>
          </w:p>
        </w:tc>
        <w:tc>
          <w:tcPr>
            <w:tcW w:w="1350" w:type="dxa"/>
            <w:tcMar>
              <w:left w:w="108" w:type="dxa"/>
              <w:right w:w="108" w:type="dxa"/>
            </w:tcMar>
          </w:tcPr>
          <w:p w14:paraId="4F59E06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4601B4B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 seamount sediments</w:t>
            </w:r>
          </w:p>
        </w:tc>
        <w:tc>
          <w:tcPr>
            <w:tcW w:w="4322" w:type="dxa"/>
            <w:tcMar>
              <w:left w:w="108" w:type="dxa"/>
              <w:right w:w="108" w:type="dxa"/>
            </w:tcMar>
          </w:tcPr>
          <w:p w14:paraId="4A7DC0C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The large aggregation of orange roughy, oreo dories and a diverse range of deep-sea sharks at Main Matt seamount is unique to the South-east Network. These species are likely key species for ecosystem functioning. </w:t>
            </w:r>
          </w:p>
        </w:tc>
      </w:tr>
      <w:tr w:rsidR="0027637F" w:rsidRPr="00991324" w14:paraId="6A06FAD1" w14:textId="77777777" w:rsidTr="00120BDC">
        <w:trPr>
          <w:trHeight w:val="330"/>
        </w:trPr>
        <w:tc>
          <w:tcPr>
            <w:tcW w:w="1755" w:type="dxa"/>
            <w:tcMar>
              <w:left w:w="108" w:type="dxa"/>
              <w:right w:w="108" w:type="dxa"/>
            </w:tcMar>
          </w:tcPr>
          <w:p w14:paraId="54DD840F"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High biomass deep sea communities in a unique geomorphic fracture zone</w:t>
            </w:r>
          </w:p>
          <w:p w14:paraId="5120172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 </w:t>
            </w:r>
          </w:p>
        </w:tc>
        <w:tc>
          <w:tcPr>
            <w:tcW w:w="1350" w:type="dxa"/>
            <w:tcMar>
              <w:left w:w="108" w:type="dxa"/>
              <w:right w:w="108" w:type="dxa"/>
            </w:tcMar>
          </w:tcPr>
          <w:p w14:paraId="5726107C"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6A53378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Lower-slope reef</w:t>
            </w:r>
            <w:r>
              <w:rPr>
                <w:rFonts w:eastAsia="Times New Roman" w:cs="Arial"/>
                <w:color w:val="000000" w:themeColor="text1"/>
                <w:lang w:val="en-AU"/>
              </w:rPr>
              <w:t>s</w:t>
            </w:r>
            <w:r w:rsidRPr="00991324">
              <w:rPr>
                <w:rFonts w:eastAsia="Times New Roman" w:cs="Arial"/>
                <w:color w:val="000000" w:themeColor="text1"/>
                <w:lang w:val="en-AU"/>
              </w:rPr>
              <w:t xml:space="preserve"> and sediment</w:t>
            </w:r>
            <w:r>
              <w:rPr>
                <w:rFonts w:eastAsia="Times New Roman" w:cs="Arial"/>
                <w:color w:val="000000" w:themeColor="text1"/>
                <w:lang w:val="en-AU"/>
              </w:rPr>
              <w:t>s</w:t>
            </w:r>
            <w:r w:rsidRPr="00991324">
              <w:rPr>
                <w:rFonts w:eastAsia="Times New Roman" w:cs="Arial"/>
                <w:color w:val="000000" w:themeColor="text1"/>
                <w:lang w:val="en-AU"/>
              </w:rPr>
              <w:t xml:space="preserve"> </w:t>
            </w:r>
          </w:p>
        </w:tc>
        <w:tc>
          <w:tcPr>
            <w:tcW w:w="4322" w:type="dxa"/>
            <w:tcMar>
              <w:left w:w="108" w:type="dxa"/>
              <w:right w:w="108" w:type="dxa"/>
            </w:tcMar>
          </w:tcPr>
          <w:p w14:paraId="1586A8D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The Tasman Fracture Zone, an extensive ridge and trench complex in 2000</w:t>
            </w:r>
            <w:r>
              <w:rPr>
                <w:rFonts w:eastAsia="Times New Roman" w:cs="Arial"/>
                <w:color w:val="000000" w:themeColor="text1"/>
                <w:lang w:val="en-AU"/>
              </w:rPr>
              <w:t xml:space="preserve"> m to </w:t>
            </w:r>
            <w:r w:rsidRPr="00991324">
              <w:rPr>
                <w:rFonts w:eastAsia="Times New Roman" w:cs="Arial"/>
                <w:color w:val="000000" w:themeColor="text1"/>
                <w:lang w:val="en-AU"/>
              </w:rPr>
              <w:t>4000</w:t>
            </w:r>
            <w:r>
              <w:rPr>
                <w:rFonts w:eastAsia="Times New Roman" w:cs="Arial"/>
                <w:color w:val="000000" w:themeColor="text1"/>
                <w:lang w:val="en-AU"/>
              </w:rPr>
              <w:t> m</w:t>
            </w:r>
            <w:r w:rsidRPr="00991324">
              <w:rPr>
                <w:rFonts w:eastAsia="Times New Roman" w:cs="Arial"/>
                <w:color w:val="000000" w:themeColor="text1"/>
                <w:lang w:val="en-AU"/>
              </w:rPr>
              <w:t xml:space="preserve"> water depth, is a unique geomorphic feature for the South-east Network.</w:t>
            </w:r>
            <w:r w:rsidRPr="00991324" w:rsidDel="6526DD52">
              <w:rPr>
                <w:rFonts w:eastAsia="Times New Roman" w:cs="Arial"/>
                <w:color w:val="000000" w:themeColor="text1"/>
                <w:lang w:val="en-AU"/>
              </w:rPr>
              <w:t xml:space="preserve"> </w:t>
            </w:r>
            <w:r w:rsidRPr="00991324">
              <w:rPr>
                <w:rFonts w:eastAsia="Times New Roman" w:cs="Arial"/>
                <w:color w:val="000000" w:themeColor="text1"/>
                <w:lang w:val="en-AU"/>
              </w:rPr>
              <w:t>It provides habitat for a range of fauna not found elsewhere in the network, including habitat forming species such as anemones and barnacles.</w:t>
            </w:r>
          </w:p>
        </w:tc>
      </w:tr>
      <w:tr w:rsidR="0027637F" w:rsidRPr="00991324" w14:paraId="53AC3090" w14:textId="77777777" w:rsidTr="00120BDC">
        <w:trPr>
          <w:trHeight w:val="360"/>
        </w:trPr>
        <w:tc>
          <w:tcPr>
            <w:tcW w:w="1755" w:type="dxa"/>
            <w:tcMar>
              <w:left w:w="108" w:type="dxa"/>
              <w:right w:w="108" w:type="dxa"/>
            </w:tcMar>
          </w:tcPr>
          <w:p w14:paraId="28D11A2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Rare outcroppings of upper slope reef</w:t>
            </w:r>
          </w:p>
        </w:tc>
        <w:tc>
          <w:tcPr>
            <w:tcW w:w="1350" w:type="dxa"/>
            <w:tcMar>
              <w:left w:w="108" w:type="dxa"/>
              <w:right w:w="108" w:type="dxa"/>
            </w:tcMar>
          </w:tcPr>
          <w:p w14:paraId="78E588D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Zeehan</w:t>
            </w:r>
          </w:p>
        </w:tc>
        <w:tc>
          <w:tcPr>
            <w:tcW w:w="1650" w:type="dxa"/>
            <w:tcMar>
              <w:left w:w="108" w:type="dxa"/>
              <w:right w:w="108" w:type="dxa"/>
            </w:tcMar>
          </w:tcPr>
          <w:p w14:paraId="18C04454"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Upper-slope reefs</w:t>
            </w:r>
          </w:p>
        </w:tc>
        <w:tc>
          <w:tcPr>
            <w:tcW w:w="4322" w:type="dxa"/>
            <w:tcMar>
              <w:left w:w="108" w:type="dxa"/>
              <w:right w:w="108" w:type="dxa"/>
            </w:tcMar>
          </w:tcPr>
          <w:p w14:paraId="230A0D47"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The Zeehan upper slope reef is a rare reef habitat within the mud draped slope landscape of western Tasmania. </w:t>
            </w:r>
            <w:r>
              <w:rPr>
                <w:rFonts w:eastAsia="Times New Roman" w:cs="Arial"/>
                <w:color w:val="000000" w:themeColor="text1"/>
                <w:lang w:val="en-AU"/>
              </w:rPr>
              <w:t>T</w:t>
            </w:r>
            <w:r w:rsidRPr="00991324">
              <w:rPr>
                <w:rFonts w:eastAsia="Times New Roman" w:cs="Arial"/>
                <w:color w:val="000000" w:themeColor="text1"/>
                <w:lang w:val="en-AU"/>
              </w:rPr>
              <w:t xml:space="preserve">his reef is biologically diverse relative to other upper slope areas on the west coast. </w:t>
            </w:r>
          </w:p>
        </w:tc>
      </w:tr>
      <w:tr w:rsidR="0027637F" w:rsidRPr="00991324" w14:paraId="78DBC7C1" w14:textId="77777777" w:rsidTr="00120BDC">
        <w:trPr>
          <w:trHeight w:val="330"/>
        </w:trPr>
        <w:tc>
          <w:tcPr>
            <w:tcW w:w="1755" w:type="dxa"/>
            <w:tcMar>
              <w:left w:w="108" w:type="dxa"/>
              <w:right w:w="108" w:type="dxa"/>
            </w:tcMar>
          </w:tcPr>
          <w:p w14:paraId="0FCFE10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Rock lobster</w:t>
            </w:r>
          </w:p>
        </w:tc>
        <w:tc>
          <w:tcPr>
            <w:tcW w:w="1350" w:type="dxa"/>
            <w:tcMar>
              <w:left w:w="108" w:type="dxa"/>
              <w:right w:w="108" w:type="dxa"/>
            </w:tcMar>
          </w:tcPr>
          <w:p w14:paraId="34F78AED"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p w14:paraId="17997C58" w14:textId="77777777" w:rsidR="0027637F" w:rsidRPr="00991324" w:rsidRDefault="0027637F" w:rsidP="00120BDC">
            <w:pPr>
              <w:rPr>
                <w:rFonts w:eastAsia="Times New Roman" w:cs="Arial"/>
                <w:color w:val="000000" w:themeColor="text1"/>
                <w:lang w:val="en-AU"/>
              </w:rPr>
            </w:pPr>
          </w:p>
          <w:p w14:paraId="7643F210" w14:textId="77777777" w:rsidR="0027637F" w:rsidRPr="00991324" w:rsidRDefault="0027637F" w:rsidP="00120BDC">
            <w:pPr>
              <w:rPr>
                <w:rFonts w:eastAsia="Times New Roman" w:cs="Arial"/>
                <w:color w:val="000000" w:themeColor="text1"/>
                <w:lang w:val="en-AU"/>
              </w:rPr>
            </w:pPr>
          </w:p>
          <w:p w14:paraId="4CA131A1" w14:textId="125E51CC"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5EF9CFC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Mesophotic </w:t>
            </w:r>
            <w:r>
              <w:rPr>
                <w:rFonts w:eastAsia="Times New Roman" w:cs="Arial"/>
                <w:color w:val="000000" w:themeColor="text1"/>
                <w:lang w:val="en-AU"/>
              </w:rPr>
              <w:t xml:space="preserve">rocky reefs; </w:t>
            </w:r>
            <w:r w:rsidRPr="00991324">
              <w:rPr>
                <w:rFonts w:eastAsia="Times New Roman" w:cs="Arial"/>
                <w:color w:val="000000" w:themeColor="text1"/>
                <w:lang w:val="en-AU"/>
              </w:rPr>
              <w:t xml:space="preserve">rariphotic reefs </w:t>
            </w:r>
          </w:p>
          <w:p w14:paraId="30A58493" w14:textId="77777777" w:rsidR="0027637F" w:rsidRPr="00991324" w:rsidRDefault="0027637F" w:rsidP="00120BDC">
            <w:pPr>
              <w:rPr>
                <w:rFonts w:eastAsia="Times New Roman" w:cs="Arial"/>
                <w:color w:val="000000" w:themeColor="text1"/>
                <w:lang w:val="en-AU"/>
              </w:rPr>
            </w:pPr>
          </w:p>
          <w:p w14:paraId="58DBCF78"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Rariphotic reefs</w:t>
            </w:r>
          </w:p>
        </w:tc>
        <w:tc>
          <w:tcPr>
            <w:tcW w:w="4322" w:type="dxa"/>
            <w:tcMar>
              <w:left w:w="108" w:type="dxa"/>
              <w:right w:w="108" w:type="dxa"/>
            </w:tcMar>
          </w:tcPr>
          <w:p w14:paraId="36F890E7" w14:textId="5D010A5D"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Rock </w:t>
            </w:r>
            <w:r>
              <w:rPr>
                <w:rFonts w:eastAsia="Times New Roman" w:cs="Arial"/>
                <w:color w:val="000000" w:themeColor="text1"/>
                <w:lang w:val="en-AU"/>
              </w:rPr>
              <w:t>l</w:t>
            </w:r>
            <w:r w:rsidRPr="00991324">
              <w:rPr>
                <w:rFonts w:eastAsia="Times New Roman" w:cs="Arial"/>
                <w:color w:val="000000" w:themeColor="text1"/>
                <w:lang w:val="en-AU"/>
              </w:rPr>
              <w:t>obster is an apex predator important for ecosystem functioning and is an important fishery species for the region.</w:t>
            </w:r>
          </w:p>
        </w:tc>
      </w:tr>
      <w:tr w:rsidR="0027637F" w:rsidRPr="00991324" w14:paraId="2609F0BE" w14:textId="77777777" w:rsidTr="00120BDC">
        <w:trPr>
          <w:trHeight w:val="330"/>
        </w:trPr>
        <w:tc>
          <w:tcPr>
            <w:tcW w:w="1755" w:type="dxa"/>
            <w:tcMar>
              <w:left w:w="108" w:type="dxa"/>
              <w:right w:w="108" w:type="dxa"/>
            </w:tcMar>
          </w:tcPr>
          <w:p w14:paraId="228B2F27" w14:textId="77777777" w:rsidR="0027637F" w:rsidRPr="00991324" w:rsidRDefault="0027637F" w:rsidP="00120BDC">
            <w:pPr>
              <w:rPr>
                <w:rFonts w:eastAsia="Times New Roman" w:cs="Arial"/>
                <w:color w:val="000000" w:themeColor="text1"/>
              </w:rPr>
            </w:pPr>
            <w:r>
              <w:rPr>
                <w:rFonts w:eastAsia="Times New Roman" w:cs="Arial"/>
                <w:color w:val="000000" w:themeColor="text1"/>
              </w:rPr>
              <w:t>Handfish</w:t>
            </w:r>
          </w:p>
        </w:tc>
        <w:tc>
          <w:tcPr>
            <w:tcW w:w="1350" w:type="dxa"/>
            <w:tcMar>
              <w:left w:w="108" w:type="dxa"/>
              <w:right w:w="108" w:type="dxa"/>
            </w:tcMar>
          </w:tcPr>
          <w:p w14:paraId="509C9E58"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p w14:paraId="23737222" w14:textId="77777777" w:rsidR="0027637F" w:rsidRPr="00991324" w:rsidRDefault="0027637F" w:rsidP="00120BDC">
            <w:pPr>
              <w:rPr>
                <w:rFonts w:eastAsia="Times New Roman" w:cs="Arial"/>
                <w:color w:val="000000" w:themeColor="text1"/>
                <w:lang w:val="en-AU"/>
              </w:rPr>
            </w:pPr>
          </w:p>
          <w:p w14:paraId="1EEE45DD" w14:textId="77777777" w:rsidR="0027637F" w:rsidRPr="00991324" w:rsidRDefault="0027637F" w:rsidP="00120BDC">
            <w:pPr>
              <w:rPr>
                <w:rFonts w:eastAsia="Times New Roman" w:cs="Arial"/>
                <w:color w:val="000000" w:themeColor="text1"/>
                <w:lang w:val="en-AU"/>
              </w:rPr>
            </w:pPr>
          </w:p>
          <w:p w14:paraId="35FAFC03"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p w14:paraId="78A2D8ED" w14:textId="77777777" w:rsidR="0027637F" w:rsidRPr="00991324" w:rsidRDefault="0027637F" w:rsidP="00120BDC">
            <w:pPr>
              <w:rPr>
                <w:rFonts w:eastAsia="Times New Roman" w:cs="Arial"/>
                <w:color w:val="000000" w:themeColor="text1"/>
              </w:rPr>
            </w:pPr>
          </w:p>
        </w:tc>
        <w:tc>
          <w:tcPr>
            <w:tcW w:w="1650" w:type="dxa"/>
            <w:tcMar>
              <w:left w:w="108" w:type="dxa"/>
              <w:right w:w="108" w:type="dxa"/>
            </w:tcMar>
          </w:tcPr>
          <w:p w14:paraId="1A68F423"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Mesophotic </w:t>
            </w:r>
            <w:r>
              <w:rPr>
                <w:rFonts w:eastAsia="Times New Roman" w:cs="Arial"/>
                <w:color w:val="000000" w:themeColor="text1"/>
                <w:lang w:val="en-AU"/>
              </w:rPr>
              <w:t xml:space="preserve">rocky reefs; </w:t>
            </w:r>
            <w:r w:rsidRPr="00991324">
              <w:rPr>
                <w:rFonts w:eastAsia="Times New Roman" w:cs="Arial"/>
                <w:color w:val="000000" w:themeColor="text1"/>
                <w:lang w:val="en-AU"/>
              </w:rPr>
              <w:t xml:space="preserve">rariphotic reefs </w:t>
            </w:r>
          </w:p>
          <w:p w14:paraId="476A95E4" w14:textId="77777777" w:rsidR="0027637F" w:rsidRPr="00991324" w:rsidRDefault="0027637F" w:rsidP="00120BDC">
            <w:pPr>
              <w:rPr>
                <w:rFonts w:eastAsia="Times New Roman" w:cs="Arial"/>
                <w:color w:val="000000" w:themeColor="text1"/>
                <w:lang w:val="en-AU"/>
              </w:rPr>
            </w:pPr>
          </w:p>
          <w:p w14:paraId="5F0527FD" w14:textId="77777777" w:rsidR="0027637F" w:rsidRPr="00991324" w:rsidRDefault="0027637F" w:rsidP="00120BDC">
            <w:pPr>
              <w:rPr>
                <w:rFonts w:eastAsia="Times New Roman" w:cs="Arial"/>
                <w:color w:val="000000" w:themeColor="text1"/>
              </w:rPr>
            </w:pPr>
            <w:r w:rsidRPr="00991324">
              <w:rPr>
                <w:rFonts w:eastAsia="Times New Roman" w:cs="Arial"/>
                <w:color w:val="000000" w:themeColor="text1"/>
                <w:lang w:val="en-AU"/>
              </w:rPr>
              <w:t>Rariphotic reefs</w:t>
            </w:r>
          </w:p>
        </w:tc>
        <w:tc>
          <w:tcPr>
            <w:tcW w:w="4322" w:type="dxa"/>
            <w:tcMar>
              <w:left w:w="108" w:type="dxa"/>
              <w:right w:w="108" w:type="dxa"/>
            </w:tcMar>
          </w:tcPr>
          <w:p w14:paraId="63DBFEC8" w14:textId="77777777" w:rsidR="0027637F" w:rsidRPr="00F64147" w:rsidRDefault="0027637F" w:rsidP="00120BDC">
            <w:pPr>
              <w:widowControl w:val="0"/>
              <w:autoSpaceDE w:val="0"/>
              <w:autoSpaceDN w:val="0"/>
              <w:adjustRightInd w:val="0"/>
              <w:rPr>
                <w:rFonts w:eastAsia="Times New Roman" w:cs="Arial"/>
                <w:color w:val="000000" w:themeColor="text1"/>
                <w:lang w:val="en-AU"/>
              </w:rPr>
            </w:pPr>
            <w:r>
              <w:rPr>
                <w:rFonts w:eastAsia="Times New Roman" w:cs="Arial"/>
                <w:color w:val="000000" w:themeColor="text1"/>
                <w:lang w:val="en-AU"/>
              </w:rPr>
              <w:t>H</w:t>
            </w:r>
            <w:r w:rsidRPr="00F64147">
              <w:rPr>
                <w:rFonts w:eastAsia="Times New Roman" w:cs="Arial"/>
                <w:color w:val="000000" w:themeColor="text1"/>
                <w:lang w:val="en-AU"/>
              </w:rPr>
              <w:t>andfish are endemic to southern Australia and are predominantly found in waters around Tasmania.</w:t>
            </w:r>
          </w:p>
          <w:p w14:paraId="2CE3463A" w14:textId="14894962" w:rsidR="0027637F" w:rsidRPr="00991324" w:rsidRDefault="0027637F" w:rsidP="008E2CE9">
            <w:pPr>
              <w:widowControl w:val="0"/>
              <w:autoSpaceDE w:val="0"/>
              <w:autoSpaceDN w:val="0"/>
              <w:adjustRightInd w:val="0"/>
              <w:rPr>
                <w:rFonts w:eastAsia="Times New Roman" w:cs="Arial"/>
                <w:color w:val="000000" w:themeColor="text1"/>
              </w:rPr>
            </w:pPr>
            <w:r w:rsidRPr="6E541997">
              <w:rPr>
                <w:rFonts w:eastAsia="Times New Roman" w:cs="Arial"/>
                <w:color w:val="000000" w:themeColor="text1"/>
                <w:lang w:val="en-AU"/>
              </w:rPr>
              <w:t xml:space="preserve">Handfish have been recorded in Tasman Fracture and Huon Marine Parks. Species identifications are yet to be confirmed but likely include the vulnerable Ziebell’s handfish, the pink handfish listed as Endangered under the Tasmanian </w:t>
            </w:r>
            <w:r w:rsidRPr="6E541997">
              <w:rPr>
                <w:rFonts w:eastAsia="Times New Roman" w:cs="Arial"/>
                <w:color w:val="000000" w:themeColor="text1"/>
                <w:lang w:val="en-AU"/>
              </w:rPr>
              <w:lastRenderedPageBreak/>
              <w:t xml:space="preserve">Threatened </w:t>
            </w:r>
            <w:r>
              <w:rPr>
                <w:rFonts w:eastAsia="Times New Roman" w:cs="Arial"/>
                <w:color w:val="000000" w:themeColor="text1"/>
                <w:lang w:val="en-AU"/>
              </w:rPr>
              <w:t>S</w:t>
            </w:r>
            <w:r w:rsidRPr="6E541997">
              <w:rPr>
                <w:rFonts w:eastAsia="Times New Roman" w:cs="Arial"/>
                <w:color w:val="000000" w:themeColor="text1"/>
                <w:lang w:val="en-AU"/>
              </w:rPr>
              <w:t xml:space="preserve">pecies Act, the warty handfish and the Australian handfish and potentially other species, some of which may be undescribed species new to science. </w:t>
            </w:r>
          </w:p>
        </w:tc>
      </w:tr>
      <w:tr w:rsidR="0027637F" w:rsidRPr="00991324" w14:paraId="5C64DEE6" w14:textId="77777777" w:rsidTr="00120BDC">
        <w:trPr>
          <w:trHeight w:val="330"/>
        </w:trPr>
        <w:tc>
          <w:tcPr>
            <w:tcW w:w="1755" w:type="dxa"/>
            <w:tcMar>
              <w:left w:w="108" w:type="dxa"/>
              <w:right w:w="108" w:type="dxa"/>
            </w:tcMar>
          </w:tcPr>
          <w:p w14:paraId="66658269" w14:textId="77777777" w:rsidR="0027637F" w:rsidRDefault="0027637F" w:rsidP="00120BDC">
            <w:pPr>
              <w:rPr>
                <w:rFonts w:eastAsia="Times New Roman" w:cs="Arial"/>
                <w:color w:val="000000" w:themeColor="text1"/>
              </w:rPr>
            </w:pPr>
            <w:r>
              <w:rPr>
                <w:rFonts w:eastAsia="Times New Roman" w:cs="Arial"/>
                <w:color w:val="000000" w:themeColor="text1"/>
              </w:rPr>
              <w:lastRenderedPageBreak/>
              <w:t>Golden kelp forests</w:t>
            </w:r>
          </w:p>
        </w:tc>
        <w:tc>
          <w:tcPr>
            <w:tcW w:w="1350" w:type="dxa"/>
            <w:tcMar>
              <w:left w:w="108" w:type="dxa"/>
              <w:right w:w="108" w:type="dxa"/>
            </w:tcMar>
          </w:tcPr>
          <w:p w14:paraId="5F48EABB" w14:textId="77777777" w:rsidR="0027637F" w:rsidRPr="00991324" w:rsidRDefault="0027637F" w:rsidP="00120BDC">
            <w:pPr>
              <w:rPr>
                <w:rFonts w:eastAsia="Times New Roman" w:cs="Arial"/>
                <w:color w:val="000000" w:themeColor="text1"/>
              </w:rPr>
            </w:pPr>
            <w:r>
              <w:rPr>
                <w:rFonts w:eastAsia="Times New Roman" w:cs="Arial"/>
                <w:color w:val="000000" w:themeColor="text1"/>
              </w:rPr>
              <w:t>Huon and Franklin</w:t>
            </w:r>
          </w:p>
        </w:tc>
        <w:tc>
          <w:tcPr>
            <w:tcW w:w="1650" w:type="dxa"/>
            <w:tcMar>
              <w:left w:w="108" w:type="dxa"/>
              <w:right w:w="108" w:type="dxa"/>
            </w:tcMar>
          </w:tcPr>
          <w:p w14:paraId="0B61FA0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w:t>
            </w:r>
            <w:r>
              <w:rPr>
                <w:rFonts w:eastAsia="Times New Roman" w:cs="Arial"/>
                <w:color w:val="000000" w:themeColor="text1"/>
                <w:lang w:val="en-AU"/>
              </w:rPr>
              <w:t xml:space="preserve"> rocky</w:t>
            </w:r>
            <w:r w:rsidRPr="00991324">
              <w:rPr>
                <w:rFonts w:eastAsia="Times New Roman" w:cs="Arial"/>
                <w:color w:val="000000" w:themeColor="text1"/>
                <w:lang w:val="en-AU"/>
              </w:rPr>
              <w:t xml:space="preserve"> reefs </w:t>
            </w:r>
          </w:p>
          <w:p w14:paraId="48C290B3" w14:textId="77777777" w:rsidR="0027637F" w:rsidRPr="00991324" w:rsidRDefault="0027637F" w:rsidP="00120BDC">
            <w:pPr>
              <w:rPr>
                <w:rFonts w:eastAsia="Times New Roman" w:cs="Arial"/>
                <w:color w:val="000000" w:themeColor="text1"/>
              </w:rPr>
            </w:pPr>
          </w:p>
        </w:tc>
        <w:tc>
          <w:tcPr>
            <w:tcW w:w="4322" w:type="dxa"/>
            <w:tcMar>
              <w:left w:w="108" w:type="dxa"/>
              <w:right w:w="108" w:type="dxa"/>
            </w:tcMar>
          </w:tcPr>
          <w:p w14:paraId="1240D62B" w14:textId="74B42EFD" w:rsidR="0027637F" w:rsidRDefault="0027637F" w:rsidP="00120BDC">
            <w:pPr>
              <w:widowControl w:val="0"/>
              <w:autoSpaceDE w:val="0"/>
              <w:autoSpaceDN w:val="0"/>
              <w:adjustRightInd w:val="0"/>
              <w:rPr>
                <w:rFonts w:eastAsia="Times New Roman" w:cs="Arial"/>
                <w:color w:val="000000" w:themeColor="text1"/>
              </w:rPr>
            </w:pPr>
            <w:r w:rsidRPr="00BC4F6C">
              <w:rPr>
                <w:rFonts w:eastAsia="Times New Roman" w:cs="Arial"/>
                <w:color w:val="000000" w:themeColor="text1"/>
                <w:lang w:val="en-AU"/>
              </w:rPr>
              <w:t xml:space="preserve">Golden kelp forests have only been recorded in </w:t>
            </w:r>
            <w:r w:rsidR="000D502D">
              <w:rPr>
                <w:rFonts w:eastAsia="Times New Roman" w:cs="Arial"/>
                <w:color w:val="000000" w:themeColor="text1"/>
                <w:lang w:val="en-AU"/>
              </w:rPr>
              <w:t>2</w:t>
            </w:r>
            <w:r w:rsidRPr="00BC4F6C">
              <w:rPr>
                <w:rFonts w:eastAsia="Times New Roman" w:cs="Arial"/>
                <w:color w:val="000000" w:themeColor="text1"/>
                <w:lang w:val="en-AU"/>
              </w:rPr>
              <w:t xml:space="preserve"> marine parks in the South-east Network. These offshore kelp forests </w:t>
            </w:r>
            <w:r>
              <w:rPr>
                <w:rFonts w:eastAsia="Times New Roman" w:cs="Arial"/>
                <w:color w:val="000000" w:themeColor="text1"/>
                <w:lang w:val="en-AU"/>
              </w:rPr>
              <w:t>are</w:t>
            </w:r>
            <w:r w:rsidRPr="00BC4F6C">
              <w:rPr>
                <w:rFonts w:eastAsia="Times New Roman" w:cs="Arial"/>
                <w:color w:val="000000" w:themeColor="text1"/>
                <w:lang w:val="en-AU"/>
              </w:rPr>
              <w:t xml:space="preserve"> a </w:t>
            </w:r>
            <w:r>
              <w:rPr>
                <w:rFonts w:eastAsia="Times New Roman" w:cs="Arial"/>
                <w:color w:val="000000" w:themeColor="text1"/>
                <w:lang w:val="en-AU"/>
              </w:rPr>
              <w:t xml:space="preserve">rare </w:t>
            </w:r>
            <w:r w:rsidRPr="00BC4F6C">
              <w:rPr>
                <w:rFonts w:eastAsia="Times New Roman" w:cs="Arial"/>
                <w:color w:val="000000" w:themeColor="text1"/>
                <w:lang w:val="en-AU"/>
              </w:rPr>
              <w:t>habitat in the South-east region where most kelp forest is associated with coastal areas or offshore islands.</w:t>
            </w:r>
          </w:p>
        </w:tc>
      </w:tr>
      <w:tr w:rsidR="0027637F" w:rsidRPr="00991324" w14:paraId="18E64D78" w14:textId="77777777" w:rsidTr="00120BDC">
        <w:trPr>
          <w:trHeight w:val="330"/>
        </w:trPr>
        <w:tc>
          <w:tcPr>
            <w:tcW w:w="1755" w:type="dxa"/>
            <w:tcMar>
              <w:left w:w="108" w:type="dxa"/>
              <w:right w:w="108" w:type="dxa"/>
            </w:tcMar>
          </w:tcPr>
          <w:p w14:paraId="24C80F0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Shy Albatross</w:t>
            </w:r>
          </w:p>
        </w:tc>
        <w:tc>
          <w:tcPr>
            <w:tcW w:w="1350" w:type="dxa"/>
            <w:tcMar>
              <w:left w:w="108" w:type="dxa"/>
              <w:right w:w="108" w:type="dxa"/>
            </w:tcMar>
          </w:tcPr>
          <w:p w14:paraId="29F426A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Boags</w:t>
            </w:r>
          </w:p>
          <w:p w14:paraId="167AA7BD"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Franklin</w:t>
            </w:r>
          </w:p>
          <w:p w14:paraId="7A81A87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Murray</w:t>
            </w:r>
          </w:p>
          <w:p w14:paraId="5B27EC63"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Zeehan</w:t>
            </w:r>
          </w:p>
          <w:p w14:paraId="25A47D3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and</w:t>
            </w:r>
          </w:p>
          <w:p w14:paraId="068EF5AB" w14:textId="0AF24FE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3573617C"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On-shelf </w:t>
            </w:r>
            <w:r w:rsidRPr="00991324">
              <w:rPr>
                <w:rFonts w:eastAsia="Times New Roman" w:cs="Arial"/>
                <w:color w:val="000000" w:themeColor="text1"/>
              </w:rPr>
              <w:t>epipelagic</w:t>
            </w:r>
          </w:p>
        </w:tc>
        <w:tc>
          <w:tcPr>
            <w:tcW w:w="4322" w:type="dxa"/>
            <w:tcMar>
              <w:left w:w="108" w:type="dxa"/>
              <w:right w:w="108" w:type="dxa"/>
            </w:tcMar>
          </w:tcPr>
          <w:p w14:paraId="266FAD03" w14:textId="77777777" w:rsidR="0027637F" w:rsidRPr="00991324" w:rsidRDefault="0027637F" w:rsidP="00120BDC">
            <w:pPr>
              <w:rPr>
                <w:rFonts w:eastAsia="Times New Roman" w:cs="Arial"/>
                <w:color w:val="000000" w:themeColor="text1"/>
                <w:lang w:val="en-AU"/>
              </w:rPr>
            </w:pPr>
            <w:r w:rsidRPr="6E541997">
              <w:rPr>
                <w:rFonts w:eastAsia="Times New Roman" w:cs="Arial"/>
                <w:color w:val="000000" w:themeColor="text1"/>
                <w:lang w:val="en-AU"/>
              </w:rPr>
              <w:t>The endangered shy albatross is an endemic Australian seabird, which breeds exclusively on 3 offshore Tasmanian Islands.</w:t>
            </w:r>
          </w:p>
          <w:p w14:paraId="254D1333" w14:textId="77777777" w:rsidR="0027637F" w:rsidRPr="00991324" w:rsidRDefault="0027637F" w:rsidP="00120BDC">
            <w:pPr>
              <w:rPr>
                <w:rFonts w:eastAsia="Times New Roman" w:cs="Arial"/>
                <w:color w:val="000000" w:themeColor="text1"/>
                <w:lang w:val="en-AU"/>
              </w:rPr>
            </w:pPr>
            <w:r w:rsidRPr="6E541997">
              <w:rPr>
                <w:rFonts w:eastAsia="Times New Roman" w:cs="Arial"/>
                <w:color w:val="000000" w:themeColor="text1"/>
                <w:lang w:val="en-AU"/>
              </w:rPr>
              <w:t>Boags, Franklin and Zeehan Marine Parks are core foraging areas for early incubating shy albatross from Albatross Island. Boags, Murray and Tasman Fracture Marine Parks provide core foraging areas for post-fledgling shy albatross from Albatross Island.</w:t>
            </w:r>
          </w:p>
        </w:tc>
      </w:tr>
    </w:tbl>
    <w:p w14:paraId="5636A213" w14:textId="5746DBA6" w:rsidR="0027637F" w:rsidRPr="004C6F36" w:rsidRDefault="0027637F" w:rsidP="0027637F">
      <w:pPr>
        <w:spacing w:before="0" w:after="160" w:line="259" w:lineRule="auto"/>
        <w:sectPr w:rsidR="0027637F" w:rsidRPr="004C6F36" w:rsidSect="0027637F">
          <w:headerReference w:type="even" r:id="rId69"/>
          <w:headerReference w:type="default" r:id="rId70"/>
          <w:footerReference w:type="even" r:id="rId71"/>
          <w:footerReference w:type="default" r:id="rId72"/>
          <w:headerReference w:type="first" r:id="rId73"/>
          <w:footerReference w:type="first" r:id="rId74"/>
          <w:pgSz w:w="11906" w:h="16838"/>
          <w:pgMar w:top="1440" w:right="1440" w:bottom="1440" w:left="1440" w:header="708" w:footer="708" w:gutter="0"/>
          <w:cols w:space="708"/>
          <w:titlePg/>
          <w:docGrid w:linePitch="360"/>
        </w:sectPr>
      </w:pPr>
    </w:p>
    <w:p w14:paraId="2A40B5C1" w14:textId="6BE8A676" w:rsidR="0027637F" w:rsidRPr="00793FC7" w:rsidRDefault="0027637F" w:rsidP="0027637F">
      <w:pPr>
        <w:pStyle w:val="Schedulesub-heading"/>
        <w:rPr>
          <w:b w:val="0"/>
        </w:rPr>
      </w:pPr>
      <w:bookmarkStart w:id="497" w:name="_Toc179384129"/>
      <w:r w:rsidRPr="00793FC7">
        <w:rPr>
          <w:b w:val="0"/>
        </w:rPr>
        <w:lastRenderedPageBreak/>
        <w:t>S</w:t>
      </w:r>
      <w:r w:rsidR="008F53C7">
        <w:rPr>
          <w:b w:val="0"/>
        </w:rPr>
        <w:t>1</w:t>
      </w:r>
      <w:r w:rsidRPr="00793FC7">
        <w:rPr>
          <w:b w:val="0"/>
        </w:rPr>
        <w:t>.</w:t>
      </w:r>
      <w:r>
        <w:rPr>
          <w:b w:val="0"/>
        </w:rPr>
        <w:t>3</w:t>
      </w:r>
      <w:r w:rsidRPr="00793FC7">
        <w:rPr>
          <w:b w:val="0"/>
        </w:rPr>
        <w:t xml:space="preserve"> Overview of marine parks of the South-east Network</w:t>
      </w:r>
      <w:bookmarkEnd w:id="497"/>
      <w:r w:rsidRPr="00793FC7">
        <w:rPr>
          <w:b w:val="0"/>
        </w:rPr>
        <w:t xml:space="preserve"> </w:t>
      </w:r>
    </w:p>
    <w:p w14:paraId="0F8983BC" w14:textId="1E27C1BE" w:rsidR="0027637F" w:rsidRDefault="00403F9A" w:rsidP="0027637F">
      <w:r>
        <w:t>Section S</w:t>
      </w:r>
      <w:r w:rsidR="006276CC">
        <w:t>1</w:t>
      </w:r>
      <w:r w:rsidR="0027637F" w:rsidRPr="00991324">
        <w:t>.</w:t>
      </w:r>
      <w:r w:rsidR="0027637F">
        <w:t>3</w:t>
      </w:r>
      <w:r w:rsidR="0027637F" w:rsidRPr="00991324">
        <w:t xml:space="preserve"> provides an overview</w:t>
      </w:r>
      <w:r w:rsidR="0027637F">
        <w:t xml:space="preserve">, a summary of values, social and economic benefits </w:t>
      </w:r>
      <w:r w:rsidR="0027637F" w:rsidRPr="00991324">
        <w:t xml:space="preserve">and map of each marine park in the South-east </w:t>
      </w:r>
      <w:r w:rsidR="003A7B47">
        <w:t xml:space="preserve">Marine Parks </w:t>
      </w:r>
      <w:r w:rsidR="0027637F" w:rsidRPr="00991324">
        <w:t>Network</w:t>
      </w:r>
      <w:r w:rsidR="003A7B47">
        <w:t xml:space="preserve"> (South-east Network)</w:t>
      </w:r>
      <w:r w:rsidR="0027637F" w:rsidRPr="00991324">
        <w:t xml:space="preserve">. </w:t>
      </w:r>
    </w:p>
    <w:p w14:paraId="7FA9DD26" w14:textId="15CC0AD0" w:rsidR="0027637F" w:rsidRDefault="0027637F" w:rsidP="000B4C72">
      <w:r>
        <w:t xml:space="preserve">These summaries are based on the information available at the time of making this </w:t>
      </w:r>
      <w:r w:rsidR="00403F9A">
        <w:t>p</w:t>
      </w:r>
      <w:r>
        <w:t xml:space="preserve">lan. As understanding of park values improves over time these summaries may become outdated. Updated </w:t>
      </w:r>
      <w:r w:rsidRPr="00991324">
        <w:t xml:space="preserve">information on the marine park values </w:t>
      </w:r>
      <w:r>
        <w:t>will be</w:t>
      </w:r>
      <w:r w:rsidRPr="00991324">
        <w:t xml:space="preserve"> on the Parks Australia website</w:t>
      </w:r>
      <w:r>
        <w:t>.</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East Gippsland Marine Park"/>
        <w:tblDescription w:val="This table provides summarised values and social and economic benefits information for East Gippsland Marine Park. "/>
      </w:tblPr>
      <w:tblGrid>
        <w:gridCol w:w="1652"/>
        <w:gridCol w:w="7364"/>
      </w:tblGrid>
      <w:tr w:rsidR="0027637F" w:rsidRPr="00991324" w14:paraId="40637B1C" w14:textId="77777777" w:rsidTr="00551F2E">
        <w:trPr>
          <w:tblHeader/>
        </w:trPr>
        <w:tc>
          <w:tcPr>
            <w:tcW w:w="9016" w:type="dxa"/>
            <w:gridSpan w:val="2"/>
            <w:shd w:val="clear" w:color="auto" w:fill="C5EEFF"/>
          </w:tcPr>
          <w:p w14:paraId="329605A6" w14:textId="77777777" w:rsidR="0027637F" w:rsidRPr="00E9661D" w:rsidRDefault="0027637F" w:rsidP="00120BDC">
            <w:pPr>
              <w:pStyle w:val="Schedulesub-heading"/>
              <w:ind w:left="859"/>
              <w:jc w:val="center"/>
              <w:rPr>
                <w:color w:val="000000" w:themeColor="text1"/>
                <w:lang w:val="en-AU"/>
              </w:rPr>
            </w:pPr>
            <w:bookmarkStart w:id="498" w:name="_Toc179384130"/>
            <w:r w:rsidRPr="00E9661D">
              <w:rPr>
                <w:color w:val="000000" w:themeColor="text1"/>
                <w:lang w:val="en-AU"/>
              </w:rPr>
              <w:t>East Gippsland Marine Park</w:t>
            </w:r>
            <w:bookmarkEnd w:id="498"/>
          </w:p>
        </w:tc>
      </w:tr>
      <w:tr w:rsidR="0027637F" w:rsidRPr="00991324" w14:paraId="0687CFEF" w14:textId="77777777" w:rsidTr="00551F2E">
        <w:tc>
          <w:tcPr>
            <w:tcW w:w="1652" w:type="dxa"/>
          </w:tcPr>
          <w:p w14:paraId="4376B7CA"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3C759953"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27637F" w:rsidRPr="00991324" w14:paraId="397A0DCE" w14:textId="77777777" w:rsidTr="00551F2E">
        <w:tc>
          <w:tcPr>
            <w:tcW w:w="1652" w:type="dxa"/>
          </w:tcPr>
          <w:p w14:paraId="2340C1F1"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065D0449" w14:textId="77777777" w:rsidR="0027637F" w:rsidRPr="00991324" w:rsidRDefault="0027637F" w:rsidP="00120BDC">
            <w:pPr>
              <w:rPr>
                <w:lang w:val="en-AU"/>
              </w:rPr>
            </w:pPr>
            <w:r w:rsidRPr="00991324">
              <w:rPr>
                <w:szCs w:val="20"/>
                <w:lang w:val="en-AU"/>
              </w:rPr>
              <w:t>Multiple Use Zone (VI) 4137 km²</w:t>
            </w:r>
          </w:p>
        </w:tc>
      </w:tr>
      <w:tr w:rsidR="0027637F" w:rsidRPr="00991324" w14:paraId="52F15001" w14:textId="77777777" w:rsidTr="00551F2E">
        <w:tc>
          <w:tcPr>
            <w:tcW w:w="1652" w:type="dxa"/>
          </w:tcPr>
          <w:p w14:paraId="1A7074E6"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674165F5" w14:textId="249001F4" w:rsidR="0027637F" w:rsidRPr="00991324" w:rsidRDefault="0027637F" w:rsidP="00120BDC">
            <w:pPr>
              <w:spacing w:after="160" w:line="259" w:lineRule="auto"/>
              <w:rPr>
                <w:lang w:val="en-AU"/>
              </w:rPr>
            </w:pPr>
            <w:r w:rsidRPr="00991324">
              <w:rPr>
                <w:lang w:val="en-AU"/>
              </w:rPr>
              <w:t>604</w:t>
            </w:r>
            <w:r>
              <w:rPr>
                <w:lang w:val="en-AU"/>
              </w:rPr>
              <w:t> </w:t>
            </w:r>
            <w:r w:rsidRPr="00991324">
              <w:rPr>
                <w:lang w:val="en-AU"/>
              </w:rPr>
              <w:t>m</w:t>
            </w:r>
            <w:r w:rsidRPr="0020119B">
              <w:t>–</w:t>
            </w:r>
            <w:r w:rsidRPr="00991324">
              <w:rPr>
                <w:lang w:val="en-AU"/>
              </w:rPr>
              <w:t>5</w:t>
            </w:r>
            <w:r w:rsidR="00403F9A">
              <w:rPr>
                <w:lang w:val="en-AU"/>
              </w:rPr>
              <w:t>,</w:t>
            </w:r>
            <w:r w:rsidRPr="00991324">
              <w:rPr>
                <w:lang w:val="en-AU"/>
              </w:rPr>
              <w:t>276</w:t>
            </w:r>
            <w:r>
              <w:rPr>
                <w:lang w:val="en-AU"/>
              </w:rPr>
              <w:t> </w:t>
            </w:r>
            <w:r w:rsidRPr="00991324">
              <w:rPr>
                <w:lang w:val="en-AU"/>
              </w:rPr>
              <w:t>m</w:t>
            </w:r>
          </w:p>
        </w:tc>
      </w:tr>
      <w:tr w:rsidR="0027637F" w:rsidRPr="00991324" w14:paraId="44B37B24" w14:textId="77777777" w:rsidTr="00551F2E">
        <w:tc>
          <w:tcPr>
            <w:tcW w:w="1652" w:type="dxa"/>
          </w:tcPr>
          <w:p w14:paraId="0E9714B4"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5501E4CD" w14:textId="7035DE29" w:rsidR="0027637F" w:rsidRPr="00991324" w:rsidRDefault="0027637F" w:rsidP="00120BDC">
            <w:pPr>
              <w:spacing w:after="160" w:line="259" w:lineRule="auto"/>
              <w:rPr>
                <w:lang w:val="en-AU"/>
              </w:rPr>
            </w:pPr>
            <w:r w:rsidRPr="00991324">
              <w:rPr>
                <w:lang w:val="en-AU"/>
              </w:rPr>
              <w:t>4</w:t>
            </w:r>
            <w:r w:rsidR="00403F9A">
              <w:rPr>
                <w:lang w:val="en-AU"/>
              </w:rPr>
              <w:t>,</w:t>
            </w:r>
            <w:r w:rsidRPr="00991324">
              <w:rPr>
                <w:lang w:val="en-AU"/>
              </w:rPr>
              <w:t>137</w:t>
            </w:r>
            <w:r>
              <w:rPr>
                <w:lang w:val="en-AU"/>
              </w:rPr>
              <w:t> </w:t>
            </w:r>
            <w:r w:rsidRPr="00991324">
              <w:rPr>
                <w:lang w:val="en-AU"/>
              </w:rPr>
              <w:t>km</w:t>
            </w:r>
            <w:r w:rsidRPr="00991324">
              <w:rPr>
                <w:vertAlign w:val="superscript"/>
                <w:lang w:val="en-AU"/>
              </w:rPr>
              <w:t>2</w:t>
            </w:r>
          </w:p>
        </w:tc>
      </w:tr>
      <w:tr w:rsidR="0027637F" w:rsidRPr="00991324" w14:paraId="2737AD46" w14:textId="77777777" w:rsidTr="00551F2E">
        <w:tc>
          <w:tcPr>
            <w:tcW w:w="9016" w:type="dxa"/>
            <w:gridSpan w:val="2"/>
          </w:tcPr>
          <w:p w14:paraId="3487F8C8"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5F5FEF4A" w14:textId="22BE7AAE" w:rsidR="0027637F" w:rsidRPr="00991324" w:rsidRDefault="0027637F" w:rsidP="00120BDC">
            <w:pPr>
              <w:spacing w:after="160" w:line="259" w:lineRule="auto"/>
              <w:rPr>
                <w:lang w:val="en-AU"/>
              </w:rPr>
            </w:pPr>
            <w:r w:rsidRPr="00991324">
              <w:rPr>
                <w:lang w:val="en-AU"/>
              </w:rPr>
              <w:t>The East Gippsland Marine Park (</w:t>
            </w:r>
            <w:r>
              <w:rPr>
                <w:lang w:val="en-AU"/>
              </w:rPr>
              <w:t>F</w:t>
            </w:r>
            <w:r w:rsidRPr="00991324">
              <w:rPr>
                <w:lang w:val="en-AU"/>
              </w:rPr>
              <w:t>igure S</w:t>
            </w:r>
            <w:r w:rsidR="006276CC">
              <w:rPr>
                <w:lang w:val="en-AU"/>
              </w:rPr>
              <w:t>1</w:t>
            </w:r>
            <w:r w:rsidRPr="00991324">
              <w:rPr>
                <w:lang w:val="en-AU"/>
              </w:rPr>
              <w:t>.</w:t>
            </w:r>
            <w:r>
              <w:rPr>
                <w:lang w:val="en-AU"/>
              </w:rPr>
              <w:t>1</w:t>
            </w:r>
            <w:r w:rsidRPr="00991324">
              <w:rPr>
                <w:lang w:val="en-AU"/>
              </w:rPr>
              <w:t>) is south-east of the New South Wales</w:t>
            </w:r>
            <w:r w:rsidR="00403F9A">
              <w:rPr>
                <w:lang w:val="en-AU"/>
              </w:rPr>
              <w:t xml:space="preserve"> </w:t>
            </w:r>
            <w:r w:rsidR="00403F9A">
              <w:rPr>
                <w:rFonts w:ascii="Symbol" w:eastAsia="Symbol" w:hAnsi="Symbol" w:cs="Symbol"/>
                <w:lang w:val="en-AU"/>
              </w:rPr>
              <w:t>-</w:t>
            </w:r>
            <w:r w:rsidR="00403F9A">
              <w:rPr>
                <w:lang w:val="en-AU"/>
              </w:rPr>
              <w:t xml:space="preserve"> </w:t>
            </w:r>
            <w:r w:rsidRPr="00991324">
              <w:rPr>
                <w:lang w:val="en-AU"/>
              </w:rPr>
              <w:t xml:space="preserve">Victoria border at Cape Howe. The park </w:t>
            </w:r>
            <w:r w:rsidRPr="0001711F">
              <w:rPr>
                <w:lang w:val="en-AU"/>
              </w:rPr>
              <w:t xml:space="preserve">contains </w:t>
            </w:r>
            <w:r w:rsidRPr="0001711F">
              <w:t>deepwater</w:t>
            </w:r>
            <w:r w:rsidRPr="0001711F">
              <w:rPr>
                <w:lang w:val="en-AU"/>
              </w:rPr>
              <w:t xml:space="preserve"> ecosystems</w:t>
            </w:r>
            <w:r w:rsidRPr="00991324">
              <w:rPr>
                <w:lang w:val="en-AU"/>
              </w:rPr>
              <w:t xml:space="preserve"> </w:t>
            </w:r>
            <w:r>
              <w:rPr>
                <w:lang w:val="en-AU"/>
              </w:rPr>
              <w:t xml:space="preserve">extending </w:t>
            </w:r>
            <w:r w:rsidRPr="00991324">
              <w:rPr>
                <w:lang w:val="en-AU"/>
              </w:rPr>
              <w:t xml:space="preserve">from the upper slope to the abyssal plain. The main seabed features include a dome-shaped plateau on the mid slope, </w:t>
            </w:r>
            <w:r w:rsidR="00403F9A">
              <w:rPr>
                <w:lang w:val="en-AU"/>
              </w:rPr>
              <w:t xml:space="preserve">2 </w:t>
            </w:r>
            <w:r w:rsidRPr="00991324">
              <w:rPr>
                <w:lang w:val="en-AU"/>
              </w:rPr>
              <w:t>large box canyons and several large, tilted blocks.</w:t>
            </w:r>
          </w:p>
          <w:p w14:paraId="7E6BD387" w14:textId="7DEDD46A" w:rsidR="0027637F" w:rsidRDefault="0027637F" w:rsidP="00120BDC">
            <w:pPr>
              <w:spacing w:after="160" w:line="259" w:lineRule="auto"/>
              <w:rPr>
                <w:lang w:val="en-AU"/>
              </w:rPr>
            </w:pPr>
            <w:r>
              <w:rPr>
                <w:lang w:val="en-AU"/>
              </w:rPr>
              <w:t>The western section of the park intersects with the offshore edge of the upwelling east of Eden</w:t>
            </w:r>
            <w:r w:rsidR="00403F9A">
              <w:rPr>
                <w:lang w:val="en-AU"/>
              </w:rPr>
              <w:t>,</w:t>
            </w:r>
            <w:r>
              <w:rPr>
                <w:lang w:val="en-AU"/>
              </w:rPr>
              <w:t xml:space="preserve"> which is defined as a key ecological feature</w:t>
            </w:r>
            <w:r w:rsidR="00403F9A">
              <w:rPr>
                <w:lang w:val="en-AU"/>
              </w:rPr>
              <w:t>,</w:t>
            </w:r>
            <w:r>
              <w:rPr>
                <w:lang w:val="en-AU"/>
              </w:rPr>
              <w:t xml:space="preserve"> </w:t>
            </w:r>
            <w:r>
              <w:t xml:space="preserve">as it is </w:t>
            </w:r>
            <w:r>
              <w:rPr>
                <w:lang w:val="en-AU"/>
              </w:rPr>
              <w:t xml:space="preserve">an area of high productivity. </w:t>
            </w:r>
            <w:r w:rsidRPr="00991324">
              <w:rPr>
                <w:lang w:val="en-AU"/>
              </w:rPr>
              <w:t xml:space="preserve">The </w:t>
            </w:r>
            <w:r w:rsidRPr="0001711F">
              <w:t>East Australian Current</w:t>
            </w:r>
            <w:r w:rsidRPr="0001711F">
              <w:rPr>
                <w:lang w:val="en-AU"/>
              </w:rPr>
              <w:t xml:space="preserve"> brings warm</w:t>
            </w:r>
            <w:r>
              <w:rPr>
                <w:lang w:val="en-AU"/>
              </w:rPr>
              <w:t xml:space="preserve"> </w:t>
            </w:r>
            <w:r w:rsidRPr="00991324">
              <w:rPr>
                <w:lang w:val="en-AU"/>
              </w:rPr>
              <w:t>subtropical water from the north and forms large eddies around Cape Howe</w:t>
            </w:r>
            <w:r>
              <w:rPr>
                <w:lang w:val="en-AU"/>
              </w:rPr>
              <w:t xml:space="preserve"> which interact with the varied seafloor terrain</w:t>
            </w:r>
            <w:r w:rsidR="00403F9A">
              <w:rPr>
                <w:lang w:val="en-AU"/>
              </w:rPr>
              <w:t>,</w:t>
            </w:r>
            <w:r>
              <w:rPr>
                <w:lang w:val="en-AU"/>
              </w:rPr>
              <w:t xml:space="preserve"> causing upwelling of cooler waters</w:t>
            </w:r>
            <w:r w:rsidRPr="00991324">
              <w:rPr>
                <w:lang w:val="en-AU"/>
              </w:rPr>
              <w:t xml:space="preserve">. The mixing of cool and warm water creates phytoplankton </w:t>
            </w:r>
            <w:r>
              <w:rPr>
                <w:lang w:val="en-AU"/>
              </w:rPr>
              <w:t>blooms</w:t>
            </w:r>
            <w:r w:rsidRPr="00991324">
              <w:rPr>
                <w:lang w:val="en-AU"/>
              </w:rPr>
              <w:t xml:space="preserve"> </w:t>
            </w:r>
            <w:r w:rsidR="00403F9A">
              <w:rPr>
                <w:lang w:val="en-AU"/>
              </w:rPr>
              <w:t xml:space="preserve">that </w:t>
            </w:r>
            <w:r w:rsidRPr="00991324">
              <w:rPr>
                <w:lang w:val="en-AU"/>
              </w:rPr>
              <w:t xml:space="preserve">support </w:t>
            </w:r>
            <w:r>
              <w:rPr>
                <w:lang w:val="en-AU"/>
              </w:rPr>
              <w:t>an abundance of zooplankton, fish, marine mammals and seabirds</w:t>
            </w:r>
            <w:r w:rsidRPr="00991324">
              <w:rPr>
                <w:lang w:val="en-AU"/>
              </w:rPr>
              <w:t>.</w:t>
            </w:r>
          </w:p>
          <w:p w14:paraId="099EE698" w14:textId="22DD3D45" w:rsidR="0027637F" w:rsidRPr="00991324" w:rsidRDefault="0027637F" w:rsidP="00120BDC">
            <w:pPr>
              <w:spacing w:after="160" w:line="259" w:lineRule="auto"/>
              <w:rPr>
                <w:lang w:val="en-AU"/>
              </w:rPr>
            </w:pPr>
            <w:r w:rsidRPr="6E541997">
              <w:rPr>
                <w:lang w:val="en-AU"/>
              </w:rPr>
              <w:t>The park includes biologically important foraging areas for 7 species of albatross (including the endangered shy albatross</w:t>
            </w:r>
            <w:r w:rsidR="00403F9A">
              <w:rPr>
                <w:lang w:val="en-AU"/>
              </w:rPr>
              <w:t>;</w:t>
            </w:r>
            <w:r w:rsidRPr="6E541997">
              <w:rPr>
                <w:lang w:val="en-AU"/>
              </w:rPr>
              <w:t xml:space="preserve"> the vulnerable black browed, Campbell, Indian yellow nosed and wandering albatrosses</w:t>
            </w:r>
            <w:r w:rsidR="00403F9A">
              <w:rPr>
                <w:lang w:val="en-AU"/>
              </w:rPr>
              <w:t>;</w:t>
            </w:r>
            <w:r w:rsidRPr="6E541997">
              <w:rPr>
                <w:lang w:val="en-AU"/>
              </w:rPr>
              <w:t xml:space="preserve"> and the Bullers albatross), wedge-tailed shearwaters, white faced storm petrels and the pygmy blue whale.</w:t>
            </w:r>
          </w:p>
          <w:p w14:paraId="30011522" w14:textId="3CA57B6B" w:rsidR="0027637F" w:rsidRPr="00991324" w:rsidRDefault="0027637F" w:rsidP="00120BDC">
            <w:pPr>
              <w:spacing w:after="160" w:line="259" w:lineRule="auto"/>
              <w:rPr>
                <w:lang w:val="en-AU"/>
              </w:rPr>
            </w:pPr>
            <w:r>
              <w:rPr>
                <w:lang w:val="en-AU"/>
              </w:rPr>
              <w:t>The lower slope, in depths of 2,500 m to 3,850 m,</w:t>
            </w:r>
            <w:r w:rsidRPr="00991324">
              <w:rPr>
                <w:lang w:val="en-AU"/>
              </w:rPr>
              <w:t xml:space="preserve"> </w:t>
            </w:r>
            <w:r>
              <w:rPr>
                <w:lang w:val="en-AU"/>
              </w:rPr>
              <w:t xml:space="preserve">supports </w:t>
            </w:r>
            <w:r w:rsidRPr="00991324">
              <w:rPr>
                <w:lang w:val="en-AU"/>
              </w:rPr>
              <w:t xml:space="preserve">a diverse </w:t>
            </w:r>
            <w:r>
              <w:rPr>
                <w:lang w:val="en-AU"/>
              </w:rPr>
              <w:t xml:space="preserve">invertebrate </w:t>
            </w:r>
            <w:r w:rsidRPr="00991324">
              <w:rPr>
                <w:lang w:val="en-AU"/>
              </w:rPr>
              <w:t>fauna</w:t>
            </w:r>
            <w:r w:rsidR="00403F9A">
              <w:rPr>
                <w:lang w:val="en-AU"/>
              </w:rPr>
              <w:t>,</w:t>
            </w:r>
            <w:r>
              <w:rPr>
                <w:lang w:val="en-AU"/>
              </w:rPr>
              <w:t xml:space="preserve"> including</w:t>
            </w:r>
            <w:r w:rsidRPr="00991324">
              <w:rPr>
                <w:lang w:val="en-AU"/>
              </w:rPr>
              <w:t xml:space="preserve"> large red spiny king crab, squat lobsters, finned octopus, sea cucumbers, sea stars, sea spiders, shrimp, crinoids and sea whips, polychaet</w:t>
            </w:r>
            <w:r>
              <w:rPr>
                <w:lang w:val="en-AU"/>
              </w:rPr>
              <w:t>e</w:t>
            </w:r>
            <w:r w:rsidRPr="00991324">
              <w:rPr>
                <w:lang w:val="en-AU"/>
              </w:rPr>
              <w:t xml:space="preserve">s and bivalves. </w:t>
            </w:r>
          </w:p>
          <w:p w14:paraId="349490DE" w14:textId="3F964F83"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the Southeast Transition </w:t>
            </w:r>
            <w:r>
              <w:rPr>
                <w:lang w:val="en-AU"/>
              </w:rPr>
              <w:t xml:space="preserve">provincial </w:t>
            </w:r>
            <w:r w:rsidRPr="00991324">
              <w:rPr>
                <w:lang w:val="en-AU"/>
              </w:rPr>
              <w:t xml:space="preserve">bioregion. </w:t>
            </w:r>
          </w:p>
          <w:p w14:paraId="4286747B" w14:textId="77777777" w:rsidR="0027637F" w:rsidRDefault="0027637F" w:rsidP="00120BDC">
            <w:pPr>
              <w:spacing w:after="0" w:line="259" w:lineRule="auto"/>
              <w:rPr>
                <w:lang w:val="en-AU"/>
              </w:rPr>
            </w:pPr>
            <w:r>
              <w:rPr>
                <w:lang w:val="en-AU"/>
              </w:rPr>
              <w:t>The key ecological features represented in the park include:</w:t>
            </w:r>
          </w:p>
          <w:p w14:paraId="3B2F78BD" w14:textId="597752D2" w:rsidR="0027637F" w:rsidRPr="002C11BF" w:rsidRDefault="0027637F" w:rsidP="00DA7051">
            <w:pPr>
              <w:pStyle w:val="ListParagraph"/>
              <w:numPr>
                <w:ilvl w:val="0"/>
                <w:numId w:val="53"/>
              </w:numPr>
              <w:spacing w:after="160" w:line="259" w:lineRule="auto"/>
              <w:rPr>
                <w:lang w:val="en-AU"/>
              </w:rPr>
            </w:pPr>
            <w:r>
              <w:rPr>
                <w:lang w:val="en-AU"/>
              </w:rPr>
              <w:t>upwelling east of Eden</w:t>
            </w:r>
            <w:r w:rsidR="00403F9A">
              <w:rPr>
                <w:lang w:val="en-AU"/>
              </w:rPr>
              <w:t>.</w:t>
            </w:r>
          </w:p>
        </w:tc>
      </w:tr>
      <w:tr w:rsidR="0027637F" w:rsidRPr="00991324" w14:paraId="22DEF33F" w14:textId="77777777" w:rsidTr="00551F2E">
        <w:tc>
          <w:tcPr>
            <w:tcW w:w="9016" w:type="dxa"/>
            <w:gridSpan w:val="2"/>
          </w:tcPr>
          <w:p w14:paraId="1DFF1C44" w14:textId="77777777" w:rsidR="0027637F" w:rsidRDefault="0027637F" w:rsidP="00120BDC">
            <w:pPr>
              <w:spacing w:after="160" w:line="259" w:lineRule="auto"/>
              <w:rPr>
                <w:b/>
                <w:bCs/>
              </w:rPr>
            </w:pPr>
            <w:r>
              <w:rPr>
                <w:b/>
                <w:bCs/>
              </w:rPr>
              <w:t>Social and economic benefits</w:t>
            </w:r>
          </w:p>
          <w:p w14:paraId="5EEC1B44" w14:textId="7181760D" w:rsidR="0027637F" w:rsidRPr="002C11BF" w:rsidRDefault="0027637F" w:rsidP="00120BDC">
            <w:pPr>
              <w:spacing w:after="160" w:line="259" w:lineRule="auto"/>
              <w:rPr>
                <w:lang w:val="en-AU"/>
              </w:rPr>
            </w:pPr>
            <w:r w:rsidRPr="44737513">
              <w:rPr>
                <w:lang w:val="en-AU"/>
              </w:rPr>
              <w:t xml:space="preserve">At the time of making this </w:t>
            </w:r>
            <w:r w:rsidR="00403F9A">
              <w:rPr>
                <w:lang w:val="en-AU"/>
              </w:rPr>
              <w:t>p</w:t>
            </w:r>
            <w:r w:rsidRPr="44737513">
              <w:rPr>
                <w:lang w:val="en-AU"/>
              </w:rPr>
              <w:t xml:space="preserve">lan, </w:t>
            </w:r>
            <w:r>
              <w:rPr>
                <w:lang w:val="en-AU"/>
              </w:rPr>
              <w:t xml:space="preserve">the only </w:t>
            </w:r>
            <w:r w:rsidRPr="44737513">
              <w:rPr>
                <w:lang w:val="en-AU"/>
              </w:rPr>
              <w:t xml:space="preserve">commercial </w:t>
            </w:r>
            <w:r>
              <w:rPr>
                <w:lang w:val="en-AU"/>
              </w:rPr>
              <w:t>fishery operating</w:t>
            </w:r>
            <w:r w:rsidRPr="44737513">
              <w:rPr>
                <w:lang w:val="en-AU"/>
              </w:rPr>
              <w:t xml:space="preserve"> in the park </w:t>
            </w:r>
            <w:r>
              <w:rPr>
                <w:lang w:val="en-AU"/>
              </w:rPr>
              <w:t xml:space="preserve">is </w:t>
            </w:r>
            <w:r w:rsidRPr="00A32E9D">
              <w:t>the Commonwealth</w:t>
            </w:r>
            <w:r w:rsidR="00403F9A">
              <w:t>-</w:t>
            </w:r>
            <w:r w:rsidRPr="00A32E9D">
              <w:t>managed</w:t>
            </w:r>
            <w:r>
              <w:t xml:space="preserve"> </w:t>
            </w:r>
            <w:r w:rsidRPr="000240E8">
              <w:t>Eastern Tuna and Billfish Fishery</w:t>
            </w:r>
            <w:r>
              <w:t>.</w:t>
            </w:r>
          </w:p>
        </w:tc>
      </w:tr>
    </w:tbl>
    <w:p w14:paraId="5E266ECF" w14:textId="77777777" w:rsidR="0027637F" w:rsidRPr="00991324" w:rsidRDefault="0027637F" w:rsidP="0027637F">
      <w:pPr>
        <w:spacing w:before="0" w:after="160" w:line="259" w:lineRule="auto"/>
        <w:rPr>
          <w:highlight w:val="yellow"/>
        </w:rPr>
      </w:pPr>
      <w:r w:rsidRPr="00991324">
        <w:rPr>
          <w:highlight w:val="yellow"/>
        </w:rPr>
        <w:br w:type="page"/>
      </w:r>
    </w:p>
    <w:p w14:paraId="0375DA83" w14:textId="078654B9" w:rsidR="0027637F" w:rsidRPr="00991324" w:rsidRDefault="0064705F" w:rsidP="00364028">
      <w:pPr>
        <w:widowControl w:val="0"/>
        <w:jc w:val="center"/>
        <w:rPr>
          <w:b/>
          <w:bCs/>
        </w:rPr>
      </w:pPr>
      <w:r w:rsidRPr="0064705F">
        <w:rPr>
          <w:rFonts w:ascii="Times New Roman" w:eastAsia="Times New Roman" w:hAnsi="Times New Roman" w:cs="Times New Roman"/>
          <w:sz w:val="24"/>
          <w:szCs w:val="24"/>
          <w:lang w:eastAsia="en-AU"/>
        </w:rPr>
        <w:lastRenderedPageBreak/>
        <w:t xml:space="preserve"> </w:t>
      </w:r>
      <w:r w:rsidRPr="0064705F">
        <w:rPr>
          <w:b/>
          <w:bCs/>
          <w:noProof/>
        </w:rPr>
        <w:drawing>
          <wp:inline distT="0" distB="0" distL="0" distR="0" wp14:anchorId="5AA372B2" wp14:editId="72063839">
            <wp:extent cx="5731510" cy="8107045"/>
            <wp:effectExtent l="0" t="0" r="2540" b="8255"/>
            <wp:docPr id="2111199467" name="Picture 10" descr="Figure S1.1 is a map showing the park boundary and IUCN zoning category assigned to East Gippsland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99467" name="Picture 10" descr="Figure S1.1 is a map showing the park boundary and IUCN zoning category assigned to East Gippsland Marine Park"/>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5B4C88DD" w14:textId="63187065" w:rsidR="0027637F" w:rsidRPr="008E2CE9" w:rsidRDefault="0027637F" w:rsidP="0027637F">
      <w:pPr>
        <w:tabs>
          <w:tab w:val="left" w:pos="1094"/>
        </w:tabs>
        <w:rPr>
          <w:b/>
          <w:bCs/>
          <w:color w:val="09668C"/>
        </w:rPr>
      </w:pPr>
      <w:r w:rsidRPr="008E2CE9">
        <w:rPr>
          <w:b/>
          <w:bCs/>
          <w:color w:val="09668C"/>
        </w:rPr>
        <w:t>Figure S</w:t>
      </w:r>
      <w:r w:rsidR="00120BDC" w:rsidRPr="008E2CE9">
        <w:rPr>
          <w:b/>
          <w:bCs/>
          <w:color w:val="09668C"/>
        </w:rPr>
        <w:t>1</w:t>
      </w:r>
      <w:r w:rsidRPr="008E2CE9">
        <w:rPr>
          <w:b/>
          <w:bCs/>
          <w:color w:val="09668C"/>
        </w:rPr>
        <w:t>.1 East Gippsland Marine Park</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Beagle Marine Park"/>
        <w:tblDescription w:val="This table provides summarised values and social and economic benefits information for Beagle Marine Park. "/>
      </w:tblPr>
      <w:tblGrid>
        <w:gridCol w:w="1652"/>
        <w:gridCol w:w="7364"/>
      </w:tblGrid>
      <w:tr w:rsidR="0027637F" w:rsidRPr="00991324" w14:paraId="75EB1398" w14:textId="77777777" w:rsidTr="00551F2E">
        <w:trPr>
          <w:tblHeader/>
        </w:trPr>
        <w:tc>
          <w:tcPr>
            <w:tcW w:w="9016" w:type="dxa"/>
            <w:gridSpan w:val="2"/>
            <w:shd w:val="clear" w:color="auto" w:fill="C5EEFF"/>
          </w:tcPr>
          <w:p w14:paraId="222B65BF" w14:textId="77777777" w:rsidR="0027637F" w:rsidRPr="00E9661D" w:rsidRDefault="0027637F" w:rsidP="00120BDC">
            <w:pPr>
              <w:jc w:val="center"/>
              <w:rPr>
                <w:b/>
                <w:color w:val="000000" w:themeColor="text1"/>
                <w:sz w:val="24"/>
                <w:szCs w:val="24"/>
                <w:lang w:val="en-AU"/>
              </w:rPr>
            </w:pPr>
            <w:r w:rsidRPr="00E9661D">
              <w:rPr>
                <w:b/>
                <w:color w:val="000000" w:themeColor="text1"/>
                <w:sz w:val="24"/>
                <w:szCs w:val="24"/>
              </w:rPr>
              <w:lastRenderedPageBreak/>
              <w:t>Beagle Marine Park</w:t>
            </w:r>
          </w:p>
        </w:tc>
      </w:tr>
      <w:tr w:rsidR="0027637F" w:rsidRPr="00991324" w14:paraId="7E89C17E" w14:textId="77777777" w:rsidTr="00551F2E">
        <w:tc>
          <w:tcPr>
            <w:tcW w:w="1652" w:type="dxa"/>
          </w:tcPr>
          <w:p w14:paraId="565BABCC"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15DA9B6F"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27637F" w:rsidRPr="00991324" w14:paraId="610AF547" w14:textId="77777777" w:rsidTr="00551F2E">
        <w:tc>
          <w:tcPr>
            <w:tcW w:w="1652" w:type="dxa"/>
          </w:tcPr>
          <w:p w14:paraId="05D10C9E"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3FDDB708" w14:textId="77777777" w:rsidR="0027637F" w:rsidRPr="00AA25A2" w:rsidRDefault="0027637F" w:rsidP="00120BDC">
            <w:pPr>
              <w:rPr>
                <w:highlight w:val="yellow"/>
                <w:lang w:val="de-DE"/>
              </w:rPr>
            </w:pPr>
            <w:r w:rsidRPr="00AA25A2">
              <w:rPr>
                <w:lang w:val="de-DE"/>
              </w:rPr>
              <w:t xml:space="preserve">National Park Zone (II) </w:t>
            </w:r>
            <w:r>
              <w:rPr>
                <w:lang w:val="de-DE"/>
              </w:rPr>
              <w:t>561 </w:t>
            </w:r>
            <w:r w:rsidRPr="00AA25A2">
              <w:rPr>
                <w:lang w:val="de-DE"/>
              </w:rPr>
              <w:t>km²</w:t>
            </w:r>
          </w:p>
          <w:p w14:paraId="37C37923" w14:textId="77777777" w:rsidR="0027637F" w:rsidRPr="00991324" w:rsidRDefault="0027637F" w:rsidP="00120BDC">
            <w:pPr>
              <w:widowControl w:val="0"/>
              <w:rPr>
                <w:lang w:val="en-AU"/>
              </w:rPr>
            </w:pPr>
            <w:r w:rsidRPr="00991324">
              <w:rPr>
                <w:lang w:val="en-AU"/>
              </w:rPr>
              <w:t>Multiple Use Zone (VI) 2,</w:t>
            </w:r>
            <w:r>
              <w:rPr>
                <w:lang w:val="en-AU"/>
              </w:rPr>
              <w:t>367 </w:t>
            </w:r>
            <w:r w:rsidRPr="00991324">
              <w:rPr>
                <w:lang w:val="en-AU"/>
              </w:rPr>
              <w:t>km²</w:t>
            </w:r>
          </w:p>
        </w:tc>
      </w:tr>
      <w:tr w:rsidR="0027637F" w:rsidRPr="00991324" w14:paraId="056FEDC2" w14:textId="77777777" w:rsidTr="00551F2E">
        <w:tc>
          <w:tcPr>
            <w:tcW w:w="1652" w:type="dxa"/>
          </w:tcPr>
          <w:p w14:paraId="7C707C28"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025802CC" w14:textId="1EEB8012" w:rsidR="0027637F" w:rsidRPr="00991324" w:rsidRDefault="0027637F" w:rsidP="00120BDC">
            <w:pPr>
              <w:spacing w:after="160" w:line="259" w:lineRule="auto"/>
              <w:rPr>
                <w:lang w:val="en-AU"/>
              </w:rPr>
            </w:pPr>
            <w:r w:rsidRPr="00991324">
              <w:rPr>
                <w:lang w:val="en-AU"/>
              </w:rPr>
              <w:t>46</w:t>
            </w:r>
            <w:r>
              <w:rPr>
                <w:lang w:val="en-AU"/>
              </w:rPr>
              <w:t> </w:t>
            </w:r>
            <w:r w:rsidRPr="00991324">
              <w:rPr>
                <w:lang w:val="en-AU"/>
              </w:rPr>
              <w:t>m</w:t>
            </w:r>
            <w:r w:rsidRPr="0020119B">
              <w:t>–</w:t>
            </w:r>
            <w:r w:rsidRPr="00991324">
              <w:rPr>
                <w:lang w:val="en-AU"/>
              </w:rPr>
              <w:t>77</w:t>
            </w:r>
            <w:r>
              <w:rPr>
                <w:lang w:val="en-AU"/>
              </w:rPr>
              <w:t> </w:t>
            </w:r>
            <w:r w:rsidRPr="00991324">
              <w:rPr>
                <w:lang w:val="en-AU"/>
              </w:rPr>
              <w:t>m</w:t>
            </w:r>
          </w:p>
        </w:tc>
      </w:tr>
      <w:tr w:rsidR="0027637F" w:rsidRPr="00991324" w14:paraId="142BF599" w14:textId="77777777" w:rsidTr="00551F2E">
        <w:tc>
          <w:tcPr>
            <w:tcW w:w="1652" w:type="dxa"/>
          </w:tcPr>
          <w:p w14:paraId="3200CDF2"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63E99CA9" w14:textId="77777777" w:rsidR="0027637F" w:rsidRPr="00991324" w:rsidRDefault="0027637F" w:rsidP="00120BDC">
            <w:pPr>
              <w:spacing w:after="160" w:line="259" w:lineRule="auto"/>
              <w:rPr>
                <w:lang w:val="en-AU"/>
              </w:rPr>
            </w:pPr>
            <w:r w:rsidRPr="00991324">
              <w:rPr>
                <w:lang w:val="en-AU"/>
              </w:rPr>
              <w:t>2</w:t>
            </w:r>
            <w:r>
              <w:rPr>
                <w:lang w:val="en-AU"/>
              </w:rPr>
              <w:t>,</w:t>
            </w:r>
            <w:r w:rsidRPr="00991324">
              <w:rPr>
                <w:lang w:val="en-AU"/>
              </w:rPr>
              <w:t>928</w:t>
            </w:r>
            <w:r>
              <w:rPr>
                <w:lang w:val="en-AU"/>
              </w:rPr>
              <w:t> </w:t>
            </w:r>
            <w:r w:rsidRPr="00991324">
              <w:rPr>
                <w:lang w:val="en-AU"/>
              </w:rPr>
              <w:t>km</w:t>
            </w:r>
            <w:r w:rsidRPr="00991324">
              <w:rPr>
                <w:vertAlign w:val="superscript"/>
                <w:lang w:val="en-AU"/>
              </w:rPr>
              <w:t>2</w:t>
            </w:r>
            <w:r w:rsidRPr="00991324">
              <w:rPr>
                <w:lang w:val="en-AU"/>
              </w:rPr>
              <w:t xml:space="preserve"> </w:t>
            </w:r>
          </w:p>
        </w:tc>
      </w:tr>
      <w:tr w:rsidR="0027637F" w:rsidRPr="00991324" w14:paraId="3E1DF937" w14:textId="77777777" w:rsidTr="00551F2E">
        <w:tc>
          <w:tcPr>
            <w:tcW w:w="9016" w:type="dxa"/>
            <w:gridSpan w:val="2"/>
          </w:tcPr>
          <w:p w14:paraId="7579A37A"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568188AA" w14:textId="240A1181" w:rsidR="0027637F" w:rsidRPr="00991324" w:rsidRDefault="0027637F" w:rsidP="00120BDC">
            <w:pPr>
              <w:spacing w:after="160" w:line="259" w:lineRule="auto"/>
              <w:rPr>
                <w:lang w:val="en-AU"/>
              </w:rPr>
            </w:pPr>
            <w:r w:rsidRPr="00991324">
              <w:rPr>
                <w:lang w:val="en-AU"/>
              </w:rPr>
              <w:t>Beagle Marine Park (Figure S</w:t>
            </w:r>
            <w:r w:rsidR="00280887">
              <w:rPr>
                <w:lang w:val="en-AU"/>
              </w:rPr>
              <w:t>1</w:t>
            </w:r>
            <w:r w:rsidRPr="00991324">
              <w:rPr>
                <w:lang w:val="en-AU"/>
              </w:rPr>
              <w:t xml:space="preserve">.2), in Bass Strait off Wilson’s Promontory, surrounds Tasmania’s Kent Group Marine Park and the Hogan and Curtis Island groups. </w:t>
            </w:r>
          </w:p>
          <w:p w14:paraId="4264B9A6" w14:textId="492A5B38" w:rsidR="0027637F" w:rsidRDefault="0027637F" w:rsidP="00120BDC">
            <w:pPr>
              <w:spacing w:after="160" w:line="259" w:lineRule="auto"/>
              <w:rPr>
                <w:lang w:val="en-AU"/>
              </w:rPr>
            </w:pPr>
            <w:r w:rsidRPr="35E17425">
              <w:rPr>
                <w:lang w:val="en-AU"/>
              </w:rPr>
              <w:t>The seafloor of the park was part of the Ancient Land Bridge</w:t>
            </w:r>
            <w:r w:rsidR="00403F9A">
              <w:rPr>
                <w:lang w:val="en-AU"/>
              </w:rPr>
              <w:t xml:space="preserve"> </w:t>
            </w:r>
            <w:r w:rsidR="00403F9A">
              <w:rPr>
                <w:rFonts w:ascii="Symbol" w:eastAsia="Symbol" w:hAnsi="Symbol" w:cs="Symbol"/>
                <w:lang w:val="en-AU"/>
              </w:rPr>
              <w:t>-</w:t>
            </w:r>
            <w:r w:rsidR="00403F9A">
              <w:rPr>
                <w:lang w:val="en-AU"/>
              </w:rPr>
              <w:t xml:space="preserve"> </w:t>
            </w:r>
            <w:r w:rsidRPr="35E17425">
              <w:rPr>
                <w:lang w:val="en-AU"/>
              </w:rPr>
              <w:t xml:space="preserve">a landscape that once connected </w:t>
            </w:r>
            <w:r w:rsidRPr="35E17425">
              <w:rPr>
                <w:rFonts w:cs="Arial"/>
              </w:rPr>
              <w:t xml:space="preserve">Lutruwita/Tasmania </w:t>
            </w:r>
            <w:r w:rsidRPr="35E17425">
              <w:rPr>
                <w:lang w:val="en-AU"/>
              </w:rPr>
              <w:t xml:space="preserve">to the mainland and was used by First Nations </w:t>
            </w:r>
            <w:r w:rsidR="00403F9A">
              <w:rPr>
                <w:lang w:val="en-AU"/>
              </w:rPr>
              <w:t>p</w:t>
            </w:r>
            <w:r w:rsidRPr="35E17425">
              <w:rPr>
                <w:lang w:val="en-AU"/>
              </w:rPr>
              <w:t>eople before it was submerged at the end of the last glacial period about 10,000 years ago. First Nations communities hold knowledge, oral traditions, stories and songlines that connect to the times of the land bridge that have been passed down through the generations</w:t>
            </w:r>
            <w:r w:rsidR="00403F9A">
              <w:rPr>
                <w:lang w:val="en-AU"/>
              </w:rPr>
              <w:t>,</w:t>
            </w:r>
            <w:r w:rsidRPr="35E17425">
              <w:rPr>
                <w:lang w:val="en-AU"/>
              </w:rPr>
              <w:t xml:space="preserve"> giving unique insights into the flooding of this Country.</w:t>
            </w:r>
          </w:p>
          <w:p w14:paraId="2D32F19E" w14:textId="0CB97BFD" w:rsidR="0027637F" w:rsidRDefault="0027637F" w:rsidP="00120BDC">
            <w:pPr>
              <w:spacing w:after="160" w:line="259" w:lineRule="auto"/>
              <w:rPr>
                <w:lang w:val="en-AU"/>
              </w:rPr>
            </w:pPr>
            <w:r>
              <w:rPr>
                <w:lang w:val="en-AU"/>
              </w:rPr>
              <w:t>In the centre of the park, spanning much of the distance between the Kent Group and Hogan Island Group, are</w:t>
            </w:r>
            <w:r w:rsidRPr="00991324">
              <w:rPr>
                <w:lang w:val="en-AU"/>
              </w:rPr>
              <w:t xml:space="preserve"> mesophotic (middle-light) reefs </w:t>
            </w:r>
            <w:r>
              <w:rPr>
                <w:lang w:val="en-AU"/>
              </w:rPr>
              <w:t>that rise 2 m to 5</w:t>
            </w:r>
            <w:r w:rsidR="00403F9A">
              <w:rPr>
                <w:lang w:val="en-AU"/>
              </w:rPr>
              <w:t> </w:t>
            </w:r>
            <w:r>
              <w:rPr>
                <w:lang w:val="en-AU"/>
              </w:rPr>
              <w:t xml:space="preserve">m above the seabed. </w:t>
            </w:r>
            <w:r w:rsidR="009114EB">
              <w:rPr>
                <w:lang w:val="en-AU"/>
              </w:rPr>
              <w:br/>
            </w:r>
            <w:r>
              <w:rPr>
                <w:lang w:val="en-AU"/>
              </w:rPr>
              <w:t xml:space="preserve">They are </w:t>
            </w:r>
            <w:r w:rsidRPr="00991324">
              <w:rPr>
                <w:lang w:val="en-AU"/>
              </w:rPr>
              <w:t xml:space="preserve">thought to </w:t>
            </w:r>
            <w:r w:rsidRPr="0001711F">
              <w:rPr>
                <w:lang w:val="en-AU"/>
              </w:rPr>
              <w:t xml:space="preserve">be </w:t>
            </w:r>
            <w:r w:rsidRPr="0001711F">
              <w:t>relict</w:t>
            </w:r>
            <w:r w:rsidRPr="0001711F">
              <w:rPr>
                <w:lang w:val="en-AU"/>
              </w:rPr>
              <w:t xml:space="preserve"> coastal dunes</w:t>
            </w:r>
            <w:r w:rsidRPr="00991324">
              <w:rPr>
                <w:lang w:val="en-AU"/>
              </w:rPr>
              <w:t xml:space="preserve"> that formed on the </w:t>
            </w:r>
            <w:r>
              <w:rPr>
                <w:lang w:val="en-AU"/>
              </w:rPr>
              <w:t>Ancient</w:t>
            </w:r>
            <w:r w:rsidRPr="00991324">
              <w:rPr>
                <w:lang w:val="en-AU"/>
              </w:rPr>
              <w:t xml:space="preserve"> Land Bridge</w:t>
            </w:r>
            <w:r>
              <w:rPr>
                <w:lang w:val="en-AU"/>
              </w:rPr>
              <w:t>.</w:t>
            </w:r>
            <w:r w:rsidRPr="00991324">
              <w:rPr>
                <w:lang w:val="en-AU"/>
              </w:rPr>
              <w:t xml:space="preserve"> </w:t>
            </w:r>
          </w:p>
          <w:p w14:paraId="166C0BD9" w14:textId="337C4953" w:rsidR="0027637F" w:rsidRDefault="0027637F" w:rsidP="00120BDC">
            <w:pPr>
              <w:spacing w:after="160" w:line="259" w:lineRule="auto"/>
              <w:rPr>
                <w:lang w:val="en-AU"/>
              </w:rPr>
            </w:pPr>
            <w:r w:rsidRPr="00991324">
              <w:rPr>
                <w:lang w:val="en-AU"/>
              </w:rPr>
              <w:t>The</w:t>
            </w:r>
            <w:r>
              <w:rPr>
                <w:lang w:val="en-AU"/>
              </w:rPr>
              <w:t>se</w:t>
            </w:r>
            <w:r w:rsidRPr="00991324">
              <w:rPr>
                <w:lang w:val="en-AU"/>
              </w:rPr>
              <w:t xml:space="preserve"> </w:t>
            </w:r>
            <w:r>
              <w:rPr>
                <w:lang w:val="en-AU"/>
              </w:rPr>
              <w:t xml:space="preserve">mesophotic </w:t>
            </w:r>
            <w:r w:rsidRPr="00991324">
              <w:rPr>
                <w:lang w:val="en-AU"/>
              </w:rPr>
              <w:t xml:space="preserve">reefs, which are a rare ecosystem within Bass Strait, support a sessile invertebrate assemblage comprised of bryozoans, hydroids and a high diversity of temperate sponges. </w:t>
            </w:r>
            <w:r>
              <w:rPr>
                <w:lang w:val="en-AU"/>
              </w:rPr>
              <w:t xml:space="preserve">Abundant and diverse fish communities are associated with these mesophotic reefs and are dominated by butterfly perch, barber perch, jackass morwong, common gurnard perch, Melbourne silverbelly, Degen’s leatherjacket, and rosy wrasse. At the time of making this </w:t>
            </w:r>
            <w:r w:rsidR="00403F9A">
              <w:rPr>
                <w:lang w:val="en-AU"/>
              </w:rPr>
              <w:t>p</w:t>
            </w:r>
            <w:r w:rsidRPr="44F7EAB3">
              <w:rPr>
                <w:lang w:val="en-AU"/>
              </w:rPr>
              <w:t>lan</w:t>
            </w:r>
            <w:r w:rsidR="00403F9A">
              <w:rPr>
                <w:lang w:val="en-AU"/>
              </w:rPr>
              <w:t>,</w:t>
            </w:r>
            <w:r>
              <w:rPr>
                <w:lang w:val="en-AU"/>
              </w:rPr>
              <w:t xml:space="preserve"> a</w:t>
            </w:r>
            <w:r w:rsidRPr="00991324">
              <w:rPr>
                <w:lang w:val="en-AU"/>
              </w:rPr>
              <w:t>ggregation</w:t>
            </w:r>
            <w:r>
              <w:rPr>
                <w:lang w:val="en-AU"/>
              </w:rPr>
              <w:t>s</w:t>
            </w:r>
            <w:r w:rsidRPr="00991324">
              <w:rPr>
                <w:lang w:val="en-AU"/>
              </w:rPr>
              <w:t xml:space="preserve"> of </w:t>
            </w:r>
            <w:r>
              <w:rPr>
                <w:lang w:val="en-AU"/>
              </w:rPr>
              <w:t xml:space="preserve">many </w:t>
            </w:r>
            <w:r w:rsidRPr="00991324">
              <w:rPr>
                <w:lang w:val="en-AU"/>
              </w:rPr>
              <w:t xml:space="preserve">hundreds of </w:t>
            </w:r>
            <w:r>
              <w:rPr>
                <w:lang w:val="en-AU"/>
              </w:rPr>
              <w:t xml:space="preserve">predominantly female </w:t>
            </w:r>
            <w:r w:rsidRPr="00991324">
              <w:rPr>
                <w:lang w:val="en-AU"/>
              </w:rPr>
              <w:t>Port Jackson sharks ha</w:t>
            </w:r>
            <w:r>
              <w:rPr>
                <w:lang w:val="en-AU"/>
              </w:rPr>
              <w:t>ve</w:t>
            </w:r>
            <w:r w:rsidRPr="00991324">
              <w:rPr>
                <w:lang w:val="en-AU"/>
              </w:rPr>
              <w:t xml:space="preserve"> been observed </w:t>
            </w:r>
            <w:r>
              <w:rPr>
                <w:lang w:val="en-AU"/>
              </w:rPr>
              <w:t>in 2018 and 2024</w:t>
            </w:r>
            <w:r w:rsidR="00403F9A">
              <w:rPr>
                <w:lang w:val="en-AU"/>
              </w:rPr>
              <w:t>,</w:t>
            </w:r>
            <w:r>
              <w:rPr>
                <w:lang w:val="en-AU"/>
              </w:rPr>
              <w:t xml:space="preserve"> </w:t>
            </w:r>
            <w:r w:rsidRPr="00991324">
              <w:rPr>
                <w:lang w:val="en-AU"/>
              </w:rPr>
              <w:t xml:space="preserve">indicating that these reef features </w:t>
            </w:r>
            <w:r>
              <w:rPr>
                <w:lang w:val="en-AU"/>
              </w:rPr>
              <w:t>are</w:t>
            </w:r>
            <w:r w:rsidRPr="00991324">
              <w:rPr>
                <w:lang w:val="en-AU"/>
              </w:rPr>
              <w:t xml:space="preserve"> important </w:t>
            </w:r>
            <w:r>
              <w:rPr>
                <w:lang w:val="en-AU"/>
              </w:rPr>
              <w:t>for the species</w:t>
            </w:r>
            <w:r w:rsidRPr="00991324">
              <w:rPr>
                <w:lang w:val="en-AU"/>
              </w:rPr>
              <w:t xml:space="preserve"> during winter foraging migrations to Bass Strait</w:t>
            </w:r>
            <w:r>
              <w:rPr>
                <w:lang w:val="en-AU"/>
              </w:rPr>
              <w:t>.</w:t>
            </w:r>
          </w:p>
          <w:p w14:paraId="4A0F4851" w14:textId="77777777" w:rsidR="0027637F" w:rsidRDefault="0027637F" w:rsidP="00120BDC">
            <w:pPr>
              <w:spacing w:after="160" w:line="259" w:lineRule="auto"/>
              <w:rPr>
                <w:lang w:val="en-AU"/>
              </w:rPr>
            </w:pPr>
            <w:r>
              <w:rPr>
                <w:lang w:val="en-AU"/>
              </w:rPr>
              <w:t xml:space="preserve">The shallower eastern section of the park is dominated by linear ridges less than 1 m in height that extend several kilometres. These low-profile ridges are sometimes covered by shell hash and gravel </w:t>
            </w:r>
            <w:r w:rsidRPr="00991324">
              <w:rPr>
                <w:lang w:val="en-AU"/>
              </w:rPr>
              <w:t xml:space="preserve">that support a </w:t>
            </w:r>
            <w:r>
              <w:rPr>
                <w:lang w:val="en-AU"/>
              </w:rPr>
              <w:t>diverse</w:t>
            </w:r>
            <w:r w:rsidRPr="00991324">
              <w:rPr>
                <w:lang w:val="en-AU"/>
              </w:rPr>
              <w:t xml:space="preserve"> sessile filter feeding invertebrate community</w:t>
            </w:r>
            <w:r>
              <w:rPr>
                <w:lang w:val="en-AU"/>
              </w:rPr>
              <w:t xml:space="preserve"> dominated by bryozoans and sponges. </w:t>
            </w:r>
          </w:p>
          <w:p w14:paraId="47562604" w14:textId="593E52EA" w:rsidR="0027637F" w:rsidRPr="00991324" w:rsidRDefault="0027637F" w:rsidP="00120BDC">
            <w:pPr>
              <w:spacing w:after="160" w:line="259" w:lineRule="auto"/>
              <w:rPr>
                <w:lang w:val="en-AU"/>
              </w:rPr>
            </w:pPr>
            <w:r w:rsidRPr="00991324">
              <w:rPr>
                <w:lang w:val="en-AU"/>
              </w:rPr>
              <w:t xml:space="preserve">The deeper, </w:t>
            </w:r>
            <w:r>
              <w:rPr>
                <w:lang w:val="en-AU"/>
              </w:rPr>
              <w:t>south-</w:t>
            </w:r>
            <w:r w:rsidRPr="00991324">
              <w:rPr>
                <w:lang w:val="en-AU"/>
              </w:rPr>
              <w:t>western part of the park</w:t>
            </w:r>
            <w:r>
              <w:rPr>
                <w:lang w:val="en-AU"/>
              </w:rPr>
              <w:t xml:space="preserve"> is sediment-dominated and</w:t>
            </w:r>
            <w:r w:rsidRPr="00991324">
              <w:rPr>
                <w:lang w:val="en-AU"/>
              </w:rPr>
              <w:t xml:space="preserve"> contains extensive mobile dune fields less than 1</w:t>
            </w:r>
            <w:r w:rsidR="00403F9A">
              <w:rPr>
                <w:lang w:val="en-AU"/>
              </w:rPr>
              <w:t> </w:t>
            </w:r>
            <w:r w:rsidRPr="00991324">
              <w:rPr>
                <w:lang w:val="en-AU"/>
              </w:rPr>
              <w:t>m high</w:t>
            </w:r>
            <w:r>
              <w:rPr>
                <w:lang w:val="en-AU"/>
              </w:rPr>
              <w:t xml:space="preserve"> with patches of </w:t>
            </w:r>
            <w:r w:rsidRPr="00991324">
              <w:rPr>
                <w:lang w:val="en-AU"/>
              </w:rPr>
              <w:t>doughboy scallops</w:t>
            </w:r>
            <w:r>
              <w:rPr>
                <w:lang w:val="en-AU"/>
              </w:rPr>
              <w:t>.</w:t>
            </w:r>
          </w:p>
          <w:p w14:paraId="4EFD3215" w14:textId="3E8EF0D2" w:rsidR="0027637F" w:rsidRPr="00991324" w:rsidRDefault="0027637F" w:rsidP="00120BDC">
            <w:pPr>
              <w:spacing w:after="160" w:line="259" w:lineRule="auto"/>
              <w:rPr>
                <w:lang w:val="en-AU"/>
              </w:rPr>
            </w:pPr>
            <w:r w:rsidRPr="6E541997">
              <w:rPr>
                <w:lang w:val="en-AU"/>
              </w:rPr>
              <w:t>The park includes biologically important foraging areas for many seabirds</w:t>
            </w:r>
            <w:r w:rsidR="00403F9A">
              <w:rPr>
                <w:lang w:val="en-AU"/>
              </w:rPr>
              <w:t>,</w:t>
            </w:r>
            <w:r w:rsidRPr="6E541997">
              <w:rPr>
                <w:lang w:val="en-AU"/>
              </w:rPr>
              <w:t xml:space="preserve"> including 6 species of albatross (including the endangered shy albatross</w:t>
            </w:r>
            <w:r w:rsidR="00403F9A">
              <w:rPr>
                <w:lang w:val="en-AU"/>
              </w:rPr>
              <w:t>;</w:t>
            </w:r>
            <w:r w:rsidRPr="6E541997">
              <w:rPr>
                <w:lang w:val="en-AU"/>
              </w:rPr>
              <w:t xml:space="preserve"> the vulnerable black browed, Campbell, Indian yellow nosed and wandering albatrosses</w:t>
            </w:r>
            <w:r w:rsidR="00403F9A">
              <w:rPr>
                <w:lang w:val="en-AU"/>
              </w:rPr>
              <w:t>;</w:t>
            </w:r>
            <w:r w:rsidRPr="6E541997">
              <w:rPr>
                <w:lang w:val="en-AU"/>
              </w:rPr>
              <w:t xml:space="preserve"> and Bullers albatross), white faced storm petrel, common diving petrel, short-tailed shearwater and little penguin. There are also biologically important areas in the park for white shark, southern right whale and pygmy </w:t>
            </w:r>
            <w:r w:rsidR="009114EB">
              <w:rPr>
                <w:lang w:val="en-AU"/>
              </w:rPr>
              <w:br/>
            </w:r>
            <w:r w:rsidRPr="6E541997">
              <w:rPr>
                <w:lang w:val="en-AU"/>
              </w:rPr>
              <w:t>blue whale.</w:t>
            </w:r>
          </w:p>
          <w:p w14:paraId="6277262B" w14:textId="5E0FB915" w:rsidR="0027637F" w:rsidRPr="00991324" w:rsidRDefault="0027637F" w:rsidP="00120BDC">
            <w:pPr>
              <w:spacing w:after="160" w:line="259" w:lineRule="auto"/>
              <w:rPr>
                <w:lang w:val="en-AU"/>
              </w:rPr>
            </w:pPr>
            <w:r w:rsidRPr="00991324">
              <w:rPr>
                <w:lang w:val="en-AU"/>
              </w:rPr>
              <w:t xml:space="preserve">Humpback whales and </w:t>
            </w:r>
            <w:r>
              <w:rPr>
                <w:lang w:val="en-AU"/>
              </w:rPr>
              <w:t xml:space="preserve">short-tailed </w:t>
            </w:r>
            <w:r w:rsidRPr="00991324">
              <w:rPr>
                <w:lang w:val="en-AU"/>
              </w:rPr>
              <w:t>shearwaters (</w:t>
            </w:r>
            <w:r>
              <w:rPr>
                <w:lang w:val="en-AU"/>
              </w:rPr>
              <w:t>m</w:t>
            </w:r>
            <w:r w:rsidRPr="00991324">
              <w:rPr>
                <w:lang w:val="en-AU"/>
              </w:rPr>
              <w:t>utton birds) are culturally significant species</w:t>
            </w:r>
            <w:r w:rsidR="00403F9A">
              <w:rPr>
                <w:lang w:val="en-AU"/>
              </w:rPr>
              <w:t>,</w:t>
            </w:r>
            <w:r w:rsidRPr="00991324">
              <w:rPr>
                <w:lang w:val="en-AU"/>
              </w:rPr>
              <w:t xml:space="preserve"> as their seasonal movements are in songlines and dreaming for some First Nations groups.</w:t>
            </w:r>
          </w:p>
          <w:p w14:paraId="100037F6" w14:textId="6DD70D08" w:rsidR="0027637F" w:rsidRDefault="0027637F" w:rsidP="00120BDC">
            <w:pPr>
              <w:spacing w:after="160" w:line="259" w:lineRule="auto"/>
              <w:rPr>
                <w:lang w:val="en-AU"/>
              </w:rPr>
            </w:pPr>
            <w:r w:rsidRPr="00991324">
              <w:rPr>
                <w:lang w:val="en-AU"/>
              </w:rPr>
              <w:lastRenderedPageBreak/>
              <w:t xml:space="preserve">The park </w:t>
            </w:r>
            <w:r>
              <w:rPr>
                <w:lang w:val="en-AU"/>
              </w:rPr>
              <w:t>contains habitats, species and ecological communities associated with</w:t>
            </w:r>
            <w:r w:rsidRPr="00991324">
              <w:rPr>
                <w:lang w:val="en-AU"/>
              </w:rPr>
              <w:t xml:space="preserve"> </w:t>
            </w:r>
            <w:r>
              <w:rPr>
                <w:lang w:val="en-AU"/>
              </w:rPr>
              <w:t xml:space="preserve">the </w:t>
            </w:r>
            <w:r w:rsidRPr="00991324">
              <w:rPr>
                <w:lang w:val="en-AU"/>
              </w:rPr>
              <w:t>South-east Shelf Transition provincial bioregion and the Twofold Shelf and Flinders mesoscale bioregions.</w:t>
            </w:r>
          </w:p>
          <w:p w14:paraId="736F80E7" w14:textId="77777777" w:rsidR="0027637F" w:rsidRDefault="0027637F" w:rsidP="00120BDC">
            <w:pPr>
              <w:spacing w:after="0" w:line="259" w:lineRule="auto"/>
              <w:rPr>
                <w:lang w:val="en-AU"/>
              </w:rPr>
            </w:pPr>
            <w:r>
              <w:rPr>
                <w:lang w:val="en-AU"/>
              </w:rPr>
              <w:t>The key ecological features represented in the park include:</w:t>
            </w:r>
          </w:p>
          <w:p w14:paraId="17B10206" w14:textId="02E69BAB" w:rsidR="0027637F" w:rsidRDefault="0027637F" w:rsidP="00DA7051">
            <w:pPr>
              <w:pStyle w:val="ListParagraph"/>
              <w:numPr>
                <w:ilvl w:val="0"/>
                <w:numId w:val="53"/>
              </w:numPr>
              <w:spacing w:after="160" w:line="259" w:lineRule="auto"/>
              <w:rPr>
                <w:lang w:val="en-AU"/>
              </w:rPr>
            </w:pPr>
            <w:r>
              <w:rPr>
                <w:lang w:val="en-AU"/>
              </w:rPr>
              <w:t>shelf rocky reefs and hard substrate – includes mesophotic reefs between the Kent Group and Hogan Island Group</w:t>
            </w:r>
            <w:r w:rsidR="00403F9A">
              <w:rPr>
                <w:lang w:val="en-AU"/>
              </w:rPr>
              <w:t>.</w:t>
            </w:r>
          </w:p>
          <w:p w14:paraId="7CA76D6D" w14:textId="3CB02FF6" w:rsidR="0027637F" w:rsidRPr="006473AE" w:rsidRDefault="0027637F" w:rsidP="00120BDC">
            <w:pPr>
              <w:spacing w:after="160" w:line="259" w:lineRule="auto"/>
              <w:rPr>
                <w:lang w:val="en-AU"/>
              </w:rPr>
            </w:pPr>
            <w:r w:rsidRPr="565CDFD9">
              <w:rPr>
                <w:lang w:val="en-AU"/>
              </w:rPr>
              <w:t xml:space="preserve">Two historic shipwrecks occur in the park. In the north-west of the park lies the </w:t>
            </w:r>
            <w:r w:rsidRPr="565CDFD9">
              <w:rPr>
                <w:i/>
                <w:iCs/>
              </w:rPr>
              <w:t>SS Queensland</w:t>
            </w:r>
            <w:r w:rsidR="00403F9A">
              <w:rPr>
                <w:lang w:val="en-AU"/>
              </w:rPr>
              <w:t xml:space="preserve"> </w:t>
            </w:r>
            <w:r w:rsidR="00403F9A">
              <w:rPr>
                <w:rFonts w:ascii="Symbol" w:eastAsia="Symbol" w:hAnsi="Symbol" w:cs="Symbol"/>
                <w:lang w:val="en-AU"/>
              </w:rPr>
              <w:t>-</w:t>
            </w:r>
            <w:r w:rsidR="00403F9A">
              <w:rPr>
                <w:lang w:val="en-AU"/>
              </w:rPr>
              <w:t xml:space="preserve"> </w:t>
            </w:r>
            <w:r w:rsidRPr="565CDFD9">
              <w:rPr>
                <w:lang w:val="en-AU"/>
              </w:rPr>
              <w:t xml:space="preserve">an iron screw steamship which sank in 1876 after colliding with another steamer while enroute from Melbourne to China. The </w:t>
            </w:r>
            <w:r w:rsidRPr="565CDFD9">
              <w:rPr>
                <w:i/>
                <w:iCs/>
              </w:rPr>
              <w:t>SS Cambridge</w:t>
            </w:r>
            <w:r w:rsidRPr="565CDFD9">
              <w:rPr>
                <w:lang w:val="en-AU"/>
              </w:rPr>
              <w:t xml:space="preserve">, a British cargo ship which sank on 7 November 1940 after hitting a </w:t>
            </w:r>
            <w:r w:rsidR="00403F9A">
              <w:rPr>
                <w:lang w:val="en-AU"/>
              </w:rPr>
              <w:t xml:space="preserve">World War </w:t>
            </w:r>
            <w:r w:rsidRPr="565CDFD9">
              <w:rPr>
                <w:lang w:val="en-AU"/>
              </w:rPr>
              <w:t>II mine, lies in the north of the park in 67</w:t>
            </w:r>
            <w:r w:rsidR="00403F9A">
              <w:rPr>
                <w:lang w:val="en-AU"/>
              </w:rPr>
              <w:t> </w:t>
            </w:r>
            <w:r w:rsidRPr="565CDFD9">
              <w:rPr>
                <w:lang w:val="en-AU"/>
              </w:rPr>
              <w:t>m</w:t>
            </w:r>
            <w:r w:rsidR="00CC6865">
              <w:rPr>
                <w:lang w:val="en-AU"/>
              </w:rPr>
              <w:t xml:space="preserve"> depth</w:t>
            </w:r>
            <w:r w:rsidRPr="565CDFD9">
              <w:rPr>
                <w:lang w:val="en-AU"/>
              </w:rPr>
              <w:t>. Other shipwrecks may occur in the park</w:t>
            </w:r>
            <w:r w:rsidR="00403F9A">
              <w:rPr>
                <w:lang w:val="en-AU"/>
              </w:rPr>
              <w:t>,</w:t>
            </w:r>
            <w:r w:rsidRPr="565CDFD9">
              <w:rPr>
                <w:lang w:val="en-AU"/>
              </w:rPr>
              <w:t xml:space="preserve"> as 3 other ships have been lost in the vicinity of the park but are yet to be found.</w:t>
            </w:r>
          </w:p>
        </w:tc>
      </w:tr>
      <w:tr w:rsidR="0027637F" w:rsidRPr="00991324" w14:paraId="0F3F9A14" w14:textId="77777777" w:rsidTr="00551F2E">
        <w:tc>
          <w:tcPr>
            <w:tcW w:w="9016" w:type="dxa"/>
            <w:gridSpan w:val="2"/>
          </w:tcPr>
          <w:p w14:paraId="1EEE8E52" w14:textId="77777777" w:rsidR="0027637F" w:rsidRDefault="0027637F" w:rsidP="00120BDC">
            <w:pPr>
              <w:spacing w:after="160" w:line="259" w:lineRule="auto"/>
              <w:rPr>
                <w:b/>
                <w:bCs/>
              </w:rPr>
            </w:pPr>
            <w:r>
              <w:rPr>
                <w:b/>
                <w:bCs/>
              </w:rPr>
              <w:lastRenderedPageBreak/>
              <w:t>Social and economic benefits</w:t>
            </w:r>
          </w:p>
          <w:p w14:paraId="40D6A360" w14:textId="62765A5A" w:rsidR="0027637F" w:rsidRPr="006473AE" w:rsidRDefault="0027637F" w:rsidP="00120BDC">
            <w:pPr>
              <w:spacing w:after="160" w:line="259" w:lineRule="auto"/>
              <w:rPr>
                <w:lang w:val="en-AU"/>
              </w:rPr>
            </w:pPr>
            <w:r w:rsidRPr="44737513">
              <w:rPr>
                <w:lang w:val="en-AU"/>
              </w:rPr>
              <w:t xml:space="preserve">At the time of making this </w:t>
            </w:r>
            <w:r w:rsidR="00403F9A">
              <w:rPr>
                <w:lang w:val="en-AU"/>
              </w:rPr>
              <w:t>p</w:t>
            </w:r>
            <w:r w:rsidRPr="44737513">
              <w:rPr>
                <w:lang w:val="en-AU"/>
              </w:rPr>
              <w:t xml:space="preserve">lan, one commercial tour operator held a licence for whale watching in the park and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05466D93" w14:textId="4EE43D71" w:rsidR="0027637F" w:rsidRPr="006473AE" w:rsidRDefault="0027637F" w:rsidP="00DA7051">
            <w:pPr>
              <w:pStyle w:val="ListParagraph"/>
              <w:numPr>
                <w:ilvl w:val="0"/>
                <w:numId w:val="53"/>
              </w:numPr>
              <w:spacing w:after="160" w:line="259" w:lineRule="auto"/>
              <w:rPr>
                <w:lang w:val="en-AU"/>
              </w:rPr>
            </w:pPr>
            <w:r w:rsidRPr="565CDFD9">
              <w:rPr>
                <w:lang w:val="en-AU"/>
              </w:rPr>
              <w:t xml:space="preserve">South-east Scalefish and Shark Fishery </w:t>
            </w:r>
            <w:r w:rsidR="00403F9A">
              <w:rPr>
                <w:rFonts w:ascii="Symbol" w:eastAsia="Symbol" w:hAnsi="Symbol" w:cs="Symbol"/>
                <w:lang w:val="en-AU"/>
              </w:rPr>
              <w:t>-</w:t>
            </w:r>
            <w:r w:rsidRPr="565CDFD9">
              <w:rPr>
                <w:lang w:val="en-AU"/>
              </w:rPr>
              <w:t xml:space="preserve"> </w:t>
            </w:r>
            <w:r w:rsidR="00403F9A">
              <w:rPr>
                <w:lang w:val="en-AU"/>
              </w:rPr>
              <w:t>g</w:t>
            </w:r>
            <w:r w:rsidRPr="565CDFD9">
              <w:rPr>
                <w:lang w:val="en-AU"/>
              </w:rPr>
              <w:t xml:space="preserve">illnet, </w:t>
            </w:r>
            <w:r w:rsidR="00403F9A">
              <w:rPr>
                <w:lang w:val="en-AU"/>
              </w:rPr>
              <w:t>h</w:t>
            </w:r>
            <w:r w:rsidRPr="565CDFD9">
              <w:rPr>
                <w:lang w:val="en-AU"/>
              </w:rPr>
              <w:t xml:space="preserve">ook and </w:t>
            </w:r>
            <w:r w:rsidR="00403F9A">
              <w:rPr>
                <w:lang w:val="en-AU"/>
              </w:rPr>
              <w:t>t</w:t>
            </w:r>
            <w:r w:rsidRPr="565CDFD9">
              <w:rPr>
                <w:lang w:val="en-AU"/>
              </w:rPr>
              <w:t>rap sector (Commonwealth managed)</w:t>
            </w:r>
          </w:p>
          <w:p w14:paraId="79E64FC1" w14:textId="48D4D19F" w:rsidR="0027637F" w:rsidRPr="006473AE" w:rsidRDefault="0027637F" w:rsidP="00DA7051">
            <w:pPr>
              <w:pStyle w:val="ListParagraph"/>
              <w:numPr>
                <w:ilvl w:val="0"/>
                <w:numId w:val="53"/>
              </w:numPr>
              <w:spacing w:after="160" w:line="259" w:lineRule="auto"/>
              <w:rPr>
                <w:lang w:val="en-AU"/>
              </w:rPr>
            </w:pPr>
            <w:r w:rsidRPr="565CDFD9">
              <w:rPr>
                <w:lang w:val="en-AU"/>
              </w:rPr>
              <w:t xml:space="preserve">Tasmanian </w:t>
            </w:r>
            <w:r>
              <w:rPr>
                <w:lang w:val="en-AU"/>
              </w:rPr>
              <w:t xml:space="preserve">and Victorian </w:t>
            </w:r>
            <w:r w:rsidR="00403F9A">
              <w:rPr>
                <w:lang w:val="en-AU"/>
              </w:rPr>
              <w:t>o</w:t>
            </w:r>
            <w:r w:rsidRPr="565CDFD9">
              <w:rPr>
                <w:lang w:val="en-AU"/>
              </w:rPr>
              <w:t xml:space="preserve">ctopus </w:t>
            </w:r>
            <w:r w:rsidR="00403F9A">
              <w:rPr>
                <w:lang w:val="en-AU"/>
              </w:rPr>
              <w:t>f</w:t>
            </w:r>
            <w:r w:rsidRPr="565CDFD9">
              <w:rPr>
                <w:lang w:val="en-AU"/>
              </w:rPr>
              <w:t>isher</w:t>
            </w:r>
            <w:r>
              <w:rPr>
                <w:lang w:val="en-AU"/>
              </w:rPr>
              <w:t>ies</w:t>
            </w:r>
          </w:p>
          <w:p w14:paraId="138E9787" w14:textId="452DF032" w:rsidR="0027637F" w:rsidRPr="006473AE" w:rsidRDefault="0027637F" w:rsidP="00DA7051">
            <w:pPr>
              <w:pStyle w:val="ListParagraph"/>
              <w:numPr>
                <w:ilvl w:val="0"/>
                <w:numId w:val="53"/>
              </w:numPr>
              <w:spacing w:after="160" w:line="259" w:lineRule="auto"/>
              <w:rPr>
                <w:lang w:val="en-AU"/>
              </w:rPr>
            </w:pPr>
            <w:r w:rsidRPr="565CDFD9">
              <w:rPr>
                <w:lang w:val="en-AU"/>
              </w:rPr>
              <w:t xml:space="preserve">Tasmanian </w:t>
            </w:r>
            <w:r>
              <w:rPr>
                <w:lang w:val="en-AU"/>
              </w:rPr>
              <w:t xml:space="preserve">and Victorian </w:t>
            </w:r>
            <w:r w:rsidR="00403F9A">
              <w:rPr>
                <w:lang w:val="en-AU"/>
              </w:rPr>
              <w:t>r</w:t>
            </w:r>
            <w:r w:rsidRPr="565CDFD9">
              <w:rPr>
                <w:lang w:val="en-AU"/>
              </w:rPr>
              <w:t xml:space="preserve">ock </w:t>
            </w:r>
            <w:r w:rsidR="00403F9A">
              <w:rPr>
                <w:lang w:val="en-AU"/>
              </w:rPr>
              <w:t>l</w:t>
            </w:r>
            <w:r w:rsidRPr="565CDFD9">
              <w:rPr>
                <w:lang w:val="en-AU"/>
              </w:rPr>
              <w:t xml:space="preserve">obster </w:t>
            </w:r>
            <w:r w:rsidR="00403F9A">
              <w:rPr>
                <w:lang w:val="en-AU"/>
              </w:rPr>
              <w:t>f</w:t>
            </w:r>
            <w:r w:rsidRPr="565CDFD9">
              <w:rPr>
                <w:lang w:val="en-AU"/>
              </w:rPr>
              <w:t>isher</w:t>
            </w:r>
            <w:r>
              <w:rPr>
                <w:lang w:val="en-AU"/>
              </w:rPr>
              <w:t>ies</w:t>
            </w:r>
          </w:p>
          <w:p w14:paraId="6057C59F" w14:textId="77777777" w:rsidR="0027637F" w:rsidRDefault="0027637F" w:rsidP="00DA7051">
            <w:pPr>
              <w:pStyle w:val="ListParagraph"/>
              <w:numPr>
                <w:ilvl w:val="0"/>
                <w:numId w:val="53"/>
              </w:numPr>
              <w:spacing w:after="160" w:line="259" w:lineRule="auto"/>
              <w:rPr>
                <w:lang w:val="en-AU"/>
              </w:rPr>
            </w:pPr>
            <w:r w:rsidRPr="565CDFD9">
              <w:rPr>
                <w:lang w:val="en-AU"/>
              </w:rPr>
              <w:t>Tasmanian Scalefish Fishery</w:t>
            </w:r>
          </w:p>
          <w:p w14:paraId="22454BB7" w14:textId="77777777" w:rsidR="0027637F" w:rsidRDefault="0027637F" w:rsidP="00DA7051">
            <w:pPr>
              <w:pStyle w:val="ListParagraph"/>
              <w:numPr>
                <w:ilvl w:val="0"/>
                <w:numId w:val="53"/>
              </w:numPr>
              <w:spacing w:after="160" w:line="259" w:lineRule="auto"/>
              <w:rPr>
                <w:lang w:val="en-AU"/>
              </w:rPr>
            </w:pPr>
            <w:r>
              <w:rPr>
                <w:lang w:val="en-AU"/>
              </w:rPr>
              <w:t>Victorian Ocean General Fishery</w:t>
            </w:r>
          </w:p>
          <w:p w14:paraId="577674FC" w14:textId="77777777" w:rsidR="0027637F" w:rsidRDefault="0027637F" w:rsidP="00DA7051">
            <w:pPr>
              <w:pStyle w:val="ListParagraph"/>
              <w:numPr>
                <w:ilvl w:val="0"/>
                <w:numId w:val="53"/>
              </w:numPr>
              <w:spacing w:after="160" w:line="259" w:lineRule="auto"/>
              <w:rPr>
                <w:lang w:val="en-AU"/>
              </w:rPr>
            </w:pPr>
            <w:r>
              <w:rPr>
                <w:lang w:val="en-AU"/>
              </w:rPr>
              <w:t>Victorian Wrasse (Ocean) Fishery</w:t>
            </w:r>
          </w:p>
          <w:p w14:paraId="7672C8A7" w14:textId="4D890BD6" w:rsidR="0027637F" w:rsidRDefault="0027637F" w:rsidP="00DA7051">
            <w:pPr>
              <w:pStyle w:val="ListParagraph"/>
              <w:numPr>
                <w:ilvl w:val="0"/>
                <w:numId w:val="53"/>
              </w:numPr>
              <w:spacing w:after="160" w:line="259" w:lineRule="auto"/>
              <w:rPr>
                <w:lang w:val="en-AU"/>
              </w:rPr>
            </w:pPr>
            <w:r>
              <w:rPr>
                <w:lang w:val="en-AU"/>
              </w:rPr>
              <w:t>Victorian Commercial Permit and Small Sales Commercial Permit Fishery</w:t>
            </w:r>
            <w:r w:rsidR="00403F9A">
              <w:rPr>
                <w:lang w:val="en-AU"/>
              </w:rPr>
              <w:t>.</w:t>
            </w:r>
          </w:p>
          <w:p w14:paraId="2C889818" w14:textId="0502CA52" w:rsidR="0027637F" w:rsidRPr="00991324" w:rsidRDefault="0027637F" w:rsidP="00120BDC">
            <w:pPr>
              <w:spacing w:after="160" w:line="259" w:lineRule="auto"/>
              <w:rPr>
                <w:b/>
                <w:bCs/>
              </w:rPr>
            </w:pPr>
            <w:r w:rsidRPr="42BD7C1B">
              <w:rPr>
                <w:lang w:val="en-AU"/>
              </w:rPr>
              <w:t>Two</w:t>
            </w:r>
            <w:r w:rsidRPr="63FCE987">
              <w:rPr>
                <w:lang w:val="en-AU"/>
              </w:rPr>
              <w:t xml:space="preserve"> important commercial shipping </w:t>
            </w:r>
            <w:r w:rsidRPr="42BD7C1B">
              <w:rPr>
                <w:lang w:val="en-AU"/>
              </w:rPr>
              <w:t>routes</w:t>
            </w:r>
            <w:r w:rsidRPr="63FCE987">
              <w:rPr>
                <w:lang w:val="en-AU"/>
              </w:rPr>
              <w:t xml:space="preserve"> </w:t>
            </w:r>
            <w:r>
              <w:rPr>
                <w:lang w:val="en-AU"/>
              </w:rPr>
              <w:t xml:space="preserve">to the Port of Melbourne </w:t>
            </w:r>
            <w:r w:rsidRPr="2FD8CA0C">
              <w:rPr>
                <w:lang w:val="en-AU"/>
              </w:rPr>
              <w:t>go</w:t>
            </w:r>
            <w:r w:rsidRPr="63FCE987">
              <w:rPr>
                <w:lang w:val="en-AU"/>
              </w:rPr>
              <w:t xml:space="preserve"> through the </w:t>
            </w:r>
            <w:r w:rsidRPr="42BD7C1B">
              <w:rPr>
                <w:lang w:val="en-AU"/>
              </w:rPr>
              <w:t xml:space="preserve">north </w:t>
            </w:r>
            <w:r w:rsidRPr="20C0DD3B">
              <w:rPr>
                <w:lang w:val="en-AU"/>
              </w:rPr>
              <w:t>and</w:t>
            </w:r>
            <w:r w:rsidRPr="42BD7C1B">
              <w:rPr>
                <w:lang w:val="en-AU"/>
              </w:rPr>
              <w:t xml:space="preserve"> </w:t>
            </w:r>
            <w:r w:rsidRPr="63FCE987">
              <w:rPr>
                <w:lang w:val="en-AU"/>
              </w:rPr>
              <w:t>north</w:t>
            </w:r>
            <w:r w:rsidR="00403F9A">
              <w:rPr>
                <w:lang w:val="en-AU"/>
              </w:rPr>
              <w:t>-</w:t>
            </w:r>
            <w:r w:rsidRPr="63FCE987">
              <w:rPr>
                <w:lang w:val="en-AU"/>
              </w:rPr>
              <w:t xml:space="preserve">western </w:t>
            </w:r>
            <w:r w:rsidRPr="20C0DD3B">
              <w:rPr>
                <w:lang w:val="en-AU"/>
              </w:rPr>
              <w:t>sections</w:t>
            </w:r>
            <w:r w:rsidRPr="63FCE987">
              <w:rPr>
                <w:lang w:val="en-AU"/>
              </w:rPr>
              <w:t xml:space="preserve"> of the park.</w:t>
            </w:r>
          </w:p>
        </w:tc>
      </w:tr>
    </w:tbl>
    <w:p w14:paraId="16069E13" w14:textId="77777777" w:rsidR="0027637F" w:rsidRPr="00991324" w:rsidRDefault="0027637F" w:rsidP="0027637F">
      <w:pPr>
        <w:sectPr w:rsidR="0027637F" w:rsidRPr="00991324" w:rsidSect="0027637F">
          <w:headerReference w:type="even" r:id="rId76"/>
          <w:headerReference w:type="default" r:id="rId77"/>
          <w:footerReference w:type="even" r:id="rId78"/>
          <w:footerReference w:type="default" r:id="rId79"/>
          <w:headerReference w:type="first" r:id="rId80"/>
          <w:footerReference w:type="first" r:id="rId81"/>
          <w:pgSz w:w="11906" w:h="16838"/>
          <w:pgMar w:top="1440" w:right="1440" w:bottom="1440" w:left="1440" w:header="708" w:footer="708" w:gutter="0"/>
          <w:cols w:space="708"/>
          <w:docGrid w:linePitch="360"/>
        </w:sectPr>
      </w:pPr>
    </w:p>
    <w:p w14:paraId="6BB153AB" w14:textId="45477905" w:rsidR="00042931" w:rsidRPr="00042931" w:rsidRDefault="00042931" w:rsidP="00042931">
      <w:pPr>
        <w:jc w:val="center"/>
      </w:pPr>
      <w:r w:rsidRPr="00042931">
        <w:rPr>
          <w:rFonts w:ascii="Times New Roman" w:eastAsia="Times New Roman" w:hAnsi="Times New Roman" w:cs="Times New Roman"/>
          <w:sz w:val="24"/>
          <w:szCs w:val="24"/>
          <w:lang w:eastAsia="en-AU"/>
        </w:rPr>
        <w:lastRenderedPageBreak/>
        <w:t xml:space="preserve"> </w:t>
      </w:r>
      <w:r w:rsidRPr="00042931">
        <w:rPr>
          <w:noProof/>
        </w:rPr>
        <w:drawing>
          <wp:inline distT="0" distB="0" distL="0" distR="0" wp14:anchorId="17031109" wp14:editId="23DCFDC0">
            <wp:extent cx="7339240" cy="5188688"/>
            <wp:effectExtent l="0" t="0" r="0" b="0"/>
            <wp:docPr id="1357500745" name="Picture 12" descr="Figure S1.2 is a map showing the park and zone boundaries and IUCN zoning categories assigned to Beagl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00745" name="Picture 12" descr="Figure S1.2 is a map showing the park and zone boundaries and IUCN zoning categories assigned to Beagle Marine Park"/>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351499" cy="5197355"/>
                    </a:xfrm>
                    <a:prstGeom prst="rect">
                      <a:avLst/>
                    </a:prstGeom>
                    <a:noFill/>
                    <a:ln>
                      <a:noFill/>
                    </a:ln>
                  </pic:spPr>
                </pic:pic>
              </a:graphicData>
            </a:graphic>
          </wp:inline>
        </w:drawing>
      </w:r>
    </w:p>
    <w:p w14:paraId="51F35BC9" w14:textId="06AA5707" w:rsidR="0027637F" w:rsidRPr="008E2CE9" w:rsidRDefault="0027637F" w:rsidP="0027637F">
      <w:pPr>
        <w:rPr>
          <w:color w:val="09668C"/>
        </w:rPr>
      </w:pPr>
      <w:r w:rsidRPr="008E2CE9">
        <w:rPr>
          <w:b/>
          <w:bCs/>
          <w:color w:val="09668C"/>
        </w:rPr>
        <w:t>Figure S</w:t>
      </w:r>
      <w:r w:rsidR="00120BDC" w:rsidRPr="008E2CE9">
        <w:rPr>
          <w:b/>
          <w:bCs/>
          <w:color w:val="09668C"/>
        </w:rPr>
        <w:t>1</w:t>
      </w:r>
      <w:r w:rsidRPr="008E2CE9">
        <w:rPr>
          <w:b/>
          <w:bCs/>
          <w:color w:val="09668C"/>
        </w:rPr>
        <w:t>.2 Beagle Marine Park</w:t>
      </w:r>
      <w:r w:rsidRPr="008E2CE9">
        <w:rPr>
          <w:b/>
          <w:bCs/>
          <w:color w:val="09668C"/>
        </w:rPr>
        <w:br w:type="page"/>
      </w:r>
    </w:p>
    <w:p w14:paraId="00150145" w14:textId="77777777" w:rsidR="0027637F" w:rsidRPr="00991324" w:rsidRDefault="0027637F" w:rsidP="00DA7051">
      <w:pPr>
        <w:pStyle w:val="Schedulesub-heading"/>
        <w:numPr>
          <w:ilvl w:val="1"/>
          <w:numId w:val="38"/>
        </w:numPr>
        <w:jc w:val="center"/>
        <w:rPr>
          <w:color w:val="FFFFFF" w:themeColor="background1"/>
        </w:rPr>
        <w:sectPr w:rsidR="0027637F" w:rsidRPr="00991324" w:rsidSect="0027637F">
          <w:headerReference w:type="even" r:id="rId83"/>
          <w:headerReference w:type="default" r:id="rId84"/>
          <w:footerReference w:type="even" r:id="rId85"/>
          <w:footerReference w:type="default" r:id="rId86"/>
          <w:headerReference w:type="first" r:id="rId87"/>
          <w:footerReference w:type="first" r:id="rId88"/>
          <w:pgSz w:w="16838" w:h="11906" w:orient="landscape" w:code="9"/>
          <w:pgMar w:top="1440" w:right="1440" w:bottom="1440" w:left="1440" w:header="709" w:footer="709" w:gutter="0"/>
          <w:cols w:space="708"/>
          <w:docGrid w:linePitch="360"/>
        </w:sectPr>
      </w:pP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linders Marine Park"/>
        <w:tblDescription w:val="This table provides summarised values and social and economic benefits information for Flinders Marine Park. "/>
      </w:tblPr>
      <w:tblGrid>
        <w:gridCol w:w="1652"/>
        <w:gridCol w:w="7364"/>
      </w:tblGrid>
      <w:tr w:rsidR="0027637F" w:rsidRPr="00991324" w14:paraId="2E14BE3C" w14:textId="77777777" w:rsidTr="00551F2E">
        <w:trPr>
          <w:tblHeader/>
        </w:trPr>
        <w:tc>
          <w:tcPr>
            <w:tcW w:w="9016" w:type="dxa"/>
            <w:gridSpan w:val="2"/>
            <w:shd w:val="clear" w:color="auto" w:fill="C5EEFF"/>
          </w:tcPr>
          <w:p w14:paraId="40DE5FFA" w14:textId="77777777" w:rsidR="0027637F" w:rsidRPr="00E9661D" w:rsidRDefault="0027637F" w:rsidP="00120BDC">
            <w:pPr>
              <w:pStyle w:val="Schedulesub-heading"/>
              <w:ind w:left="715"/>
              <w:jc w:val="center"/>
              <w:rPr>
                <w:color w:val="000000" w:themeColor="text1"/>
                <w:lang w:val="en-AU"/>
              </w:rPr>
            </w:pPr>
            <w:bookmarkStart w:id="499" w:name="_Toc179384131"/>
            <w:r w:rsidRPr="00E9661D">
              <w:rPr>
                <w:color w:val="000000" w:themeColor="text1"/>
                <w:lang w:val="en-AU"/>
              </w:rPr>
              <w:lastRenderedPageBreak/>
              <w:t>Flinders Marine Park</w:t>
            </w:r>
            <w:bookmarkEnd w:id="499"/>
          </w:p>
        </w:tc>
      </w:tr>
      <w:tr w:rsidR="0027637F" w:rsidRPr="00991324" w14:paraId="190A1417" w14:textId="77777777" w:rsidTr="00551F2E">
        <w:tc>
          <w:tcPr>
            <w:tcW w:w="1652" w:type="dxa"/>
          </w:tcPr>
          <w:p w14:paraId="6CD2BEB0"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6BEA5D4C" w14:textId="77777777"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w:t>
            </w:r>
          </w:p>
        </w:tc>
      </w:tr>
      <w:tr w:rsidR="0027637F" w:rsidRPr="00991324" w14:paraId="7CDEC9CF" w14:textId="77777777" w:rsidTr="00551F2E">
        <w:tc>
          <w:tcPr>
            <w:tcW w:w="1652" w:type="dxa"/>
          </w:tcPr>
          <w:p w14:paraId="32B163FD"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5A55AC23" w14:textId="77777777" w:rsidR="0027637F" w:rsidRPr="00AA25A2" w:rsidRDefault="0027637F" w:rsidP="00120BDC">
            <w:pPr>
              <w:widowControl w:val="0"/>
              <w:rPr>
                <w:szCs w:val="20"/>
                <w:lang w:val="de-DE"/>
              </w:rPr>
            </w:pPr>
            <w:r w:rsidRPr="00AA25A2">
              <w:rPr>
                <w:szCs w:val="20"/>
                <w:lang w:val="de-DE"/>
              </w:rPr>
              <w:t xml:space="preserve">National Park Zone (II) </w:t>
            </w:r>
            <w:r>
              <w:rPr>
                <w:szCs w:val="20"/>
                <w:lang w:val="de-DE"/>
              </w:rPr>
              <w:t>14,638</w:t>
            </w:r>
            <w:r w:rsidRPr="00AA25A2">
              <w:rPr>
                <w:szCs w:val="20"/>
                <w:lang w:val="de-DE"/>
              </w:rPr>
              <w:t> km²</w:t>
            </w:r>
          </w:p>
          <w:p w14:paraId="23B9A2A4" w14:textId="77777777" w:rsidR="0027637F" w:rsidRPr="00991324" w:rsidRDefault="0027637F" w:rsidP="00120BDC">
            <w:pPr>
              <w:widowControl w:val="0"/>
              <w:rPr>
                <w:szCs w:val="20"/>
                <w:lang w:val="en-AU"/>
              </w:rPr>
            </w:pPr>
            <w:r w:rsidRPr="00991324">
              <w:rPr>
                <w:szCs w:val="20"/>
                <w:lang w:val="en-AU"/>
              </w:rPr>
              <w:t xml:space="preserve">Habitat Protection Zone (IV) </w:t>
            </w:r>
            <w:r>
              <w:rPr>
                <w:szCs w:val="20"/>
                <w:lang w:val="en-AU"/>
              </w:rPr>
              <w:t>11,278</w:t>
            </w:r>
            <w:r w:rsidRPr="00991324">
              <w:rPr>
                <w:szCs w:val="20"/>
                <w:lang w:val="en-AU"/>
              </w:rPr>
              <w:t xml:space="preserve"> km²</w:t>
            </w:r>
          </w:p>
          <w:p w14:paraId="23A144F2" w14:textId="77777777" w:rsidR="0027637F" w:rsidRPr="00991324" w:rsidRDefault="0027637F" w:rsidP="00120BDC">
            <w:pPr>
              <w:spacing w:after="160" w:line="259" w:lineRule="auto"/>
              <w:rPr>
                <w:lang w:val="en-AU"/>
              </w:rPr>
            </w:pPr>
            <w:r w:rsidRPr="00991324">
              <w:rPr>
                <w:szCs w:val="20"/>
                <w:lang w:val="en-AU"/>
              </w:rPr>
              <w:t xml:space="preserve">Multiple Use Zone (VI) </w:t>
            </w:r>
            <w:r>
              <w:rPr>
                <w:szCs w:val="20"/>
                <w:lang w:val="en-AU"/>
              </w:rPr>
              <w:t>1,129</w:t>
            </w:r>
            <w:r w:rsidRPr="00991324">
              <w:rPr>
                <w:szCs w:val="20"/>
                <w:lang w:val="en-AU"/>
              </w:rPr>
              <w:t> km²</w:t>
            </w:r>
          </w:p>
        </w:tc>
      </w:tr>
      <w:tr w:rsidR="0027637F" w:rsidRPr="00991324" w14:paraId="6ADFE6E0" w14:textId="77777777" w:rsidTr="00551F2E">
        <w:tc>
          <w:tcPr>
            <w:tcW w:w="1652" w:type="dxa"/>
          </w:tcPr>
          <w:p w14:paraId="09F0F87F"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7C79E1FF" w14:textId="4796D04D" w:rsidR="0027637F" w:rsidRPr="00991324" w:rsidRDefault="0027637F" w:rsidP="00120BDC">
            <w:pPr>
              <w:spacing w:after="160" w:line="259" w:lineRule="auto"/>
              <w:rPr>
                <w:lang w:val="en-AU"/>
              </w:rPr>
            </w:pPr>
            <w:r w:rsidRPr="00991324">
              <w:rPr>
                <w:lang w:val="en-AU"/>
              </w:rPr>
              <w:t>34</w:t>
            </w:r>
            <w:r w:rsidR="00CC6865">
              <w:rPr>
                <w:lang w:val="en-AU"/>
              </w:rPr>
              <w:t> </w:t>
            </w:r>
            <w:r w:rsidRPr="00991324">
              <w:rPr>
                <w:lang w:val="en-AU"/>
              </w:rPr>
              <w:t>m</w:t>
            </w:r>
            <w:r w:rsidRPr="0020119B">
              <w:t>–</w:t>
            </w:r>
            <w:r w:rsidRPr="00991324">
              <w:rPr>
                <w:lang w:val="en-AU"/>
              </w:rPr>
              <w:t>5</w:t>
            </w:r>
            <w:r w:rsidR="00CC6865">
              <w:rPr>
                <w:lang w:val="en-AU"/>
              </w:rPr>
              <w:t>,</w:t>
            </w:r>
            <w:r w:rsidRPr="00991324">
              <w:rPr>
                <w:lang w:val="en-AU"/>
              </w:rPr>
              <w:t>041</w:t>
            </w:r>
            <w:r w:rsidR="00CC6865">
              <w:rPr>
                <w:lang w:val="en-AU"/>
              </w:rPr>
              <w:t> </w:t>
            </w:r>
            <w:r w:rsidRPr="00991324">
              <w:rPr>
                <w:lang w:val="en-AU"/>
              </w:rPr>
              <w:t>m</w:t>
            </w:r>
          </w:p>
        </w:tc>
      </w:tr>
      <w:tr w:rsidR="0027637F" w:rsidRPr="00991324" w14:paraId="133F7760" w14:textId="77777777" w:rsidTr="00551F2E">
        <w:tc>
          <w:tcPr>
            <w:tcW w:w="1652" w:type="dxa"/>
          </w:tcPr>
          <w:p w14:paraId="2AA9074D"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3189EC6A" w14:textId="77777777" w:rsidR="0027637F" w:rsidRPr="00991324" w:rsidRDefault="0027637F" w:rsidP="00120BDC">
            <w:pPr>
              <w:spacing w:after="160" w:line="259" w:lineRule="auto"/>
              <w:rPr>
                <w:lang w:val="en-AU"/>
              </w:rPr>
            </w:pPr>
            <w:r w:rsidRPr="00991324">
              <w:rPr>
                <w:szCs w:val="20"/>
                <w:lang w:val="en-AU"/>
              </w:rPr>
              <w:t>27</w:t>
            </w:r>
            <w:r>
              <w:rPr>
                <w:szCs w:val="20"/>
                <w:lang w:val="en-AU"/>
              </w:rPr>
              <w:t>,</w:t>
            </w:r>
            <w:r w:rsidRPr="00991324">
              <w:rPr>
                <w:szCs w:val="20"/>
                <w:lang w:val="en-AU"/>
              </w:rPr>
              <w:t>043 </w:t>
            </w:r>
            <w:r w:rsidRPr="00991324">
              <w:rPr>
                <w:lang w:val="en-AU"/>
              </w:rPr>
              <w:t>km</w:t>
            </w:r>
            <w:r w:rsidRPr="00991324">
              <w:rPr>
                <w:vertAlign w:val="superscript"/>
                <w:lang w:val="en-AU"/>
              </w:rPr>
              <w:t>2</w:t>
            </w:r>
          </w:p>
        </w:tc>
      </w:tr>
      <w:tr w:rsidR="0027637F" w:rsidRPr="00991324" w14:paraId="2016DFD0" w14:textId="77777777" w:rsidTr="00551F2E">
        <w:tc>
          <w:tcPr>
            <w:tcW w:w="9016" w:type="dxa"/>
            <w:gridSpan w:val="2"/>
          </w:tcPr>
          <w:p w14:paraId="04D361B0"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3C575F2D" w14:textId="23B2EADB" w:rsidR="0027637F" w:rsidRDefault="0027637F" w:rsidP="00120BDC">
            <w:pPr>
              <w:spacing w:after="160" w:line="259" w:lineRule="auto"/>
              <w:rPr>
                <w:lang w:val="en-AU"/>
              </w:rPr>
            </w:pPr>
            <w:r w:rsidRPr="00991324">
              <w:rPr>
                <w:lang w:val="en-AU"/>
              </w:rPr>
              <w:t>Flinders Marine Park (Figure S</w:t>
            </w:r>
            <w:r w:rsidR="00280887">
              <w:rPr>
                <w:lang w:val="en-AU"/>
              </w:rPr>
              <w:t>1</w:t>
            </w:r>
            <w:r w:rsidRPr="00991324">
              <w:rPr>
                <w:lang w:val="en-AU"/>
              </w:rPr>
              <w:t>.</w:t>
            </w:r>
            <w:r>
              <w:rPr>
                <w:lang w:val="en-AU"/>
              </w:rPr>
              <w:t>3</w:t>
            </w:r>
            <w:r w:rsidRPr="00991324">
              <w:rPr>
                <w:lang w:val="en-AU"/>
              </w:rPr>
              <w:t xml:space="preserve">) </w:t>
            </w:r>
            <w:r>
              <w:rPr>
                <w:lang w:val="en-AU"/>
              </w:rPr>
              <w:t>is</w:t>
            </w:r>
            <w:r w:rsidRPr="00991324">
              <w:rPr>
                <w:lang w:val="en-AU"/>
              </w:rPr>
              <w:t xml:space="preserve"> off the north-east tip of Tasmania </w:t>
            </w:r>
            <w:r>
              <w:rPr>
                <w:lang w:val="en-AU"/>
              </w:rPr>
              <w:t>near</w:t>
            </w:r>
            <w:r w:rsidRPr="00991324">
              <w:rPr>
                <w:lang w:val="en-AU"/>
              </w:rPr>
              <w:t xml:space="preserve"> Flinders Island. The park extends from the</w:t>
            </w:r>
            <w:r>
              <w:rPr>
                <w:lang w:val="en-AU"/>
              </w:rPr>
              <w:t xml:space="preserve"> mid-</w:t>
            </w:r>
            <w:r w:rsidRPr="00991324">
              <w:rPr>
                <w:lang w:val="en-AU"/>
              </w:rPr>
              <w:t xml:space="preserve">continental shelf eastwards to the </w:t>
            </w:r>
            <w:r>
              <w:rPr>
                <w:lang w:val="en-AU"/>
              </w:rPr>
              <w:t>outer limit</w:t>
            </w:r>
            <w:r w:rsidRPr="00991324">
              <w:rPr>
                <w:lang w:val="en-AU"/>
              </w:rPr>
              <w:t xml:space="preserve"> of Australia</w:t>
            </w:r>
            <w:r>
              <w:rPr>
                <w:lang w:val="en-AU"/>
              </w:rPr>
              <w:t>’s Exclusive Economic Zone</w:t>
            </w:r>
            <w:r w:rsidRPr="00991324">
              <w:rPr>
                <w:lang w:val="en-AU"/>
              </w:rPr>
              <w:t xml:space="preserve"> and protects </w:t>
            </w:r>
            <w:r>
              <w:rPr>
                <w:lang w:val="en-AU"/>
              </w:rPr>
              <w:t xml:space="preserve">a range of </w:t>
            </w:r>
            <w:r w:rsidRPr="00991324">
              <w:rPr>
                <w:lang w:val="en-AU"/>
              </w:rPr>
              <w:t>ecosystems</w:t>
            </w:r>
            <w:r w:rsidR="00CC6865">
              <w:rPr>
                <w:lang w:val="en-AU"/>
              </w:rPr>
              <w:t>,</w:t>
            </w:r>
            <w:r w:rsidRPr="00991324">
              <w:rPr>
                <w:lang w:val="en-AU"/>
              </w:rPr>
              <w:t xml:space="preserve"> </w:t>
            </w:r>
            <w:r>
              <w:rPr>
                <w:lang w:val="en-AU"/>
              </w:rPr>
              <w:t>including mesophotic (middle-light) reefs</w:t>
            </w:r>
            <w:r w:rsidR="00CC6865">
              <w:rPr>
                <w:lang w:val="en-AU"/>
              </w:rPr>
              <w:t>;</w:t>
            </w:r>
            <w:r>
              <w:rPr>
                <w:lang w:val="en-AU"/>
              </w:rPr>
              <w:t xml:space="preserve"> rariphotic (rare light) reefs</w:t>
            </w:r>
            <w:r w:rsidR="00CC6865">
              <w:rPr>
                <w:lang w:val="en-AU"/>
              </w:rPr>
              <w:t>;</w:t>
            </w:r>
            <w:r w:rsidRPr="00991324">
              <w:rPr>
                <w:lang w:val="en-AU"/>
              </w:rPr>
              <w:t xml:space="preserve"> </w:t>
            </w:r>
            <w:r>
              <w:rPr>
                <w:lang w:val="en-AU"/>
              </w:rPr>
              <w:t>shelf</w:t>
            </w:r>
            <w:r w:rsidRPr="00991324">
              <w:rPr>
                <w:lang w:val="en-AU"/>
              </w:rPr>
              <w:t xml:space="preserve"> sediment</w:t>
            </w:r>
            <w:r>
              <w:rPr>
                <w:lang w:val="en-AU"/>
              </w:rPr>
              <w:t>s</w:t>
            </w:r>
            <w:r w:rsidR="00CC6865">
              <w:rPr>
                <w:lang w:val="en-AU"/>
              </w:rPr>
              <w:t>;</w:t>
            </w:r>
            <w:r w:rsidRPr="00991324">
              <w:rPr>
                <w:lang w:val="en-AU"/>
              </w:rPr>
              <w:t xml:space="preserve"> </w:t>
            </w:r>
            <w:r>
              <w:rPr>
                <w:lang w:val="en-AU"/>
              </w:rPr>
              <w:t>upper-, mid-, and lower-slope reefs and sediments</w:t>
            </w:r>
            <w:r w:rsidR="00CC6865">
              <w:rPr>
                <w:lang w:val="en-AU"/>
              </w:rPr>
              <w:t>;</w:t>
            </w:r>
            <w:r w:rsidRPr="00991324">
              <w:rPr>
                <w:lang w:val="en-AU"/>
              </w:rPr>
              <w:t xml:space="preserve"> canyons</w:t>
            </w:r>
            <w:r w:rsidR="00CC6865">
              <w:rPr>
                <w:lang w:val="en-AU"/>
              </w:rPr>
              <w:t>;</w:t>
            </w:r>
            <w:r w:rsidRPr="00991324">
              <w:rPr>
                <w:lang w:val="en-AU"/>
              </w:rPr>
              <w:t xml:space="preserve"> and seamounts.</w:t>
            </w:r>
          </w:p>
          <w:p w14:paraId="7EEB0AB3" w14:textId="144D3E39" w:rsidR="0027637F" w:rsidRPr="00991324" w:rsidRDefault="0027637F" w:rsidP="00120BDC">
            <w:pPr>
              <w:spacing w:after="160" w:line="259" w:lineRule="auto"/>
              <w:rPr>
                <w:b/>
                <w:bCs/>
                <w:lang w:val="en-AU"/>
              </w:rPr>
            </w:pPr>
            <w:r>
              <w:rPr>
                <w:rFonts w:cs="Arial"/>
                <w:szCs w:val="21"/>
              </w:rPr>
              <w:t>The seafloor of the western area of the park was part of the Ancient Land Bridge</w:t>
            </w:r>
            <w:r w:rsidR="00CC6865">
              <w:rPr>
                <w:rFonts w:cs="Arial"/>
                <w:szCs w:val="21"/>
              </w:rPr>
              <w:t xml:space="preserve"> </w:t>
            </w:r>
            <w:r w:rsidR="00CC6865">
              <w:rPr>
                <w:rFonts w:ascii="Symbol" w:eastAsia="Symbol" w:hAnsi="Symbol" w:cs="Symbol"/>
                <w:szCs w:val="21"/>
              </w:rPr>
              <w:t>-</w:t>
            </w:r>
            <w:r w:rsidR="00CC6865">
              <w:rPr>
                <w:rFonts w:cs="Arial"/>
                <w:szCs w:val="21"/>
              </w:rPr>
              <w:t xml:space="preserve"> </w:t>
            </w:r>
            <w:r>
              <w:rPr>
                <w:rFonts w:cs="Arial"/>
                <w:szCs w:val="21"/>
              </w:rPr>
              <w:t xml:space="preserve">a landscape that once connected Lutruwita/Tasmania to the mainland and was used by First Nations </w:t>
            </w:r>
            <w:r w:rsidR="00CC6865">
              <w:rPr>
                <w:rFonts w:cs="Arial"/>
                <w:szCs w:val="21"/>
              </w:rPr>
              <w:t>p</w:t>
            </w:r>
            <w:r>
              <w:rPr>
                <w:rFonts w:cs="Arial"/>
                <w:szCs w:val="21"/>
              </w:rPr>
              <w:t>eople before it was submerged at the end of the last glacial period about 10,000 years ago. First Nations communities hold knowledge, oral traditions, stories and songlines that connect to the times of the land bridge that have been passed down through the generations</w:t>
            </w:r>
            <w:r w:rsidR="00CC6865">
              <w:rPr>
                <w:rFonts w:cs="Arial"/>
                <w:szCs w:val="21"/>
              </w:rPr>
              <w:t>,</w:t>
            </w:r>
            <w:r>
              <w:rPr>
                <w:rFonts w:cs="Arial"/>
                <w:szCs w:val="21"/>
              </w:rPr>
              <w:t xml:space="preserve"> giving unique insights into the flooding of this Country.</w:t>
            </w:r>
          </w:p>
          <w:p w14:paraId="1A066E90" w14:textId="508FD12B" w:rsidR="0027637F" w:rsidRDefault="0027637F" w:rsidP="00120BDC">
            <w:pPr>
              <w:spacing w:after="160" w:line="259" w:lineRule="auto"/>
              <w:rPr>
                <w:lang w:val="en-AU"/>
              </w:rPr>
            </w:pPr>
            <w:r>
              <w:rPr>
                <w:lang w:val="en-AU"/>
              </w:rPr>
              <w:t>Across the park mesophotic reefs differ. In the north-west corner of the park in 40</w:t>
            </w:r>
            <w:r w:rsidR="00CC6865">
              <w:rPr>
                <w:lang w:val="en-AU"/>
              </w:rPr>
              <w:t> </w:t>
            </w:r>
            <w:r>
              <w:rPr>
                <w:lang w:val="en-AU"/>
              </w:rPr>
              <w:t>m to 45</w:t>
            </w:r>
            <w:r w:rsidR="00CC6865">
              <w:rPr>
                <w:lang w:val="en-AU"/>
              </w:rPr>
              <w:t> </w:t>
            </w:r>
            <w:r>
              <w:rPr>
                <w:lang w:val="en-AU"/>
              </w:rPr>
              <w:t xml:space="preserve">m depth low profile mesophotic reefs support a diverse benthic community of sponges, cnidarians, hydroids, gorgonian fans and soft corals. The large gorgonian fans and soft coral species have not been found elsewhere in the South-east Network. </w:t>
            </w:r>
          </w:p>
          <w:p w14:paraId="03CC55C5" w14:textId="4814592F" w:rsidR="0027637F" w:rsidRDefault="0027637F" w:rsidP="00120BDC">
            <w:pPr>
              <w:spacing w:after="160" w:line="259" w:lineRule="auto"/>
              <w:rPr>
                <w:lang w:val="en-AU"/>
              </w:rPr>
            </w:pPr>
            <w:r>
              <w:rPr>
                <w:lang w:val="en-AU"/>
              </w:rPr>
              <w:t xml:space="preserve">Near the centre of the western boundary mesophotic reefs </w:t>
            </w:r>
            <w:r w:rsidRPr="00991324">
              <w:rPr>
                <w:lang w:val="en-AU"/>
              </w:rPr>
              <w:t>are dominated by re</w:t>
            </w:r>
            <w:r>
              <w:rPr>
                <w:lang w:val="en-AU"/>
              </w:rPr>
              <w:t>d</w:t>
            </w:r>
            <w:r w:rsidRPr="00991324">
              <w:rPr>
                <w:lang w:val="en-AU"/>
              </w:rPr>
              <w:t xml:space="preserve"> cup sponges. </w:t>
            </w:r>
            <w:r>
              <w:rPr>
                <w:lang w:val="en-AU"/>
              </w:rPr>
              <w:t>Bleached red cup sponges were recorded during surveys in 2017 at this site, likely associated with a significant marine heatwave in the summer of 2015</w:t>
            </w:r>
            <w:r w:rsidRPr="0020119B">
              <w:rPr>
                <w:iCs/>
              </w:rPr>
              <w:t>–</w:t>
            </w:r>
            <w:r w:rsidR="00CC6865">
              <w:rPr>
                <w:iCs/>
              </w:rPr>
              <w:t>20</w:t>
            </w:r>
            <w:r>
              <w:rPr>
                <w:lang w:val="en-AU"/>
              </w:rPr>
              <w:t>16</w:t>
            </w:r>
            <w:r w:rsidR="00CC6865">
              <w:rPr>
                <w:lang w:val="en-AU"/>
              </w:rPr>
              <w:t xml:space="preserve"> </w:t>
            </w:r>
            <w:r w:rsidR="00CC6865">
              <w:rPr>
                <w:rFonts w:ascii="Symbol" w:eastAsia="Symbol" w:hAnsi="Symbol" w:cs="Symbol"/>
                <w:lang w:val="en-AU"/>
              </w:rPr>
              <w:t>-</w:t>
            </w:r>
            <w:r w:rsidR="00CC6865">
              <w:rPr>
                <w:lang w:val="en-AU"/>
              </w:rPr>
              <w:t xml:space="preserve"> </w:t>
            </w:r>
            <w:r>
              <w:rPr>
                <w:lang w:val="en-AU"/>
              </w:rPr>
              <w:t>one of the few reports of bleaching in temperate sponges.</w:t>
            </w:r>
          </w:p>
          <w:p w14:paraId="510316AB" w14:textId="75B94A88" w:rsidR="0027637F" w:rsidRPr="00991324" w:rsidRDefault="0027637F" w:rsidP="00120BDC">
            <w:pPr>
              <w:spacing w:after="160" w:line="259" w:lineRule="auto"/>
              <w:rPr>
                <w:lang w:val="en-AU"/>
              </w:rPr>
            </w:pPr>
            <w:r>
              <w:rPr>
                <w:lang w:val="en-AU"/>
              </w:rPr>
              <w:t>On the outer shelf, in depths of 60 m to 70 m, mesophotic reefs are</w:t>
            </w:r>
            <w:r w:rsidRPr="00991324">
              <w:rPr>
                <w:lang w:val="en-AU"/>
              </w:rPr>
              <w:t xml:space="preserve"> characterised by linear </w:t>
            </w:r>
            <w:r>
              <w:rPr>
                <w:lang w:val="en-AU"/>
              </w:rPr>
              <w:t>ledges</w:t>
            </w:r>
            <w:r w:rsidRPr="00991324">
              <w:rPr>
                <w:lang w:val="en-AU"/>
              </w:rPr>
              <w:t xml:space="preserve"> that extend </w:t>
            </w:r>
            <w:r>
              <w:rPr>
                <w:lang w:val="en-AU"/>
              </w:rPr>
              <w:t>for kilometres or hundreds of metres long</w:t>
            </w:r>
            <w:r w:rsidRPr="00991324">
              <w:rPr>
                <w:lang w:val="en-AU"/>
              </w:rPr>
              <w:t xml:space="preserve">. These </w:t>
            </w:r>
            <w:r>
              <w:rPr>
                <w:lang w:val="en-AU"/>
              </w:rPr>
              <w:t xml:space="preserve">ledges, which are often undercut forming small caves, </w:t>
            </w:r>
            <w:r w:rsidRPr="00991324">
              <w:rPr>
                <w:lang w:val="en-AU"/>
              </w:rPr>
              <w:t>support a diverse sessile invertebrate community of hydrozoans, bryozoans, ascidians and sponges</w:t>
            </w:r>
            <w:r>
              <w:rPr>
                <w:lang w:val="en-AU"/>
              </w:rPr>
              <w:t xml:space="preserve"> as well as southern rock lobsters and reef</w:t>
            </w:r>
            <w:r w:rsidR="00CC6865">
              <w:rPr>
                <w:lang w:val="en-AU"/>
              </w:rPr>
              <w:t>-</w:t>
            </w:r>
            <w:r>
              <w:rPr>
                <w:lang w:val="en-AU"/>
              </w:rPr>
              <w:t>associated fish</w:t>
            </w:r>
            <w:r w:rsidR="00CC6865">
              <w:rPr>
                <w:lang w:val="en-AU"/>
              </w:rPr>
              <w:t>,</w:t>
            </w:r>
            <w:r>
              <w:rPr>
                <w:lang w:val="en-AU"/>
              </w:rPr>
              <w:t xml:space="preserve"> including </w:t>
            </w:r>
            <w:r>
              <w:t>jackass morwong, velvet leatherjacket, reef ocean perch, draughtboard shark, and common gurnard perch</w:t>
            </w:r>
            <w:r>
              <w:rPr>
                <w:lang w:val="en-AU"/>
              </w:rPr>
              <w:t>. In contrast, between these ledges the reef is flat and sand inundated with no sessile invertebrate communities and few fish or southern rock lobster.</w:t>
            </w:r>
          </w:p>
          <w:p w14:paraId="7E898F7C" w14:textId="3306A166" w:rsidR="0027637F" w:rsidRPr="00991324" w:rsidRDefault="0027637F" w:rsidP="00120BDC">
            <w:pPr>
              <w:spacing w:after="160" w:line="259" w:lineRule="auto"/>
              <w:rPr>
                <w:lang w:val="en-AU"/>
              </w:rPr>
            </w:pPr>
            <w:r>
              <w:rPr>
                <w:lang w:val="en-AU"/>
              </w:rPr>
              <w:t>The</w:t>
            </w:r>
            <w:r w:rsidRPr="00991324">
              <w:rPr>
                <w:lang w:val="en-AU"/>
              </w:rPr>
              <w:t xml:space="preserve"> shelf break</w:t>
            </w:r>
            <w:r>
              <w:rPr>
                <w:lang w:val="en-AU"/>
              </w:rPr>
              <w:t>, in depths of about 120</w:t>
            </w:r>
            <w:r w:rsidR="00CC6865">
              <w:rPr>
                <w:lang w:val="en-AU"/>
              </w:rPr>
              <w:t> </w:t>
            </w:r>
            <w:r>
              <w:rPr>
                <w:lang w:val="en-AU"/>
              </w:rPr>
              <w:t>m, is largely sediment draped with few reef features</w:t>
            </w:r>
            <w:r w:rsidR="00CC6865">
              <w:rPr>
                <w:lang w:val="en-AU"/>
              </w:rPr>
              <w:t>,</w:t>
            </w:r>
            <w:r>
              <w:rPr>
                <w:lang w:val="en-AU"/>
              </w:rPr>
              <w:t xml:space="preserve"> </w:t>
            </w:r>
            <w:r w:rsidR="00CC6865">
              <w:rPr>
                <w:lang w:val="en-AU"/>
              </w:rPr>
              <w:t>a</w:t>
            </w:r>
            <w:r>
              <w:rPr>
                <w:lang w:val="en-AU"/>
              </w:rPr>
              <w:t xml:space="preserve">lthough midway along the shelf break are </w:t>
            </w:r>
            <w:r w:rsidR="00CC6865">
              <w:rPr>
                <w:lang w:val="en-AU"/>
              </w:rPr>
              <w:t xml:space="preserve">2 </w:t>
            </w:r>
            <w:r>
              <w:rPr>
                <w:lang w:val="en-AU"/>
              </w:rPr>
              <w:t>canyon incisions with exposed reef</w:t>
            </w:r>
            <w:r w:rsidR="00CC6865">
              <w:rPr>
                <w:lang w:val="en-AU"/>
              </w:rPr>
              <w:t>,</w:t>
            </w:r>
            <w:r>
              <w:rPr>
                <w:lang w:val="en-AU"/>
              </w:rPr>
              <w:t xml:space="preserve"> including cliffs up to 60 m high</w:t>
            </w:r>
            <w:r w:rsidRPr="00991324">
              <w:rPr>
                <w:lang w:val="en-AU"/>
              </w:rPr>
              <w:t xml:space="preserve">. </w:t>
            </w:r>
            <w:r>
              <w:rPr>
                <w:lang w:val="en-AU"/>
              </w:rPr>
              <w:t>F</w:t>
            </w:r>
            <w:r w:rsidRPr="00991324">
              <w:rPr>
                <w:lang w:val="en-AU"/>
              </w:rPr>
              <w:t>ish communities associated with these features</w:t>
            </w:r>
            <w:r>
              <w:rPr>
                <w:lang w:val="en-AU"/>
              </w:rPr>
              <w:t xml:space="preserve"> are dominated by</w:t>
            </w:r>
            <w:r w:rsidRPr="00991324">
              <w:rPr>
                <w:lang w:val="en-AU"/>
              </w:rPr>
              <w:t xml:space="preserve"> </w:t>
            </w:r>
            <w:r>
              <w:rPr>
                <w:lang w:val="en-AU"/>
              </w:rPr>
              <w:t>reef ocean perch</w:t>
            </w:r>
            <w:r w:rsidRPr="00991324">
              <w:rPr>
                <w:lang w:val="en-AU"/>
              </w:rPr>
              <w:t xml:space="preserve">, jackass morwong and striped trumpeter. </w:t>
            </w:r>
          </w:p>
          <w:p w14:paraId="7E52816D" w14:textId="67CB39EF" w:rsidR="0027637F" w:rsidRPr="00991324" w:rsidRDefault="0027637F" w:rsidP="00120BDC">
            <w:pPr>
              <w:spacing w:after="160" w:line="259" w:lineRule="auto"/>
              <w:rPr>
                <w:lang w:val="en-AU"/>
              </w:rPr>
            </w:pPr>
            <w:r>
              <w:rPr>
                <w:lang w:val="en-AU"/>
              </w:rPr>
              <w:lastRenderedPageBreak/>
              <w:t>The</w:t>
            </w:r>
            <w:r w:rsidRPr="00991324">
              <w:rPr>
                <w:lang w:val="en-AU"/>
              </w:rPr>
              <w:t xml:space="preserve"> upper slope reefs </w:t>
            </w:r>
            <w:r>
              <w:rPr>
                <w:lang w:val="en-AU"/>
              </w:rPr>
              <w:t>and</w:t>
            </w:r>
            <w:r w:rsidRPr="00991324">
              <w:rPr>
                <w:lang w:val="en-AU"/>
              </w:rPr>
              <w:t xml:space="preserve"> canyons support an abundance of rare black corals and octocorals</w:t>
            </w:r>
            <w:r>
              <w:rPr>
                <w:lang w:val="en-AU"/>
              </w:rPr>
              <w:t xml:space="preserve"> and </w:t>
            </w:r>
            <w:r w:rsidRPr="00991324">
              <w:rPr>
                <w:lang w:val="en-AU"/>
              </w:rPr>
              <w:t>several species of conservation-dependent deepwater sharks</w:t>
            </w:r>
            <w:r w:rsidR="00CC6865">
              <w:rPr>
                <w:lang w:val="en-AU"/>
              </w:rPr>
              <w:t>,</w:t>
            </w:r>
            <w:r w:rsidRPr="00991324">
              <w:rPr>
                <w:lang w:val="en-AU"/>
              </w:rPr>
              <w:t xml:space="preserve"> including the Harrisons dogfish and </w:t>
            </w:r>
            <w:r w:rsidR="00CC6865">
              <w:rPr>
                <w:lang w:val="en-AU"/>
              </w:rPr>
              <w:t>s</w:t>
            </w:r>
            <w:r w:rsidRPr="00991324">
              <w:rPr>
                <w:lang w:val="en-AU"/>
              </w:rPr>
              <w:t xml:space="preserve">outhern dogfish. </w:t>
            </w:r>
          </w:p>
          <w:p w14:paraId="3E3C3CB1" w14:textId="68D8E99A" w:rsidR="0027637F" w:rsidRPr="00991324" w:rsidRDefault="0027637F" w:rsidP="00120BDC">
            <w:pPr>
              <w:spacing w:after="160" w:line="259" w:lineRule="auto"/>
              <w:rPr>
                <w:lang w:val="en-AU"/>
              </w:rPr>
            </w:pPr>
            <w:r w:rsidRPr="6E541997">
              <w:rPr>
                <w:lang w:val="en-AU"/>
              </w:rPr>
              <w:t>The park includes biologically important foraging areas for many seabirds</w:t>
            </w:r>
            <w:r w:rsidR="00CC6865">
              <w:rPr>
                <w:lang w:val="en-AU"/>
              </w:rPr>
              <w:t>,</w:t>
            </w:r>
            <w:r w:rsidRPr="6E541997">
              <w:rPr>
                <w:lang w:val="en-AU"/>
              </w:rPr>
              <w:t xml:space="preserve"> including 7 species of albatross (including the endangered shy albatross</w:t>
            </w:r>
            <w:r w:rsidR="00CC6865">
              <w:rPr>
                <w:lang w:val="en-AU"/>
              </w:rPr>
              <w:t>;</w:t>
            </w:r>
            <w:r w:rsidRPr="6E541997">
              <w:rPr>
                <w:lang w:val="en-AU"/>
              </w:rPr>
              <w:t xml:space="preserve"> the vulnerable antipodean, black browed, Campbell, Indian yellow nosed and wandering albatrosses</w:t>
            </w:r>
            <w:r w:rsidR="00CC6865">
              <w:rPr>
                <w:lang w:val="en-AU"/>
              </w:rPr>
              <w:t>;</w:t>
            </w:r>
            <w:r w:rsidRPr="6E541997">
              <w:rPr>
                <w:lang w:val="en-AU"/>
              </w:rPr>
              <w:t xml:space="preserve"> and Bullers albatross), white faced storm petrel, common diving petrel and short-tailed shearwater. There are also biologically important areas in the park for white shark, southern right whale and pygmy blue whale.</w:t>
            </w:r>
          </w:p>
          <w:p w14:paraId="27F12326" w14:textId="5E3AC153"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 xml:space="preserve">3 provincial bioregions </w:t>
            </w:r>
            <w:r w:rsidRPr="0020119B">
              <w:rPr>
                <w:iCs/>
              </w:rPr>
              <w:t>–</w:t>
            </w:r>
            <w:r>
              <w:t xml:space="preserve"> </w:t>
            </w:r>
            <w:r w:rsidRPr="00991324">
              <w:rPr>
                <w:lang w:val="en-AU"/>
              </w:rPr>
              <w:t>Southeast Transition</w:t>
            </w:r>
            <w:r>
              <w:rPr>
                <w:lang w:val="en-AU"/>
              </w:rPr>
              <w:t xml:space="preserve">, Southeast Shelf Transition and Tasmanian Shelf Province </w:t>
            </w:r>
            <w:r w:rsidRPr="0020119B">
              <w:rPr>
                <w:iCs/>
              </w:rPr>
              <w:t>–</w:t>
            </w:r>
            <w:r>
              <w:t xml:space="preserve"> </w:t>
            </w:r>
            <w:r>
              <w:rPr>
                <w:lang w:val="en-AU"/>
              </w:rPr>
              <w:t>and</w:t>
            </w:r>
            <w:r w:rsidRPr="00991324">
              <w:rPr>
                <w:lang w:val="en-AU"/>
              </w:rPr>
              <w:t xml:space="preserve"> </w:t>
            </w:r>
            <w:r>
              <w:rPr>
                <w:lang w:val="en-AU"/>
              </w:rPr>
              <w:t xml:space="preserve">the </w:t>
            </w:r>
            <w:r w:rsidRPr="00991324">
              <w:rPr>
                <w:lang w:val="en-AU"/>
              </w:rPr>
              <w:t xml:space="preserve">Flinders and Freycinet </w:t>
            </w:r>
            <w:r>
              <w:rPr>
                <w:lang w:val="en-AU"/>
              </w:rPr>
              <w:t xml:space="preserve">mesoscale </w:t>
            </w:r>
            <w:r w:rsidRPr="00991324">
              <w:rPr>
                <w:lang w:val="en-AU"/>
              </w:rPr>
              <w:t>bioregion</w:t>
            </w:r>
            <w:r>
              <w:rPr>
                <w:lang w:val="en-AU"/>
              </w:rPr>
              <w:t>s</w:t>
            </w:r>
            <w:r w:rsidRPr="00991324">
              <w:rPr>
                <w:lang w:val="en-AU"/>
              </w:rPr>
              <w:t xml:space="preserve">.  </w:t>
            </w:r>
          </w:p>
          <w:p w14:paraId="68DE4244" w14:textId="77777777" w:rsidR="0027637F" w:rsidRDefault="0027637F" w:rsidP="00120BDC">
            <w:pPr>
              <w:spacing w:after="0" w:line="259" w:lineRule="auto"/>
              <w:rPr>
                <w:lang w:val="en-AU"/>
              </w:rPr>
            </w:pPr>
            <w:r>
              <w:rPr>
                <w:lang w:val="en-AU"/>
              </w:rPr>
              <w:t>The key ecological features represented in the park include:</w:t>
            </w:r>
          </w:p>
          <w:p w14:paraId="31A12643" w14:textId="6631DCAA" w:rsidR="0027637F" w:rsidRDefault="0027637F" w:rsidP="00DA7051">
            <w:pPr>
              <w:pStyle w:val="ListParagraph"/>
              <w:numPr>
                <w:ilvl w:val="0"/>
                <w:numId w:val="53"/>
              </w:numPr>
              <w:spacing w:after="160" w:line="259" w:lineRule="auto"/>
              <w:rPr>
                <w:lang w:val="en-AU"/>
              </w:rPr>
            </w:pPr>
            <w:r>
              <w:rPr>
                <w:lang w:val="en-AU"/>
              </w:rPr>
              <w:t>shelf rocky reefs and hard substrate – includes rariphotic reefs in the north</w:t>
            </w:r>
            <w:r w:rsidR="00CC6865">
              <w:rPr>
                <w:lang w:val="en-AU"/>
              </w:rPr>
              <w:t>-</w:t>
            </w:r>
            <w:r>
              <w:rPr>
                <w:lang w:val="en-AU"/>
              </w:rPr>
              <w:t>west of the park</w:t>
            </w:r>
          </w:p>
          <w:p w14:paraId="0E459FFA" w14:textId="77777777" w:rsidR="0027637F" w:rsidRPr="001639C3" w:rsidRDefault="0027637F" w:rsidP="00DA7051">
            <w:pPr>
              <w:pStyle w:val="ListParagraph"/>
              <w:numPr>
                <w:ilvl w:val="0"/>
                <w:numId w:val="53"/>
              </w:numPr>
              <w:spacing w:after="160" w:line="259" w:lineRule="auto"/>
              <w:rPr>
                <w:lang w:val="en-AU"/>
              </w:rPr>
            </w:pPr>
            <w:r>
              <w:rPr>
                <w:lang w:val="en-AU"/>
              </w:rPr>
              <w:t>east Tasmania subtropical convergence zone</w:t>
            </w:r>
            <w:r w:rsidRPr="44737513">
              <w:rPr>
                <w:lang w:val="en-AU"/>
              </w:rPr>
              <w:t>.</w:t>
            </w:r>
          </w:p>
        </w:tc>
      </w:tr>
      <w:tr w:rsidR="0027637F" w:rsidRPr="00991324" w14:paraId="06C88D9E" w14:textId="77777777" w:rsidTr="00551F2E">
        <w:tc>
          <w:tcPr>
            <w:tcW w:w="9016" w:type="dxa"/>
            <w:gridSpan w:val="2"/>
          </w:tcPr>
          <w:p w14:paraId="2894E590" w14:textId="77777777" w:rsidR="0027637F" w:rsidRDefault="0027637F" w:rsidP="00120BDC">
            <w:pPr>
              <w:spacing w:after="160" w:line="259" w:lineRule="auto"/>
              <w:rPr>
                <w:b/>
                <w:bCs/>
              </w:rPr>
            </w:pPr>
            <w:r>
              <w:rPr>
                <w:b/>
                <w:bCs/>
              </w:rPr>
              <w:lastRenderedPageBreak/>
              <w:t>Social and economic benefits</w:t>
            </w:r>
          </w:p>
          <w:p w14:paraId="73378539" w14:textId="0E92359C" w:rsidR="0027637F" w:rsidRPr="001639C3" w:rsidRDefault="0027637F" w:rsidP="00120BDC">
            <w:pPr>
              <w:spacing w:after="160" w:line="259" w:lineRule="auto"/>
              <w:rPr>
                <w:lang w:val="en-AU"/>
              </w:rPr>
            </w:pPr>
            <w:r w:rsidRPr="44737513">
              <w:rPr>
                <w:lang w:val="en-AU"/>
              </w:rPr>
              <w:t xml:space="preserve">At the time of making this </w:t>
            </w:r>
            <w:r w:rsidR="00CC6865">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33FED996" w14:textId="7689C6FA" w:rsidR="0027637F" w:rsidRPr="001639C3" w:rsidRDefault="0027637F" w:rsidP="00DA7051">
            <w:pPr>
              <w:pStyle w:val="ListParagraph"/>
              <w:numPr>
                <w:ilvl w:val="0"/>
                <w:numId w:val="53"/>
              </w:numPr>
              <w:spacing w:after="160" w:line="259" w:lineRule="auto"/>
              <w:rPr>
                <w:lang w:val="en-AU"/>
              </w:rPr>
            </w:pPr>
            <w:r w:rsidRPr="44737513">
              <w:rPr>
                <w:lang w:val="en-AU"/>
              </w:rPr>
              <w:t xml:space="preserve">South-east Scalefish and Shark Fishery </w:t>
            </w:r>
            <w:r w:rsidR="00CC6865">
              <w:rPr>
                <w:rFonts w:ascii="Symbol" w:eastAsia="Symbol" w:hAnsi="Symbol" w:cs="Symbol"/>
                <w:lang w:val="en-AU"/>
              </w:rPr>
              <w:t>-</w:t>
            </w:r>
            <w:r w:rsidRPr="44737513">
              <w:rPr>
                <w:lang w:val="en-AU"/>
              </w:rPr>
              <w:t xml:space="preserve"> </w:t>
            </w:r>
            <w:r w:rsidR="00CC6865">
              <w:rPr>
                <w:lang w:val="en-AU"/>
              </w:rPr>
              <w:t>g</w:t>
            </w:r>
            <w:r w:rsidRPr="44737513">
              <w:rPr>
                <w:lang w:val="en-AU"/>
              </w:rPr>
              <w:t xml:space="preserve">illnet, </w:t>
            </w:r>
            <w:r w:rsidR="00CC6865">
              <w:rPr>
                <w:lang w:val="en-AU"/>
              </w:rPr>
              <w:t>h</w:t>
            </w:r>
            <w:r w:rsidRPr="44737513">
              <w:rPr>
                <w:lang w:val="en-AU"/>
              </w:rPr>
              <w:t xml:space="preserve">ook and </w:t>
            </w:r>
            <w:r w:rsidR="00CC6865">
              <w:rPr>
                <w:lang w:val="en-AU"/>
              </w:rPr>
              <w:t>t</w:t>
            </w:r>
            <w:r w:rsidRPr="44737513">
              <w:rPr>
                <w:lang w:val="en-AU"/>
              </w:rPr>
              <w:t>rap sector (Commonwealth managed)</w:t>
            </w:r>
          </w:p>
          <w:p w14:paraId="52EE2F53" w14:textId="77777777" w:rsidR="0027637F" w:rsidRPr="001639C3" w:rsidRDefault="0027637F" w:rsidP="00DA7051">
            <w:pPr>
              <w:pStyle w:val="ListParagraph"/>
              <w:numPr>
                <w:ilvl w:val="0"/>
                <w:numId w:val="53"/>
              </w:numPr>
              <w:spacing w:after="160" w:line="259" w:lineRule="auto"/>
              <w:rPr>
                <w:lang w:val="en-AU"/>
              </w:rPr>
            </w:pPr>
            <w:r w:rsidRPr="44737513">
              <w:rPr>
                <w:lang w:val="en-AU"/>
              </w:rPr>
              <w:t>Tasmanian Octopus Fishery</w:t>
            </w:r>
          </w:p>
          <w:p w14:paraId="169A6935" w14:textId="77777777" w:rsidR="0027637F" w:rsidRPr="001639C3" w:rsidRDefault="0027637F" w:rsidP="00DA7051">
            <w:pPr>
              <w:pStyle w:val="ListParagraph"/>
              <w:numPr>
                <w:ilvl w:val="0"/>
                <w:numId w:val="53"/>
              </w:numPr>
              <w:spacing w:after="160" w:line="259" w:lineRule="auto"/>
              <w:rPr>
                <w:lang w:val="en-AU"/>
              </w:rPr>
            </w:pPr>
            <w:r w:rsidRPr="44737513">
              <w:rPr>
                <w:lang w:val="en-AU"/>
              </w:rPr>
              <w:t>Tasmanian Giant Crab Fishery</w:t>
            </w:r>
          </w:p>
          <w:p w14:paraId="3CC2D8DE" w14:textId="77777777" w:rsidR="0027637F" w:rsidRPr="001639C3" w:rsidRDefault="0027637F" w:rsidP="00DA7051">
            <w:pPr>
              <w:pStyle w:val="ListParagraph"/>
              <w:numPr>
                <w:ilvl w:val="0"/>
                <w:numId w:val="53"/>
              </w:numPr>
              <w:spacing w:after="160" w:line="259" w:lineRule="auto"/>
              <w:rPr>
                <w:lang w:val="en-AU"/>
              </w:rPr>
            </w:pPr>
            <w:r w:rsidRPr="44737513">
              <w:rPr>
                <w:lang w:val="en-AU"/>
              </w:rPr>
              <w:t>Tasmanian Rock Lobster Fishery</w:t>
            </w:r>
          </w:p>
          <w:p w14:paraId="1A06827C" w14:textId="2AE4AC16" w:rsidR="0027637F" w:rsidRPr="00BE631C" w:rsidRDefault="0027637F" w:rsidP="00DA7051">
            <w:pPr>
              <w:pStyle w:val="ListParagraph"/>
              <w:numPr>
                <w:ilvl w:val="0"/>
                <w:numId w:val="53"/>
              </w:numPr>
              <w:spacing w:after="160" w:line="259" w:lineRule="auto"/>
              <w:rPr>
                <w:lang w:val="en-AU"/>
              </w:rPr>
            </w:pPr>
            <w:r w:rsidRPr="44737513">
              <w:rPr>
                <w:lang w:val="en-AU"/>
              </w:rPr>
              <w:t>Tasmanian Scalefish Fishery</w:t>
            </w:r>
            <w:r w:rsidR="00CC6865">
              <w:rPr>
                <w:lang w:val="en-AU"/>
              </w:rPr>
              <w:t>.</w:t>
            </w:r>
          </w:p>
        </w:tc>
      </w:tr>
      <w:tr w:rsidR="0027637F" w:rsidRPr="00991324" w14:paraId="62A0D63A" w14:textId="77777777" w:rsidTr="00551F2E">
        <w:tc>
          <w:tcPr>
            <w:tcW w:w="9016" w:type="dxa"/>
            <w:gridSpan w:val="2"/>
          </w:tcPr>
          <w:p w14:paraId="56ED8D36" w14:textId="77777777" w:rsidR="0027637F" w:rsidRDefault="0027637F" w:rsidP="00120BDC">
            <w:pPr>
              <w:spacing w:after="160" w:line="259" w:lineRule="auto"/>
              <w:rPr>
                <w:b/>
                <w:bCs/>
              </w:rPr>
            </w:pPr>
            <w:r>
              <w:rPr>
                <w:b/>
                <w:bCs/>
              </w:rPr>
              <w:t>Other protected places arrangements</w:t>
            </w:r>
          </w:p>
          <w:p w14:paraId="724F2DE6" w14:textId="537E244C" w:rsidR="0027637F" w:rsidRPr="0006164B" w:rsidRDefault="0027637F" w:rsidP="00120BDC">
            <w:pPr>
              <w:spacing w:after="160" w:line="259" w:lineRule="auto"/>
              <w:rPr>
                <w:lang w:val="en-AU"/>
              </w:rPr>
            </w:pPr>
            <w:r w:rsidRPr="0006164B">
              <w:rPr>
                <w:lang w:val="en-AU"/>
              </w:rPr>
              <w:t xml:space="preserve">At the time of making this </w:t>
            </w:r>
            <w:r w:rsidR="00CC6865">
              <w:rPr>
                <w:lang w:val="en-AU"/>
              </w:rPr>
              <w:t>p</w:t>
            </w:r>
            <w:r w:rsidRPr="0006164B">
              <w:rPr>
                <w:lang w:val="en-AU"/>
              </w:rPr>
              <w:t>lan</w:t>
            </w:r>
            <w:r>
              <w:rPr>
                <w:lang w:val="en-AU"/>
              </w:rPr>
              <w:t>,</w:t>
            </w:r>
            <w:r w:rsidRPr="0006164B">
              <w:rPr>
                <w:lang w:val="en-AU"/>
              </w:rPr>
              <w:t xml:space="preserve"> the </w:t>
            </w:r>
            <w:r w:rsidRPr="0001711F">
              <w:rPr>
                <w:lang w:val="en-AU"/>
              </w:rPr>
              <w:t xml:space="preserve">proposed </w:t>
            </w:r>
            <w:r w:rsidRPr="0001711F">
              <w:t>Tayaritja Milaythina Muka</w:t>
            </w:r>
            <w:r w:rsidRPr="0001711F">
              <w:rPr>
                <w:lang w:val="en-AU"/>
              </w:rPr>
              <w:t xml:space="preserve"> Indigenous</w:t>
            </w:r>
            <w:r w:rsidRPr="0006164B">
              <w:rPr>
                <w:lang w:val="en-AU"/>
              </w:rPr>
              <w:t xml:space="preserve"> Protected Area (IPA) overlaps </w:t>
            </w:r>
            <w:r>
              <w:rPr>
                <w:lang w:val="en-AU"/>
              </w:rPr>
              <w:t xml:space="preserve">the western part of </w:t>
            </w:r>
            <w:r w:rsidRPr="0006164B">
              <w:rPr>
                <w:lang w:val="en-AU"/>
              </w:rPr>
              <w:t>Flinders Marine Park. This is the first proposed Sea Country IPA in the South-east Network. It extends from northeast Lutruwita/Tasmania over the submerged land</w:t>
            </w:r>
            <w:r w:rsidR="00CC6865">
              <w:rPr>
                <w:lang w:val="en-AU"/>
              </w:rPr>
              <w:t xml:space="preserve"> </w:t>
            </w:r>
            <w:r w:rsidRPr="0006164B">
              <w:rPr>
                <w:lang w:val="en-AU"/>
              </w:rPr>
              <w:t>bridge and surrounds Tayaritja/Bass Strait Islands. The Tayaritja Milaythina Muka IPA proposes to protect culturally and ecologically important habitats and species.</w:t>
            </w:r>
          </w:p>
        </w:tc>
      </w:tr>
    </w:tbl>
    <w:p w14:paraId="4F474AB5" w14:textId="77777777" w:rsidR="0027637F" w:rsidRPr="00991324" w:rsidRDefault="0027637F" w:rsidP="0027637F">
      <w:pPr>
        <w:spacing w:before="0" w:after="160" w:line="259" w:lineRule="auto"/>
        <w:rPr>
          <w:highlight w:val="yellow"/>
        </w:rPr>
      </w:pPr>
      <w:r w:rsidRPr="00991324">
        <w:rPr>
          <w:highlight w:val="yellow"/>
        </w:rPr>
        <w:br w:type="page"/>
      </w:r>
    </w:p>
    <w:p w14:paraId="7D09E136" w14:textId="77777777" w:rsidR="0027637F" w:rsidRPr="00991324" w:rsidRDefault="0027637F" w:rsidP="0027637F">
      <w:pPr>
        <w:widowControl w:val="0"/>
        <w:rPr>
          <w:highlight w:val="yellow"/>
        </w:rPr>
        <w:sectPr w:rsidR="0027637F" w:rsidRPr="00991324" w:rsidSect="0027637F">
          <w:headerReference w:type="even" r:id="rId89"/>
          <w:headerReference w:type="default" r:id="rId90"/>
          <w:footerReference w:type="even" r:id="rId91"/>
          <w:footerReference w:type="default" r:id="rId92"/>
          <w:headerReference w:type="first" r:id="rId93"/>
          <w:footerReference w:type="first" r:id="rId94"/>
          <w:pgSz w:w="11906" w:h="16838"/>
          <w:pgMar w:top="1440" w:right="1440" w:bottom="1440" w:left="1440" w:header="708" w:footer="708" w:gutter="0"/>
          <w:cols w:space="708"/>
          <w:docGrid w:linePitch="360"/>
        </w:sectPr>
      </w:pPr>
    </w:p>
    <w:p w14:paraId="7F11BE30" w14:textId="74A6F619" w:rsidR="0027637F" w:rsidRPr="00991324" w:rsidRDefault="00C16BF7" w:rsidP="00E03D2F">
      <w:pPr>
        <w:widowControl w:val="0"/>
        <w:jc w:val="center"/>
        <w:rPr>
          <w:b/>
          <w:bCs/>
        </w:rPr>
      </w:pPr>
      <w:r w:rsidRPr="00C16BF7">
        <w:rPr>
          <w:rFonts w:ascii="Times New Roman" w:eastAsia="Times New Roman" w:hAnsi="Times New Roman" w:cs="Times New Roman"/>
          <w:sz w:val="24"/>
          <w:szCs w:val="24"/>
          <w:lang w:eastAsia="en-AU"/>
        </w:rPr>
        <w:lastRenderedPageBreak/>
        <w:t xml:space="preserve"> </w:t>
      </w:r>
      <w:r w:rsidRPr="00C16BF7">
        <w:rPr>
          <w:b/>
          <w:bCs/>
          <w:noProof/>
        </w:rPr>
        <w:drawing>
          <wp:inline distT="0" distB="0" distL="0" distR="0" wp14:anchorId="1326BF7A" wp14:editId="0AB38409">
            <wp:extent cx="7697972" cy="5442304"/>
            <wp:effectExtent l="0" t="0" r="0" b="6350"/>
            <wp:docPr id="1694187074" name="Picture 14" descr="Figure S1.3 is a map showing the park and zone boundaries and IUCN zoning categories assigned to Flinders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87074" name="Picture 14" descr="Figure S1.3 is a map showing the park and zone boundaries and IUCN zoning categories assigned to Flinders Marine Park"/>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726431" cy="5462424"/>
                    </a:xfrm>
                    <a:prstGeom prst="rect">
                      <a:avLst/>
                    </a:prstGeom>
                    <a:noFill/>
                    <a:ln>
                      <a:noFill/>
                    </a:ln>
                  </pic:spPr>
                </pic:pic>
              </a:graphicData>
            </a:graphic>
          </wp:inline>
        </w:drawing>
      </w:r>
    </w:p>
    <w:p w14:paraId="66BA3517" w14:textId="60911FF8" w:rsidR="0027637F" w:rsidRPr="008E2CE9" w:rsidRDefault="0027637F" w:rsidP="0027637F">
      <w:pPr>
        <w:widowControl w:val="0"/>
        <w:rPr>
          <w:b/>
          <w:bCs/>
          <w:color w:val="09668C"/>
        </w:rPr>
        <w:sectPr w:rsidR="0027637F" w:rsidRPr="008E2CE9" w:rsidSect="0027637F">
          <w:headerReference w:type="even" r:id="rId96"/>
          <w:headerReference w:type="default" r:id="rId97"/>
          <w:footerReference w:type="even" r:id="rId98"/>
          <w:footerReference w:type="default" r:id="rId99"/>
          <w:headerReference w:type="first" r:id="rId100"/>
          <w:footerReference w:type="first" r:id="rId101"/>
          <w:pgSz w:w="16838" w:h="11906" w:orient="landscape"/>
          <w:pgMar w:top="1440" w:right="1440" w:bottom="1440" w:left="1440" w:header="709" w:footer="709" w:gutter="0"/>
          <w:cols w:space="708"/>
          <w:docGrid w:linePitch="360"/>
        </w:sectPr>
      </w:pPr>
      <w:r w:rsidRPr="008E2CE9">
        <w:rPr>
          <w:b/>
          <w:bCs/>
          <w:color w:val="09668C"/>
        </w:rPr>
        <w:t>Figure S</w:t>
      </w:r>
      <w:r w:rsidR="00120BDC" w:rsidRPr="008E2CE9">
        <w:rPr>
          <w:b/>
          <w:bCs/>
          <w:color w:val="09668C"/>
        </w:rPr>
        <w:t>1</w:t>
      </w:r>
      <w:r w:rsidRPr="008E2CE9">
        <w:rPr>
          <w:b/>
          <w:bCs/>
          <w:color w:val="09668C"/>
        </w:rPr>
        <w:t>.3 Flinders Marine Park</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reycinet Marine Park"/>
        <w:tblDescription w:val="This table provides summarised values and social and economic benefits information for Freycinet Park. "/>
      </w:tblPr>
      <w:tblGrid>
        <w:gridCol w:w="1650"/>
        <w:gridCol w:w="7366"/>
      </w:tblGrid>
      <w:tr w:rsidR="0027637F" w:rsidRPr="00991324" w14:paraId="0B23203B" w14:textId="77777777" w:rsidTr="00551F2E">
        <w:trPr>
          <w:tblHeader/>
        </w:trPr>
        <w:tc>
          <w:tcPr>
            <w:tcW w:w="9016" w:type="dxa"/>
            <w:gridSpan w:val="2"/>
            <w:shd w:val="clear" w:color="auto" w:fill="C5EEFF"/>
          </w:tcPr>
          <w:p w14:paraId="1093A4BA" w14:textId="77777777" w:rsidR="0027637F" w:rsidRPr="00095BCF" w:rsidRDefault="0027637F" w:rsidP="00120BDC">
            <w:pPr>
              <w:pStyle w:val="Schedulesub-heading"/>
              <w:ind w:left="859"/>
              <w:jc w:val="center"/>
              <w:rPr>
                <w:color w:val="000000" w:themeColor="text1"/>
                <w:lang w:val="en-AU"/>
              </w:rPr>
            </w:pPr>
            <w:bookmarkStart w:id="500" w:name="_Toc179384132"/>
            <w:r w:rsidRPr="00095BCF">
              <w:rPr>
                <w:color w:val="000000" w:themeColor="text1"/>
                <w:lang w:val="en-AU"/>
              </w:rPr>
              <w:lastRenderedPageBreak/>
              <w:t>Freycinet Marine Park</w:t>
            </w:r>
            <w:bookmarkEnd w:id="500"/>
          </w:p>
        </w:tc>
      </w:tr>
      <w:tr w:rsidR="0027637F" w:rsidRPr="00991324" w14:paraId="1721DC63" w14:textId="77777777" w:rsidTr="00551F2E">
        <w:tc>
          <w:tcPr>
            <w:tcW w:w="1650" w:type="dxa"/>
          </w:tcPr>
          <w:p w14:paraId="5D9834CC" w14:textId="77777777" w:rsidR="0027637F" w:rsidRPr="00991324" w:rsidRDefault="0027637F" w:rsidP="00120BDC">
            <w:pPr>
              <w:spacing w:after="160" w:line="259" w:lineRule="auto"/>
              <w:rPr>
                <w:b/>
                <w:bCs/>
                <w:lang w:val="en-AU"/>
              </w:rPr>
            </w:pPr>
            <w:r w:rsidRPr="00991324">
              <w:rPr>
                <w:b/>
                <w:bCs/>
                <w:lang w:val="en-AU"/>
              </w:rPr>
              <w:t>Proclaimed</w:t>
            </w:r>
          </w:p>
        </w:tc>
        <w:tc>
          <w:tcPr>
            <w:tcW w:w="7366" w:type="dxa"/>
          </w:tcPr>
          <w:p w14:paraId="332E6D3F" w14:textId="77777777"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w:t>
            </w:r>
          </w:p>
        </w:tc>
      </w:tr>
      <w:tr w:rsidR="0027637F" w:rsidRPr="00991324" w14:paraId="763EC371" w14:textId="77777777" w:rsidTr="00551F2E">
        <w:tc>
          <w:tcPr>
            <w:tcW w:w="1650" w:type="dxa"/>
          </w:tcPr>
          <w:p w14:paraId="091074EB"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6" w:type="dxa"/>
          </w:tcPr>
          <w:p w14:paraId="576222A0" w14:textId="77777777" w:rsidR="0027637F" w:rsidRPr="00AA25A2" w:rsidRDefault="0027637F" w:rsidP="00120BDC">
            <w:pPr>
              <w:widowControl w:val="0"/>
              <w:rPr>
                <w:szCs w:val="20"/>
                <w:lang w:val="de-DE"/>
              </w:rPr>
            </w:pPr>
            <w:r w:rsidRPr="00AA25A2">
              <w:rPr>
                <w:szCs w:val="20"/>
                <w:lang w:val="de-DE"/>
              </w:rPr>
              <w:t>National Park Zone (II) 56,893 km²</w:t>
            </w:r>
          </w:p>
          <w:p w14:paraId="6AD74A5C" w14:textId="77777777" w:rsidR="0027637F" w:rsidRPr="00991324" w:rsidRDefault="0027637F" w:rsidP="00120BDC">
            <w:pPr>
              <w:widowControl w:val="0"/>
              <w:rPr>
                <w:szCs w:val="20"/>
                <w:lang w:val="en-AU"/>
              </w:rPr>
            </w:pPr>
            <w:r w:rsidRPr="00991324">
              <w:rPr>
                <w:szCs w:val="20"/>
                <w:lang w:val="en-AU"/>
              </w:rPr>
              <w:t>Recreational Use Zone (IV) 323 km²</w:t>
            </w:r>
          </w:p>
          <w:p w14:paraId="604C9D63" w14:textId="77777777" w:rsidR="0027637F" w:rsidRPr="00991324" w:rsidRDefault="0027637F" w:rsidP="00120BDC">
            <w:pPr>
              <w:spacing w:after="160" w:line="259" w:lineRule="auto"/>
              <w:rPr>
                <w:highlight w:val="yellow"/>
                <w:lang w:val="en-AU"/>
              </w:rPr>
            </w:pPr>
            <w:r w:rsidRPr="00991324">
              <w:rPr>
                <w:szCs w:val="20"/>
                <w:lang w:val="en-AU"/>
              </w:rPr>
              <w:t>Multiple Use Zone (VI) 725 km²</w:t>
            </w:r>
            <w:r w:rsidRPr="00991324">
              <w:rPr>
                <w:highlight w:val="yellow"/>
                <w:lang w:val="en-AU"/>
              </w:rPr>
              <w:t xml:space="preserve"> </w:t>
            </w:r>
          </w:p>
        </w:tc>
      </w:tr>
      <w:tr w:rsidR="0027637F" w:rsidRPr="00991324" w14:paraId="73E6446A" w14:textId="77777777" w:rsidTr="00551F2E">
        <w:tc>
          <w:tcPr>
            <w:tcW w:w="1650" w:type="dxa"/>
          </w:tcPr>
          <w:p w14:paraId="60DCB624" w14:textId="77777777" w:rsidR="0027637F" w:rsidRPr="00991324" w:rsidRDefault="0027637F" w:rsidP="00120BDC">
            <w:pPr>
              <w:spacing w:after="160" w:line="259" w:lineRule="auto"/>
              <w:rPr>
                <w:b/>
                <w:bCs/>
                <w:lang w:val="en-AU"/>
              </w:rPr>
            </w:pPr>
            <w:r w:rsidRPr="00991324">
              <w:rPr>
                <w:b/>
                <w:bCs/>
                <w:lang w:val="en-AU"/>
              </w:rPr>
              <w:t>Depth range</w:t>
            </w:r>
          </w:p>
        </w:tc>
        <w:tc>
          <w:tcPr>
            <w:tcW w:w="7366" w:type="dxa"/>
          </w:tcPr>
          <w:p w14:paraId="0E447918" w14:textId="42461275" w:rsidR="0027637F" w:rsidRPr="00991324" w:rsidRDefault="0027637F" w:rsidP="00120BDC">
            <w:pPr>
              <w:spacing w:after="160" w:line="259" w:lineRule="auto"/>
              <w:rPr>
                <w:lang w:val="en-AU"/>
              </w:rPr>
            </w:pPr>
            <w:r w:rsidRPr="00991324">
              <w:rPr>
                <w:lang w:val="en-AU"/>
              </w:rPr>
              <w:t>40</w:t>
            </w:r>
            <w:r w:rsidR="00CC6865">
              <w:rPr>
                <w:lang w:val="en-AU"/>
              </w:rPr>
              <w:t> </w:t>
            </w:r>
            <w:r w:rsidRPr="00991324">
              <w:rPr>
                <w:lang w:val="en-AU"/>
              </w:rPr>
              <w:t>m</w:t>
            </w:r>
            <w:r w:rsidRPr="0020119B">
              <w:t>–</w:t>
            </w:r>
            <w:r w:rsidRPr="00991324">
              <w:rPr>
                <w:lang w:val="en-AU"/>
              </w:rPr>
              <w:t>5</w:t>
            </w:r>
            <w:r w:rsidR="00CC6865">
              <w:rPr>
                <w:lang w:val="en-AU"/>
              </w:rPr>
              <w:t>,</w:t>
            </w:r>
            <w:r w:rsidRPr="00991324">
              <w:rPr>
                <w:lang w:val="en-AU"/>
              </w:rPr>
              <w:t>230</w:t>
            </w:r>
            <w:r w:rsidR="00CC6865">
              <w:rPr>
                <w:lang w:val="en-AU"/>
              </w:rPr>
              <w:t> </w:t>
            </w:r>
            <w:r w:rsidRPr="00991324">
              <w:rPr>
                <w:lang w:val="en-AU"/>
              </w:rPr>
              <w:t xml:space="preserve">m </w:t>
            </w:r>
          </w:p>
        </w:tc>
      </w:tr>
      <w:tr w:rsidR="0027637F" w:rsidRPr="00991324" w14:paraId="1EA5EA2B" w14:textId="77777777" w:rsidTr="00551F2E">
        <w:tc>
          <w:tcPr>
            <w:tcW w:w="1650" w:type="dxa"/>
          </w:tcPr>
          <w:p w14:paraId="63DB8746" w14:textId="77777777" w:rsidR="0027637F" w:rsidRPr="00991324" w:rsidRDefault="0027637F" w:rsidP="00120BDC">
            <w:pPr>
              <w:spacing w:after="160" w:line="259" w:lineRule="auto"/>
              <w:rPr>
                <w:b/>
                <w:bCs/>
                <w:lang w:val="en-AU"/>
              </w:rPr>
            </w:pPr>
            <w:r w:rsidRPr="00991324">
              <w:rPr>
                <w:b/>
                <w:bCs/>
                <w:lang w:val="en-AU"/>
              </w:rPr>
              <w:t>Total area</w:t>
            </w:r>
          </w:p>
        </w:tc>
        <w:tc>
          <w:tcPr>
            <w:tcW w:w="7366" w:type="dxa"/>
          </w:tcPr>
          <w:p w14:paraId="77E17081" w14:textId="759AA2A2" w:rsidR="0027637F" w:rsidRPr="00991324" w:rsidRDefault="0027637F" w:rsidP="00120BDC">
            <w:pPr>
              <w:spacing w:after="160" w:line="259" w:lineRule="auto"/>
              <w:rPr>
                <w:lang w:val="en-AU"/>
              </w:rPr>
            </w:pPr>
            <w:r w:rsidRPr="00991324">
              <w:rPr>
                <w:lang w:val="en-AU"/>
              </w:rPr>
              <w:t>57</w:t>
            </w:r>
            <w:r>
              <w:rPr>
                <w:lang w:val="en-AU"/>
              </w:rPr>
              <w:t>,</w:t>
            </w:r>
            <w:r w:rsidRPr="00991324">
              <w:rPr>
                <w:lang w:val="en-AU"/>
              </w:rPr>
              <w:t>941</w:t>
            </w:r>
            <w:r w:rsidR="00CC6865">
              <w:rPr>
                <w:lang w:val="en-AU"/>
              </w:rPr>
              <w:t> </w:t>
            </w:r>
            <w:r w:rsidRPr="00991324">
              <w:rPr>
                <w:lang w:val="en-AU"/>
              </w:rPr>
              <w:t>km</w:t>
            </w:r>
            <w:r w:rsidRPr="00991324">
              <w:rPr>
                <w:vertAlign w:val="superscript"/>
                <w:lang w:val="en-AU"/>
              </w:rPr>
              <w:t>2</w:t>
            </w:r>
          </w:p>
        </w:tc>
      </w:tr>
      <w:tr w:rsidR="0027637F" w:rsidRPr="00991324" w14:paraId="42E9FEC7" w14:textId="77777777" w:rsidTr="00551F2E">
        <w:tc>
          <w:tcPr>
            <w:tcW w:w="9016" w:type="dxa"/>
            <w:gridSpan w:val="2"/>
          </w:tcPr>
          <w:p w14:paraId="5E153D46"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6FDC9579" w14:textId="61E29E02" w:rsidR="0027637F" w:rsidRPr="00034276" w:rsidRDefault="0027637F" w:rsidP="00120BDC">
            <w:pPr>
              <w:spacing w:after="160" w:line="259" w:lineRule="auto"/>
              <w:rPr>
                <w:b/>
                <w:lang w:val="en-AU"/>
              </w:rPr>
            </w:pPr>
            <w:r w:rsidRPr="00991324">
              <w:rPr>
                <w:lang w:val="en-AU"/>
              </w:rPr>
              <w:t>Freycinet Marine Park (Figure S</w:t>
            </w:r>
            <w:r w:rsidR="00280887">
              <w:rPr>
                <w:lang w:val="en-AU"/>
              </w:rPr>
              <w:t>1</w:t>
            </w:r>
            <w:r w:rsidRPr="00991324">
              <w:rPr>
                <w:lang w:val="en-AU"/>
              </w:rPr>
              <w:t>.</w:t>
            </w:r>
            <w:r>
              <w:rPr>
                <w:lang w:val="en-AU"/>
              </w:rPr>
              <w:t>4</w:t>
            </w:r>
            <w:r w:rsidRPr="00991324">
              <w:rPr>
                <w:lang w:val="en-AU"/>
              </w:rPr>
              <w:t>) is located east of Tasmania, 6</w:t>
            </w:r>
            <w:r w:rsidR="00CC6865">
              <w:rPr>
                <w:lang w:val="en-AU"/>
              </w:rPr>
              <w:t> </w:t>
            </w:r>
            <w:r>
              <w:rPr>
                <w:lang w:val="en-AU"/>
              </w:rPr>
              <w:t>km</w:t>
            </w:r>
            <w:r w:rsidRPr="0020119B">
              <w:rPr>
                <w:iCs/>
              </w:rPr>
              <w:t>–</w:t>
            </w:r>
            <w:r w:rsidRPr="00991324">
              <w:rPr>
                <w:lang w:val="en-AU"/>
              </w:rPr>
              <w:t>12</w:t>
            </w:r>
            <w:r w:rsidR="00CC6865">
              <w:rPr>
                <w:lang w:val="en-AU"/>
              </w:rPr>
              <w:t> </w:t>
            </w:r>
            <w:r w:rsidRPr="00991324">
              <w:rPr>
                <w:lang w:val="en-AU"/>
              </w:rPr>
              <w:t xml:space="preserve">km offshore from the Freycinet Peninsula. </w:t>
            </w:r>
            <w:r>
              <w:rPr>
                <w:lang w:val="en-AU"/>
              </w:rPr>
              <w:t>It</w:t>
            </w:r>
            <w:r w:rsidRPr="00991324">
              <w:rPr>
                <w:lang w:val="en-AU"/>
              </w:rPr>
              <w:t xml:space="preserve"> extends from the </w:t>
            </w:r>
            <w:r>
              <w:rPr>
                <w:lang w:val="en-AU"/>
              </w:rPr>
              <w:t>mid-</w:t>
            </w:r>
            <w:r w:rsidRPr="00991324">
              <w:rPr>
                <w:lang w:val="en-AU"/>
              </w:rPr>
              <w:t xml:space="preserve">continental shelf eastwards to the </w:t>
            </w:r>
            <w:r>
              <w:rPr>
                <w:lang w:val="en-AU"/>
              </w:rPr>
              <w:t>outer limit</w:t>
            </w:r>
            <w:r w:rsidRPr="00991324">
              <w:rPr>
                <w:lang w:val="en-AU"/>
              </w:rPr>
              <w:t xml:space="preserve"> of Australia</w:t>
            </w:r>
            <w:r>
              <w:rPr>
                <w:lang w:val="en-AU"/>
              </w:rPr>
              <w:t>’s Exclusive Economic Zone</w:t>
            </w:r>
            <w:r w:rsidRPr="00991324">
              <w:rPr>
                <w:lang w:val="en-AU"/>
              </w:rPr>
              <w:t xml:space="preserve">. </w:t>
            </w:r>
            <w:r>
              <w:rPr>
                <w:lang w:val="en-AU"/>
              </w:rPr>
              <w:t>The park</w:t>
            </w:r>
            <w:r w:rsidRPr="00991324">
              <w:rPr>
                <w:lang w:val="en-AU"/>
              </w:rPr>
              <w:t xml:space="preserve"> protects </w:t>
            </w:r>
            <w:r>
              <w:rPr>
                <w:lang w:val="en-AU"/>
              </w:rPr>
              <w:t xml:space="preserve">a range of </w:t>
            </w:r>
            <w:r w:rsidRPr="00991324">
              <w:rPr>
                <w:lang w:val="en-AU"/>
              </w:rPr>
              <w:t>ecosystems</w:t>
            </w:r>
            <w:r w:rsidR="00CC6865">
              <w:rPr>
                <w:lang w:val="en-AU"/>
              </w:rPr>
              <w:t>,</w:t>
            </w:r>
            <w:r w:rsidRPr="00991324">
              <w:rPr>
                <w:lang w:val="en-AU"/>
              </w:rPr>
              <w:t xml:space="preserve"> </w:t>
            </w:r>
            <w:r>
              <w:rPr>
                <w:lang w:val="en-AU"/>
              </w:rPr>
              <w:t>including mesophotic (middle-light) reefs</w:t>
            </w:r>
            <w:r w:rsidR="00CC6865">
              <w:rPr>
                <w:lang w:val="en-AU"/>
              </w:rPr>
              <w:t>;</w:t>
            </w:r>
            <w:r>
              <w:rPr>
                <w:lang w:val="en-AU"/>
              </w:rPr>
              <w:t xml:space="preserve"> rariphotic (rare-light) reefs</w:t>
            </w:r>
            <w:r w:rsidR="00CC6865">
              <w:rPr>
                <w:lang w:val="en-AU"/>
              </w:rPr>
              <w:t>;</w:t>
            </w:r>
            <w:r w:rsidRPr="00991324">
              <w:rPr>
                <w:lang w:val="en-AU"/>
              </w:rPr>
              <w:t xml:space="preserve"> </w:t>
            </w:r>
            <w:r>
              <w:rPr>
                <w:lang w:val="en-AU"/>
              </w:rPr>
              <w:t>shelf</w:t>
            </w:r>
            <w:r w:rsidRPr="00991324">
              <w:rPr>
                <w:lang w:val="en-AU"/>
              </w:rPr>
              <w:t xml:space="preserve"> sediment</w:t>
            </w:r>
            <w:r>
              <w:rPr>
                <w:lang w:val="en-AU"/>
              </w:rPr>
              <w:t>s</w:t>
            </w:r>
            <w:r w:rsidR="00CC6865">
              <w:rPr>
                <w:lang w:val="en-AU"/>
              </w:rPr>
              <w:t>;</w:t>
            </w:r>
            <w:r w:rsidRPr="00991324">
              <w:rPr>
                <w:lang w:val="en-AU"/>
              </w:rPr>
              <w:t xml:space="preserve"> </w:t>
            </w:r>
            <w:r>
              <w:rPr>
                <w:lang w:val="en-AU"/>
              </w:rPr>
              <w:t>upper-, mid-, and lower-slope reefs and sediments</w:t>
            </w:r>
            <w:r w:rsidR="00CC6865">
              <w:rPr>
                <w:lang w:val="en-AU"/>
              </w:rPr>
              <w:t>;</w:t>
            </w:r>
            <w:r w:rsidRPr="00991324">
              <w:rPr>
                <w:lang w:val="en-AU"/>
              </w:rPr>
              <w:t xml:space="preserve"> and seamounts.</w:t>
            </w:r>
          </w:p>
          <w:p w14:paraId="7C5F2423" w14:textId="2DF404EB" w:rsidR="0027637F" w:rsidRPr="00C56540" w:rsidRDefault="0027637F" w:rsidP="00120BDC">
            <w:pPr>
              <w:spacing w:after="160" w:line="259" w:lineRule="auto"/>
              <w:rPr>
                <w:lang w:val="en-AU"/>
              </w:rPr>
            </w:pPr>
            <w:r w:rsidRPr="00C56540">
              <w:rPr>
                <w:lang w:val="en-AU"/>
              </w:rPr>
              <w:t xml:space="preserve">Several different hard substrate features, primarily rariphotic (rare light) reef ecosystems, are present on the shelf. </w:t>
            </w:r>
            <w:r w:rsidRPr="00991324">
              <w:rPr>
                <w:lang w:val="en-AU"/>
              </w:rPr>
              <w:t>A highlight of the park is Joe’s Reef</w:t>
            </w:r>
            <w:r w:rsidR="00CC6865">
              <w:rPr>
                <w:lang w:val="en-AU"/>
              </w:rPr>
              <w:t xml:space="preserve"> </w:t>
            </w:r>
            <w:r w:rsidR="00CC6865">
              <w:rPr>
                <w:rFonts w:ascii="Symbol" w:eastAsia="Symbol" w:hAnsi="Symbol" w:cs="Symbol"/>
                <w:lang w:val="en-AU"/>
              </w:rPr>
              <w:t>-</w:t>
            </w:r>
            <w:r w:rsidR="00CC6865">
              <w:rPr>
                <w:lang w:val="en-AU"/>
              </w:rPr>
              <w:t xml:space="preserve"> </w:t>
            </w:r>
            <w:r w:rsidRPr="00991324">
              <w:rPr>
                <w:lang w:val="en-AU"/>
              </w:rPr>
              <w:t>an isolated granite reef</w:t>
            </w:r>
            <w:r>
              <w:rPr>
                <w:lang w:val="en-AU"/>
              </w:rPr>
              <w:t xml:space="preserve"> that rises about 20 m above the surrounding seabed near the western boundary of the park. </w:t>
            </w:r>
            <w:r w:rsidRPr="00C56540">
              <w:rPr>
                <w:lang w:val="en-AU"/>
              </w:rPr>
              <w:t>This structurally complex reef is about 200</w:t>
            </w:r>
            <w:r>
              <w:rPr>
                <w:lang w:val="en-AU"/>
              </w:rPr>
              <w:t> </w:t>
            </w:r>
            <w:r w:rsidRPr="00C56540">
              <w:rPr>
                <w:lang w:val="en-AU"/>
              </w:rPr>
              <w:t>m by 200</w:t>
            </w:r>
            <w:r>
              <w:rPr>
                <w:lang w:val="en-AU"/>
              </w:rPr>
              <w:t> </w:t>
            </w:r>
            <w:r w:rsidRPr="00C56540">
              <w:rPr>
                <w:lang w:val="en-AU"/>
              </w:rPr>
              <w:t>m and occurs in depths of 59</w:t>
            </w:r>
            <w:r>
              <w:rPr>
                <w:lang w:val="en-AU"/>
              </w:rPr>
              <w:t xml:space="preserve"> m to </w:t>
            </w:r>
            <w:r w:rsidRPr="00C56540">
              <w:rPr>
                <w:lang w:val="en-AU"/>
              </w:rPr>
              <w:t>83</w:t>
            </w:r>
            <w:r>
              <w:rPr>
                <w:lang w:val="en-AU"/>
              </w:rPr>
              <w:t> </w:t>
            </w:r>
            <w:r w:rsidRPr="00C56540">
              <w:rPr>
                <w:lang w:val="en-AU"/>
              </w:rPr>
              <w:t>m</w:t>
            </w:r>
            <w:r w:rsidRPr="00C56540">
              <w:t>,</w:t>
            </w:r>
            <w:r w:rsidRPr="00C56540">
              <w:rPr>
                <w:lang w:val="en-AU"/>
              </w:rPr>
              <w:t xml:space="preserve"> so the top of the reef extends into the mesophotic </w:t>
            </w:r>
            <w:r>
              <w:rPr>
                <w:lang w:val="en-AU"/>
              </w:rPr>
              <w:t>(</w:t>
            </w:r>
            <w:r w:rsidRPr="00C56540">
              <w:rPr>
                <w:lang w:val="en-AU"/>
              </w:rPr>
              <w:t>middle</w:t>
            </w:r>
            <w:r>
              <w:rPr>
                <w:lang w:val="en-AU"/>
              </w:rPr>
              <w:t xml:space="preserve"> </w:t>
            </w:r>
            <w:r w:rsidRPr="00C56540">
              <w:rPr>
                <w:lang w:val="en-AU"/>
              </w:rPr>
              <w:t>light) rocky reef ecosystem. It is covered in a diverse invertebrate fauna of sponges, gorgonian fans, mushroom corals and rare but distinctive tree-forming black corals up to 3</w:t>
            </w:r>
            <w:r w:rsidR="00CC6865">
              <w:rPr>
                <w:lang w:val="en-AU"/>
              </w:rPr>
              <w:t> </w:t>
            </w:r>
            <w:r w:rsidRPr="00C56540">
              <w:rPr>
                <w:lang w:val="en-AU"/>
              </w:rPr>
              <w:t xml:space="preserve">m tall. Fish assemblages associated with Joe’s </w:t>
            </w:r>
            <w:r w:rsidR="00CC6865">
              <w:rPr>
                <w:lang w:val="en-AU"/>
              </w:rPr>
              <w:t>R</w:t>
            </w:r>
            <w:r w:rsidRPr="00C56540">
              <w:rPr>
                <w:lang w:val="en-AU"/>
              </w:rPr>
              <w:t>eef are dominated by reef</w:t>
            </w:r>
            <w:r w:rsidR="00CC6865">
              <w:rPr>
                <w:lang w:val="en-AU"/>
              </w:rPr>
              <w:t>-</w:t>
            </w:r>
            <w:r w:rsidRPr="00C56540">
              <w:rPr>
                <w:lang w:val="en-AU"/>
              </w:rPr>
              <w:t>associated species such as jackass morwong, ocean perch, butterfly perch, splendid perch, rosy wrasse and striped trumpeter.</w:t>
            </w:r>
          </w:p>
          <w:p w14:paraId="68FA432E" w14:textId="0F5DB9E3" w:rsidR="0027637F" w:rsidRDefault="0027637F" w:rsidP="00120BDC">
            <w:pPr>
              <w:spacing w:after="160" w:line="259" w:lineRule="auto"/>
              <w:rPr>
                <w:lang w:val="en-AU"/>
              </w:rPr>
            </w:pPr>
            <w:r w:rsidRPr="00C56540">
              <w:rPr>
                <w:lang w:val="en-AU"/>
              </w:rPr>
              <w:t>In the north</w:t>
            </w:r>
            <w:r w:rsidR="00CC6865">
              <w:rPr>
                <w:lang w:val="en-AU"/>
              </w:rPr>
              <w:t>-</w:t>
            </w:r>
            <w:r w:rsidRPr="00C56540">
              <w:rPr>
                <w:lang w:val="en-AU"/>
              </w:rPr>
              <w:t xml:space="preserve">west corner of the park there </w:t>
            </w:r>
            <w:r>
              <w:rPr>
                <w:lang w:val="en-AU"/>
              </w:rPr>
              <w:t>are</w:t>
            </w:r>
            <w:r w:rsidRPr="00C56540">
              <w:rPr>
                <w:lang w:val="en-AU"/>
              </w:rPr>
              <w:t xml:space="preserve"> lower profile, fragmented, isolated patch reef</w:t>
            </w:r>
            <w:r>
              <w:rPr>
                <w:lang w:val="en-AU"/>
              </w:rPr>
              <w:t>s</w:t>
            </w:r>
            <w:r w:rsidRPr="00C56540">
              <w:rPr>
                <w:lang w:val="en-AU"/>
              </w:rPr>
              <w:t xml:space="preserve"> in depths of about 80</w:t>
            </w:r>
            <w:r w:rsidR="00CC6865">
              <w:rPr>
                <w:lang w:val="en-AU"/>
              </w:rPr>
              <w:t> </w:t>
            </w:r>
            <w:r w:rsidRPr="00C56540">
              <w:rPr>
                <w:lang w:val="en-AU"/>
              </w:rPr>
              <w:t>m. Fish assemblages associated with th</w:t>
            </w:r>
            <w:r>
              <w:rPr>
                <w:lang w:val="en-AU"/>
              </w:rPr>
              <w:t>ese</w:t>
            </w:r>
            <w:r w:rsidRPr="00C56540">
              <w:rPr>
                <w:lang w:val="en-AU"/>
              </w:rPr>
              <w:t xml:space="preserve"> patch reef</w:t>
            </w:r>
            <w:r>
              <w:rPr>
                <w:lang w:val="en-AU"/>
              </w:rPr>
              <w:t>s</w:t>
            </w:r>
            <w:r w:rsidRPr="00C56540">
              <w:rPr>
                <w:lang w:val="en-AU"/>
              </w:rPr>
              <w:t xml:space="preserve"> are dominated by jackass morwong, barred grubfish, ocean perch and common gurnard perch.</w:t>
            </w:r>
          </w:p>
          <w:p w14:paraId="63F02E46" w14:textId="77777777" w:rsidR="0027637F" w:rsidRPr="00C56540" w:rsidRDefault="0027637F" w:rsidP="00120BDC">
            <w:pPr>
              <w:spacing w:after="160" w:line="259" w:lineRule="auto"/>
              <w:rPr>
                <w:lang w:val="en-AU"/>
              </w:rPr>
            </w:pPr>
            <w:r w:rsidRPr="00C56540">
              <w:rPr>
                <w:lang w:val="en-AU"/>
              </w:rPr>
              <w:t>There are several small distinct areas of reef on the shelf-break, likely scoured of sand cover by currents associated with adjacent canyons. They are steep mudstone ledge/cliffs without significant reef complexity. Fish assemblages associated with these features include relatively high abundances of jackass morwong, ocean perch and striped trumpeter. Sawtail catshark have also been observed at these shelf break reefs.</w:t>
            </w:r>
          </w:p>
          <w:p w14:paraId="102C2938" w14:textId="0E9349C9" w:rsidR="0027637F" w:rsidRPr="00C56540" w:rsidRDefault="0027637F" w:rsidP="00120BDC">
            <w:pPr>
              <w:spacing w:after="160" w:line="259" w:lineRule="auto"/>
              <w:rPr>
                <w:lang w:val="en-AU"/>
              </w:rPr>
            </w:pPr>
            <w:r w:rsidRPr="00C56540">
              <w:rPr>
                <w:lang w:val="en-AU"/>
              </w:rPr>
              <w:t>Between 70</w:t>
            </w:r>
            <w:r>
              <w:rPr>
                <w:lang w:val="en-AU"/>
              </w:rPr>
              <w:t> m</w:t>
            </w:r>
            <w:r w:rsidR="00CC6865">
              <w:rPr>
                <w:rFonts w:ascii="Symbol" w:eastAsia="Symbol" w:hAnsi="Symbol" w:cs="Symbol"/>
                <w:lang w:val="en-AU"/>
              </w:rPr>
              <w:t>-</w:t>
            </w:r>
            <w:r w:rsidRPr="00C56540">
              <w:rPr>
                <w:lang w:val="en-AU"/>
              </w:rPr>
              <w:t>80</w:t>
            </w:r>
            <w:r>
              <w:rPr>
                <w:lang w:val="en-AU"/>
              </w:rPr>
              <w:t> </w:t>
            </w:r>
            <w:r w:rsidRPr="00C56540">
              <w:rPr>
                <w:lang w:val="en-AU"/>
              </w:rPr>
              <w:t>m and 120</w:t>
            </w:r>
            <w:r>
              <w:rPr>
                <w:lang w:val="en-AU"/>
              </w:rPr>
              <w:t> </w:t>
            </w:r>
            <w:r w:rsidRPr="00C56540">
              <w:rPr>
                <w:lang w:val="en-AU"/>
              </w:rPr>
              <w:t>m</w:t>
            </w:r>
            <w:r w:rsidR="00CC6865">
              <w:rPr>
                <w:rFonts w:ascii="Symbol" w:eastAsia="Symbol" w:hAnsi="Symbol" w:cs="Symbol"/>
                <w:lang w:val="en-AU"/>
              </w:rPr>
              <w:t>-</w:t>
            </w:r>
            <w:r w:rsidRPr="00C56540">
              <w:rPr>
                <w:lang w:val="en-AU"/>
              </w:rPr>
              <w:t>200</w:t>
            </w:r>
            <w:r>
              <w:rPr>
                <w:lang w:val="en-AU"/>
              </w:rPr>
              <w:t> </w:t>
            </w:r>
            <w:r w:rsidRPr="00C56540">
              <w:rPr>
                <w:lang w:val="en-AU"/>
              </w:rPr>
              <w:t xml:space="preserve">m the habitat is primarily soft sediment. Fish assemblages in these habitats are dominated by flathead and barred grubfish. Toothy flathead is the most common flathead species and is widely distributed across the shelf. Tiger flathead is found across the shelf to the shelf breaks but predominantly in </w:t>
            </w:r>
            <w:r w:rsidRPr="0001711F">
              <w:rPr>
                <w:lang w:val="en-AU"/>
              </w:rPr>
              <w:t xml:space="preserve">the </w:t>
            </w:r>
            <w:r w:rsidR="00C00ABA" w:rsidRPr="00136370">
              <w:t>M</w:t>
            </w:r>
            <w:r w:rsidRPr="0001711F">
              <w:t xml:space="preserve">ultiple </w:t>
            </w:r>
            <w:r w:rsidR="00C00ABA" w:rsidRPr="00136370">
              <w:t>U</w:t>
            </w:r>
            <w:r w:rsidRPr="0001711F">
              <w:t xml:space="preserve">se </w:t>
            </w:r>
            <w:r w:rsidR="00C00ABA" w:rsidRPr="00136370">
              <w:t>Z</w:t>
            </w:r>
            <w:r w:rsidRPr="0001711F">
              <w:t>one</w:t>
            </w:r>
            <w:r w:rsidRPr="0001711F">
              <w:rPr>
                <w:lang w:val="en-AU"/>
              </w:rPr>
              <w:t xml:space="preserve"> and in lower numbers. Sand flathead is found in shallower shelf sites in the </w:t>
            </w:r>
            <w:r w:rsidR="00C00ABA" w:rsidRPr="00136370">
              <w:t>M</w:t>
            </w:r>
            <w:r w:rsidRPr="0001711F">
              <w:t xml:space="preserve">ultiple </w:t>
            </w:r>
            <w:r w:rsidR="00C00ABA" w:rsidRPr="00136370">
              <w:t>U</w:t>
            </w:r>
            <w:r w:rsidRPr="0001711F">
              <w:t xml:space="preserve">se </w:t>
            </w:r>
            <w:r w:rsidR="00C00ABA" w:rsidRPr="00136370">
              <w:t>Z</w:t>
            </w:r>
            <w:r w:rsidRPr="0001711F">
              <w:t>one</w:t>
            </w:r>
            <w:r w:rsidRPr="0001711F">
              <w:rPr>
                <w:lang w:val="en-AU"/>
              </w:rPr>
              <w:t>.</w:t>
            </w:r>
          </w:p>
          <w:p w14:paraId="09361181" w14:textId="2F75B3B7" w:rsidR="0027637F" w:rsidRPr="00991324" w:rsidRDefault="0027637F" w:rsidP="00120BDC">
            <w:pPr>
              <w:spacing w:after="160" w:line="259" w:lineRule="auto"/>
              <w:rPr>
                <w:lang w:val="en-AU"/>
              </w:rPr>
            </w:pPr>
            <w:r w:rsidRPr="00C56540">
              <w:rPr>
                <w:lang w:val="en-AU"/>
              </w:rPr>
              <w:t>Much of the shelf between 80</w:t>
            </w:r>
            <w:r>
              <w:rPr>
                <w:lang w:val="en-AU"/>
              </w:rPr>
              <w:t xml:space="preserve"> </w:t>
            </w:r>
            <w:r w:rsidRPr="00C56540">
              <w:rPr>
                <w:lang w:val="en-AU"/>
              </w:rPr>
              <w:t>m and 120</w:t>
            </w:r>
            <w:r>
              <w:rPr>
                <w:lang w:val="en-AU"/>
              </w:rPr>
              <w:t> </w:t>
            </w:r>
            <w:r w:rsidRPr="00C56540">
              <w:rPr>
                <w:lang w:val="en-AU"/>
              </w:rPr>
              <w:t>m is covered by low profile dune-like ridge features that are orientated in a north</w:t>
            </w:r>
            <w:r w:rsidR="00C00ABA">
              <w:rPr>
                <w:rFonts w:ascii="Symbol" w:eastAsia="Symbol" w:hAnsi="Symbol" w:cs="Symbol"/>
                <w:lang w:val="en-AU"/>
              </w:rPr>
              <w:t>-</w:t>
            </w:r>
            <w:r w:rsidRPr="00C56540">
              <w:rPr>
                <w:lang w:val="en-AU"/>
              </w:rPr>
              <w:t>south direction parallel to the coast and extend 3</w:t>
            </w:r>
            <w:r>
              <w:rPr>
                <w:lang w:val="en-AU"/>
              </w:rPr>
              <w:t xml:space="preserve"> km to </w:t>
            </w:r>
            <w:r w:rsidRPr="00C56540">
              <w:rPr>
                <w:lang w:val="en-AU"/>
              </w:rPr>
              <w:t>5</w:t>
            </w:r>
            <w:r>
              <w:rPr>
                <w:lang w:val="en-AU"/>
              </w:rPr>
              <w:t> </w:t>
            </w:r>
            <w:r w:rsidRPr="00C56540">
              <w:rPr>
                <w:lang w:val="en-AU"/>
              </w:rPr>
              <w:t xml:space="preserve">km. They are likely </w:t>
            </w:r>
            <w:r>
              <w:rPr>
                <w:lang w:val="en-AU"/>
              </w:rPr>
              <w:t xml:space="preserve">consolidated </w:t>
            </w:r>
            <w:r w:rsidRPr="00C56540">
              <w:rPr>
                <w:lang w:val="en-AU"/>
              </w:rPr>
              <w:t xml:space="preserve">relic glacial coastal dune features drowned </w:t>
            </w:r>
            <w:r>
              <w:rPr>
                <w:lang w:val="en-AU"/>
              </w:rPr>
              <w:t xml:space="preserve">by sea level rise </w:t>
            </w:r>
            <w:r w:rsidRPr="00C56540">
              <w:rPr>
                <w:lang w:val="en-AU"/>
              </w:rPr>
              <w:t xml:space="preserve">following the last glacial period. These systems are intermediate between reef and soft sediment. Despite being consolidated they rarely have hard-rock outcropping and are typically covered in a fine layer of sand or silt with emergent small sponges and bryozoan/hydroid turf </w:t>
            </w:r>
            <w:r w:rsidRPr="00C56540">
              <w:rPr>
                <w:lang w:val="en-AU"/>
              </w:rPr>
              <w:lastRenderedPageBreak/>
              <w:t>matrix. Fish assemblages include jackass morwong, common gurnard perch, spikey dogfish, gummy shark</w:t>
            </w:r>
            <w:r>
              <w:rPr>
                <w:lang w:val="en-AU"/>
              </w:rPr>
              <w:t xml:space="preserve"> </w:t>
            </w:r>
            <w:r w:rsidRPr="00C56540">
              <w:rPr>
                <w:lang w:val="en-AU"/>
              </w:rPr>
              <w:t>and draughtboard shark.</w:t>
            </w:r>
          </w:p>
          <w:p w14:paraId="7A4A3244" w14:textId="10840BDD" w:rsidR="0027637F" w:rsidRPr="00991324" w:rsidRDefault="0027637F" w:rsidP="00120BDC">
            <w:pPr>
              <w:spacing w:after="160" w:line="259" w:lineRule="auto"/>
              <w:rPr>
                <w:lang w:val="en-AU"/>
              </w:rPr>
            </w:pPr>
            <w:r w:rsidRPr="6E541997">
              <w:rPr>
                <w:lang w:val="en-AU"/>
              </w:rPr>
              <w:t>The park includes biologically important seabird foraging areas for 7 species of albatross (including the endangered shy albatross</w:t>
            </w:r>
            <w:r w:rsidR="00C00ABA">
              <w:rPr>
                <w:lang w:val="en-AU"/>
              </w:rPr>
              <w:t>;</w:t>
            </w:r>
            <w:r w:rsidRPr="6E541997">
              <w:rPr>
                <w:lang w:val="en-AU"/>
              </w:rPr>
              <w:t xml:space="preserve"> the vulnerable antipodean, black browed, Campbell, Indian yellow nosed and wandering albatrosses</w:t>
            </w:r>
            <w:r w:rsidR="00C00ABA">
              <w:rPr>
                <w:lang w:val="en-AU"/>
              </w:rPr>
              <w:t>;</w:t>
            </w:r>
            <w:r w:rsidRPr="6E541997">
              <w:rPr>
                <w:lang w:val="en-AU"/>
              </w:rPr>
              <w:t xml:space="preserve"> and Bullers </w:t>
            </w:r>
            <w:r w:rsidRPr="0001711F">
              <w:rPr>
                <w:lang w:val="en-AU"/>
              </w:rPr>
              <w:t xml:space="preserve">albatross), </w:t>
            </w:r>
            <w:r w:rsidRPr="0001711F">
              <w:t>white faced</w:t>
            </w:r>
            <w:r w:rsidRPr="0001711F">
              <w:rPr>
                <w:lang w:val="en-AU"/>
              </w:rPr>
              <w:t xml:space="preserve"> storm</w:t>
            </w:r>
            <w:r w:rsidRPr="6E541997">
              <w:rPr>
                <w:lang w:val="en-AU"/>
              </w:rPr>
              <w:t xml:space="preserve"> petrel, common diving petrel, soft plumaged petrel, and short-tailed shearwater. There are also biologically important areas in the park for vulnerable white shark and endangered southern right and pygmy blue whales.</w:t>
            </w:r>
          </w:p>
          <w:p w14:paraId="0B774195" w14:textId="77777777"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3</w:t>
            </w:r>
            <w:r w:rsidRPr="00991324">
              <w:rPr>
                <w:lang w:val="en-AU"/>
              </w:rPr>
              <w:t xml:space="preserve"> </w:t>
            </w:r>
            <w:r>
              <w:rPr>
                <w:lang w:val="en-AU"/>
              </w:rPr>
              <w:t xml:space="preserve">provincial </w:t>
            </w:r>
            <w:r w:rsidRPr="00991324">
              <w:rPr>
                <w:lang w:val="en-AU"/>
              </w:rPr>
              <w:t>bioregions</w:t>
            </w:r>
            <w:r>
              <w:rPr>
                <w:lang w:val="en-AU"/>
              </w:rPr>
              <w:t xml:space="preserve"> </w:t>
            </w:r>
            <w:r w:rsidRPr="00C56540">
              <w:rPr>
                <w:lang w:val="en-AU"/>
              </w:rPr>
              <w:t xml:space="preserve">– </w:t>
            </w:r>
            <w:r w:rsidRPr="00991324">
              <w:rPr>
                <w:lang w:val="en-AU"/>
              </w:rPr>
              <w:t>Tasmania Province</w:t>
            </w:r>
            <w:r>
              <w:rPr>
                <w:lang w:val="en-AU"/>
              </w:rPr>
              <w:t>,</w:t>
            </w:r>
            <w:r w:rsidRPr="00991324">
              <w:rPr>
                <w:lang w:val="en-AU"/>
              </w:rPr>
              <w:t xml:space="preserve"> Tasmanian Shelf Province</w:t>
            </w:r>
            <w:r>
              <w:rPr>
                <w:lang w:val="en-AU"/>
              </w:rPr>
              <w:t>,</w:t>
            </w:r>
            <w:r w:rsidRPr="00991324">
              <w:rPr>
                <w:lang w:val="en-AU"/>
              </w:rPr>
              <w:t xml:space="preserve"> and Southeast Transition</w:t>
            </w:r>
            <w:r>
              <w:rPr>
                <w:lang w:val="en-AU"/>
              </w:rPr>
              <w:t xml:space="preserve"> </w:t>
            </w:r>
            <w:r w:rsidRPr="00C56540">
              <w:rPr>
                <w:lang w:val="en-AU"/>
              </w:rPr>
              <w:t xml:space="preserve">– </w:t>
            </w:r>
            <w:r>
              <w:rPr>
                <w:lang w:val="en-AU"/>
              </w:rPr>
              <w:t>and the Freycinet mesoscale bioregion.</w:t>
            </w:r>
          </w:p>
          <w:p w14:paraId="791BB3BD" w14:textId="77777777" w:rsidR="0027637F" w:rsidRDefault="0027637F" w:rsidP="00120BDC">
            <w:pPr>
              <w:spacing w:after="0" w:line="259" w:lineRule="auto"/>
              <w:rPr>
                <w:lang w:val="en-AU"/>
              </w:rPr>
            </w:pPr>
            <w:r>
              <w:rPr>
                <w:lang w:val="en-AU"/>
              </w:rPr>
              <w:t>The key ecological features represented in the park include:</w:t>
            </w:r>
          </w:p>
          <w:p w14:paraId="36CB45DC" w14:textId="4B799324" w:rsidR="0027637F" w:rsidRDefault="0027637F" w:rsidP="00DA7051">
            <w:pPr>
              <w:pStyle w:val="ListParagraph"/>
              <w:numPr>
                <w:ilvl w:val="0"/>
                <w:numId w:val="53"/>
              </w:numPr>
              <w:spacing w:after="160" w:line="259" w:lineRule="auto"/>
              <w:rPr>
                <w:lang w:val="en-AU"/>
              </w:rPr>
            </w:pPr>
            <w:r>
              <w:rPr>
                <w:lang w:val="en-AU"/>
              </w:rPr>
              <w:t>shelf rocky reefs and hard substrate – includes rariphotic reefs in the north</w:t>
            </w:r>
            <w:r w:rsidR="00C00ABA">
              <w:rPr>
                <w:lang w:val="en-AU"/>
              </w:rPr>
              <w:t>-</w:t>
            </w:r>
            <w:r>
              <w:rPr>
                <w:lang w:val="en-AU"/>
              </w:rPr>
              <w:t>west of the park</w:t>
            </w:r>
          </w:p>
          <w:p w14:paraId="2F43C77D" w14:textId="77777777" w:rsidR="0027637F" w:rsidRDefault="0027637F" w:rsidP="00DA7051">
            <w:pPr>
              <w:pStyle w:val="ListParagraph"/>
              <w:numPr>
                <w:ilvl w:val="0"/>
                <w:numId w:val="53"/>
              </w:numPr>
              <w:spacing w:after="160" w:line="259" w:lineRule="auto"/>
              <w:rPr>
                <w:lang w:val="en-AU"/>
              </w:rPr>
            </w:pPr>
            <w:r>
              <w:rPr>
                <w:lang w:val="en-AU"/>
              </w:rPr>
              <w:t>seamounts, east and south of Tasmania</w:t>
            </w:r>
          </w:p>
          <w:p w14:paraId="5648D396" w14:textId="2EC7B2BA" w:rsidR="0027637F" w:rsidRPr="005D6E48" w:rsidRDefault="0027637F" w:rsidP="00DA7051">
            <w:pPr>
              <w:pStyle w:val="ListParagraph"/>
              <w:numPr>
                <w:ilvl w:val="0"/>
                <w:numId w:val="53"/>
              </w:numPr>
              <w:spacing w:after="160" w:line="259" w:lineRule="auto"/>
              <w:rPr>
                <w:lang w:val="en-AU"/>
              </w:rPr>
            </w:pPr>
            <w:r>
              <w:rPr>
                <w:lang w:val="en-AU"/>
              </w:rPr>
              <w:t>east Tasmania subtropical convergence zone</w:t>
            </w:r>
            <w:r w:rsidR="00C00ABA">
              <w:rPr>
                <w:lang w:val="en-AU"/>
              </w:rPr>
              <w:t>.</w:t>
            </w:r>
          </w:p>
        </w:tc>
      </w:tr>
      <w:tr w:rsidR="0027637F" w:rsidRPr="00991324" w14:paraId="70DF0DFB" w14:textId="77777777" w:rsidTr="00551F2E">
        <w:tc>
          <w:tcPr>
            <w:tcW w:w="9016" w:type="dxa"/>
            <w:gridSpan w:val="2"/>
          </w:tcPr>
          <w:p w14:paraId="25DFF79B" w14:textId="77777777" w:rsidR="0027637F" w:rsidRDefault="0027637F" w:rsidP="00120BDC">
            <w:pPr>
              <w:spacing w:after="160" w:line="259" w:lineRule="auto"/>
              <w:rPr>
                <w:b/>
                <w:bCs/>
              </w:rPr>
            </w:pPr>
            <w:r>
              <w:rPr>
                <w:b/>
                <w:bCs/>
              </w:rPr>
              <w:lastRenderedPageBreak/>
              <w:t>Social and economic benefits</w:t>
            </w:r>
          </w:p>
          <w:p w14:paraId="1C2AAA96" w14:textId="3F9A025A" w:rsidR="0027637F" w:rsidRPr="005D6E48" w:rsidRDefault="0027637F" w:rsidP="00120BDC">
            <w:pPr>
              <w:spacing w:after="160" w:line="259" w:lineRule="auto"/>
              <w:rPr>
                <w:lang w:val="en-AU"/>
              </w:rPr>
            </w:pPr>
            <w:r w:rsidRPr="44737513">
              <w:rPr>
                <w:lang w:val="en-AU"/>
              </w:rPr>
              <w:t xml:space="preserve">At the time of making this </w:t>
            </w:r>
            <w:r w:rsidR="00C00ABA">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2BDEF597" w14:textId="2B845F88" w:rsidR="0027637F" w:rsidRPr="005D6E48" w:rsidRDefault="0027637F" w:rsidP="00DA7051">
            <w:pPr>
              <w:pStyle w:val="ListParagraph"/>
              <w:numPr>
                <w:ilvl w:val="0"/>
                <w:numId w:val="53"/>
              </w:numPr>
              <w:spacing w:after="160" w:line="259" w:lineRule="auto"/>
              <w:rPr>
                <w:lang w:val="en-AU"/>
              </w:rPr>
            </w:pPr>
            <w:r w:rsidRPr="44737513">
              <w:rPr>
                <w:lang w:val="en-AU"/>
              </w:rPr>
              <w:t xml:space="preserve">South-east Scalefish and Shark Fishery </w:t>
            </w:r>
            <w:r w:rsidR="00C00ABA">
              <w:rPr>
                <w:rFonts w:ascii="Symbol" w:eastAsia="Symbol" w:hAnsi="Symbol" w:cs="Symbol"/>
                <w:lang w:val="en-AU"/>
              </w:rPr>
              <w:t>-</w:t>
            </w:r>
            <w:r w:rsidRPr="44737513">
              <w:rPr>
                <w:lang w:val="en-AU"/>
              </w:rPr>
              <w:t xml:space="preserve"> </w:t>
            </w:r>
            <w:r w:rsidR="00C00ABA">
              <w:rPr>
                <w:lang w:val="en-AU"/>
              </w:rPr>
              <w:t>g</w:t>
            </w:r>
            <w:r w:rsidRPr="44737513">
              <w:rPr>
                <w:lang w:val="en-AU"/>
              </w:rPr>
              <w:t xml:space="preserve">illnet, </w:t>
            </w:r>
            <w:r w:rsidR="00C00ABA">
              <w:rPr>
                <w:lang w:val="en-AU"/>
              </w:rPr>
              <w:t>h</w:t>
            </w:r>
            <w:r w:rsidRPr="44737513">
              <w:rPr>
                <w:lang w:val="en-AU"/>
              </w:rPr>
              <w:t xml:space="preserve">ook and </w:t>
            </w:r>
            <w:r w:rsidR="00C00ABA">
              <w:rPr>
                <w:lang w:val="en-AU"/>
              </w:rPr>
              <w:t>t</w:t>
            </w:r>
            <w:r w:rsidRPr="44737513">
              <w:rPr>
                <w:lang w:val="en-AU"/>
              </w:rPr>
              <w:t>rap sector (Commonwealth managed)</w:t>
            </w:r>
          </w:p>
          <w:p w14:paraId="23806511"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Scalefish Fishery</w:t>
            </w:r>
          </w:p>
          <w:p w14:paraId="0FB21465"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Octopus Fishery</w:t>
            </w:r>
          </w:p>
          <w:p w14:paraId="3DC52AA7"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Giant Crab Fishery</w:t>
            </w:r>
          </w:p>
          <w:p w14:paraId="500218D7" w14:textId="22C195DF" w:rsidR="0027637F" w:rsidRPr="005D6E48" w:rsidRDefault="0027637F" w:rsidP="00DA7051">
            <w:pPr>
              <w:pStyle w:val="ListParagraph"/>
              <w:numPr>
                <w:ilvl w:val="0"/>
                <w:numId w:val="53"/>
              </w:numPr>
              <w:spacing w:after="160" w:line="259" w:lineRule="auto"/>
              <w:rPr>
                <w:lang w:val="en-AU"/>
              </w:rPr>
            </w:pPr>
            <w:r w:rsidRPr="44737513">
              <w:rPr>
                <w:lang w:val="en-AU"/>
              </w:rPr>
              <w:t>Tasmanian Rock Lobster Fishery</w:t>
            </w:r>
            <w:r w:rsidR="00C00ABA">
              <w:rPr>
                <w:lang w:val="en-AU"/>
              </w:rPr>
              <w:t>.</w:t>
            </w:r>
          </w:p>
          <w:p w14:paraId="7B7FD794" w14:textId="42AC03E8" w:rsidR="0027637F" w:rsidRDefault="0027637F" w:rsidP="00120BDC">
            <w:pPr>
              <w:spacing w:before="0" w:after="160" w:line="259" w:lineRule="auto"/>
              <w:rPr>
                <w:lang w:val="en-AU"/>
              </w:rPr>
            </w:pPr>
            <w:r>
              <w:rPr>
                <w:lang w:val="en-AU"/>
              </w:rPr>
              <w:t xml:space="preserve">This park is one of the parks in the South-east Network most used by recreational fishers due to its proximity to the coastal town of Bicheno, but use is low relative to </w:t>
            </w:r>
            <w:r w:rsidR="00C00ABA">
              <w:rPr>
                <w:lang w:val="en-AU"/>
              </w:rPr>
              <w:t>s</w:t>
            </w:r>
            <w:r>
              <w:rPr>
                <w:lang w:val="en-AU"/>
              </w:rPr>
              <w:t>tate waters nearer shore. Recreational fishing is focused on the shelf, shelf break and upper slope areas of the park.</w:t>
            </w:r>
          </w:p>
          <w:p w14:paraId="727E430C" w14:textId="42D64844" w:rsidR="0027637F" w:rsidRPr="00991324" w:rsidRDefault="0027637F" w:rsidP="00120BDC">
            <w:pPr>
              <w:spacing w:after="160" w:line="259" w:lineRule="auto"/>
              <w:rPr>
                <w:b/>
                <w:bCs/>
              </w:rPr>
            </w:pPr>
            <w:r>
              <w:rPr>
                <w:lang w:val="en-AU"/>
              </w:rPr>
              <w:t>The spectacular Joe</w:t>
            </w:r>
            <w:r w:rsidR="00C00ABA">
              <w:rPr>
                <w:lang w:val="en-AU"/>
              </w:rPr>
              <w:t>’</w:t>
            </w:r>
            <w:r>
              <w:rPr>
                <w:lang w:val="en-AU"/>
              </w:rPr>
              <w:t xml:space="preserve">s Reef is occasionally dived by deepwater technical recreational </w:t>
            </w:r>
            <w:r w:rsidR="009114EB">
              <w:rPr>
                <w:lang w:val="en-AU"/>
              </w:rPr>
              <w:br/>
            </w:r>
            <w:r>
              <w:rPr>
                <w:lang w:val="en-AU"/>
              </w:rPr>
              <w:t>scuba divers.</w:t>
            </w:r>
          </w:p>
        </w:tc>
      </w:tr>
    </w:tbl>
    <w:p w14:paraId="3828424E" w14:textId="77777777" w:rsidR="0027637F" w:rsidRPr="00991324" w:rsidRDefault="0027637F" w:rsidP="0027637F">
      <w:pPr>
        <w:spacing w:before="0" w:after="160" w:line="259" w:lineRule="auto"/>
        <w:rPr>
          <w:highlight w:val="yellow"/>
        </w:rPr>
      </w:pPr>
      <w:r w:rsidRPr="00991324">
        <w:rPr>
          <w:highlight w:val="yellow"/>
        </w:rPr>
        <w:br w:type="page"/>
      </w:r>
    </w:p>
    <w:p w14:paraId="7B84885E" w14:textId="77777777" w:rsidR="0027637F" w:rsidRPr="00991324" w:rsidRDefault="0027637F" w:rsidP="0027637F">
      <w:pPr>
        <w:rPr>
          <w:highlight w:val="yellow"/>
        </w:rPr>
        <w:sectPr w:rsidR="0027637F" w:rsidRPr="00991324" w:rsidSect="0027637F">
          <w:pgSz w:w="11906" w:h="16838"/>
          <w:pgMar w:top="1440" w:right="1440" w:bottom="1440" w:left="1440" w:header="708" w:footer="708" w:gutter="0"/>
          <w:cols w:space="708"/>
          <w:docGrid w:linePitch="360"/>
        </w:sectPr>
      </w:pPr>
    </w:p>
    <w:p w14:paraId="26707CC7" w14:textId="48402975" w:rsidR="0027637F" w:rsidRPr="00991324" w:rsidRDefault="00E3196D" w:rsidP="00E03D2F">
      <w:pPr>
        <w:jc w:val="center"/>
        <w:rPr>
          <w:b/>
          <w:bCs/>
        </w:rPr>
      </w:pPr>
      <w:r>
        <w:rPr>
          <w:rFonts w:ascii="Times New Roman" w:eastAsia="Times New Roman" w:hAnsi="Times New Roman" w:cs="Times New Roman"/>
          <w:noProof/>
          <w:sz w:val="24"/>
          <w:szCs w:val="24"/>
          <w:lang w:eastAsia="en-AU"/>
          <w14:ligatures w14:val="standardContextual"/>
        </w:rPr>
        <w:lastRenderedPageBreak/>
        <w:drawing>
          <wp:inline distT="0" distB="0" distL="0" distR="0" wp14:anchorId="60834219" wp14:editId="10EC5ED4">
            <wp:extent cx="7712765" cy="5452761"/>
            <wp:effectExtent l="0" t="0" r="2540" b="0"/>
            <wp:docPr id="938252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5254" name="Picture 1">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733513" cy="5467429"/>
                    </a:xfrm>
                    <a:prstGeom prst="rect">
                      <a:avLst/>
                    </a:prstGeom>
                  </pic:spPr>
                </pic:pic>
              </a:graphicData>
            </a:graphic>
          </wp:inline>
        </w:drawing>
      </w:r>
      <w:r w:rsidR="002F2B11" w:rsidRPr="002F2B11">
        <w:rPr>
          <w:rFonts w:ascii="Times New Roman" w:eastAsia="Times New Roman" w:hAnsi="Times New Roman" w:cs="Times New Roman"/>
          <w:sz w:val="24"/>
          <w:szCs w:val="24"/>
          <w:lang w:eastAsia="en-AU"/>
        </w:rPr>
        <w:t xml:space="preserve"> </w:t>
      </w:r>
    </w:p>
    <w:p w14:paraId="446FB73C" w14:textId="3A09FE42" w:rsidR="0027637F" w:rsidRPr="008E2CE9" w:rsidRDefault="0027637F" w:rsidP="0027637F">
      <w:pPr>
        <w:rPr>
          <w:b/>
          <w:bCs/>
          <w:color w:val="09668C"/>
        </w:rPr>
      </w:pPr>
      <w:r w:rsidRPr="008E2CE9">
        <w:rPr>
          <w:b/>
          <w:bCs/>
          <w:color w:val="09668C"/>
        </w:rPr>
        <w:t>Figure S</w:t>
      </w:r>
      <w:r w:rsidR="00120BDC" w:rsidRPr="008E2CE9">
        <w:rPr>
          <w:b/>
          <w:bCs/>
          <w:color w:val="09668C"/>
        </w:rPr>
        <w:t>1</w:t>
      </w:r>
      <w:r w:rsidRPr="008E2CE9">
        <w:rPr>
          <w:b/>
          <w:bCs/>
          <w:color w:val="09668C"/>
        </w:rPr>
        <w:t xml:space="preserve">.4 Freycinet Marine Park </w:t>
      </w:r>
    </w:p>
    <w:p w14:paraId="0CD54394" w14:textId="77777777" w:rsidR="0027637F" w:rsidRDefault="0027637F" w:rsidP="0027637F">
      <w:pPr>
        <w:tabs>
          <w:tab w:val="left" w:pos="1094"/>
        </w:tabs>
        <w:rPr>
          <w:b/>
          <w:bCs/>
        </w:rPr>
        <w:sectPr w:rsidR="0027637F" w:rsidSect="0027637F">
          <w:headerReference w:type="even" r:id="rId103"/>
          <w:headerReference w:type="default" r:id="rId104"/>
          <w:footerReference w:type="even" r:id="rId105"/>
          <w:footerReference w:type="default" r:id="rId106"/>
          <w:headerReference w:type="first" r:id="rId107"/>
          <w:footerReference w:type="first" r:id="rId108"/>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Huon Marine Park "/>
        <w:tblDescription w:val="This table provides summarised values, social and economic benefits and other protected places arrangements information for Huom Marine Park. "/>
      </w:tblPr>
      <w:tblGrid>
        <w:gridCol w:w="1652"/>
        <w:gridCol w:w="7364"/>
      </w:tblGrid>
      <w:tr w:rsidR="0027637F" w:rsidRPr="00991324" w14:paraId="28A8A1D5" w14:textId="77777777" w:rsidTr="00551F2E">
        <w:trPr>
          <w:trHeight w:val="300"/>
          <w:tblHeader/>
        </w:trPr>
        <w:tc>
          <w:tcPr>
            <w:tcW w:w="9016" w:type="dxa"/>
            <w:gridSpan w:val="2"/>
            <w:shd w:val="clear" w:color="auto" w:fill="C5EEFF"/>
          </w:tcPr>
          <w:p w14:paraId="6C8E42E1" w14:textId="77777777" w:rsidR="0027637F" w:rsidRPr="00095BCF" w:rsidRDefault="0027637F" w:rsidP="00120BDC">
            <w:pPr>
              <w:pStyle w:val="Schedulesub-heading"/>
              <w:jc w:val="center"/>
              <w:rPr>
                <w:color w:val="000000" w:themeColor="text1"/>
                <w:lang w:val="en-AU"/>
              </w:rPr>
            </w:pPr>
            <w:bookmarkStart w:id="501" w:name="_Toc179384133"/>
            <w:r w:rsidRPr="00095BCF">
              <w:rPr>
                <w:color w:val="000000" w:themeColor="text1"/>
                <w:lang w:val="en-AU"/>
              </w:rPr>
              <w:lastRenderedPageBreak/>
              <w:t>Huon Marine Park</w:t>
            </w:r>
            <w:bookmarkEnd w:id="501"/>
          </w:p>
        </w:tc>
      </w:tr>
      <w:tr w:rsidR="0027637F" w:rsidRPr="00991324" w14:paraId="1D08A1B7" w14:textId="77777777" w:rsidTr="00551F2E">
        <w:trPr>
          <w:trHeight w:val="300"/>
        </w:trPr>
        <w:tc>
          <w:tcPr>
            <w:tcW w:w="1652" w:type="dxa"/>
          </w:tcPr>
          <w:p w14:paraId="68553807"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2853419B" w14:textId="76BAA218"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 Incorporated the entire Tasmanian Seamounts Marine Reserve proclaimed on 19 May 1999.</w:t>
            </w:r>
          </w:p>
        </w:tc>
      </w:tr>
      <w:tr w:rsidR="0027637F" w:rsidRPr="00991324" w14:paraId="4608CA94" w14:textId="77777777" w:rsidTr="00551F2E">
        <w:trPr>
          <w:trHeight w:val="870"/>
        </w:trPr>
        <w:tc>
          <w:tcPr>
            <w:tcW w:w="1652" w:type="dxa"/>
          </w:tcPr>
          <w:p w14:paraId="6F30AB1D"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39217C3C" w14:textId="39A7EA2A" w:rsidR="0027637F" w:rsidRPr="00AA25A2" w:rsidRDefault="0027637F" w:rsidP="00120BDC">
            <w:pPr>
              <w:spacing w:after="160" w:line="259" w:lineRule="auto"/>
              <w:rPr>
                <w:lang w:val="de-DE"/>
              </w:rPr>
            </w:pPr>
            <w:r w:rsidRPr="00AA25A2">
              <w:rPr>
                <w:lang w:val="de-DE"/>
              </w:rPr>
              <w:t>National Park Zone (II) 1</w:t>
            </w:r>
            <w:r w:rsidR="00C00ABA">
              <w:rPr>
                <w:lang w:val="de-DE"/>
              </w:rPr>
              <w:t>,</w:t>
            </w:r>
            <w:r w:rsidRPr="00AA25A2">
              <w:rPr>
                <w:lang w:val="de-DE"/>
              </w:rPr>
              <w:t>433 km²</w:t>
            </w:r>
          </w:p>
          <w:p w14:paraId="54A7D7A5" w14:textId="4143B8D7" w:rsidR="0027637F" w:rsidRPr="00991324" w:rsidRDefault="0027637F" w:rsidP="00120BDC">
            <w:pPr>
              <w:widowControl w:val="0"/>
              <w:spacing w:after="160" w:line="259" w:lineRule="auto"/>
              <w:rPr>
                <w:lang w:val="en-AU"/>
              </w:rPr>
            </w:pPr>
            <w:r w:rsidRPr="00991324">
              <w:rPr>
                <w:lang w:val="en-AU"/>
              </w:rPr>
              <w:t>Multiple Use Zone (VI) 8</w:t>
            </w:r>
            <w:r w:rsidR="00C00ABA">
              <w:rPr>
                <w:lang w:val="en-AU"/>
              </w:rPr>
              <w:t>,</w:t>
            </w:r>
            <w:r w:rsidRPr="00991324">
              <w:rPr>
                <w:lang w:val="en-AU"/>
              </w:rPr>
              <w:t>558 km²</w:t>
            </w:r>
          </w:p>
        </w:tc>
      </w:tr>
      <w:tr w:rsidR="0027637F" w:rsidRPr="00991324" w14:paraId="335520BC" w14:textId="77777777" w:rsidTr="00551F2E">
        <w:trPr>
          <w:trHeight w:val="300"/>
        </w:trPr>
        <w:tc>
          <w:tcPr>
            <w:tcW w:w="1652" w:type="dxa"/>
          </w:tcPr>
          <w:p w14:paraId="5A507059"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5AF2E557" w14:textId="0DA901E2" w:rsidR="0027637F" w:rsidRPr="00991324" w:rsidRDefault="0027637F" w:rsidP="00120BDC">
            <w:pPr>
              <w:spacing w:after="160" w:line="259" w:lineRule="auto"/>
              <w:rPr>
                <w:lang w:val="en-AU"/>
              </w:rPr>
            </w:pPr>
            <w:r w:rsidRPr="00991324">
              <w:rPr>
                <w:lang w:val="en-AU"/>
              </w:rPr>
              <w:t>50</w:t>
            </w:r>
            <w:r w:rsidR="00C00ABA">
              <w:rPr>
                <w:lang w:val="en-AU"/>
              </w:rPr>
              <w:t> </w:t>
            </w:r>
            <w:r w:rsidRPr="00991324">
              <w:rPr>
                <w:lang w:val="en-AU"/>
              </w:rPr>
              <w:t>m</w:t>
            </w:r>
            <w:r w:rsidRPr="0020119B">
              <w:t>–</w:t>
            </w:r>
            <w:r w:rsidRPr="00991324">
              <w:rPr>
                <w:lang w:val="en-AU"/>
              </w:rPr>
              <w:t>4</w:t>
            </w:r>
            <w:r w:rsidR="00C00ABA">
              <w:rPr>
                <w:lang w:val="en-AU"/>
              </w:rPr>
              <w:t>,</w:t>
            </w:r>
            <w:r w:rsidRPr="00991324">
              <w:rPr>
                <w:lang w:val="en-AU"/>
              </w:rPr>
              <w:t>040</w:t>
            </w:r>
            <w:r w:rsidR="00C00ABA">
              <w:rPr>
                <w:lang w:val="en-AU"/>
              </w:rPr>
              <w:t> </w:t>
            </w:r>
            <w:r w:rsidRPr="00991324">
              <w:rPr>
                <w:lang w:val="en-AU"/>
              </w:rPr>
              <w:t>m</w:t>
            </w:r>
          </w:p>
        </w:tc>
      </w:tr>
      <w:tr w:rsidR="0027637F" w:rsidRPr="00991324" w14:paraId="1DA91315" w14:textId="77777777" w:rsidTr="00551F2E">
        <w:trPr>
          <w:trHeight w:val="300"/>
        </w:trPr>
        <w:tc>
          <w:tcPr>
            <w:tcW w:w="1652" w:type="dxa"/>
          </w:tcPr>
          <w:p w14:paraId="63D595E0"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13E39A74" w14:textId="3D92BEAB" w:rsidR="0027637F" w:rsidRPr="00991324" w:rsidRDefault="0027637F" w:rsidP="00120BDC">
            <w:pPr>
              <w:spacing w:after="160" w:line="259" w:lineRule="auto"/>
              <w:rPr>
                <w:vertAlign w:val="superscript"/>
                <w:lang w:val="en-AU"/>
              </w:rPr>
            </w:pPr>
            <w:r w:rsidRPr="00991324">
              <w:rPr>
                <w:lang w:val="en-AU"/>
              </w:rPr>
              <w:t>9</w:t>
            </w:r>
            <w:r w:rsidR="00C00ABA">
              <w:rPr>
                <w:lang w:val="en-AU"/>
              </w:rPr>
              <w:t>,</w:t>
            </w:r>
            <w:r w:rsidRPr="00991324">
              <w:rPr>
                <w:lang w:val="en-AU"/>
              </w:rPr>
              <w:t>991 km²</w:t>
            </w:r>
            <w:r w:rsidRPr="00991324">
              <w:rPr>
                <w:vertAlign w:val="superscript"/>
                <w:lang w:val="en-AU"/>
              </w:rPr>
              <w:t xml:space="preserve"> </w:t>
            </w:r>
          </w:p>
        </w:tc>
      </w:tr>
      <w:tr w:rsidR="0027637F" w:rsidRPr="00991324" w14:paraId="0081DF9E" w14:textId="77777777" w:rsidTr="00551F2E">
        <w:trPr>
          <w:trHeight w:val="300"/>
        </w:trPr>
        <w:tc>
          <w:tcPr>
            <w:tcW w:w="9016" w:type="dxa"/>
            <w:gridSpan w:val="2"/>
          </w:tcPr>
          <w:p w14:paraId="7A4DD648"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17227734" w14:textId="7DD939CB" w:rsidR="0027637F" w:rsidRPr="00365665" w:rsidRDefault="0027637F" w:rsidP="00120BDC">
            <w:pPr>
              <w:spacing w:after="160" w:line="259" w:lineRule="auto"/>
              <w:rPr>
                <w:lang w:val="en-AU"/>
              </w:rPr>
            </w:pPr>
            <w:r w:rsidRPr="00991324">
              <w:rPr>
                <w:lang w:val="en-AU"/>
              </w:rPr>
              <w:t>Huon Marine Park (Figure S</w:t>
            </w:r>
            <w:r w:rsidR="00280887">
              <w:rPr>
                <w:lang w:val="en-AU"/>
              </w:rPr>
              <w:t>1</w:t>
            </w:r>
            <w:r w:rsidRPr="00991324">
              <w:rPr>
                <w:lang w:val="en-AU"/>
              </w:rPr>
              <w:t>.</w:t>
            </w:r>
            <w:r>
              <w:rPr>
                <w:lang w:val="en-AU"/>
              </w:rPr>
              <w:t>5</w:t>
            </w:r>
            <w:r w:rsidRPr="00991324">
              <w:rPr>
                <w:lang w:val="en-AU"/>
              </w:rPr>
              <w:t xml:space="preserve">) lies south-east of Tasmania and extends from </w:t>
            </w:r>
            <w:r>
              <w:rPr>
                <w:lang w:val="en-AU"/>
              </w:rPr>
              <w:t xml:space="preserve">the outer limit of </w:t>
            </w:r>
            <w:r w:rsidR="00C00ABA">
              <w:rPr>
                <w:lang w:val="en-AU"/>
              </w:rPr>
              <w:t>s</w:t>
            </w:r>
            <w:r w:rsidRPr="00991324">
              <w:rPr>
                <w:lang w:val="en-AU"/>
              </w:rPr>
              <w:t>tate coastal waters to abyssal depths over 4</w:t>
            </w:r>
            <w:r w:rsidR="00C00ABA">
              <w:rPr>
                <w:lang w:val="en-AU"/>
              </w:rPr>
              <w:t>,</w:t>
            </w:r>
            <w:r w:rsidRPr="00991324">
              <w:rPr>
                <w:lang w:val="en-AU"/>
              </w:rPr>
              <w:t>000</w:t>
            </w:r>
            <w:r w:rsidR="00C00ABA">
              <w:rPr>
                <w:lang w:val="en-AU"/>
              </w:rPr>
              <w:t> </w:t>
            </w:r>
            <w:r w:rsidRPr="00991324">
              <w:rPr>
                <w:lang w:val="en-AU"/>
              </w:rPr>
              <w:t xml:space="preserve">m. </w:t>
            </w:r>
            <w:r>
              <w:rPr>
                <w:lang w:val="en-AU"/>
              </w:rPr>
              <w:t>It protects a range of ecosystems</w:t>
            </w:r>
            <w:r w:rsidR="00C00ABA">
              <w:rPr>
                <w:lang w:val="en-AU"/>
              </w:rPr>
              <w:t>,</w:t>
            </w:r>
            <w:r>
              <w:rPr>
                <w:lang w:val="en-AU"/>
              </w:rPr>
              <w:t xml:space="preserve"> </w:t>
            </w:r>
            <w:r w:rsidRPr="00991324">
              <w:rPr>
                <w:lang w:val="en-AU"/>
              </w:rPr>
              <w:t>includ</w:t>
            </w:r>
            <w:r>
              <w:rPr>
                <w:lang w:val="en-AU"/>
              </w:rPr>
              <w:t>ing</w:t>
            </w:r>
            <w:r w:rsidRPr="00991324">
              <w:rPr>
                <w:lang w:val="en-AU"/>
              </w:rPr>
              <w:t xml:space="preserve"> </w:t>
            </w:r>
            <w:r>
              <w:rPr>
                <w:lang w:val="en-AU"/>
              </w:rPr>
              <w:t>mesophotic (middle-light) reefs</w:t>
            </w:r>
            <w:r w:rsidR="00C00ABA">
              <w:rPr>
                <w:lang w:val="en-AU"/>
              </w:rPr>
              <w:t>;</w:t>
            </w:r>
            <w:r>
              <w:rPr>
                <w:lang w:val="en-AU"/>
              </w:rPr>
              <w:t xml:space="preserve"> rariphotic (rare light) reefs</w:t>
            </w:r>
            <w:r w:rsidR="00C00ABA">
              <w:rPr>
                <w:lang w:val="en-AU"/>
              </w:rPr>
              <w:t>;</w:t>
            </w:r>
            <w:r w:rsidRPr="00991324">
              <w:rPr>
                <w:lang w:val="en-AU"/>
              </w:rPr>
              <w:t xml:space="preserve"> </w:t>
            </w:r>
            <w:r>
              <w:rPr>
                <w:lang w:val="en-AU"/>
              </w:rPr>
              <w:t>shelf</w:t>
            </w:r>
            <w:r w:rsidRPr="00991324">
              <w:rPr>
                <w:lang w:val="en-AU"/>
              </w:rPr>
              <w:t xml:space="preserve"> sediment</w:t>
            </w:r>
            <w:r>
              <w:rPr>
                <w:lang w:val="en-AU"/>
              </w:rPr>
              <w:t>s</w:t>
            </w:r>
            <w:r w:rsidR="00C00ABA">
              <w:rPr>
                <w:lang w:val="en-AU"/>
              </w:rPr>
              <w:t>;</w:t>
            </w:r>
            <w:r w:rsidRPr="00991324">
              <w:rPr>
                <w:lang w:val="en-AU"/>
              </w:rPr>
              <w:t xml:space="preserve"> </w:t>
            </w:r>
            <w:r>
              <w:rPr>
                <w:lang w:val="en-AU"/>
              </w:rPr>
              <w:t>upper-, mid-, and lower-slope reefs and sediments</w:t>
            </w:r>
            <w:r w:rsidR="00C00ABA">
              <w:rPr>
                <w:lang w:val="en-AU"/>
              </w:rPr>
              <w:t>;</w:t>
            </w:r>
            <w:r w:rsidRPr="00991324">
              <w:rPr>
                <w:lang w:val="en-AU"/>
              </w:rPr>
              <w:t xml:space="preserve"> and Australia’s largest known cluster of seamounts. </w:t>
            </w:r>
            <w:r>
              <w:rPr>
                <w:lang w:val="en-AU"/>
              </w:rPr>
              <w:t xml:space="preserve">The area is dominated </w:t>
            </w:r>
            <w:r w:rsidRPr="0001711F">
              <w:rPr>
                <w:lang w:val="en-AU"/>
              </w:rPr>
              <w:t xml:space="preserve">by cool </w:t>
            </w:r>
            <w:r w:rsidRPr="0001711F">
              <w:t>sub</w:t>
            </w:r>
            <w:r w:rsidR="0001711F" w:rsidRPr="00C76E7D">
              <w:t>-A</w:t>
            </w:r>
            <w:r w:rsidRPr="0001711F">
              <w:t>ntarctic</w:t>
            </w:r>
            <w:r w:rsidRPr="0001711F">
              <w:rPr>
                <w:lang w:val="en-AU"/>
              </w:rPr>
              <w:t xml:space="preserve"> waters</w:t>
            </w:r>
            <w:r>
              <w:rPr>
                <w:lang w:val="en-AU"/>
              </w:rPr>
              <w:t xml:space="preserve"> in winter but by subtropical waters in summer</w:t>
            </w:r>
            <w:r w:rsidR="00C00ABA">
              <w:rPr>
                <w:lang w:val="en-AU"/>
              </w:rPr>
              <w:t>,</w:t>
            </w:r>
            <w:r>
              <w:rPr>
                <w:lang w:val="en-AU"/>
              </w:rPr>
              <w:t xml:space="preserve"> </w:t>
            </w:r>
            <w:r w:rsidRPr="0001711F">
              <w:rPr>
                <w:lang w:val="en-AU"/>
              </w:rPr>
              <w:t xml:space="preserve">when the </w:t>
            </w:r>
            <w:r w:rsidRPr="0001711F">
              <w:t>East</w:t>
            </w:r>
            <w:r w:rsidRPr="0001711F">
              <w:rPr>
                <w:lang w:val="en-AU"/>
              </w:rPr>
              <w:t xml:space="preserve"> Australian</w:t>
            </w:r>
            <w:r>
              <w:rPr>
                <w:lang w:val="en-AU"/>
              </w:rPr>
              <w:t xml:space="preserve"> Current extends further south. </w:t>
            </w:r>
          </w:p>
          <w:p w14:paraId="2043C0DD" w14:textId="3CE2F19B" w:rsidR="0027637F" w:rsidRPr="00991324" w:rsidRDefault="0027637F" w:rsidP="00120BDC">
            <w:pPr>
              <w:spacing w:after="160" w:line="259" w:lineRule="auto"/>
              <w:rPr>
                <w:lang w:val="en-AU"/>
              </w:rPr>
            </w:pPr>
            <w:r w:rsidRPr="00991324">
              <w:rPr>
                <w:lang w:val="en-AU"/>
              </w:rPr>
              <w:t xml:space="preserve">In the north-east of the park in depths </w:t>
            </w:r>
            <w:r w:rsidRPr="0001711F">
              <w:rPr>
                <w:lang w:val="en-AU"/>
              </w:rPr>
              <w:t xml:space="preserve">of </w:t>
            </w:r>
            <w:r w:rsidRPr="0001711F">
              <w:t>35</w:t>
            </w:r>
            <w:r w:rsidR="0001711F">
              <w:t> </w:t>
            </w:r>
            <w:r w:rsidRPr="0001711F">
              <w:t>m to 100</w:t>
            </w:r>
            <w:r w:rsidR="0001711F">
              <w:t> </w:t>
            </w:r>
            <w:r w:rsidRPr="0001711F">
              <w:t>m</w:t>
            </w:r>
            <w:r w:rsidRPr="0001711F">
              <w:rPr>
                <w:lang w:val="en-AU"/>
              </w:rPr>
              <w:t xml:space="preserve"> are</w:t>
            </w:r>
            <w:r w:rsidRPr="00991324">
              <w:rPr>
                <w:lang w:val="en-AU"/>
              </w:rPr>
              <w:t xml:space="preserve"> medium</w:t>
            </w:r>
            <w:r w:rsidR="00D57D9F">
              <w:rPr>
                <w:lang w:val="en-AU"/>
              </w:rPr>
              <w:t>-</w:t>
            </w:r>
            <w:r w:rsidRPr="00991324">
              <w:rPr>
                <w:lang w:val="en-AU"/>
              </w:rPr>
              <w:t xml:space="preserve"> to high</w:t>
            </w:r>
            <w:r w:rsidR="00D57D9F">
              <w:rPr>
                <w:lang w:val="en-AU"/>
              </w:rPr>
              <w:t>-</w:t>
            </w:r>
            <w:r w:rsidRPr="00991324">
              <w:rPr>
                <w:lang w:val="en-AU"/>
              </w:rPr>
              <w:t>profile mesophotic (middle-light) and rariphotic (rare light) reefs</w:t>
            </w:r>
            <w:r w:rsidR="00D57D9F">
              <w:rPr>
                <w:lang w:val="en-AU"/>
              </w:rPr>
              <w:t>,</w:t>
            </w:r>
            <w:r w:rsidRPr="00991324">
              <w:rPr>
                <w:lang w:val="en-AU"/>
              </w:rPr>
              <w:t xml:space="preserve"> which provide habitat for rock lobster. The shallowest parts of the reef support small patches of golden kelp with an understory of red algae. The deeper areas of the reef support an extensive low-profile sessile invertebrate matrix and soft bryozoans, gorgonian and bramble corals, sea whips, colonial anemones and a diverse range of sponges. The fish community is dominated by butterfly perch, cosmopolitan leather jacket, splendid perch, jackass </w:t>
            </w:r>
            <w:r w:rsidRPr="00662723">
              <w:rPr>
                <w:lang w:val="en-AU"/>
              </w:rPr>
              <w:t xml:space="preserve">morwong, </w:t>
            </w:r>
            <w:r w:rsidRPr="00662723">
              <w:t>morid</w:t>
            </w:r>
            <w:r w:rsidRPr="00662723">
              <w:rPr>
                <w:lang w:val="en-AU"/>
              </w:rPr>
              <w:t xml:space="preserve"> cod species</w:t>
            </w:r>
            <w:r w:rsidRPr="00991324">
              <w:rPr>
                <w:lang w:val="en-AU"/>
              </w:rPr>
              <w:t>, ocean perch, rosy wrasse, striped trumpeter and draughtboard shark.</w:t>
            </w:r>
          </w:p>
          <w:p w14:paraId="624A8FE3" w14:textId="77777777" w:rsidR="0027637F" w:rsidRPr="00991324" w:rsidRDefault="0027637F" w:rsidP="00120BDC">
            <w:pPr>
              <w:spacing w:after="160" w:line="259" w:lineRule="auto"/>
              <w:rPr>
                <w:lang w:val="en-AU"/>
              </w:rPr>
            </w:pPr>
            <w:r w:rsidRPr="6E541997">
              <w:rPr>
                <w:lang w:val="en-AU"/>
              </w:rPr>
              <w:t>Handfish have been recorded in the park. Species identifications are yet to be confirmed but appear to include the vulnerable Ziebell’s handfish and the pink handfish and potentially other species, some of which may be undescribed species new to science.</w:t>
            </w:r>
          </w:p>
          <w:p w14:paraId="617EDABE" w14:textId="031690D6" w:rsidR="0027637F" w:rsidRPr="00991324" w:rsidRDefault="0027637F" w:rsidP="00120BDC">
            <w:pPr>
              <w:spacing w:after="160" w:line="259" w:lineRule="auto"/>
              <w:rPr>
                <w:lang w:val="en-AU"/>
              </w:rPr>
            </w:pPr>
            <w:r w:rsidRPr="00991324">
              <w:rPr>
                <w:lang w:val="en-AU"/>
              </w:rPr>
              <w:t>A</w:t>
            </w:r>
            <w:r>
              <w:rPr>
                <w:lang w:val="en-AU"/>
              </w:rPr>
              <w:t xml:space="preserve">pproximately </w:t>
            </w:r>
            <w:r w:rsidRPr="00991324">
              <w:rPr>
                <w:lang w:val="en-AU"/>
              </w:rPr>
              <w:t>150 seamounts (undersea ancient volcanoes) occur in the park. They rise several hundred metres above the seafloor</w:t>
            </w:r>
            <w:r w:rsidR="00D57D9F">
              <w:rPr>
                <w:lang w:val="en-AU"/>
              </w:rPr>
              <w:t>,</w:t>
            </w:r>
            <w:r w:rsidRPr="00991324">
              <w:rPr>
                <w:lang w:val="en-AU"/>
              </w:rPr>
              <w:t xml:space="preserve"> with their summits reaching between 600</w:t>
            </w:r>
            <w:r w:rsidR="00D57D9F">
              <w:rPr>
                <w:lang w:val="en-AU"/>
              </w:rPr>
              <w:t> </w:t>
            </w:r>
            <w:r>
              <w:rPr>
                <w:lang w:val="en-AU"/>
              </w:rPr>
              <w:t xml:space="preserve">m </w:t>
            </w:r>
            <w:r w:rsidRPr="00991324">
              <w:rPr>
                <w:lang w:val="en-AU"/>
              </w:rPr>
              <w:t>and 2</w:t>
            </w:r>
            <w:r w:rsidR="00D57D9F">
              <w:rPr>
                <w:lang w:val="en-AU"/>
              </w:rPr>
              <w:t>,</w:t>
            </w:r>
            <w:r w:rsidRPr="00991324">
              <w:rPr>
                <w:lang w:val="en-AU"/>
              </w:rPr>
              <w:t>400</w:t>
            </w:r>
            <w:r w:rsidR="00D57D9F">
              <w:rPr>
                <w:lang w:val="en-AU"/>
              </w:rPr>
              <w:t> </w:t>
            </w:r>
            <w:r w:rsidRPr="00991324">
              <w:rPr>
                <w:lang w:val="en-AU"/>
              </w:rPr>
              <w:t>m below the sea surface. Benthic communities are dominated by fragile, slow-growing deep-sea coral communities on seamounts shallower than 1</w:t>
            </w:r>
            <w:r w:rsidR="00D57D9F">
              <w:rPr>
                <w:lang w:val="en-AU"/>
              </w:rPr>
              <w:t>,</w:t>
            </w:r>
            <w:r w:rsidRPr="00991324">
              <w:rPr>
                <w:lang w:val="en-AU"/>
              </w:rPr>
              <w:t>350</w:t>
            </w:r>
            <w:r w:rsidR="00D57D9F">
              <w:rPr>
                <w:lang w:val="en-AU"/>
              </w:rPr>
              <w:t> </w:t>
            </w:r>
            <w:r w:rsidRPr="00991324">
              <w:rPr>
                <w:lang w:val="en-AU"/>
              </w:rPr>
              <w:t xml:space="preserve">m and by urchins in deeper waters. The deep-sea coral communities, globally recognised for their diversity, include stony </w:t>
            </w:r>
            <w:r w:rsidRPr="0001711F">
              <w:t>reef building</w:t>
            </w:r>
            <w:r w:rsidRPr="0001711F">
              <w:rPr>
                <w:lang w:val="en-AU"/>
              </w:rPr>
              <w:t xml:space="preserve"> corals</w:t>
            </w:r>
            <w:r w:rsidRPr="00991324">
              <w:rPr>
                <w:lang w:val="en-AU"/>
              </w:rPr>
              <w:t xml:space="preserve"> and octocorals</w:t>
            </w:r>
            <w:r w:rsidR="00D57D9F">
              <w:rPr>
                <w:lang w:val="en-AU"/>
              </w:rPr>
              <w:t>,</w:t>
            </w:r>
            <w:r w:rsidRPr="00991324">
              <w:rPr>
                <w:lang w:val="en-AU"/>
              </w:rPr>
              <w:t xml:space="preserve"> which provide habitat for a variety of other species. Some of the deep-sea coral communities were damaged by deep-sea bottom trawling for orange roughy in the 1990s.</w:t>
            </w:r>
          </w:p>
          <w:p w14:paraId="5A9A9EB6" w14:textId="77DBA81B" w:rsidR="0027637F" w:rsidRDefault="0027637F" w:rsidP="00120BDC">
            <w:pPr>
              <w:spacing w:after="160" w:line="259" w:lineRule="auto"/>
              <w:rPr>
                <w:lang w:val="en-AU"/>
              </w:rPr>
            </w:pPr>
            <w:r w:rsidRPr="00991324">
              <w:rPr>
                <w:lang w:val="en-AU"/>
              </w:rPr>
              <w:t>Patience seamount provides spawning grounds for basketwork eels</w:t>
            </w:r>
            <w:r w:rsidR="00D57D9F">
              <w:rPr>
                <w:lang w:val="en-AU"/>
              </w:rPr>
              <w:t xml:space="preserve"> </w:t>
            </w:r>
            <w:r w:rsidR="00D57D9F">
              <w:rPr>
                <w:rFonts w:ascii="Symbol" w:eastAsia="Symbol" w:hAnsi="Symbol" w:cs="Symbol"/>
                <w:lang w:val="en-AU"/>
              </w:rPr>
              <w:t>-</w:t>
            </w:r>
            <w:r w:rsidR="00D57D9F">
              <w:rPr>
                <w:lang w:val="en-AU"/>
              </w:rPr>
              <w:t xml:space="preserve"> </w:t>
            </w:r>
            <w:r w:rsidRPr="00991324">
              <w:rPr>
                <w:lang w:val="en-AU"/>
              </w:rPr>
              <w:t xml:space="preserve">the only reported spawning aggregation of oceanic eels globally. Basketwork eels are scavengers and important species for nutrient cycling and ecosystem function. </w:t>
            </w:r>
          </w:p>
          <w:p w14:paraId="78C79756" w14:textId="01780F71" w:rsidR="0027637F" w:rsidRPr="00991324" w:rsidRDefault="0027637F" w:rsidP="00120BDC">
            <w:pPr>
              <w:spacing w:after="160" w:line="259" w:lineRule="auto"/>
              <w:rPr>
                <w:lang w:val="en-AU"/>
              </w:rPr>
            </w:pPr>
            <w:r w:rsidRPr="6E541997">
              <w:rPr>
                <w:lang w:val="en-AU"/>
              </w:rPr>
              <w:t>The park includes biologically important foraging areas for many seabirds</w:t>
            </w:r>
            <w:r w:rsidR="00D57D9F">
              <w:rPr>
                <w:lang w:val="en-AU"/>
              </w:rPr>
              <w:t>,</w:t>
            </w:r>
            <w:r w:rsidRPr="6E541997">
              <w:rPr>
                <w:lang w:val="en-AU"/>
              </w:rPr>
              <w:t xml:space="preserve"> including 7 species of albatross (including the antipodean, black browed, Bullers, Campbell, Indian yellow nosed, shy and wandering albatrosses), sooty and short-tailed </w:t>
            </w:r>
            <w:r w:rsidRPr="0001711F">
              <w:rPr>
                <w:lang w:val="en-AU"/>
              </w:rPr>
              <w:t xml:space="preserve">shearwaters, </w:t>
            </w:r>
            <w:r w:rsidRPr="0001711F">
              <w:t>soft plumaged</w:t>
            </w:r>
            <w:r w:rsidRPr="0001711F">
              <w:rPr>
                <w:lang w:val="en-AU"/>
              </w:rPr>
              <w:t xml:space="preserve"> petrels,</w:t>
            </w:r>
            <w:r w:rsidRPr="6E541997">
              <w:rPr>
                <w:lang w:val="en-AU"/>
              </w:rPr>
              <w:t xml:space="preserve"> common diving petrel and Australasian gannet. There are also biologically important areas in the park for white shark, southern right whale and pygmy blue whale.</w:t>
            </w:r>
          </w:p>
          <w:p w14:paraId="1C05BBAD" w14:textId="040E4EB2" w:rsidR="0027637F" w:rsidRDefault="0027637F" w:rsidP="00120BDC">
            <w:pPr>
              <w:spacing w:after="160" w:line="259" w:lineRule="auto"/>
              <w:rPr>
                <w:lang w:val="en-AU"/>
              </w:rPr>
            </w:pPr>
            <w:r w:rsidRPr="00991324">
              <w:rPr>
                <w:lang w:val="en-AU"/>
              </w:rPr>
              <w:lastRenderedPageBreak/>
              <w:t xml:space="preserve">The park </w:t>
            </w:r>
            <w:r>
              <w:rPr>
                <w:lang w:val="en-AU"/>
              </w:rPr>
              <w:t>contains habitats, species, and ecological communities associated with</w:t>
            </w:r>
            <w:r w:rsidRPr="00991324">
              <w:rPr>
                <w:lang w:val="en-AU"/>
              </w:rPr>
              <w:t xml:space="preserve"> </w:t>
            </w:r>
            <w:r w:rsidR="00D57D9F">
              <w:rPr>
                <w:lang w:val="en-AU"/>
              </w:rPr>
              <w:t xml:space="preserve">2 </w:t>
            </w:r>
            <w:r>
              <w:rPr>
                <w:lang w:val="en-AU"/>
              </w:rPr>
              <w:t xml:space="preserve">provincial bioregions </w:t>
            </w:r>
            <w:r w:rsidRPr="0020119B">
              <w:rPr>
                <w:iCs/>
              </w:rPr>
              <w:t>–</w:t>
            </w:r>
            <w:r>
              <w:t xml:space="preserve"> </w:t>
            </w:r>
            <w:r w:rsidRPr="00991324">
              <w:rPr>
                <w:lang w:val="en-AU"/>
              </w:rPr>
              <w:t>Tasmanian Shelf Province and Tasmania Province</w:t>
            </w:r>
            <w:r>
              <w:rPr>
                <w:lang w:val="en-AU"/>
              </w:rPr>
              <w:t xml:space="preserve"> and the Bruny and Davey mesoscale bioregions.</w:t>
            </w:r>
          </w:p>
          <w:p w14:paraId="22FD9206" w14:textId="77777777" w:rsidR="0027637F" w:rsidRDefault="0027637F" w:rsidP="00120BDC">
            <w:pPr>
              <w:spacing w:after="0" w:line="259" w:lineRule="auto"/>
              <w:rPr>
                <w:lang w:val="en-AU"/>
              </w:rPr>
            </w:pPr>
            <w:r>
              <w:rPr>
                <w:lang w:val="en-AU"/>
              </w:rPr>
              <w:t>The key ecological features represented in the park include:</w:t>
            </w:r>
          </w:p>
          <w:p w14:paraId="74D7B02A" w14:textId="3E36A9F4" w:rsidR="0027637F" w:rsidRDefault="0027637F" w:rsidP="00DA7051">
            <w:pPr>
              <w:pStyle w:val="ListParagraph"/>
              <w:numPr>
                <w:ilvl w:val="0"/>
                <w:numId w:val="53"/>
              </w:numPr>
              <w:spacing w:after="160" w:line="259" w:lineRule="auto"/>
              <w:rPr>
                <w:lang w:val="en-AU"/>
              </w:rPr>
            </w:pPr>
            <w:r>
              <w:rPr>
                <w:lang w:val="en-AU"/>
              </w:rPr>
              <w:t>shelf rocky reefs and hard substrate – includes the rariphotic reefs in the north of the park</w:t>
            </w:r>
          </w:p>
          <w:p w14:paraId="118E401C" w14:textId="77777777" w:rsidR="0027637F" w:rsidRDefault="0027637F" w:rsidP="00DA7051">
            <w:pPr>
              <w:pStyle w:val="ListParagraph"/>
              <w:numPr>
                <w:ilvl w:val="0"/>
                <w:numId w:val="53"/>
              </w:numPr>
              <w:spacing w:after="160" w:line="259" w:lineRule="auto"/>
              <w:rPr>
                <w:lang w:val="en-AU"/>
              </w:rPr>
            </w:pPr>
            <w:r>
              <w:rPr>
                <w:lang w:val="en-AU"/>
              </w:rPr>
              <w:t>seamounts, east and south of Tasmania</w:t>
            </w:r>
          </w:p>
          <w:p w14:paraId="193E2799" w14:textId="00F65FEA" w:rsidR="0027637F" w:rsidRPr="00177836" w:rsidRDefault="0027637F" w:rsidP="00DA7051">
            <w:pPr>
              <w:pStyle w:val="ListParagraph"/>
              <w:numPr>
                <w:ilvl w:val="0"/>
                <w:numId w:val="53"/>
              </w:numPr>
              <w:spacing w:after="160" w:line="259" w:lineRule="auto"/>
              <w:rPr>
                <w:lang w:val="en-AU"/>
              </w:rPr>
            </w:pPr>
            <w:r>
              <w:rPr>
                <w:lang w:val="en-AU"/>
              </w:rPr>
              <w:t>east Tasmania subtropical convergence zone</w:t>
            </w:r>
            <w:r w:rsidR="00D57D9F">
              <w:rPr>
                <w:lang w:val="en-AU"/>
              </w:rPr>
              <w:t>.</w:t>
            </w:r>
          </w:p>
        </w:tc>
      </w:tr>
      <w:tr w:rsidR="0027637F" w:rsidRPr="00991324" w14:paraId="5B2B4B6D" w14:textId="77777777" w:rsidTr="00551F2E">
        <w:trPr>
          <w:trHeight w:val="300"/>
        </w:trPr>
        <w:tc>
          <w:tcPr>
            <w:tcW w:w="9016" w:type="dxa"/>
            <w:gridSpan w:val="2"/>
          </w:tcPr>
          <w:p w14:paraId="116C6B5F" w14:textId="77777777" w:rsidR="0027637F" w:rsidRDefault="0027637F" w:rsidP="00120BDC">
            <w:pPr>
              <w:spacing w:after="160" w:line="259" w:lineRule="auto"/>
              <w:rPr>
                <w:b/>
                <w:bCs/>
              </w:rPr>
            </w:pPr>
            <w:r>
              <w:rPr>
                <w:b/>
                <w:bCs/>
              </w:rPr>
              <w:lastRenderedPageBreak/>
              <w:t>Social and economic benefits</w:t>
            </w:r>
          </w:p>
          <w:p w14:paraId="075FCD1F" w14:textId="509E352D" w:rsidR="0027637F" w:rsidRPr="005D6E48" w:rsidRDefault="0027637F" w:rsidP="00120BDC">
            <w:pPr>
              <w:spacing w:after="160" w:line="259" w:lineRule="auto"/>
              <w:rPr>
                <w:lang w:val="en-AU"/>
              </w:rPr>
            </w:pPr>
            <w:r w:rsidRPr="44737513">
              <w:rPr>
                <w:lang w:val="en-AU"/>
              </w:rPr>
              <w:t xml:space="preserve">At the time of making this </w:t>
            </w:r>
            <w:r w:rsidR="00D57D9F">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014CC052" w14:textId="7FD0DF41" w:rsidR="0027637F" w:rsidRDefault="0027637F" w:rsidP="00DA7051">
            <w:pPr>
              <w:pStyle w:val="ListParagraph"/>
              <w:numPr>
                <w:ilvl w:val="0"/>
                <w:numId w:val="53"/>
              </w:numPr>
              <w:spacing w:after="160" w:line="259" w:lineRule="auto"/>
              <w:rPr>
                <w:lang w:val="en-AU"/>
              </w:rPr>
            </w:pPr>
            <w:r w:rsidRPr="44737513">
              <w:rPr>
                <w:lang w:val="en-AU"/>
              </w:rPr>
              <w:t xml:space="preserve">South-east Scalefish and Shark Fishery </w:t>
            </w:r>
            <w:r w:rsidR="00D57D9F">
              <w:rPr>
                <w:rFonts w:ascii="Symbol" w:eastAsia="Symbol" w:hAnsi="Symbol" w:cs="Symbol"/>
                <w:lang w:val="en-AU"/>
              </w:rPr>
              <w:t>-</w:t>
            </w:r>
            <w:r w:rsidRPr="44737513">
              <w:rPr>
                <w:lang w:val="en-AU"/>
              </w:rPr>
              <w:t xml:space="preserve"> </w:t>
            </w:r>
            <w:r w:rsidR="00D57D9F">
              <w:rPr>
                <w:lang w:val="en-AU"/>
              </w:rPr>
              <w:t>g</w:t>
            </w:r>
            <w:r w:rsidRPr="44737513">
              <w:rPr>
                <w:lang w:val="en-AU"/>
              </w:rPr>
              <w:t xml:space="preserve">illnet, </w:t>
            </w:r>
            <w:r w:rsidR="00D57D9F">
              <w:rPr>
                <w:lang w:val="en-AU"/>
              </w:rPr>
              <w:t>h</w:t>
            </w:r>
            <w:r w:rsidRPr="44737513">
              <w:rPr>
                <w:lang w:val="en-AU"/>
              </w:rPr>
              <w:t xml:space="preserve">ook and </w:t>
            </w:r>
            <w:r w:rsidR="00D57D9F">
              <w:rPr>
                <w:lang w:val="en-AU"/>
              </w:rPr>
              <w:t>t</w:t>
            </w:r>
            <w:r w:rsidRPr="44737513">
              <w:rPr>
                <w:lang w:val="en-AU"/>
              </w:rPr>
              <w:t>rap sector (Commonwealth managed)</w:t>
            </w:r>
          </w:p>
          <w:p w14:paraId="787ABF66" w14:textId="77777777" w:rsidR="0027637F" w:rsidRDefault="0027637F" w:rsidP="00DA7051">
            <w:pPr>
              <w:pStyle w:val="ListParagraph"/>
              <w:numPr>
                <w:ilvl w:val="0"/>
                <w:numId w:val="53"/>
              </w:numPr>
              <w:spacing w:after="160" w:line="259" w:lineRule="auto"/>
              <w:rPr>
                <w:lang w:val="en-AU"/>
              </w:rPr>
            </w:pPr>
            <w:r>
              <w:rPr>
                <w:lang w:val="en-AU"/>
              </w:rPr>
              <w:t xml:space="preserve">Eastern Tuna and Billfish Fishery </w:t>
            </w:r>
            <w:r w:rsidRPr="44737513">
              <w:rPr>
                <w:lang w:val="en-AU"/>
              </w:rPr>
              <w:t>(Commonwealth managed)</w:t>
            </w:r>
          </w:p>
          <w:p w14:paraId="180D97B1" w14:textId="77777777" w:rsidR="0027637F" w:rsidRPr="005D6E48" w:rsidRDefault="0027637F" w:rsidP="00DA7051">
            <w:pPr>
              <w:pStyle w:val="ListParagraph"/>
              <w:numPr>
                <w:ilvl w:val="0"/>
                <w:numId w:val="53"/>
              </w:numPr>
              <w:spacing w:after="160" w:line="259" w:lineRule="auto"/>
              <w:rPr>
                <w:lang w:val="en-AU"/>
              </w:rPr>
            </w:pPr>
            <w:r>
              <w:rPr>
                <w:lang w:val="en-AU"/>
              </w:rPr>
              <w:t>Southern Bluefin Tuna Fishery (Commonwealth managed)</w:t>
            </w:r>
          </w:p>
          <w:p w14:paraId="5C8130A6" w14:textId="77777777" w:rsidR="0027637F" w:rsidRDefault="0027637F" w:rsidP="00DA7051">
            <w:pPr>
              <w:pStyle w:val="ListParagraph"/>
              <w:numPr>
                <w:ilvl w:val="0"/>
                <w:numId w:val="53"/>
              </w:numPr>
              <w:spacing w:after="160" w:line="259" w:lineRule="auto"/>
              <w:rPr>
                <w:lang w:val="en-AU"/>
              </w:rPr>
            </w:pPr>
            <w:r w:rsidRPr="44737513">
              <w:rPr>
                <w:lang w:val="en-AU"/>
              </w:rPr>
              <w:t xml:space="preserve">Tasmanian Rock Lobster Fishery </w:t>
            </w:r>
          </w:p>
          <w:p w14:paraId="633437DB"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Giant Crab Fishery</w:t>
            </w:r>
          </w:p>
          <w:p w14:paraId="654FA772" w14:textId="646A1B6A" w:rsidR="0027637F" w:rsidRPr="005D6E48" w:rsidRDefault="0027637F" w:rsidP="00DA7051">
            <w:pPr>
              <w:pStyle w:val="ListParagraph"/>
              <w:numPr>
                <w:ilvl w:val="0"/>
                <w:numId w:val="53"/>
              </w:numPr>
              <w:spacing w:after="160" w:line="259" w:lineRule="auto"/>
              <w:rPr>
                <w:lang w:val="en-AU"/>
              </w:rPr>
            </w:pPr>
            <w:r w:rsidRPr="44737513">
              <w:rPr>
                <w:lang w:val="en-AU"/>
              </w:rPr>
              <w:t>Tasmanian Scalefish Fishery</w:t>
            </w:r>
            <w:r w:rsidR="00D57D9F">
              <w:rPr>
                <w:lang w:val="en-AU"/>
              </w:rPr>
              <w:t>.</w:t>
            </w:r>
          </w:p>
          <w:p w14:paraId="3BD7A6EB" w14:textId="77777777" w:rsidR="0027637F" w:rsidRPr="00991324" w:rsidRDefault="0027637F" w:rsidP="00120BDC">
            <w:pPr>
              <w:spacing w:after="160" w:line="259" w:lineRule="auto"/>
              <w:rPr>
                <w:b/>
                <w:bCs/>
              </w:rPr>
            </w:pPr>
            <w:r>
              <w:rPr>
                <w:lang w:val="en-AU"/>
              </w:rPr>
              <w:t>The recreational fishing hotspot for southern bluefin tuna near Pedra Branca may extend into the park.</w:t>
            </w:r>
          </w:p>
        </w:tc>
      </w:tr>
      <w:tr w:rsidR="0027637F" w:rsidRPr="00991324" w14:paraId="1B379221" w14:textId="77777777" w:rsidTr="00551F2E">
        <w:trPr>
          <w:trHeight w:val="300"/>
        </w:trPr>
        <w:tc>
          <w:tcPr>
            <w:tcW w:w="9016" w:type="dxa"/>
            <w:gridSpan w:val="2"/>
          </w:tcPr>
          <w:p w14:paraId="26F98E6F" w14:textId="77777777" w:rsidR="0027637F" w:rsidRDefault="0027637F" w:rsidP="00120BDC">
            <w:pPr>
              <w:spacing w:after="160" w:line="259" w:lineRule="auto"/>
              <w:rPr>
                <w:b/>
                <w:bCs/>
              </w:rPr>
            </w:pPr>
            <w:r>
              <w:rPr>
                <w:b/>
                <w:bCs/>
              </w:rPr>
              <w:t>Other protected places arrangements</w:t>
            </w:r>
          </w:p>
          <w:p w14:paraId="4ED9F923" w14:textId="77777777" w:rsidR="0027637F" w:rsidRPr="00F50B43" w:rsidRDefault="0027637F" w:rsidP="00120BDC">
            <w:pPr>
              <w:spacing w:after="160" w:line="259" w:lineRule="auto"/>
            </w:pPr>
            <w:r w:rsidRPr="00F50B43">
              <w:t>The Tasmanian Seamounts Commonwealth Heritage Area lies within the Huon Marine Park. The seamounts were listed because they support a deep-sea benthic community characterised by high biodiversity and endemism, and long-lived, slow growing species vulnerable to disturbance.</w:t>
            </w:r>
          </w:p>
        </w:tc>
      </w:tr>
    </w:tbl>
    <w:p w14:paraId="3DEDAA5F" w14:textId="77777777" w:rsidR="0027637F" w:rsidRPr="00991324" w:rsidRDefault="0027637F" w:rsidP="0027637F">
      <w:pPr>
        <w:spacing w:before="0" w:after="160" w:line="259" w:lineRule="auto"/>
        <w:rPr>
          <w:highlight w:val="yellow"/>
        </w:rPr>
      </w:pPr>
    </w:p>
    <w:p w14:paraId="61ADC2B2" w14:textId="77777777" w:rsidR="0027637F" w:rsidRPr="00991324" w:rsidRDefault="0027637F" w:rsidP="0027637F">
      <w:pPr>
        <w:rPr>
          <w:highlight w:val="yellow"/>
        </w:rPr>
        <w:sectPr w:rsidR="0027637F" w:rsidRPr="00991324" w:rsidSect="0027637F">
          <w:pgSz w:w="11906" w:h="16838"/>
          <w:pgMar w:top="1440" w:right="1440" w:bottom="1440" w:left="1440" w:header="708" w:footer="708" w:gutter="0"/>
          <w:cols w:space="708"/>
          <w:docGrid w:linePitch="360"/>
        </w:sectPr>
      </w:pPr>
    </w:p>
    <w:p w14:paraId="62130BBE" w14:textId="2A6F6640" w:rsidR="0027637F" w:rsidRPr="00991324" w:rsidRDefault="00EC753A" w:rsidP="00DB5DD3">
      <w:pPr>
        <w:jc w:val="center"/>
        <w:rPr>
          <w:b/>
          <w:bCs/>
        </w:rPr>
      </w:pPr>
      <w:r w:rsidRPr="00EC753A">
        <w:rPr>
          <w:rFonts w:ascii="Times New Roman" w:eastAsia="Times New Roman" w:hAnsi="Times New Roman" w:cs="Times New Roman"/>
          <w:sz w:val="24"/>
          <w:szCs w:val="24"/>
          <w:lang w:eastAsia="en-AU"/>
        </w:rPr>
        <w:lastRenderedPageBreak/>
        <w:t xml:space="preserve"> </w:t>
      </w:r>
      <w:r w:rsidRPr="00EC753A">
        <w:rPr>
          <w:b/>
          <w:bCs/>
          <w:noProof/>
        </w:rPr>
        <w:drawing>
          <wp:inline distT="0" distB="0" distL="0" distR="0" wp14:anchorId="60816E12" wp14:editId="22435BB4">
            <wp:extent cx="7706455" cy="5448300"/>
            <wp:effectExtent l="0" t="0" r="8890" b="0"/>
            <wp:docPr id="2080502077" name="Picture 18" descr="Figure S1.5 is a map showing the park and zone boundaries and IUCN zoning categories assigned to Huo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02077" name="Picture 18" descr="Figure S1.5 is a map showing the park and zone boundaries and IUCN zoning categories assigned to Huon Marine Park"/>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728805" cy="5464101"/>
                    </a:xfrm>
                    <a:prstGeom prst="rect">
                      <a:avLst/>
                    </a:prstGeom>
                    <a:noFill/>
                    <a:ln>
                      <a:noFill/>
                    </a:ln>
                  </pic:spPr>
                </pic:pic>
              </a:graphicData>
            </a:graphic>
          </wp:inline>
        </w:drawing>
      </w:r>
    </w:p>
    <w:p w14:paraId="0FB65324" w14:textId="43ED135B"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.5 Huon Marine Park</w:t>
      </w:r>
    </w:p>
    <w:p w14:paraId="60A03AC2" w14:textId="77777777" w:rsidR="0027637F" w:rsidRDefault="0027637F" w:rsidP="0027637F">
      <w:pPr>
        <w:tabs>
          <w:tab w:val="left" w:pos="1094"/>
        </w:tabs>
        <w:rPr>
          <w:b/>
          <w:bCs/>
        </w:rPr>
        <w:sectPr w:rsidR="0027637F" w:rsidSect="0027637F">
          <w:headerReference w:type="even" r:id="rId110"/>
          <w:headerReference w:type="default" r:id="rId111"/>
          <w:footerReference w:type="even" r:id="rId112"/>
          <w:footerReference w:type="default" r:id="rId113"/>
          <w:headerReference w:type="first" r:id="rId114"/>
          <w:footerReference w:type="first" r:id="rId115"/>
          <w:pgSz w:w="16838" w:h="11906" w:orient="landscape"/>
          <w:pgMar w:top="1440" w:right="1440" w:bottom="1440" w:left="1440" w:header="709" w:footer="709" w:gutter="0"/>
          <w:cols w:space="708"/>
          <w:docGrid w:linePitch="360"/>
        </w:sectPr>
      </w:pP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South Tasman Rise Marine Park"/>
        <w:tblDescription w:val="This table provides summarised values and social and economic benefits information for South Tasman Rise Marine Park. "/>
      </w:tblPr>
      <w:tblGrid>
        <w:gridCol w:w="1652"/>
        <w:gridCol w:w="7364"/>
      </w:tblGrid>
      <w:tr w:rsidR="0027637F" w:rsidRPr="00991324" w14:paraId="21E9D05E" w14:textId="77777777" w:rsidTr="00551F2E">
        <w:tc>
          <w:tcPr>
            <w:tcW w:w="9016" w:type="dxa"/>
            <w:gridSpan w:val="2"/>
            <w:shd w:val="clear" w:color="auto" w:fill="C5EEFF"/>
          </w:tcPr>
          <w:p w14:paraId="7DFB0488" w14:textId="77777777" w:rsidR="0027637F" w:rsidRPr="00095BCF" w:rsidRDefault="0027637F" w:rsidP="00120BDC">
            <w:pPr>
              <w:pStyle w:val="Schedulesub-heading"/>
              <w:ind w:left="859"/>
              <w:jc w:val="center"/>
              <w:rPr>
                <w:color w:val="000000" w:themeColor="text1"/>
                <w:lang w:val="en-AU"/>
              </w:rPr>
            </w:pPr>
            <w:bookmarkStart w:id="502" w:name="_Toc179384134"/>
            <w:r w:rsidRPr="00095BCF">
              <w:rPr>
                <w:color w:val="000000" w:themeColor="text1"/>
                <w:lang w:val="en-AU"/>
              </w:rPr>
              <w:lastRenderedPageBreak/>
              <w:t>South Tasman Rise Marine Park</w:t>
            </w:r>
            <w:bookmarkEnd w:id="502"/>
          </w:p>
        </w:tc>
      </w:tr>
      <w:tr w:rsidR="0027637F" w:rsidRPr="00991324" w14:paraId="159CC359" w14:textId="77777777" w:rsidTr="00551F2E">
        <w:tc>
          <w:tcPr>
            <w:tcW w:w="1652" w:type="dxa"/>
          </w:tcPr>
          <w:p w14:paraId="21EB5C79"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5D475BE2" w14:textId="77777777"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w:t>
            </w:r>
          </w:p>
        </w:tc>
      </w:tr>
      <w:tr w:rsidR="0027637F" w:rsidRPr="005A3293" w14:paraId="63FD5C93" w14:textId="77777777" w:rsidTr="00551F2E">
        <w:tc>
          <w:tcPr>
            <w:tcW w:w="1652" w:type="dxa"/>
          </w:tcPr>
          <w:p w14:paraId="39FEE36E"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0267D259" w14:textId="77777777" w:rsidR="0027637F" w:rsidRPr="00AA25A2" w:rsidRDefault="0027637F" w:rsidP="00120BDC">
            <w:pPr>
              <w:rPr>
                <w:lang w:val="de-DE"/>
              </w:rPr>
            </w:pPr>
            <w:r w:rsidRPr="00AA25A2">
              <w:rPr>
                <w:lang w:val="de-DE"/>
              </w:rPr>
              <w:t>National Park Zone (II) 27,704 km²</w:t>
            </w:r>
          </w:p>
        </w:tc>
      </w:tr>
      <w:tr w:rsidR="0027637F" w:rsidRPr="00991324" w14:paraId="0089B6AB" w14:textId="77777777" w:rsidTr="00551F2E">
        <w:tc>
          <w:tcPr>
            <w:tcW w:w="1652" w:type="dxa"/>
          </w:tcPr>
          <w:p w14:paraId="09D54EBF"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573AA99C" w14:textId="68A7E0F3" w:rsidR="0027637F" w:rsidRPr="00991324" w:rsidRDefault="0027637F" w:rsidP="00120BDC">
            <w:pPr>
              <w:spacing w:after="160" w:line="259" w:lineRule="auto"/>
              <w:rPr>
                <w:lang w:val="en-AU"/>
              </w:rPr>
            </w:pPr>
            <w:r w:rsidRPr="00991324">
              <w:rPr>
                <w:lang w:val="en-AU"/>
              </w:rPr>
              <w:t>804</w:t>
            </w:r>
            <w:r w:rsidR="00D57D9F">
              <w:rPr>
                <w:lang w:val="en-AU"/>
              </w:rPr>
              <w:t> </w:t>
            </w:r>
            <w:r w:rsidRPr="00BB59F6">
              <w:rPr>
                <w:lang w:val="en-AU"/>
              </w:rPr>
              <w:t>m</w:t>
            </w:r>
            <w:r w:rsidRPr="0020119B">
              <w:t>–</w:t>
            </w:r>
            <w:r w:rsidRPr="00991324">
              <w:rPr>
                <w:lang w:val="en-AU"/>
              </w:rPr>
              <w:t>5</w:t>
            </w:r>
            <w:r w:rsidR="00D57D9F">
              <w:rPr>
                <w:lang w:val="en-AU"/>
              </w:rPr>
              <w:t>,</w:t>
            </w:r>
            <w:r w:rsidRPr="00991324">
              <w:rPr>
                <w:lang w:val="en-AU"/>
              </w:rPr>
              <w:t>022</w:t>
            </w:r>
            <w:r w:rsidR="00D57D9F">
              <w:rPr>
                <w:lang w:val="en-AU"/>
              </w:rPr>
              <w:t> </w:t>
            </w:r>
            <w:r w:rsidRPr="00991324">
              <w:rPr>
                <w:lang w:val="en-AU"/>
              </w:rPr>
              <w:t>m</w:t>
            </w:r>
          </w:p>
        </w:tc>
      </w:tr>
      <w:tr w:rsidR="0027637F" w:rsidRPr="00991324" w14:paraId="75918B46" w14:textId="77777777" w:rsidTr="00551F2E">
        <w:tc>
          <w:tcPr>
            <w:tcW w:w="1652" w:type="dxa"/>
          </w:tcPr>
          <w:p w14:paraId="3E316E4D"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096151F3" w14:textId="77777777" w:rsidR="0027637F" w:rsidRPr="00991324" w:rsidRDefault="0027637F" w:rsidP="00120BDC">
            <w:pPr>
              <w:spacing w:after="160" w:line="259" w:lineRule="auto"/>
              <w:rPr>
                <w:lang w:val="en-AU"/>
              </w:rPr>
            </w:pPr>
            <w:r w:rsidRPr="00991324">
              <w:rPr>
                <w:lang w:val="en-AU"/>
              </w:rPr>
              <w:t>27</w:t>
            </w:r>
            <w:r>
              <w:rPr>
                <w:lang w:val="en-AU"/>
              </w:rPr>
              <w:t>,</w:t>
            </w:r>
            <w:r w:rsidRPr="00991324">
              <w:rPr>
                <w:lang w:val="en-AU"/>
              </w:rPr>
              <w:t>704 km²</w:t>
            </w:r>
          </w:p>
        </w:tc>
      </w:tr>
      <w:tr w:rsidR="0027637F" w:rsidRPr="00991324" w14:paraId="35C42B73" w14:textId="77777777" w:rsidTr="00551F2E">
        <w:tc>
          <w:tcPr>
            <w:tcW w:w="9016" w:type="dxa"/>
            <w:gridSpan w:val="2"/>
          </w:tcPr>
          <w:p w14:paraId="6B98FEE1"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6776E0B7" w14:textId="07D38C4B" w:rsidR="0027637F" w:rsidRPr="00991324" w:rsidRDefault="0027637F" w:rsidP="00120BDC">
            <w:pPr>
              <w:spacing w:after="160" w:line="259" w:lineRule="auto"/>
              <w:rPr>
                <w:lang w:val="en-AU"/>
              </w:rPr>
            </w:pPr>
            <w:r w:rsidRPr="00991324">
              <w:rPr>
                <w:lang w:val="en-AU"/>
              </w:rPr>
              <w:t>The remote South Tasman Rise Marine Park (Figure S</w:t>
            </w:r>
            <w:r w:rsidR="00280887">
              <w:rPr>
                <w:lang w:val="en-AU"/>
              </w:rPr>
              <w:t>1</w:t>
            </w:r>
            <w:r w:rsidRPr="00991324">
              <w:rPr>
                <w:lang w:val="en-AU"/>
              </w:rPr>
              <w:t>.</w:t>
            </w:r>
            <w:r>
              <w:rPr>
                <w:lang w:val="en-AU"/>
              </w:rPr>
              <w:t>6</w:t>
            </w:r>
            <w:r w:rsidRPr="00991324">
              <w:rPr>
                <w:lang w:val="en-AU"/>
              </w:rPr>
              <w:t>) is about 240</w:t>
            </w:r>
            <w:r w:rsidR="00D57D9F">
              <w:rPr>
                <w:lang w:val="en-AU"/>
              </w:rPr>
              <w:t> </w:t>
            </w:r>
            <w:r w:rsidRPr="00991324">
              <w:rPr>
                <w:lang w:val="en-AU"/>
              </w:rPr>
              <w:t>k</w:t>
            </w:r>
            <w:r>
              <w:rPr>
                <w:lang w:val="en-AU"/>
              </w:rPr>
              <w:t>m</w:t>
            </w:r>
            <w:r w:rsidRPr="00991324">
              <w:rPr>
                <w:lang w:val="en-AU"/>
              </w:rPr>
              <w:t xml:space="preserve"> south</w:t>
            </w:r>
            <w:r w:rsidR="00D57D9F">
              <w:rPr>
                <w:lang w:val="en-AU"/>
              </w:rPr>
              <w:t>-</w:t>
            </w:r>
            <w:r w:rsidRPr="00991324">
              <w:rPr>
                <w:lang w:val="en-AU"/>
              </w:rPr>
              <w:t xml:space="preserve">east of Tasmania and extends to the </w:t>
            </w:r>
            <w:r>
              <w:rPr>
                <w:lang w:val="en-AU"/>
              </w:rPr>
              <w:t>outer limit</w:t>
            </w:r>
            <w:r w:rsidRPr="00991324">
              <w:rPr>
                <w:lang w:val="en-AU"/>
              </w:rPr>
              <w:t xml:space="preserve"> of Australia</w:t>
            </w:r>
            <w:r>
              <w:rPr>
                <w:lang w:val="en-AU"/>
              </w:rPr>
              <w:t>’s Exclusive Economic Zone</w:t>
            </w:r>
            <w:r w:rsidRPr="00991324">
              <w:rPr>
                <w:lang w:val="en-AU"/>
              </w:rPr>
              <w:t xml:space="preserve"> about 370</w:t>
            </w:r>
            <w:r w:rsidR="00D57D9F">
              <w:rPr>
                <w:lang w:val="en-AU"/>
              </w:rPr>
              <w:t> </w:t>
            </w:r>
            <w:r w:rsidRPr="00991324">
              <w:rPr>
                <w:lang w:val="en-AU"/>
              </w:rPr>
              <w:t>k</w:t>
            </w:r>
            <w:r>
              <w:rPr>
                <w:lang w:val="en-AU"/>
              </w:rPr>
              <w:t>m</w:t>
            </w:r>
            <w:r w:rsidRPr="00991324">
              <w:rPr>
                <w:lang w:val="en-AU"/>
              </w:rPr>
              <w:t xml:space="preserve"> from land. The South Tasman Rise Marine Park protects mid-slope, lower-slope, abyssal and seamount ecosystems. </w:t>
            </w:r>
          </w:p>
          <w:p w14:paraId="5697CABC" w14:textId="190DF681" w:rsidR="0027637F" w:rsidRPr="00991324" w:rsidRDefault="0027637F" w:rsidP="00120BDC">
            <w:pPr>
              <w:spacing w:after="160" w:line="259" w:lineRule="auto"/>
              <w:rPr>
                <w:lang w:val="en-AU"/>
              </w:rPr>
            </w:pPr>
            <w:r w:rsidRPr="00991324">
              <w:rPr>
                <w:lang w:val="en-AU"/>
              </w:rPr>
              <w:t>The western section of the park includes a large, submerged plateau of continental rock believed to be the last remnant of the link between Australia and Antarctica</w:t>
            </w:r>
            <w:r w:rsidR="00D57D9F">
              <w:rPr>
                <w:lang w:val="en-AU"/>
              </w:rPr>
              <w:t>,</w:t>
            </w:r>
            <w:r w:rsidRPr="00991324">
              <w:rPr>
                <w:lang w:val="en-AU"/>
              </w:rPr>
              <w:t xml:space="preserve"> when the Australian continent moved north around 100 million years ago. This plateau includes the largest area of mid-slope ecosystem in the </w:t>
            </w:r>
            <w:r>
              <w:rPr>
                <w:lang w:val="en-AU"/>
              </w:rPr>
              <w:t xml:space="preserve">South-east </w:t>
            </w:r>
            <w:r w:rsidRPr="00991324">
              <w:rPr>
                <w:lang w:val="en-AU"/>
              </w:rPr>
              <w:t xml:space="preserve">Network. Deep-sea coral communities may occur on the shallower parts of this plateau, as they have been found </w:t>
            </w:r>
            <w:r>
              <w:rPr>
                <w:lang w:val="en-AU"/>
              </w:rPr>
              <w:t xml:space="preserve">in similar habitats </w:t>
            </w:r>
            <w:r w:rsidRPr="00991324">
              <w:rPr>
                <w:lang w:val="en-AU"/>
              </w:rPr>
              <w:t>just south of the park.</w:t>
            </w:r>
          </w:p>
          <w:p w14:paraId="18496A9C" w14:textId="41449864" w:rsidR="0027637F" w:rsidRPr="00991324" w:rsidRDefault="0027637F" w:rsidP="00120BDC">
            <w:pPr>
              <w:spacing w:after="160" w:line="259" w:lineRule="auto"/>
              <w:rPr>
                <w:lang w:val="en-AU"/>
              </w:rPr>
            </w:pPr>
            <w:r w:rsidRPr="00991324">
              <w:rPr>
                <w:lang w:val="en-AU"/>
              </w:rPr>
              <w:t>The eastern section of the park contains several guyots, flat</w:t>
            </w:r>
            <w:r w:rsidR="00D57D9F">
              <w:rPr>
                <w:lang w:val="en-AU"/>
              </w:rPr>
              <w:t>-</w:t>
            </w:r>
            <w:r w:rsidRPr="00991324">
              <w:rPr>
                <w:lang w:val="en-AU"/>
              </w:rPr>
              <w:t>topped seamounts, rising about 2</w:t>
            </w:r>
            <w:r w:rsidR="00D57D9F">
              <w:rPr>
                <w:lang w:val="en-AU"/>
              </w:rPr>
              <w:t>,</w:t>
            </w:r>
            <w:r w:rsidRPr="00991324">
              <w:rPr>
                <w:lang w:val="en-AU"/>
              </w:rPr>
              <w:t>300</w:t>
            </w:r>
            <w:r w:rsidR="00D57D9F">
              <w:rPr>
                <w:lang w:val="en-AU"/>
              </w:rPr>
              <w:t> </w:t>
            </w:r>
            <w:r w:rsidRPr="00991324">
              <w:rPr>
                <w:lang w:val="en-AU"/>
              </w:rPr>
              <w:t>m above the seafloor. The flat tops are evidence they were once above the ocean’s surface</w:t>
            </w:r>
            <w:r w:rsidR="00D57D9F">
              <w:rPr>
                <w:lang w:val="en-AU"/>
              </w:rPr>
              <w:t>,</w:t>
            </w:r>
            <w:r w:rsidRPr="00991324">
              <w:rPr>
                <w:lang w:val="en-AU"/>
              </w:rPr>
              <w:t xml:space="preserve"> where they were shaped by wind and wave erosion. The guyot tops are now about 2</w:t>
            </w:r>
            <w:r w:rsidR="00D57D9F">
              <w:rPr>
                <w:lang w:val="en-AU"/>
              </w:rPr>
              <w:t>,</w:t>
            </w:r>
            <w:r w:rsidRPr="00991324">
              <w:rPr>
                <w:lang w:val="en-AU"/>
              </w:rPr>
              <w:t>000</w:t>
            </w:r>
            <w:r w:rsidR="00D57D9F">
              <w:rPr>
                <w:lang w:val="en-AU"/>
              </w:rPr>
              <w:t> </w:t>
            </w:r>
            <w:r>
              <w:rPr>
                <w:lang w:val="en-AU"/>
              </w:rPr>
              <w:t>m</w:t>
            </w:r>
            <w:r w:rsidRPr="00991324">
              <w:rPr>
                <w:lang w:val="en-AU"/>
              </w:rPr>
              <w:t xml:space="preserve"> to 2</w:t>
            </w:r>
            <w:r w:rsidR="00D57D9F">
              <w:rPr>
                <w:lang w:val="en-AU"/>
              </w:rPr>
              <w:t>,</w:t>
            </w:r>
            <w:r w:rsidRPr="00991324">
              <w:rPr>
                <w:lang w:val="en-AU"/>
              </w:rPr>
              <w:t>300</w:t>
            </w:r>
            <w:r w:rsidR="00D57D9F">
              <w:rPr>
                <w:lang w:val="en-AU"/>
              </w:rPr>
              <w:t> </w:t>
            </w:r>
            <w:r w:rsidRPr="00991324">
              <w:rPr>
                <w:lang w:val="en-AU"/>
              </w:rPr>
              <w:t xml:space="preserve">m below the sea surface </w:t>
            </w:r>
            <w:r w:rsidRPr="0020119B">
              <w:t>–</w:t>
            </w:r>
            <w:r>
              <w:t xml:space="preserve"> </w:t>
            </w:r>
            <w:r w:rsidRPr="00991324">
              <w:rPr>
                <w:lang w:val="en-AU"/>
              </w:rPr>
              <w:t>which is likely too deep to support live deep-sea coral communities. In the Tasman Fracture and Huon Marine Parks live deep-sea coral communities are not found deeper than about 1</w:t>
            </w:r>
            <w:r w:rsidR="00D57D9F">
              <w:rPr>
                <w:lang w:val="en-AU"/>
              </w:rPr>
              <w:t>,</w:t>
            </w:r>
            <w:r w:rsidRPr="00991324">
              <w:rPr>
                <w:lang w:val="en-AU"/>
              </w:rPr>
              <w:t>350</w:t>
            </w:r>
            <w:r w:rsidR="00D57D9F">
              <w:rPr>
                <w:lang w:val="en-AU"/>
              </w:rPr>
              <w:t> </w:t>
            </w:r>
            <w:r w:rsidRPr="00991324">
              <w:rPr>
                <w:lang w:val="en-AU"/>
              </w:rPr>
              <w:t>m.</w:t>
            </w:r>
          </w:p>
          <w:p w14:paraId="538BB41E" w14:textId="2DC4A960"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sidDel="002E3285">
              <w:rPr>
                <w:lang w:val="en-AU"/>
              </w:rPr>
              <w:t xml:space="preserve"> </w:t>
            </w:r>
            <w:r w:rsidRPr="00991324">
              <w:rPr>
                <w:lang w:val="en-AU"/>
              </w:rPr>
              <w:t>the</w:t>
            </w:r>
            <w:r w:rsidRPr="00991324" w:rsidDel="009D4F99">
              <w:rPr>
                <w:lang w:val="en-AU"/>
              </w:rPr>
              <w:t xml:space="preserve"> </w:t>
            </w:r>
            <w:r w:rsidRPr="00991324">
              <w:rPr>
                <w:lang w:val="en-AU"/>
              </w:rPr>
              <w:t>Tasmania Province provincial bioregion.</w:t>
            </w:r>
          </w:p>
          <w:p w14:paraId="3189CDBF" w14:textId="77777777" w:rsidR="0027637F" w:rsidRDefault="0027637F" w:rsidP="00120BDC">
            <w:pPr>
              <w:spacing w:after="0" w:line="259" w:lineRule="auto"/>
              <w:rPr>
                <w:lang w:val="en-AU"/>
              </w:rPr>
            </w:pPr>
            <w:r>
              <w:rPr>
                <w:lang w:val="en-AU"/>
              </w:rPr>
              <w:t>The key ecological features represented in the park include:</w:t>
            </w:r>
          </w:p>
          <w:p w14:paraId="0EA6F2FA" w14:textId="311FA6F4" w:rsidR="0027637F" w:rsidRPr="004C5DDE" w:rsidRDefault="0027637F" w:rsidP="00DA7051">
            <w:pPr>
              <w:pStyle w:val="ListParagraph"/>
              <w:numPr>
                <w:ilvl w:val="0"/>
                <w:numId w:val="53"/>
              </w:numPr>
              <w:spacing w:after="160" w:line="259" w:lineRule="auto"/>
              <w:rPr>
                <w:lang w:val="en-AU"/>
              </w:rPr>
            </w:pPr>
            <w:r>
              <w:rPr>
                <w:lang w:val="en-AU"/>
              </w:rPr>
              <w:t>seamounts, east and south of Tasmania</w:t>
            </w:r>
            <w:r w:rsidR="00D57D9F">
              <w:rPr>
                <w:lang w:val="en-AU"/>
              </w:rPr>
              <w:t>.</w:t>
            </w:r>
          </w:p>
        </w:tc>
      </w:tr>
    </w:tbl>
    <w:p w14:paraId="41C3B152" w14:textId="77777777" w:rsidR="0027637F" w:rsidRPr="00991324" w:rsidRDefault="0027637F" w:rsidP="0027637F">
      <w:pPr>
        <w:spacing w:before="0" w:after="160" w:line="259" w:lineRule="auto"/>
        <w:rPr>
          <w:highlight w:val="yellow"/>
        </w:rPr>
      </w:pPr>
    </w:p>
    <w:p w14:paraId="0B7668C4" w14:textId="77777777" w:rsidR="0027637F" w:rsidRPr="00991324" w:rsidRDefault="0027637F" w:rsidP="0027637F">
      <w:pPr>
        <w:rPr>
          <w:highlight w:val="yellow"/>
        </w:rPr>
        <w:sectPr w:rsidR="0027637F" w:rsidRPr="00991324" w:rsidSect="0027637F">
          <w:pgSz w:w="11906" w:h="16838"/>
          <w:pgMar w:top="1440" w:right="1440" w:bottom="1440" w:left="1440" w:header="708" w:footer="708" w:gutter="0"/>
          <w:cols w:space="708"/>
          <w:docGrid w:linePitch="360"/>
        </w:sectPr>
      </w:pPr>
    </w:p>
    <w:p w14:paraId="589DCFBD" w14:textId="392EAEDE" w:rsidR="0027637F" w:rsidRPr="00991324" w:rsidRDefault="002E6C2A" w:rsidP="00DB5DD3">
      <w:pPr>
        <w:jc w:val="center"/>
        <w:rPr>
          <w:b/>
          <w:bCs/>
        </w:rPr>
      </w:pPr>
      <w:r w:rsidRPr="002E6C2A">
        <w:rPr>
          <w:rFonts w:ascii="Times New Roman" w:eastAsia="Times New Roman" w:hAnsi="Times New Roman" w:cs="Times New Roman"/>
          <w:sz w:val="24"/>
          <w:szCs w:val="24"/>
          <w:lang w:eastAsia="en-AU"/>
        </w:rPr>
        <w:lastRenderedPageBreak/>
        <w:t xml:space="preserve"> </w:t>
      </w:r>
      <w:r w:rsidRPr="002E6C2A">
        <w:rPr>
          <w:b/>
          <w:bCs/>
          <w:noProof/>
        </w:rPr>
        <w:drawing>
          <wp:inline distT="0" distB="0" distL="0" distR="0" wp14:anchorId="2E1B1D16" wp14:editId="16BE6C09">
            <wp:extent cx="7652563" cy="5410200"/>
            <wp:effectExtent l="0" t="0" r="5715" b="0"/>
            <wp:docPr id="1326116267" name="Picture 20" descr="Figure S1.6 is a map showing the park  boundaries and IUCN zoning category assigned to South Tasman Ris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16267" name="Picture 20" descr="Figure S1.6 is a map showing the park  boundaries and IUCN zoning category assigned to South Tasman Rise Marine Park"/>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676525" cy="5427140"/>
                    </a:xfrm>
                    <a:prstGeom prst="rect">
                      <a:avLst/>
                    </a:prstGeom>
                    <a:noFill/>
                    <a:ln>
                      <a:noFill/>
                    </a:ln>
                  </pic:spPr>
                </pic:pic>
              </a:graphicData>
            </a:graphic>
          </wp:inline>
        </w:drawing>
      </w:r>
    </w:p>
    <w:p w14:paraId="393769C4" w14:textId="6A2ACE31"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.6 South Tasman Rise Marine Park</w:t>
      </w:r>
    </w:p>
    <w:p w14:paraId="1DE15175" w14:textId="77777777" w:rsidR="0027637F" w:rsidRDefault="0027637F" w:rsidP="0027637F">
      <w:pPr>
        <w:tabs>
          <w:tab w:val="left" w:pos="1094"/>
        </w:tabs>
        <w:sectPr w:rsidR="0027637F" w:rsidSect="0027637F">
          <w:headerReference w:type="even" r:id="rId117"/>
          <w:headerReference w:type="default" r:id="rId118"/>
          <w:footerReference w:type="even" r:id="rId119"/>
          <w:footerReference w:type="default" r:id="rId120"/>
          <w:headerReference w:type="first" r:id="rId121"/>
          <w:footerReference w:type="first" r:id="rId122"/>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Tasman Fracture Marine Park"/>
        <w:tblDescription w:val="This table provides summarised values and social and economic benefits information for Tasman Fracture Marine Park. "/>
      </w:tblPr>
      <w:tblGrid>
        <w:gridCol w:w="1652"/>
        <w:gridCol w:w="7364"/>
      </w:tblGrid>
      <w:tr w:rsidR="0027637F" w:rsidRPr="00991324" w14:paraId="313504E1" w14:textId="77777777" w:rsidTr="00551F2E">
        <w:trPr>
          <w:trHeight w:val="300"/>
          <w:tblHeader/>
        </w:trPr>
        <w:tc>
          <w:tcPr>
            <w:tcW w:w="9016" w:type="dxa"/>
            <w:gridSpan w:val="2"/>
            <w:shd w:val="clear" w:color="auto" w:fill="C5EEFF"/>
          </w:tcPr>
          <w:p w14:paraId="67FEB364" w14:textId="77777777" w:rsidR="0027637F" w:rsidRPr="00883436" w:rsidRDefault="0027637F" w:rsidP="00120BDC">
            <w:pPr>
              <w:pStyle w:val="Schedulesub-heading"/>
              <w:ind w:left="859"/>
              <w:jc w:val="center"/>
              <w:rPr>
                <w:color w:val="000000" w:themeColor="text1"/>
                <w:lang w:val="en-AU"/>
              </w:rPr>
            </w:pPr>
            <w:bookmarkStart w:id="503" w:name="_Toc179384135"/>
            <w:r w:rsidRPr="00883436">
              <w:rPr>
                <w:color w:val="000000" w:themeColor="text1"/>
                <w:lang w:val="en-AU"/>
              </w:rPr>
              <w:lastRenderedPageBreak/>
              <w:t>Tasman Fracture Marine Park</w:t>
            </w:r>
            <w:bookmarkEnd w:id="503"/>
          </w:p>
        </w:tc>
      </w:tr>
      <w:tr w:rsidR="0027637F" w:rsidRPr="00991324" w14:paraId="3B6E30E8" w14:textId="77777777" w:rsidTr="00551F2E">
        <w:trPr>
          <w:trHeight w:val="300"/>
        </w:trPr>
        <w:tc>
          <w:tcPr>
            <w:tcW w:w="1652" w:type="dxa"/>
          </w:tcPr>
          <w:p w14:paraId="5A0907C0"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277B2CB0"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27637F" w:rsidRPr="00991324" w14:paraId="127A982E" w14:textId="77777777" w:rsidTr="00551F2E">
        <w:trPr>
          <w:trHeight w:val="990"/>
        </w:trPr>
        <w:tc>
          <w:tcPr>
            <w:tcW w:w="1652" w:type="dxa"/>
          </w:tcPr>
          <w:p w14:paraId="0D570D60"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5FA8CE3A" w14:textId="77777777" w:rsidR="0027637F" w:rsidRPr="00AA25A2" w:rsidRDefault="0027637F" w:rsidP="00120BDC">
            <w:pPr>
              <w:widowControl w:val="0"/>
              <w:rPr>
                <w:szCs w:val="20"/>
                <w:lang w:val="de-DE"/>
              </w:rPr>
            </w:pPr>
            <w:r w:rsidRPr="00AA25A2">
              <w:rPr>
                <w:szCs w:val="20"/>
                <w:lang w:val="de-DE"/>
              </w:rPr>
              <w:t xml:space="preserve">National Park Zone (II) </w:t>
            </w:r>
            <w:r w:rsidRPr="00C0211B">
              <w:rPr>
                <w:szCs w:val="20"/>
                <w:lang w:val="de-DE"/>
              </w:rPr>
              <w:t>22,5</w:t>
            </w:r>
            <w:r>
              <w:rPr>
                <w:szCs w:val="20"/>
                <w:lang w:val="de-DE"/>
              </w:rPr>
              <w:t>36</w:t>
            </w:r>
            <w:r w:rsidRPr="00AA25A2">
              <w:rPr>
                <w:szCs w:val="20"/>
                <w:lang w:val="de-DE"/>
              </w:rPr>
              <w:t> km²</w:t>
            </w:r>
          </w:p>
          <w:p w14:paraId="69FC634E" w14:textId="77777777" w:rsidR="0027637F" w:rsidRPr="00991324" w:rsidRDefault="0027637F" w:rsidP="00120BDC">
            <w:pPr>
              <w:widowControl w:val="0"/>
              <w:rPr>
                <w:rFonts w:eastAsia="Arial" w:cs="Arial"/>
                <w:color w:val="000000" w:themeColor="text1"/>
                <w:szCs w:val="21"/>
                <w:lang w:val="en-AU"/>
              </w:rPr>
            </w:pPr>
            <w:r w:rsidRPr="00991324">
              <w:rPr>
                <w:szCs w:val="20"/>
                <w:lang w:val="en-AU"/>
              </w:rPr>
              <w:t xml:space="preserve">Multiple Use Zone (VI) </w:t>
            </w:r>
            <w:r w:rsidRPr="00C0211B">
              <w:rPr>
                <w:szCs w:val="20"/>
                <w:lang w:val="en-AU"/>
              </w:rPr>
              <w:t>19,965</w:t>
            </w:r>
            <w:r w:rsidRPr="00991324">
              <w:rPr>
                <w:szCs w:val="20"/>
                <w:lang w:val="en-AU"/>
              </w:rPr>
              <w:t> km²</w:t>
            </w:r>
          </w:p>
        </w:tc>
      </w:tr>
      <w:tr w:rsidR="0027637F" w:rsidRPr="00991324" w14:paraId="701817BA" w14:textId="77777777" w:rsidTr="00551F2E">
        <w:trPr>
          <w:trHeight w:val="300"/>
        </w:trPr>
        <w:tc>
          <w:tcPr>
            <w:tcW w:w="1652" w:type="dxa"/>
          </w:tcPr>
          <w:p w14:paraId="042CE552"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49662EA4" w14:textId="77777777" w:rsidR="0027637F" w:rsidRPr="00991324" w:rsidRDefault="0027637F" w:rsidP="00120BDC">
            <w:pPr>
              <w:spacing w:after="160" w:line="259" w:lineRule="auto"/>
              <w:rPr>
                <w:lang w:val="en-AU"/>
              </w:rPr>
            </w:pPr>
            <w:r w:rsidRPr="00A47116">
              <w:t xml:space="preserve">60 m </w:t>
            </w:r>
            <w:r w:rsidRPr="0020119B">
              <w:t>–</w:t>
            </w:r>
            <w:r>
              <w:t xml:space="preserve"> </w:t>
            </w:r>
            <w:r w:rsidRPr="00A47116">
              <w:t>5559 m</w:t>
            </w:r>
            <w:r w:rsidRPr="00991324">
              <w:rPr>
                <w:lang w:val="en-AU"/>
              </w:rPr>
              <w:t xml:space="preserve"> </w:t>
            </w:r>
          </w:p>
        </w:tc>
      </w:tr>
      <w:tr w:rsidR="0027637F" w:rsidRPr="00991324" w14:paraId="150764CD" w14:textId="77777777" w:rsidTr="00551F2E">
        <w:trPr>
          <w:trHeight w:val="300"/>
        </w:trPr>
        <w:tc>
          <w:tcPr>
            <w:tcW w:w="1652" w:type="dxa"/>
          </w:tcPr>
          <w:p w14:paraId="675325B7"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7BDAD417" w14:textId="77777777" w:rsidR="0027637F" w:rsidRPr="00991324" w:rsidRDefault="0027637F" w:rsidP="00120BDC">
            <w:pPr>
              <w:spacing w:after="160" w:line="259" w:lineRule="auto"/>
              <w:rPr>
                <w:vertAlign w:val="superscript"/>
                <w:lang w:val="en-AU"/>
              </w:rPr>
            </w:pPr>
            <w:r w:rsidRPr="00991324">
              <w:rPr>
                <w:lang w:val="en-AU"/>
              </w:rPr>
              <w:t>42,501 km</w:t>
            </w:r>
            <w:r w:rsidRPr="00991324">
              <w:rPr>
                <w:rFonts w:eastAsia="Arial" w:cs="Arial"/>
                <w:color w:val="000000" w:themeColor="text1"/>
                <w:lang w:val="en-AU"/>
              </w:rPr>
              <w:t>²</w:t>
            </w:r>
            <w:r w:rsidRPr="00991324">
              <w:rPr>
                <w:vertAlign w:val="superscript"/>
                <w:lang w:val="en-AU"/>
              </w:rPr>
              <w:t xml:space="preserve"> </w:t>
            </w:r>
          </w:p>
        </w:tc>
      </w:tr>
      <w:tr w:rsidR="0027637F" w:rsidRPr="00991324" w14:paraId="3B5885E6" w14:textId="77777777" w:rsidTr="00551F2E">
        <w:trPr>
          <w:trHeight w:val="300"/>
        </w:trPr>
        <w:tc>
          <w:tcPr>
            <w:tcW w:w="9016" w:type="dxa"/>
            <w:gridSpan w:val="2"/>
          </w:tcPr>
          <w:p w14:paraId="57B2DC6C"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03BEEDCF" w14:textId="654B89CA" w:rsidR="0027637F" w:rsidRPr="00991324" w:rsidRDefault="0027637F" w:rsidP="00120BDC">
            <w:pPr>
              <w:spacing w:after="160" w:line="259" w:lineRule="auto"/>
              <w:rPr>
                <w:lang w:val="en-AU"/>
              </w:rPr>
            </w:pPr>
            <w:r w:rsidRPr="00991324">
              <w:rPr>
                <w:lang w:val="en-AU"/>
              </w:rPr>
              <w:t>Tasman Fracture Marine Park (Figure S</w:t>
            </w:r>
            <w:r w:rsidR="00280887">
              <w:rPr>
                <w:lang w:val="en-AU"/>
              </w:rPr>
              <w:t>1</w:t>
            </w:r>
            <w:r w:rsidRPr="00991324">
              <w:rPr>
                <w:lang w:val="en-AU"/>
              </w:rPr>
              <w:t>.</w:t>
            </w:r>
            <w:r>
              <w:rPr>
                <w:lang w:val="en-AU"/>
              </w:rPr>
              <w:t>7</w:t>
            </w:r>
            <w:r w:rsidRPr="00991324">
              <w:rPr>
                <w:lang w:val="en-AU"/>
              </w:rPr>
              <w:t>), off south-west Tasmania</w:t>
            </w:r>
            <w:r>
              <w:rPr>
                <w:lang w:val="en-AU"/>
              </w:rPr>
              <w:t>,</w:t>
            </w:r>
            <w:r w:rsidRPr="00991324">
              <w:rPr>
                <w:lang w:val="en-AU"/>
              </w:rPr>
              <w:t xml:space="preserve"> extends from the </w:t>
            </w:r>
            <w:r>
              <w:rPr>
                <w:lang w:val="en-AU"/>
              </w:rPr>
              <w:t xml:space="preserve">outer limit of </w:t>
            </w:r>
            <w:r w:rsidR="00DE4D87">
              <w:rPr>
                <w:lang w:val="en-AU"/>
              </w:rPr>
              <w:t>s</w:t>
            </w:r>
            <w:r w:rsidRPr="00991324">
              <w:rPr>
                <w:lang w:val="en-AU"/>
              </w:rPr>
              <w:t xml:space="preserve">tate </w:t>
            </w:r>
            <w:r>
              <w:rPr>
                <w:lang w:val="en-AU"/>
              </w:rPr>
              <w:t>coastal waters</w:t>
            </w:r>
            <w:r w:rsidRPr="00991324">
              <w:rPr>
                <w:lang w:val="en-AU"/>
              </w:rPr>
              <w:t xml:space="preserve"> southwards to the </w:t>
            </w:r>
            <w:r>
              <w:rPr>
                <w:lang w:val="en-AU"/>
              </w:rPr>
              <w:t>outer limit</w:t>
            </w:r>
            <w:r w:rsidRPr="00991324">
              <w:rPr>
                <w:lang w:val="en-AU"/>
              </w:rPr>
              <w:t xml:space="preserve"> of Australia</w:t>
            </w:r>
            <w:r>
              <w:rPr>
                <w:lang w:val="en-AU"/>
              </w:rPr>
              <w:t>’s Exclusive Economic Zone</w:t>
            </w:r>
            <w:r w:rsidRPr="00991324">
              <w:rPr>
                <w:lang w:val="en-AU"/>
              </w:rPr>
              <w:t>. It protects a wide range of ecosystems</w:t>
            </w:r>
            <w:r w:rsidR="00DE4D87">
              <w:rPr>
                <w:lang w:val="en-AU"/>
              </w:rPr>
              <w:t>,</w:t>
            </w:r>
            <w:r w:rsidRPr="00991324">
              <w:rPr>
                <w:lang w:val="en-AU"/>
              </w:rPr>
              <w:t xml:space="preserve"> including rariphotic (rare</w:t>
            </w:r>
            <w:r>
              <w:t xml:space="preserve"> light</w:t>
            </w:r>
            <w:r w:rsidRPr="00991324">
              <w:rPr>
                <w:lang w:val="en-AU"/>
              </w:rPr>
              <w:t>) reefs</w:t>
            </w:r>
            <w:r w:rsidR="00DE4D87">
              <w:rPr>
                <w:lang w:val="en-AU"/>
              </w:rPr>
              <w:t>;</w:t>
            </w:r>
            <w:r w:rsidRPr="00991324">
              <w:rPr>
                <w:lang w:val="en-AU"/>
              </w:rPr>
              <w:t xml:space="preserve"> shelf sediments</w:t>
            </w:r>
            <w:r w:rsidR="00DE4D87">
              <w:rPr>
                <w:lang w:val="en-AU"/>
              </w:rPr>
              <w:t>;</w:t>
            </w:r>
            <w:r w:rsidRPr="00991324">
              <w:rPr>
                <w:lang w:val="en-AU"/>
              </w:rPr>
              <w:t xml:space="preserve"> upper, mid</w:t>
            </w:r>
            <w:r>
              <w:rPr>
                <w:lang w:val="en-AU"/>
              </w:rPr>
              <w:t>,</w:t>
            </w:r>
            <w:r w:rsidRPr="00991324">
              <w:rPr>
                <w:lang w:val="en-AU"/>
              </w:rPr>
              <w:t xml:space="preserve"> and lower slope reefs and sediments</w:t>
            </w:r>
            <w:r w:rsidR="00DE4D87">
              <w:rPr>
                <w:lang w:val="en-AU"/>
              </w:rPr>
              <w:t>;</w:t>
            </w:r>
            <w:r w:rsidRPr="00991324">
              <w:rPr>
                <w:lang w:val="en-AU"/>
              </w:rPr>
              <w:t xml:space="preserve"> seamount reefs and sediments</w:t>
            </w:r>
            <w:r w:rsidR="00DE4D87">
              <w:rPr>
                <w:lang w:val="en-AU"/>
              </w:rPr>
              <w:t>;</w:t>
            </w:r>
            <w:r w:rsidRPr="00991324">
              <w:rPr>
                <w:lang w:val="en-AU"/>
              </w:rPr>
              <w:t xml:space="preserve"> and abyssal plains. It is an area of high productivity due to a combination of ocean currents and upwelling from nearby canyons.</w:t>
            </w:r>
          </w:p>
          <w:p w14:paraId="4EB5D81E" w14:textId="07D3E84C" w:rsidR="0027637F" w:rsidRPr="00991324" w:rsidRDefault="0027637F" w:rsidP="00120BDC">
            <w:pPr>
              <w:spacing w:after="160" w:line="259" w:lineRule="auto"/>
              <w:rPr>
                <w:lang w:val="en-AU"/>
              </w:rPr>
            </w:pPr>
            <w:r w:rsidRPr="00991324">
              <w:rPr>
                <w:lang w:val="en-AU"/>
              </w:rPr>
              <w:t xml:space="preserve">Several small high-profile rariphotic reefs occur in the park mainly in depths of </w:t>
            </w:r>
            <w:r w:rsidRPr="0001711F">
              <w:t>100</w:t>
            </w:r>
            <w:r w:rsidR="00DE4D87" w:rsidRPr="0001711F">
              <w:t> </w:t>
            </w:r>
            <w:r w:rsidRPr="0001711F">
              <w:t>m</w:t>
            </w:r>
            <w:r w:rsidRPr="0001711F" w:rsidDel="00DE4D87">
              <w:t xml:space="preserve"> </w:t>
            </w:r>
            <w:r w:rsidR="0001711F" w:rsidRPr="00BA7693">
              <w:t xml:space="preserve">to </w:t>
            </w:r>
            <w:r w:rsidRPr="00A47116">
              <w:t>140</w:t>
            </w:r>
            <w:r w:rsidR="00DE4D87">
              <w:t> </w:t>
            </w:r>
            <w:r w:rsidRPr="00A47116">
              <w:t>m</w:t>
            </w:r>
            <w:r w:rsidRPr="00991324">
              <w:rPr>
                <w:lang w:val="en-AU"/>
              </w:rPr>
              <w:t xml:space="preserve">. They are covered by a diverse sessile invertebrate community, which differs from other rariphotic reefs in the </w:t>
            </w:r>
            <w:r w:rsidR="00DE4D87">
              <w:rPr>
                <w:lang w:val="en-AU"/>
              </w:rPr>
              <w:t>n</w:t>
            </w:r>
            <w:r w:rsidRPr="00991324">
              <w:rPr>
                <w:lang w:val="en-AU"/>
              </w:rPr>
              <w:t>etwork in having a high abundance of soft corals. These reefs support a fish community dominated by splendid perch, butterfly perch, ocean perch, rosy wrasse, morid cod species, draughtboard shark, jackass morwong and striped trumpeter. They also provide important habitat for rock lobster</w:t>
            </w:r>
            <w:r w:rsidR="00DE4D87">
              <w:rPr>
                <w:lang w:val="en-AU"/>
              </w:rPr>
              <w:t xml:space="preserve"> </w:t>
            </w:r>
            <w:r w:rsidR="00DE4D87">
              <w:rPr>
                <w:rFonts w:ascii="Symbol" w:eastAsia="Symbol" w:hAnsi="Symbol" w:cs="Symbol"/>
                <w:lang w:val="en-AU"/>
              </w:rPr>
              <w:t>-</w:t>
            </w:r>
            <w:r w:rsidR="00DE4D87">
              <w:rPr>
                <w:lang w:val="en-AU"/>
              </w:rPr>
              <w:t xml:space="preserve"> </w:t>
            </w:r>
            <w:r w:rsidRPr="00991324">
              <w:rPr>
                <w:lang w:val="en-AU"/>
              </w:rPr>
              <w:t>a keystone species that plays an important role in reef systems and is an important commercial species</w:t>
            </w:r>
            <w:r>
              <w:rPr>
                <w:lang w:val="en-AU"/>
              </w:rPr>
              <w:t>.</w:t>
            </w:r>
          </w:p>
          <w:p w14:paraId="3130E066" w14:textId="3A36927C" w:rsidR="0027637F" w:rsidRPr="00991324" w:rsidRDefault="0027637F" w:rsidP="00120BDC">
            <w:pPr>
              <w:spacing w:after="160" w:line="259" w:lineRule="auto"/>
              <w:rPr>
                <w:lang w:val="en-AU"/>
              </w:rPr>
            </w:pPr>
            <w:r w:rsidRPr="6E541997">
              <w:rPr>
                <w:lang w:val="en-AU"/>
              </w:rPr>
              <w:t>Handfish have been recorded in the park in depths between 92</w:t>
            </w:r>
            <w:r w:rsidR="00DE4D87">
              <w:rPr>
                <w:lang w:val="en-AU"/>
              </w:rPr>
              <w:t> </w:t>
            </w:r>
            <w:r w:rsidRPr="6E541997">
              <w:rPr>
                <w:lang w:val="en-AU"/>
              </w:rPr>
              <w:t xml:space="preserve">m </w:t>
            </w:r>
            <w:r w:rsidR="00DE4D87">
              <w:t xml:space="preserve">and </w:t>
            </w:r>
            <w:r w:rsidRPr="6E541997">
              <w:rPr>
                <w:lang w:val="en-AU"/>
              </w:rPr>
              <w:t>145</w:t>
            </w:r>
            <w:r w:rsidR="00DE4D87">
              <w:rPr>
                <w:lang w:val="en-AU"/>
              </w:rPr>
              <w:t> </w:t>
            </w:r>
            <w:r w:rsidRPr="6E541997">
              <w:rPr>
                <w:lang w:val="en-AU"/>
              </w:rPr>
              <w:t>m. Species identifications are yet to be confirmed but likely include the pink handfish, vulnerable Ziebell’s handfish, warty handfish and the Australian handfish. At the time of the first sighting of pink handfish in 2021, this species had not been seen in the wild for over 22 years.</w:t>
            </w:r>
          </w:p>
          <w:p w14:paraId="3B1D794E" w14:textId="7FD2139E" w:rsidR="0027637F" w:rsidRPr="00991324" w:rsidRDefault="0027637F" w:rsidP="00120BDC">
            <w:pPr>
              <w:spacing w:after="160" w:line="259" w:lineRule="auto"/>
              <w:rPr>
                <w:lang w:val="en-AU"/>
              </w:rPr>
            </w:pPr>
            <w:r w:rsidRPr="00991324">
              <w:rPr>
                <w:lang w:val="en-AU"/>
              </w:rPr>
              <w:t xml:space="preserve">A </w:t>
            </w:r>
            <w:r>
              <w:rPr>
                <w:lang w:val="en-AU"/>
              </w:rPr>
              <w:t>c</w:t>
            </w:r>
            <w:r w:rsidRPr="00991324">
              <w:rPr>
                <w:lang w:val="en-AU"/>
              </w:rPr>
              <w:t>ollar seahorse has also been recorded from the park</w:t>
            </w:r>
            <w:r w:rsidR="00DE4D87">
              <w:rPr>
                <w:lang w:val="en-AU"/>
              </w:rPr>
              <w:t>.</w:t>
            </w:r>
            <w:r w:rsidRPr="00991324">
              <w:rPr>
                <w:lang w:val="en-AU"/>
              </w:rPr>
              <w:t xml:space="preserve"> </w:t>
            </w:r>
            <w:r w:rsidR="00DE4D87">
              <w:rPr>
                <w:lang w:val="en-AU"/>
              </w:rPr>
              <w:t xml:space="preserve">This is </w:t>
            </w:r>
            <w:r w:rsidRPr="00991324">
              <w:rPr>
                <w:lang w:val="en-AU"/>
              </w:rPr>
              <w:t xml:space="preserve">only the third ever sighting of this species globally </w:t>
            </w:r>
            <w:r w:rsidRPr="0020119B">
              <w:rPr>
                <w:iCs/>
              </w:rPr>
              <w:t>–</w:t>
            </w:r>
            <w:r>
              <w:t xml:space="preserve"> </w:t>
            </w:r>
            <w:r w:rsidRPr="00991324">
              <w:rPr>
                <w:lang w:val="en-AU"/>
              </w:rPr>
              <w:t xml:space="preserve">the other sightings being in Lord Howe Island and New Zealand. </w:t>
            </w:r>
          </w:p>
          <w:p w14:paraId="74C36D6A" w14:textId="54259ACB" w:rsidR="0027637F" w:rsidRDefault="0027637F" w:rsidP="00120BDC">
            <w:pPr>
              <w:spacing w:after="160" w:line="259" w:lineRule="auto"/>
              <w:rPr>
                <w:lang w:val="en-AU"/>
              </w:rPr>
            </w:pPr>
            <w:r>
              <w:rPr>
                <w:lang w:val="en-AU"/>
              </w:rPr>
              <w:t>The</w:t>
            </w:r>
            <w:r w:rsidRPr="00991324">
              <w:rPr>
                <w:lang w:val="en-AU"/>
              </w:rPr>
              <w:t xml:space="preserve"> small cluster of seamounts in the park </w:t>
            </w:r>
            <w:r>
              <w:rPr>
                <w:lang w:val="en-AU"/>
              </w:rPr>
              <w:t>are part of the key ecological feature seamounts south and east of Tasmania. T</w:t>
            </w:r>
            <w:r w:rsidRPr="00991324">
              <w:rPr>
                <w:lang w:val="en-AU"/>
              </w:rPr>
              <w:t xml:space="preserve">heir peaks reach </w:t>
            </w:r>
            <w:r w:rsidRPr="002216CC">
              <w:rPr>
                <w:lang w:val="en-AU"/>
              </w:rPr>
              <w:t>between 635</w:t>
            </w:r>
            <w:r w:rsidR="00DE4D87">
              <w:rPr>
                <w:lang w:val="en-AU"/>
              </w:rPr>
              <w:t> </w:t>
            </w:r>
            <w:r>
              <w:rPr>
                <w:lang w:val="en-AU"/>
              </w:rPr>
              <w:t xml:space="preserve">m </w:t>
            </w:r>
            <w:r w:rsidRPr="002216CC">
              <w:rPr>
                <w:lang w:val="en-AU"/>
              </w:rPr>
              <w:t>and about 1</w:t>
            </w:r>
            <w:r w:rsidR="00DE4D87">
              <w:rPr>
                <w:lang w:val="en-AU"/>
              </w:rPr>
              <w:t>,</w:t>
            </w:r>
            <w:r w:rsidRPr="002216CC">
              <w:rPr>
                <w:lang w:val="en-AU"/>
              </w:rPr>
              <w:t>500</w:t>
            </w:r>
            <w:r w:rsidR="00DE4D87">
              <w:rPr>
                <w:lang w:val="en-AU"/>
              </w:rPr>
              <w:t> </w:t>
            </w:r>
            <w:r w:rsidRPr="002216CC">
              <w:rPr>
                <w:lang w:val="en-AU"/>
              </w:rPr>
              <w:t>m</w:t>
            </w:r>
            <w:r w:rsidRPr="00991324">
              <w:rPr>
                <w:lang w:val="en-AU"/>
              </w:rPr>
              <w:t xml:space="preserve"> below the sea</w:t>
            </w:r>
            <w:r w:rsidR="00DE4D87">
              <w:rPr>
                <w:lang w:val="en-AU"/>
              </w:rPr>
              <w:t xml:space="preserve"> </w:t>
            </w:r>
            <w:r w:rsidRPr="00991324">
              <w:rPr>
                <w:lang w:val="en-AU"/>
              </w:rPr>
              <w:t>surface. Seamounts shallower than 1</w:t>
            </w:r>
            <w:r w:rsidR="00DE4D87">
              <w:rPr>
                <w:lang w:val="en-AU"/>
              </w:rPr>
              <w:t>,</w:t>
            </w:r>
            <w:r w:rsidRPr="00991324">
              <w:rPr>
                <w:lang w:val="en-AU"/>
              </w:rPr>
              <w:t>350</w:t>
            </w:r>
            <w:r w:rsidR="00DE4D87">
              <w:rPr>
                <w:lang w:val="en-AU"/>
              </w:rPr>
              <w:t> </w:t>
            </w:r>
            <w:r w:rsidRPr="00991324">
              <w:rPr>
                <w:lang w:val="en-AU"/>
              </w:rPr>
              <w:t xml:space="preserve">m support fragile deep-sea coral communities. </w:t>
            </w:r>
          </w:p>
          <w:p w14:paraId="084971AC" w14:textId="287B8FBD" w:rsidR="0027637F" w:rsidRPr="00991324" w:rsidRDefault="0027637F" w:rsidP="00120BDC">
            <w:pPr>
              <w:spacing w:after="160" w:line="259" w:lineRule="auto"/>
              <w:rPr>
                <w:lang w:val="en-AU"/>
              </w:rPr>
            </w:pPr>
            <w:r w:rsidRPr="00991324">
              <w:rPr>
                <w:lang w:val="en-AU"/>
              </w:rPr>
              <w:t xml:space="preserve">A large fish aggregation occurs on Main Matt seamount </w:t>
            </w:r>
            <w:r w:rsidRPr="0020119B">
              <w:t>–</w:t>
            </w:r>
            <w:r>
              <w:t xml:space="preserve"> </w:t>
            </w:r>
            <w:r w:rsidRPr="00991324">
              <w:rPr>
                <w:lang w:val="en-AU"/>
              </w:rPr>
              <w:t>dominant species include orange roughy, oreo dories and a diverse range of deep-sea sharks (</w:t>
            </w:r>
            <w:r>
              <w:rPr>
                <w:lang w:val="en-AU"/>
              </w:rPr>
              <w:t>including Plunkets dogfish, longnose velvet dogfish, freckled catshark and several species of lantern shark</w:t>
            </w:r>
            <w:r w:rsidRPr="00991324">
              <w:rPr>
                <w:lang w:val="en-AU"/>
              </w:rPr>
              <w:t>). An egg case nursery of the boreal skate occurs on seamount Z110</w:t>
            </w:r>
            <w:r w:rsidR="00DE4D87">
              <w:rPr>
                <w:lang w:val="en-AU"/>
              </w:rPr>
              <w:t>,</w:t>
            </w:r>
            <w:r w:rsidRPr="00991324">
              <w:rPr>
                <w:lang w:val="en-AU"/>
              </w:rPr>
              <w:t xml:space="preserve"> with egg cases typically found on living stony coral </w:t>
            </w:r>
            <w:r w:rsidRPr="00991324">
              <w:rPr>
                <w:i/>
                <w:iCs/>
                <w:lang w:val="en-AU"/>
              </w:rPr>
              <w:t>Solenosmilia variabilis</w:t>
            </w:r>
            <w:r w:rsidRPr="00991324">
              <w:rPr>
                <w:lang w:val="en-AU"/>
              </w:rPr>
              <w:t xml:space="preserve"> in depths between 950</w:t>
            </w:r>
            <w:r w:rsidR="00DE4D87">
              <w:rPr>
                <w:lang w:val="en-AU"/>
              </w:rPr>
              <w:t> </w:t>
            </w:r>
            <w:r>
              <w:rPr>
                <w:lang w:val="en-AU"/>
              </w:rPr>
              <w:t xml:space="preserve">m </w:t>
            </w:r>
            <w:r w:rsidR="00DE4D87">
              <w:rPr>
                <w:iCs/>
              </w:rPr>
              <w:t xml:space="preserve">and </w:t>
            </w:r>
            <w:r w:rsidRPr="00991324">
              <w:rPr>
                <w:lang w:val="en-AU"/>
              </w:rPr>
              <w:t>1</w:t>
            </w:r>
            <w:r w:rsidR="00DE4D87">
              <w:rPr>
                <w:lang w:val="en-AU"/>
              </w:rPr>
              <w:t>,</w:t>
            </w:r>
            <w:r w:rsidRPr="00991324">
              <w:rPr>
                <w:lang w:val="en-AU"/>
              </w:rPr>
              <w:t>350</w:t>
            </w:r>
            <w:r w:rsidR="00DE4D87">
              <w:rPr>
                <w:lang w:val="en-AU"/>
              </w:rPr>
              <w:t> </w:t>
            </w:r>
            <w:r w:rsidRPr="00991324">
              <w:rPr>
                <w:lang w:val="en-AU"/>
              </w:rPr>
              <w:t>m.</w:t>
            </w:r>
          </w:p>
          <w:p w14:paraId="049A9833" w14:textId="319F2AC0" w:rsidR="0027637F" w:rsidRDefault="0027637F" w:rsidP="00120BDC">
            <w:pPr>
              <w:spacing w:after="160" w:line="259" w:lineRule="auto"/>
              <w:rPr>
                <w:lang w:val="en-AU"/>
              </w:rPr>
            </w:pPr>
            <w:r w:rsidRPr="6E541997">
              <w:rPr>
                <w:lang w:val="en-AU"/>
              </w:rPr>
              <w:t>The largest breeding colony of the Tasmanian endemic endangered shy albatross is at the Mewstone</w:t>
            </w:r>
            <w:r w:rsidR="00DE4D87">
              <w:rPr>
                <w:lang w:val="en-AU"/>
              </w:rPr>
              <w:t xml:space="preserve"> </w:t>
            </w:r>
            <w:r w:rsidR="00DE4D87">
              <w:rPr>
                <w:rFonts w:ascii="Symbol" w:eastAsia="Symbol" w:hAnsi="Symbol" w:cs="Symbol"/>
                <w:lang w:val="en-AU"/>
              </w:rPr>
              <w:t>-</w:t>
            </w:r>
            <w:r w:rsidR="00DE4D87">
              <w:rPr>
                <w:lang w:val="en-AU"/>
              </w:rPr>
              <w:t xml:space="preserve"> </w:t>
            </w:r>
            <w:r w:rsidRPr="6E541997">
              <w:rPr>
                <w:lang w:val="en-AU"/>
              </w:rPr>
              <w:t xml:space="preserve">an uninhabited offshore island that is surrounded by the Tasman Fracture </w:t>
            </w:r>
            <w:r w:rsidR="009114EB">
              <w:rPr>
                <w:lang w:val="en-AU"/>
              </w:rPr>
              <w:br/>
            </w:r>
            <w:r w:rsidRPr="6E541997">
              <w:rPr>
                <w:lang w:val="en-AU"/>
              </w:rPr>
              <w:t xml:space="preserve">Marine Park. The shelf area of the park provides foraging grounds for shy albatross from the Mewstone colony and post-fledgling shy albatross from the breeding colony at Albatross Island. </w:t>
            </w:r>
          </w:p>
          <w:p w14:paraId="39CD7F4B" w14:textId="1EB2C262" w:rsidR="0027637F" w:rsidRPr="00991324" w:rsidRDefault="0027637F" w:rsidP="00120BDC">
            <w:pPr>
              <w:spacing w:after="160" w:line="259" w:lineRule="auto"/>
              <w:rPr>
                <w:lang w:val="en-AU"/>
              </w:rPr>
            </w:pPr>
            <w:r w:rsidRPr="6E541997">
              <w:rPr>
                <w:lang w:val="en-AU"/>
              </w:rPr>
              <w:lastRenderedPageBreak/>
              <w:t>The park also includes biologically important foraging areas for 6 other species of albatross (including the antipodean, black browed, Bullers, Campbell, Indian yellow nosed, and wandering albatrosses), sooty and short-tailed shearwaters, soft plumaged petrels, common diving petrel and Australasian gannet. There are also biologically important areas for white shark, southern right whale and pygmy blue whale. Fur seals also feed in the park.</w:t>
            </w:r>
          </w:p>
          <w:p w14:paraId="1B9944E1" w14:textId="739FBBCE" w:rsidR="0027637F" w:rsidRDefault="0027637F" w:rsidP="00120BDC">
            <w:pPr>
              <w:spacing w:after="160" w:line="259" w:lineRule="auto"/>
              <w:rPr>
                <w:lang w:val="en-AU"/>
              </w:rPr>
            </w:pPr>
            <w:r w:rsidRPr="00991324">
              <w:rPr>
                <w:lang w:val="en-AU"/>
              </w:rPr>
              <w:t xml:space="preserve">The park </w:t>
            </w:r>
            <w:r>
              <w:rPr>
                <w:lang w:val="en-AU"/>
              </w:rPr>
              <w:t xml:space="preserve">contains habitats, species, and ecological communities associated with 3 provincial bioregions </w:t>
            </w:r>
            <w:r w:rsidR="00DE4D87">
              <w:rPr>
                <w:rFonts w:ascii="Symbol" w:eastAsia="Symbol" w:hAnsi="Symbol" w:cs="Symbol"/>
                <w:lang w:val="en-AU"/>
              </w:rPr>
              <w:t>-</w:t>
            </w:r>
            <w:r w:rsidRPr="00991324" w:rsidDel="002E3285">
              <w:rPr>
                <w:lang w:val="en-AU"/>
              </w:rPr>
              <w:t xml:space="preserve"> </w:t>
            </w:r>
            <w:r w:rsidRPr="00991324">
              <w:rPr>
                <w:lang w:val="en-AU"/>
              </w:rPr>
              <w:t>the</w:t>
            </w:r>
            <w:r w:rsidRPr="00991324" w:rsidDel="005B2C1A">
              <w:rPr>
                <w:lang w:val="en-AU"/>
              </w:rPr>
              <w:t xml:space="preserve"> </w:t>
            </w:r>
            <w:r w:rsidRPr="00991324">
              <w:rPr>
                <w:lang w:val="en-AU"/>
              </w:rPr>
              <w:t xml:space="preserve">West Tasmania Transition, Tasmania Province and Tasmanian Shelf Province </w:t>
            </w:r>
            <w:r w:rsidR="00DE4D87">
              <w:rPr>
                <w:rFonts w:ascii="Symbol" w:eastAsia="Symbol" w:hAnsi="Symbol" w:cs="Symbol"/>
                <w:lang w:val="en-AU"/>
              </w:rPr>
              <w:t>-</w:t>
            </w:r>
            <w:r w:rsidRPr="00991324">
              <w:rPr>
                <w:lang w:val="en-AU"/>
              </w:rPr>
              <w:t xml:space="preserve"> and the Davey mesoscale bioregion.</w:t>
            </w:r>
          </w:p>
          <w:p w14:paraId="61F41D0A" w14:textId="77777777" w:rsidR="0027637F" w:rsidRDefault="0027637F" w:rsidP="00120BDC">
            <w:pPr>
              <w:spacing w:after="0" w:line="259" w:lineRule="auto"/>
              <w:rPr>
                <w:lang w:val="en-AU"/>
              </w:rPr>
            </w:pPr>
            <w:r>
              <w:rPr>
                <w:lang w:val="en-AU"/>
              </w:rPr>
              <w:t>The key ecological features represented in the park include:</w:t>
            </w:r>
          </w:p>
          <w:p w14:paraId="6D0AF666" w14:textId="77777777" w:rsidR="0027637F" w:rsidRDefault="0027637F" w:rsidP="00DA7051">
            <w:pPr>
              <w:pStyle w:val="ListParagraph"/>
              <w:numPr>
                <w:ilvl w:val="0"/>
                <w:numId w:val="53"/>
              </w:numPr>
              <w:spacing w:after="160" w:line="259" w:lineRule="auto"/>
              <w:rPr>
                <w:lang w:val="en-AU"/>
              </w:rPr>
            </w:pPr>
            <w:r>
              <w:rPr>
                <w:lang w:val="en-AU"/>
              </w:rPr>
              <w:t>shelf rocky reefs and hard substrate – includes the rariphotic reefs in the north of the park</w:t>
            </w:r>
          </w:p>
          <w:p w14:paraId="589BAB3A" w14:textId="77777777" w:rsidR="0027637F" w:rsidRDefault="0027637F" w:rsidP="00DA7051">
            <w:pPr>
              <w:pStyle w:val="ListParagraph"/>
              <w:numPr>
                <w:ilvl w:val="0"/>
                <w:numId w:val="53"/>
              </w:numPr>
              <w:spacing w:after="160" w:line="259" w:lineRule="auto"/>
              <w:rPr>
                <w:lang w:val="en-AU"/>
              </w:rPr>
            </w:pPr>
            <w:r>
              <w:rPr>
                <w:lang w:val="en-AU"/>
              </w:rPr>
              <w:t>seamounts, east and south of Tasmania</w:t>
            </w:r>
          </w:p>
          <w:p w14:paraId="6704B9CB" w14:textId="4ACDF674" w:rsidR="0027637F" w:rsidRPr="00177836" w:rsidRDefault="0027637F" w:rsidP="00DA7051">
            <w:pPr>
              <w:pStyle w:val="ListParagraph"/>
              <w:numPr>
                <w:ilvl w:val="0"/>
                <w:numId w:val="53"/>
              </w:numPr>
              <w:spacing w:after="160" w:line="259" w:lineRule="auto"/>
              <w:rPr>
                <w:lang w:val="en-AU"/>
              </w:rPr>
            </w:pPr>
            <w:r>
              <w:rPr>
                <w:lang w:val="en-AU"/>
              </w:rPr>
              <w:t>west Tasmanian canyons</w:t>
            </w:r>
            <w:r w:rsidR="00DE4D87">
              <w:rPr>
                <w:lang w:val="en-AU"/>
              </w:rPr>
              <w:t>.</w:t>
            </w:r>
          </w:p>
        </w:tc>
      </w:tr>
      <w:tr w:rsidR="0027637F" w:rsidRPr="00991324" w14:paraId="0F0FF83C" w14:textId="77777777" w:rsidTr="00551F2E">
        <w:trPr>
          <w:trHeight w:val="300"/>
        </w:trPr>
        <w:tc>
          <w:tcPr>
            <w:tcW w:w="9016" w:type="dxa"/>
            <w:gridSpan w:val="2"/>
          </w:tcPr>
          <w:p w14:paraId="4E15AAA3" w14:textId="77777777" w:rsidR="0027637F" w:rsidRDefault="0027637F" w:rsidP="00120BDC">
            <w:pPr>
              <w:spacing w:after="160" w:line="259" w:lineRule="auto"/>
              <w:rPr>
                <w:b/>
                <w:bCs/>
              </w:rPr>
            </w:pPr>
            <w:r>
              <w:rPr>
                <w:b/>
                <w:bCs/>
              </w:rPr>
              <w:lastRenderedPageBreak/>
              <w:t>Social and economic benefits</w:t>
            </w:r>
          </w:p>
          <w:p w14:paraId="30400024" w14:textId="5FDC1A7D"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22521F26" w14:textId="45709105" w:rsidR="0027637F" w:rsidRDefault="0027637F" w:rsidP="00DA7051">
            <w:pPr>
              <w:pStyle w:val="ListParagraph"/>
              <w:numPr>
                <w:ilvl w:val="0"/>
                <w:numId w:val="53"/>
              </w:numPr>
              <w:spacing w:after="160" w:line="259" w:lineRule="auto"/>
              <w:rPr>
                <w:lang w:val="en-AU"/>
              </w:rPr>
            </w:pPr>
            <w:r w:rsidRPr="44737513">
              <w:rPr>
                <w:lang w:val="en-AU"/>
              </w:rPr>
              <w:t xml:space="preserve">South-east Scalefish and Shark Fishery </w:t>
            </w:r>
            <w:r w:rsidR="00DE4D87">
              <w:rPr>
                <w:rFonts w:ascii="Symbol" w:eastAsia="Symbol" w:hAnsi="Symbol" w:cs="Symbol"/>
                <w:lang w:val="en-AU"/>
              </w:rPr>
              <w:t>-</w:t>
            </w:r>
            <w:r w:rsidRPr="44737513">
              <w:rPr>
                <w:lang w:val="en-AU"/>
              </w:rPr>
              <w:t xml:space="preserve"> </w:t>
            </w:r>
            <w:r w:rsidR="00DE4D87">
              <w:rPr>
                <w:lang w:val="en-AU"/>
              </w:rPr>
              <w:t>g</w:t>
            </w:r>
            <w:r w:rsidRPr="44737513">
              <w:rPr>
                <w:lang w:val="en-AU"/>
              </w:rPr>
              <w:t xml:space="preserve">illnet, </w:t>
            </w:r>
            <w:r w:rsidR="00DE4D87">
              <w:rPr>
                <w:lang w:val="en-AU"/>
              </w:rPr>
              <w:t>h</w:t>
            </w:r>
            <w:r w:rsidRPr="44737513">
              <w:rPr>
                <w:lang w:val="en-AU"/>
              </w:rPr>
              <w:t xml:space="preserve">ook and </w:t>
            </w:r>
            <w:r w:rsidR="00DE4D87">
              <w:rPr>
                <w:lang w:val="en-AU"/>
              </w:rPr>
              <w:t>t</w:t>
            </w:r>
            <w:r w:rsidRPr="44737513">
              <w:rPr>
                <w:lang w:val="en-AU"/>
              </w:rPr>
              <w:t>rap sector (Commonwealth managed)</w:t>
            </w:r>
          </w:p>
          <w:p w14:paraId="4381C5E1" w14:textId="77777777" w:rsidR="0027637F" w:rsidRDefault="0027637F" w:rsidP="00DA7051">
            <w:pPr>
              <w:pStyle w:val="ListParagraph"/>
              <w:numPr>
                <w:ilvl w:val="0"/>
                <w:numId w:val="53"/>
              </w:numPr>
              <w:spacing w:after="160" w:line="259" w:lineRule="auto"/>
              <w:rPr>
                <w:lang w:val="en-AU"/>
              </w:rPr>
            </w:pPr>
            <w:r>
              <w:rPr>
                <w:lang w:val="en-AU"/>
              </w:rPr>
              <w:t xml:space="preserve">Eastern Tuna and Billfish Fishery </w:t>
            </w:r>
            <w:r w:rsidRPr="44737513">
              <w:rPr>
                <w:lang w:val="en-AU"/>
              </w:rPr>
              <w:t>(Commonwealth managed)</w:t>
            </w:r>
          </w:p>
          <w:p w14:paraId="649110BE" w14:textId="77777777" w:rsidR="0027637F" w:rsidRDefault="0027637F" w:rsidP="00DA7051">
            <w:pPr>
              <w:pStyle w:val="ListParagraph"/>
              <w:numPr>
                <w:ilvl w:val="0"/>
                <w:numId w:val="53"/>
              </w:numPr>
              <w:spacing w:after="160" w:line="259" w:lineRule="auto"/>
              <w:rPr>
                <w:lang w:val="en-AU"/>
              </w:rPr>
            </w:pPr>
            <w:r w:rsidRPr="44737513">
              <w:rPr>
                <w:lang w:val="en-AU"/>
              </w:rPr>
              <w:t xml:space="preserve">Tasmanian Rock Lobster Fishery </w:t>
            </w:r>
          </w:p>
          <w:p w14:paraId="2C3C3838"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Giant Crab Fishery</w:t>
            </w:r>
          </w:p>
          <w:p w14:paraId="1D45851A" w14:textId="507E332A" w:rsidR="0027637F" w:rsidRPr="00736004" w:rsidRDefault="0027637F" w:rsidP="00DA7051">
            <w:pPr>
              <w:pStyle w:val="ListParagraph"/>
              <w:numPr>
                <w:ilvl w:val="0"/>
                <w:numId w:val="53"/>
              </w:numPr>
              <w:spacing w:after="160" w:line="259" w:lineRule="auto"/>
              <w:rPr>
                <w:lang w:val="en-AU"/>
              </w:rPr>
            </w:pPr>
            <w:r w:rsidRPr="44737513">
              <w:rPr>
                <w:lang w:val="en-AU"/>
              </w:rPr>
              <w:t>Tasmanian Scalefish Fishery</w:t>
            </w:r>
            <w:r w:rsidR="00DE4D87">
              <w:rPr>
                <w:lang w:val="en-AU"/>
              </w:rPr>
              <w:t>.</w:t>
            </w:r>
          </w:p>
        </w:tc>
      </w:tr>
    </w:tbl>
    <w:p w14:paraId="72B2DBB4" w14:textId="77777777" w:rsidR="0027637F" w:rsidRPr="00991324" w:rsidRDefault="0027637F" w:rsidP="0027637F"/>
    <w:p w14:paraId="52A37449" w14:textId="0F54AC3E" w:rsidR="0027637F" w:rsidRPr="00991324" w:rsidRDefault="00A326EF" w:rsidP="0027637F">
      <w:pPr>
        <w:widowControl w:val="0"/>
        <w:rPr>
          <w:b/>
          <w:bCs/>
        </w:rPr>
      </w:pPr>
      <w:r w:rsidRPr="00A326EF">
        <w:rPr>
          <w:rFonts w:ascii="Times New Roman" w:eastAsia="Times New Roman" w:hAnsi="Times New Roman" w:cs="Times New Roman"/>
          <w:sz w:val="24"/>
          <w:szCs w:val="24"/>
          <w:lang w:eastAsia="en-AU"/>
        </w:rPr>
        <w:t xml:space="preserve"> </w:t>
      </w:r>
      <w:r w:rsidRPr="00A326EF">
        <w:rPr>
          <w:b/>
          <w:bCs/>
          <w:noProof/>
        </w:rPr>
        <w:lastRenderedPageBreak/>
        <w:drawing>
          <wp:inline distT="0" distB="0" distL="0" distR="0" wp14:anchorId="5A0C65D7" wp14:editId="0F8B3978">
            <wp:extent cx="5731510" cy="8107045"/>
            <wp:effectExtent l="0" t="0" r="2540" b="8255"/>
            <wp:docPr id="299216456" name="Picture 22" descr="Figure S1.7 is a map showing the park and zone boundaries and IUCN zoning categories assigned to Tasman Fractur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16456" name="Picture 22" descr="Figure S1.7 is a map showing the park and zone boundaries and IUCN zoning categories assigned to Tasman Fracture Marine Park"/>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63B103F0" w14:textId="04A63EBB" w:rsidR="0027637F" w:rsidRPr="00551F2E" w:rsidRDefault="0027637F" w:rsidP="0027637F">
      <w:pPr>
        <w:widowControl w:val="0"/>
        <w:rPr>
          <w:b/>
          <w:bCs/>
          <w:color w:val="09668C"/>
        </w:rPr>
      </w:pPr>
      <w:r w:rsidRPr="00551F2E">
        <w:rPr>
          <w:b/>
          <w:bCs/>
          <w:color w:val="09668C"/>
        </w:rPr>
        <w:t>Figure S</w:t>
      </w:r>
      <w:r w:rsidR="00120BDC" w:rsidRPr="00551F2E">
        <w:rPr>
          <w:b/>
          <w:bCs/>
          <w:color w:val="09668C"/>
        </w:rPr>
        <w:t>1</w:t>
      </w:r>
      <w:r w:rsidRPr="00551F2E">
        <w:rPr>
          <w:b/>
          <w:bCs/>
          <w:color w:val="09668C"/>
        </w:rPr>
        <w:t xml:space="preserve">.7 Tasman Fracture Marine Park </w:t>
      </w:r>
    </w:p>
    <w:p w14:paraId="18F0EBDA" w14:textId="77777777" w:rsidR="0027637F" w:rsidRDefault="0027637F" w:rsidP="0027637F">
      <w:pPr>
        <w:widowControl w:val="0"/>
        <w:rPr>
          <w:b/>
          <w:bCs/>
        </w:r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Zeehan Marine Park"/>
        <w:tblDescription w:val="This table provides summarised values and social and economic benefits information for Zeehan Marine Park. "/>
      </w:tblPr>
      <w:tblGrid>
        <w:gridCol w:w="1652"/>
        <w:gridCol w:w="7364"/>
      </w:tblGrid>
      <w:tr w:rsidR="0027637F" w:rsidRPr="00991324" w14:paraId="7E87FDCA" w14:textId="77777777" w:rsidTr="00551F2E">
        <w:trPr>
          <w:trHeight w:val="300"/>
          <w:tblHeader/>
        </w:trPr>
        <w:tc>
          <w:tcPr>
            <w:tcW w:w="9016" w:type="dxa"/>
            <w:gridSpan w:val="2"/>
            <w:shd w:val="clear" w:color="auto" w:fill="C5EEFF"/>
          </w:tcPr>
          <w:p w14:paraId="6D94BF9E" w14:textId="77777777" w:rsidR="0027637F" w:rsidRPr="00883436" w:rsidRDefault="0027637F" w:rsidP="00120BDC">
            <w:pPr>
              <w:pStyle w:val="Schedulesub-heading"/>
              <w:ind w:left="859"/>
              <w:jc w:val="center"/>
              <w:rPr>
                <w:color w:val="000000" w:themeColor="text1"/>
                <w:lang w:val="en-AU"/>
              </w:rPr>
            </w:pPr>
            <w:bookmarkStart w:id="504" w:name="_Toc179384136"/>
            <w:r w:rsidRPr="00883436">
              <w:rPr>
                <w:color w:val="000000" w:themeColor="text1"/>
                <w:lang w:val="en-AU"/>
              </w:rPr>
              <w:lastRenderedPageBreak/>
              <w:t>Zeehan Marine Park</w:t>
            </w:r>
            <w:bookmarkEnd w:id="504"/>
          </w:p>
        </w:tc>
      </w:tr>
      <w:tr w:rsidR="0027637F" w:rsidRPr="00991324" w14:paraId="46EC1B96" w14:textId="77777777" w:rsidTr="00551F2E">
        <w:trPr>
          <w:trHeight w:val="300"/>
        </w:trPr>
        <w:tc>
          <w:tcPr>
            <w:tcW w:w="1652" w:type="dxa"/>
          </w:tcPr>
          <w:p w14:paraId="42203614"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68C7754E"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27637F" w:rsidRPr="00991324" w14:paraId="5F40C73F" w14:textId="77777777" w:rsidTr="00551F2E">
        <w:trPr>
          <w:trHeight w:val="300"/>
        </w:trPr>
        <w:tc>
          <w:tcPr>
            <w:tcW w:w="1652" w:type="dxa"/>
          </w:tcPr>
          <w:p w14:paraId="6AEB12B2"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67989B57" w14:textId="77777777" w:rsidR="0027637F" w:rsidRPr="00AA25A2" w:rsidRDefault="0027637F" w:rsidP="00696AC1">
            <w:pPr>
              <w:widowControl w:val="0"/>
              <w:rPr>
                <w:szCs w:val="20"/>
                <w:lang w:val="de-DE"/>
              </w:rPr>
            </w:pPr>
            <w:r w:rsidRPr="00AA25A2">
              <w:rPr>
                <w:szCs w:val="20"/>
                <w:lang w:val="de-DE"/>
              </w:rPr>
              <w:t>National Park Zone (II) 11,513 km²</w:t>
            </w:r>
          </w:p>
          <w:p w14:paraId="648C58E1" w14:textId="77777777" w:rsidR="00696AC1" w:rsidRPr="009F0569" w:rsidRDefault="0027637F" w:rsidP="00696AC1">
            <w:pPr>
              <w:widowControl w:val="0"/>
              <w:spacing w:after="0"/>
              <w:rPr>
                <w:szCs w:val="20"/>
                <w:lang w:val="en-AU"/>
              </w:rPr>
            </w:pPr>
            <w:r w:rsidRPr="009F0569">
              <w:rPr>
                <w:szCs w:val="20"/>
              </w:rPr>
              <w:t xml:space="preserve">Special Purpose Zone </w:t>
            </w:r>
            <w:r w:rsidRPr="009F0569">
              <w:rPr>
                <w:szCs w:val="20"/>
                <w:lang w:val="en-AU"/>
              </w:rPr>
              <w:t xml:space="preserve">(VI) </w:t>
            </w:r>
            <w:r w:rsidR="00696AC1" w:rsidRPr="009F0569">
              <w:rPr>
                <w:szCs w:val="20"/>
                <w:lang w:val="en-AU"/>
              </w:rPr>
              <w:t>7,451</w:t>
            </w:r>
            <w:r w:rsidRPr="009F0569">
              <w:rPr>
                <w:szCs w:val="20"/>
                <w:lang w:val="en-AU"/>
              </w:rPr>
              <w:t> km²</w:t>
            </w:r>
          </w:p>
          <w:p w14:paraId="45E437E3" w14:textId="773AAEBD" w:rsidR="0027637F" w:rsidRPr="006000F3" w:rsidRDefault="00696AC1" w:rsidP="00120BDC">
            <w:pPr>
              <w:widowControl w:val="0"/>
              <w:spacing w:after="0"/>
              <w:rPr>
                <w:highlight w:val="yellow"/>
                <w:lang w:val="en-AU"/>
              </w:rPr>
            </w:pPr>
            <w:r w:rsidRPr="009F0569">
              <w:rPr>
                <w:szCs w:val="20"/>
                <w:lang w:val="en-AU"/>
              </w:rPr>
              <w:t>Multiple Use Zone (VI) 933 km²</w:t>
            </w:r>
          </w:p>
        </w:tc>
      </w:tr>
      <w:tr w:rsidR="0027637F" w:rsidRPr="00991324" w14:paraId="04A8E943" w14:textId="77777777" w:rsidTr="00551F2E">
        <w:trPr>
          <w:trHeight w:val="300"/>
        </w:trPr>
        <w:tc>
          <w:tcPr>
            <w:tcW w:w="1652" w:type="dxa"/>
          </w:tcPr>
          <w:p w14:paraId="5328962D"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57161177" w14:textId="2FE1760A" w:rsidR="0027637F" w:rsidRPr="00991324" w:rsidRDefault="0027637F" w:rsidP="00120BDC">
            <w:pPr>
              <w:spacing w:after="160" w:line="259" w:lineRule="auto"/>
              <w:rPr>
                <w:lang w:val="en-AU"/>
              </w:rPr>
            </w:pPr>
            <w:r w:rsidRPr="00991324">
              <w:rPr>
                <w:lang w:val="en-AU"/>
              </w:rPr>
              <w:t>91</w:t>
            </w:r>
            <w:r>
              <w:rPr>
                <w:lang w:val="en-AU"/>
              </w:rPr>
              <w:t xml:space="preserve"> </w:t>
            </w:r>
            <w:r w:rsidRPr="00991324">
              <w:rPr>
                <w:lang w:val="en-AU"/>
              </w:rPr>
              <w:t>m</w:t>
            </w:r>
            <w:r w:rsidRPr="0020119B">
              <w:t>–</w:t>
            </w:r>
            <w:r w:rsidRPr="00991324">
              <w:rPr>
                <w:lang w:val="en-AU"/>
              </w:rPr>
              <w:t>5</w:t>
            </w:r>
            <w:r w:rsidR="00DE4D87">
              <w:rPr>
                <w:lang w:val="en-AU"/>
              </w:rPr>
              <w:t>,</w:t>
            </w:r>
            <w:r w:rsidRPr="00991324">
              <w:rPr>
                <w:lang w:val="en-AU"/>
              </w:rPr>
              <w:t>174</w:t>
            </w:r>
            <w:r>
              <w:rPr>
                <w:lang w:val="en-AU"/>
              </w:rPr>
              <w:t xml:space="preserve"> </w:t>
            </w:r>
            <w:r w:rsidRPr="00991324">
              <w:rPr>
                <w:lang w:val="en-AU"/>
              </w:rPr>
              <w:t xml:space="preserve">m </w:t>
            </w:r>
          </w:p>
        </w:tc>
      </w:tr>
      <w:tr w:rsidR="0027637F" w:rsidRPr="00991324" w14:paraId="58B4BBA3" w14:textId="77777777" w:rsidTr="00551F2E">
        <w:trPr>
          <w:trHeight w:val="300"/>
        </w:trPr>
        <w:tc>
          <w:tcPr>
            <w:tcW w:w="1652" w:type="dxa"/>
          </w:tcPr>
          <w:p w14:paraId="5F095973"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04B96DC4" w14:textId="77777777" w:rsidR="0027637F" w:rsidRPr="00991324" w:rsidRDefault="0027637F" w:rsidP="00120BDC">
            <w:pPr>
              <w:spacing w:after="160" w:line="259" w:lineRule="auto"/>
              <w:rPr>
                <w:vertAlign w:val="superscript"/>
                <w:lang w:val="en-AU"/>
              </w:rPr>
            </w:pPr>
            <w:r w:rsidRPr="00991324">
              <w:rPr>
                <w:lang w:val="en-AU"/>
              </w:rPr>
              <w:t>19</w:t>
            </w:r>
            <w:r>
              <w:rPr>
                <w:lang w:val="en-AU"/>
              </w:rPr>
              <w:t>,</w:t>
            </w:r>
            <w:r w:rsidRPr="00991324">
              <w:rPr>
                <w:lang w:val="en-AU"/>
              </w:rPr>
              <w:t>897 km²</w:t>
            </w:r>
            <w:r w:rsidRPr="00991324">
              <w:rPr>
                <w:vertAlign w:val="superscript"/>
                <w:lang w:val="en-AU"/>
              </w:rPr>
              <w:t xml:space="preserve"> </w:t>
            </w:r>
          </w:p>
        </w:tc>
      </w:tr>
      <w:tr w:rsidR="0027637F" w:rsidRPr="00991324" w14:paraId="00FA3A9F" w14:textId="77777777" w:rsidTr="00551F2E">
        <w:trPr>
          <w:trHeight w:val="300"/>
        </w:trPr>
        <w:tc>
          <w:tcPr>
            <w:tcW w:w="9016" w:type="dxa"/>
            <w:gridSpan w:val="2"/>
          </w:tcPr>
          <w:p w14:paraId="288F4857"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1BD6E934" w14:textId="01A1EAB3" w:rsidR="0027637F" w:rsidRPr="00991324" w:rsidRDefault="0027637F" w:rsidP="00120BDC">
            <w:pPr>
              <w:spacing w:after="160" w:line="259" w:lineRule="auto"/>
              <w:rPr>
                <w:lang w:val="en-AU"/>
              </w:rPr>
            </w:pPr>
            <w:r w:rsidRPr="00991324">
              <w:rPr>
                <w:lang w:val="en-AU"/>
              </w:rPr>
              <w:t>Zeehan Marine Park (Figure S</w:t>
            </w:r>
            <w:r w:rsidR="00280887">
              <w:rPr>
                <w:lang w:val="en-AU"/>
              </w:rPr>
              <w:t>1</w:t>
            </w:r>
            <w:r w:rsidRPr="00991324">
              <w:rPr>
                <w:lang w:val="en-AU"/>
              </w:rPr>
              <w:t>.</w:t>
            </w:r>
            <w:r>
              <w:rPr>
                <w:lang w:val="en-AU"/>
              </w:rPr>
              <w:t>8</w:t>
            </w:r>
            <w:r w:rsidRPr="00991324">
              <w:rPr>
                <w:lang w:val="en-AU"/>
              </w:rPr>
              <w:t>)</w:t>
            </w:r>
            <w:r w:rsidR="00DE4D87">
              <w:rPr>
                <w:lang w:val="en-AU"/>
              </w:rPr>
              <w:t>,</w:t>
            </w:r>
            <w:r w:rsidRPr="00991324">
              <w:rPr>
                <w:lang w:val="en-AU"/>
              </w:rPr>
              <w:t xml:space="preserve"> off north-west Tasmania</w:t>
            </w:r>
            <w:r w:rsidR="00DE4D87">
              <w:rPr>
                <w:lang w:val="en-AU"/>
              </w:rPr>
              <w:t>,</w:t>
            </w:r>
            <w:r w:rsidRPr="00991324">
              <w:rPr>
                <w:lang w:val="en-AU"/>
              </w:rPr>
              <w:t xml:space="preserve"> lies in a high wave energy area. The park protects shelf unvegetated sediments</w:t>
            </w:r>
            <w:r w:rsidR="00DE4D87">
              <w:rPr>
                <w:lang w:val="en-AU"/>
              </w:rPr>
              <w:t>;</w:t>
            </w:r>
            <w:r w:rsidRPr="00991324">
              <w:rPr>
                <w:lang w:val="en-AU"/>
              </w:rPr>
              <w:t xml:space="preserve"> rariphotic (rare light) reefs</w:t>
            </w:r>
            <w:r w:rsidR="00DE4D87">
              <w:rPr>
                <w:lang w:val="en-AU"/>
              </w:rPr>
              <w:t>;</w:t>
            </w:r>
            <w:r w:rsidRPr="00991324">
              <w:rPr>
                <w:lang w:val="en-AU"/>
              </w:rPr>
              <w:t xml:space="preserve"> canyons</w:t>
            </w:r>
            <w:r w:rsidR="00DE4D87">
              <w:rPr>
                <w:lang w:val="en-AU"/>
              </w:rPr>
              <w:t>;</w:t>
            </w:r>
            <w:r w:rsidRPr="00991324">
              <w:rPr>
                <w:lang w:val="en-AU"/>
              </w:rPr>
              <w:t xml:space="preserve"> upper, mid and lower slope reefs and sediments</w:t>
            </w:r>
            <w:r w:rsidR="00DE4D87">
              <w:rPr>
                <w:lang w:val="en-AU"/>
              </w:rPr>
              <w:t>;</w:t>
            </w:r>
            <w:r w:rsidRPr="00991324">
              <w:rPr>
                <w:lang w:val="en-AU"/>
              </w:rPr>
              <w:t xml:space="preserve"> and abyssal plain ecosystems.</w:t>
            </w:r>
          </w:p>
          <w:p w14:paraId="1EBD4131" w14:textId="65F4F346" w:rsidR="0027637F" w:rsidRPr="00991324" w:rsidRDefault="0027637F" w:rsidP="00120BDC">
            <w:pPr>
              <w:spacing w:after="160" w:line="259" w:lineRule="auto"/>
              <w:rPr>
                <w:b/>
                <w:bCs/>
                <w:lang w:val="en-AU"/>
              </w:rPr>
            </w:pPr>
            <w:r w:rsidRPr="00991324">
              <w:rPr>
                <w:lang w:val="en-AU"/>
              </w:rPr>
              <w:t>On the continental shelf, the eastern third of the park is dominated by bare rippled sand. The middle third has flat pavement rariphotic rocky reef with step features several kilometres long and is characterised by a distinct community of fan worms and hard bryozoans. In the western third the reef is fractured into distinctly elevated blocks up to 5</w:t>
            </w:r>
            <w:r w:rsidR="00DE4D87">
              <w:rPr>
                <w:lang w:val="en-AU"/>
              </w:rPr>
              <w:t> </w:t>
            </w:r>
            <w:r w:rsidRPr="00991324">
              <w:rPr>
                <w:lang w:val="en-AU"/>
              </w:rPr>
              <w:t xml:space="preserve">m high and covered </w:t>
            </w:r>
            <w:r>
              <w:rPr>
                <w:lang w:val="en-AU"/>
              </w:rPr>
              <w:t>in bryozoan turf and thicket interspersed with</w:t>
            </w:r>
            <w:r w:rsidRPr="00991324">
              <w:rPr>
                <w:lang w:val="en-AU"/>
              </w:rPr>
              <w:t xml:space="preserve"> large sponges, sea whips and large hard bryozoans.  </w:t>
            </w:r>
          </w:p>
          <w:p w14:paraId="5D7AAB59" w14:textId="4A7A7F2A" w:rsidR="0027637F" w:rsidRPr="00991324" w:rsidRDefault="0027637F" w:rsidP="00120BDC">
            <w:pPr>
              <w:spacing w:after="160" w:line="259" w:lineRule="auto"/>
              <w:rPr>
                <w:lang w:val="en-AU"/>
              </w:rPr>
            </w:pPr>
            <w:r w:rsidRPr="00991324">
              <w:rPr>
                <w:lang w:val="en-AU"/>
              </w:rPr>
              <w:t>The shelf-edge communities are characterised by a low relief turf and thicket (up to 200</w:t>
            </w:r>
            <w:r w:rsidR="00DE4D87">
              <w:rPr>
                <w:lang w:val="en-AU"/>
              </w:rPr>
              <w:t> </w:t>
            </w:r>
            <w:r w:rsidRPr="00991324">
              <w:rPr>
                <w:lang w:val="en-AU"/>
              </w:rPr>
              <w:t>mm high) of bryozoans, sponges and ascidians (sea squirts) that provide habitat for a variety of other fauna</w:t>
            </w:r>
            <w:r w:rsidR="00DE4D87">
              <w:rPr>
                <w:lang w:val="en-AU"/>
              </w:rPr>
              <w:t>,</w:t>
            </w:r>
            <w:r w:rsidRPr="00991324">
              <w:rPr>
                <w:lang w:val="en-AU"/>
              </w:rPr>
              <w:t xml:space="preserve"> including corals, hydroids, crustaceans, sea stars, brittle</w:t>
            </w:r>
            <w:r>
              <w:rPr>
                <w:lang w:val="en-AU"/>
              </w:rPr>
              <w:t xml:space="preserve"> </w:t>
            </w:r>
            <w:r w:rsidRPr="00991324">
              <w:rPr>
                <w:lang w:val="en-AU"/>
              </w:rPr>
              <w:t xml:space="preserve">stars, molluscs and fish. </w:t>
            </w:r>
          </w:p>
          <w:p w14:paraId="460C582A" w14:textId="7ECE8A5D" w:rsidR="0027637F" w:rsidRPr="00991324" w:rsidRDefault="0027637F" w:rsidP="00120BDC">
            <w:pPr>
              <w:spacing w:after="160" w:line="259" w:lineRule="auto"/>
              <w:rPr>
                <w:lang w:val="en-AU"/>
              </w:rPr>
            </w:pPr>
            <w:r w:rsidRPr="00991324">
              <w:rPr>
                <w:lang w:val="en-AU"/>
              </w:rPr>
              <w:t>Elongate rocky terraces on the upper slope (200</w:t>
            </w:r>
            <w:r w:rsidR="00DE4D87">
              <w:rPr>
                <w:lang w:val="en-AU"/>
              </w:rPr>
              <w:t> </w:t>
            </w:r>
            <w:r>
              <w:rPr>
                <w:lang w:val="en-AU"/>
              </w:rPr>
              <w:t>m</w:t>
            </w:r>
            <w:r w:rsidRPr="0020119B">
              <w:rPr>
                <w:iCs/>
              </w:rPr>
              <w:t>–</w:t>
            </w:r>
            <w:r w:rsidRPr="00991324">
              <w:rPr>
                <w:lang w:val="en-AU"/>
              </w:rPr>
              <w:t>700</w:t>
            </w:r>
            <w:r w:rsidR="00DE4D87">
              <w:rPr>
                <w:lang w:val="en-AU"/>
              </w:rPr>
              <w:t> </w:t>
            </w:r>
            <w:r w:rsidRPr="00991324">
              <w:rPr>
                <w:lang w:val="en-AU"/>
              </w:rPr>
              <w:t>m) provide rare rocky habitat on the mud</w:t>
            </w:r>
            <w:r w:rsidR="00DE4D87">
              <w:rPr>
                <w:lang w:val="en-AU"/>
              </w:rPr>
              <w:t>-</w:t>
            </w:r>
            <w:r w:rsidRPr="00991324">
              <w:rPr>
                <w:lang w:val="en-AU"/>
              </w:rPr>
              <w:t xml:space="preserve">draped slope landscape of western Tasmania. They provide habitat for diverse </w:t>
            </w:r>
            <w:r w:rsidRPr="006000F3">
              <w:rPr>
                <w:lang w:val="en-AU"/>
              </w:rPr>
              <w:t>sessile fauna</w:t>
            </w:r>
            <w:r w:rsidRPr="00991324">
              <w:rPr>
                <w:lang w:val="en-AU"/>
              </w:rPr>
              <w:t xml:space="preserve"> and associated mobile fauna</w:t>
            </w:r>
            <w:r w:rsidR="00DE4D87">
              <w:rPr>
                <w:lang w:val="en-AU"/>
              </w:rPr>
              <w:t>,</w:t>
            </w:r>
            <w:r w:rsidRPr="00991324">
              <w:rPr>
                <w:lang w:val="en-AU"/>
              </w:rPr>
              <w:t xml:space="preserve"> including giant crabs. It is one of the few upper slope areas in the western part of the south-east marine region that has not been trawled. </w:t>
            </w:r>
          </w:p>
          <w:p w14:paraId="629F0D23" w14:textId="5E3253BB" w:rsidR="0027637F" w:rsidRPr="00991324" w:rsidRDefault="0027637F" w:rsidP="00120BDC">
            <w:pPr>
              <w:spacing w:after="160" w:line="259" w:lineRule="auto"/>
              <w:rPr>
                <w:lang w:val="en-AU"/>
              </w:rPr>
            </w:pPr>
            <w:r>
              <w:rPr>
                <w:lang w:val="en-AU"/>
              </w:rPr>
              <w:t>T</w:t>
            </w:r>
            <w:r w:rsidRPr="00991324">
              <w:rPr>
                <w:lang w:val="en-AU"/>
              </w:rPr>
              <w:t xml:space="preserve">he park </w:t>
            </w:r>
            <w:r>
              <w:rPr>
                <w:lang w:val="en-AU"/>
              </w:rPr>
              <w:t>contains</w:t>
            </w:r>
            <w:r w:rsidRPr="00991324">
              <w:rPr>
                <w:lang w:val="en-AU"/>
              </w:rPr>
              <w:t xml:space="preserve"> </w:t>
            </w:r>
            <w:r>
              <w:rPr>
                <w:lang w:val="en-AU"/>
              </w:rPr>
              <w:t>5</w:t>
            </w:r>
            <w:r w:rsidRPr="00991324">
              <w:rPr>
                <w:lang w:val="en-AU"/>
              </w:rPr>
              <w:t xml:space="preserve"> canyons </w:t>
            </w:r>
            <w:r w:rsidR="00DE4D87">
              <w:rPr>
                <w:lang w:val="en-AU"/>
              </w:rPr>
              <w:t xml:space="preserve">that </w:t>
            </w:r>
            <w:r w:rsidRPr="00991324">
              <w:rPr>
                <w:lang w:val="en-AU"/>
              </w:rPr>
              <w:t>extend from the shelf edge to the abyssal plain</w:t>
            </w:r>
            <w:r>
              <w:rPr>
                <w:lang w:val="en-AU"/>
              </w:rPr>
              <w:t xml:space="preserve"> – part of the West Tasmanian canyons key ecological feature.</w:t>
            </w:r>
            <w:r w:rsidRPr="00991324">
              <w:rPr>
                <w:lang w:val="en-AU"/>
              </w:rPr>
              <w:t xml:space="preserve"> They are predominantly mud</w:t>
            </w:r>
            <w:r w:rsidR="00DE4D87">
              <w:rPr>
                <w:lang w:val="en-AU"/>
              </w:rPr>
              <w:t>-</w:t>
            </w:r>
            <w:r w:rsidRPr="00991324">
              <w:rPr>
                <w:lang w:val="en-AU"/>
              </w:rPr>
              <w:t>filled</w:t>
            </w:r>
            <w:r w:rsidR="00DE4D87">
              <w:rPr>
                <w:lang w:val="en-AU"/>
              </w:rPr>
              <w:t>,</w:t>
            </w:r>
            <w:r w:rsidRPr="00991324">
              <w:rPr>
                <w:lang w:val="en-AU"/>
              </w:rPr>
              <w:t xml:space="preserve"> but the rocky outcrops that occur support a highly diverse sponge community and associated fauna.</w:t>
            </w:r>
          </w:p>
          <w:p w14:paraId="0AC7D54E" w14:textId="3B16073F" w:rsidR="0027637F" w:rsidRPr="00991324" w:rsidRDefault="0027637F" w:rsidP="00120BDC">
            <w:pPr>
              <w:spacing w:after="160" w:line="259" w:lineRule="auto"/>
              <w:rPr>
                <w:lang w:val="en-AU"/>
              </w:rPr>
            </w:pPr>
            <w:r w:rsidRPr="00991324">
              <w:rPr>
                <w:lang w:val="en-AU"/>
              </w:rPr>
              <w:t xml:space="preserve">The biodiversity and productivity in the park </w:t>
            </w:r>
            <w:r>
              <w:rPr>
                <w:lang w:val="en-AU"/>
              </w:rPr>
              <w:t>are</w:t>
            </w:r>
            <w:r w:rsidRPr="00991324">
              <w:rPr>
                <w:lang w:val="en-AU"/>
              </w:rPr>
              <w:t xml:space="preserve"> influenced by the southward</w:t>
            </w:r>
            <w:r w:rsidR="00DE4D87">
              <w:rPr>
                <w:lang w:val="en-AU"/>
              </w:rPr>
              <w:t>-</w:t>
            </w:r>
            <w:r w:rsidRPr="00991324">
              <w:rPr>
                <w:lang w:val="en-AU"/>
              </w:rPr>
              <w:t>flowing Zeehan Current (an extension of the Leeuwin Current from Western Australia) interacting with the canyons.</w:t>
            </w:r>
          </w:p>
          <w:p w14:paraId="2F4EBFCB" w14:textId="2E6E6A92" w:rsidR="0027637F" w:rsidRPr="00991324" w:rsidRDefault="0027637F" w:rsidP="00120BDC">
            <w:pPr>
              <w:spacing w:after="160" w:line="259" w:lineRule="auto"/>
              <w:rPr>
                <w:lang w:val="en-AU"/>
              </w:rPr>
            </w:pPr>
            <w:r w:rsidRPr="6E541997">
              <w:rPr>
                <w:lang w:val="en-AU"/>
              </w:rPr>
              <w:t xml:space="preserve">Zeehan Marine Park provides core foraging areas for early incubating endangered Tasmanian endemic shy albatross from Albatross Island. The park also includes biologically important foraging areas for 6 other species of albatross (including the antipodean, black browed, Bullers, Campbell, Indian yellow nosed, and wandering albatrosses), wedge-tailed and short-tailed shearwaters </w:t>
            </w:r>
            <w:r w:rsidR="00DE4D87">
              <w:rPr>
                <w:lang w:val="en-AU"/>
              </w:rPr>
              <w:t xml:space="preserve">and </w:t>
            </w:r>
            <w:r w:rsidRPr="6E541997">
              <w:rPr>
                <w:lang w:val="en-AU"/>
              </w:rPr>
              <w:t>common diving petrel. There are also biologically important areas in the park for white shark, southern right whale and pygmy blue whale.</w:t>
            </w:r>
          </w:p>
          <w:p w14:paraId="53A24C30" w14:textId="77777777" w:rsidR="0001250E" w:rsidRPr="0001250E" w:rsidRDefault="0001250E" w:rsidP="0001250E">
            <w:pPr>
              <w:spacing w:after="160" w:line="259" w:lineRule="auto"/>
            </w:pPr>
            <w:r w:rsidRPr="0001250E">
              <w:t>The park contains habitats, species, and ecological communities associated with 3 provincial bioregions - the West Tasmania Transition, the Western Bass Strait Shelf Transition, and the Tasmania Province – and the Otway mesoscale bioregion.</w:t>
            </w:r>
          </w:p>
          <w:p w14:paraId="2CBCED83" w14:textId="77777777" w:rsidR="0027637F" w:rsidRDefault="0027637F" w:rsidP="00120BDC">
            <w:pPr>
              <w:spacing w:after="0" w:line="259" w:lineRule="auto"/>
              <w:rPr>
                <w:lang w:val="en-AU"/>
              </w:rPr>
            </w:pPr>
            <w:r>
              <w:rPr>
                <w:lang w:val="en-AU"/>
              </w:rPr>
              <w:t>The key ecological features represented in the park include:</w:t>
            </w:r>
          </w:p>
          <w:p w14:paraId="66F0963A" w14:textId="77777777" w:rsidR="0027637F" w:rsidRDefault="0027637F" w:rsidP="00DA7051">
            <w:pPr>
              <w:pStyle w:val="ListParagraph"/>
              <w:numPr>
                <w:ilvl w:val="0"/>
                <w:numId w:val="53"/>
              </w:numPr>
              <w:spacing w:after="160" w:line="259" w:lineRule="auto"/>
              <w:rPr>
                <w:lang w:val="en-AU"/>
              </w:rPr>
            </w:pPr>
            <w:r>
              <w:rPr>
                <w:lang w:val="en-AU"/>
              </w:rPr>
              <w:t>west Tasmanian canyons</w:t>
            </w:r>
          </w:p>
          <w:p w14:paraId="36C00E88" w14:textId="77777777" w:rsidR="0027637F" w:rsidRPr="008A1B63" w:rsidRDefault="0027637F" w:rsidP="00DA7051">
            <w:pPr>
              <w:pStyle w:val="ListParagraph"/>
              <w:numPr>
                <w:ilvl w:val="0"/>
                <w:numId w:val="53"/>
              </w:numPr>
              <w:spacing w:after="160" w:line="259" w:lineRule="auto"/>
              <w:rPr>
                <w:lang w:val="en-AU"/>
              </w:rPr>
            </w:pPr>
            <w:r>
              <w:rPr>
                <w:lang w:val="en-AU"/>
              </w:rPr>
              <w:lastRenderedPageBreak/>
              <w:t>shelf rocky reefs and hard substrate – includes the rariphotic reefs on the mid and outer shelf.</w:t>
            </w:r>
          </w:p>
        </w:tc>
      </w:tr>
      <w:tr w:rsidR="0027637F" w:rsidRPr="00991324" w14:paraId="17CEDFB0" w14:textId="77777777" w:rsidTr="00551F2E">
        <w:trPr>
          <w:trHeight w:val="300"/>
        </w:trPr>
        <w:tc>
          <w:tcPr>
            <w:tcW w:w="9016" w:type="dxa"/>
            <w:gridSpan w:val="2"/>
          </w:tcPr>
          <w:p w14:paraId="1AA7969E" w14:textId="77777777" w:rsidR="0027637F" w:rsidRDefault="0027637F" w:rsidP="00120BDC">
            <w:pPr>
              <w:spacing w:after="160" w:line="259" w:lineRule="auto"/>
              <w:rPr>
                <w:b/>
                <w:bCs/>
              </w:rPr>
            </w:pPr>
            <w:r>
              <w:rPr>
                <w:b/>
                <w:bCs/>
              </w:rPr>
              <w:lastRenderedPageBreak/>
              <w:t>Social and economic benefits</w:t>
            </w:r>
          </w:p>
          <w:p w14:paraId="2A49EF5C" w14:textId="61E3896E"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71707818" w14:textId="77777777" w:rsidR="0027637F" w:rsidRDefault="0027637F" w:rsidP="00DA7051">
            <w:pPr>
              <w:pStyle w:val="ListParagraph"/>
              <w:numPr>
                <w:ilvl w:val="0"/>
                <w:numId w:val="53"/>
              </w:numPr>
              <w:spacing w:after="160" w:line="259" w:lineRule="auto"/>
              <w:rPr>
                <w:lang w:val="en-AU"/>
              </w:rPr>
            </w:pPr>
            <w:r w:rsidRPr="44737513">
              <w:rPr>
                <w:lang w:val="en-AU"/>
              </w:rPr>
              <w:t xml:space="preserve">Tasmanian Rock Lobster Fishery </w:t>
            </w:r>
          </w:p>
          <w:p w14:paraId="02BC26D9" w14:textId="16C17D6B" w:rsidR="0027637F" w:rsidRDefault="0027637F" w:rsidP="00DA7051">
            <w:pPr>
              <w:pStyle w:val="ListParagraph"/>
              <w:numPr>
                <w:ilvl w:val="0"/>
                <w:numId w:val="53"/>
              </w:numPr>
              <w:spacing w:after="160" w:line="259" w:lineRule="auto"/>
              <w:rPr>
                <w:lang w:val="en-AU"/>
              </w:rPr>
            </w:pPr>
            <w:r w:rsidRPr="44737513">
              <w:rPr>
                <w:lang w:val="en-AU"/>
              </w:rPr>
              <w:t>Tasmanian Giant Crab Fishery</w:t>
            </w:r>
            <w:r w:rsidR="00DE4D87">
              <w:rPr>
                <w:lang w:val="en-AU"/>
              </w:rPr>
              <w:t>.</w:t>
            </w:r>
          </w:p>
          <w:p w14:paraId="072B00EB" w14:textId="67D20D9D" w:rsidR="0027637F" w:rsidRPr="00991324" w:rsidRDefault="0027637F" w:rsidP="00120BDC">
            <w:pPr>
              <w:spacing w:after="160" w:line="259" w:lineRule="auto"/>
              <w:rPr>
                <w:b/>
                <w:bCs/>
              </w:rPr>
            </w:pPr>
            <w:r>
              <w:rPr>
                <w:lang w:val="en-AU"/>
              </w:rPr>
              <w:t>Zeehan Marine Park lies in the Otway Basin</w:t>
            </w:r>
            <w:r w:rsidR="00DE4D87">
              <w:rPr>
                <w:lang w:val="en-AU"/>
              </w:rPr>
              <w:t xml:space="preserve"> </w:t>
            </w:r>
            <w:r w:rsidR="00DE4D87">
              <w:rPr>
                <w:rFonts w:ascii="Symbol" w:eastAsia="Symbol" w:hAnsi="Symbol" w:cs="Symbol"/>
                <w:lang w:val="en-AU"/>
              </w:rPr>
              <w:t>-</w:t>
            </w:r>
            <w:r w:rsidR="00DE4D87">
              <w:rPr>
                <w:lang w:val="en-AU"/>
              </w:rPr>
              <w:t xml:space="preserve"> </w:t>
            </w:r>
            <w:r>
              <w:rPr>
                <w:lang w:val="en-AU"/>
              </w:rPr>
              <w:t xml:space="preserve">a highly prospective natural gas reserve. Six existing </w:t>
            </w:r>
            <w:r w:rsidR="00DE4D87">
              <w:rPr>
                <w:lang w:val="en-AU"/>
              </w:rPr>
              <w:t>p</w:t>
            </w:r>
            <w:r>
              <w:rPr>
                <w:lang w:val="en-AU"/>
              </w:rPr>
              <w:t xml:space="preserve">etroleum </w:t>
            </w:r>
            <w:r w:rsidR="00DE4D87">
              <w:rPr>
                <w:lang w:val="en-AU"/>
              </w:rPr>
              <w:t>t</w:t>
            </w:r>
            <w:r>
              <w:rPr>
                <w:lang w:val="en-AU"/>
              </w:rPr>
              <w:t>itles (</w:t>
            </w:r>
            <w:r w:rsidR="00DE4D87">
              <w:rPr>
                <w:lang w:val="en-AU"/>
              </w:rPr>
              <w:t>e</w:t>
            </w:r>
            <w:r>
              <w:rPr>
                <w:lang w:val="en-AU"/>
              </w:rPr>
              <w:t xml:space="preserve">xploration </w:t>
            </w:r>
            <w:r w:rsidR="00DE4D87">
              <w:rPr>
                <w:lang w:val="en-AU"/>
              </w:rPr>
              <w:t>p</w:t>
            </w:r>
            <w:r>
              <w:rPr>
                <w:lang w:val="en-AU"/>
              </w:rPr>
              <w:t xml:space="preserve">ermits at the commencement of this </w:t>
            </w:r>
            <w:r w:rsidR="00DE4D87">
              <w:rPr>
                <w:lang w:val="en-AU"/>
              </w:rPr>
              <w:t>p</w:t>
            </w:r>
            <w:r>
              <w:rPr>
                <w:lang w:val="en-AU"/>
              </w:rPr>
              <w:t>lan) overlap the northern section of the park.</w:t>
            </w:r>
          </w:p>
        </w:tc>
      </w:tr>
    </w:tbl>
    <w:p w14:paraId="766822C4" w14:textId="77777777" w:rsidR="0027637F" w:rsidRPr="00991324" w:rsidRDefault="0027637F" w:rsidP="0027637F">
      <w:pPr>
        <w:spacing w:before="0" w:after="160" w:line="259" w:lineRule="auto"/>
        <w:rPr>
          <w:highlight w:val="yellow"/>
        </w:rPr>
      </w:pPr>
      <w:r w:rsidRPr="00991324">
        <w:rPr>
          <w:highlight w:val="yellow"/>
        </w:rPr>
        <w:br w:type="page"/>
      </w:r>
    </w:p>
    <w:p w14:paraId="140AA0DF" w14:textId="267FC6DE" w:rsidR="0027637F" w:rsidRPr="00991324" w:rsidRDefault="006319A9" w:rsidP="0027637F">
      <w:pPr>
        <w:widowControl w:val="0"/>
        <w:rPr>
          <w:b/>
          <w:bCs/>
        </w:rPr>
      </w:pPr>
      <w:r w:rsidRPr="006319A9">
        <w:rPr>
          <w:b/>
          <w:bCs/>
          <w:noProof/>
        </w:rPr>
        <w:lastRenderedPageBreak/>
        <w:drawing>
          <wp:inline distT="0" distB="0" distL="0" distR="0" wp14:anchorId="4BBE2CED" wp14:editId="30043E05">
            <wp:extent cx="5560828" cy="7865621"/>
            <wp:effectExtent l="0" t="0" r="1905" b="2540"/>
            <wp:docPr id="2091863602" name="Picture 24" descr="Figure S1.8 is a map showing the park and zone boundaries and IUCN zoning categories assigned to Zeeha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63602" name="Picture 24" descr="Figure S1.8 is a map showing the park and zone boundaries and IUCN zoning categories assigned to Zeehan Marine Park"/>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64594" cy="7870948"/>
                    </a:xfrm>
                    <a:prstGeom prst="rect">
                      <a:avLst/>
                    </a:prstGeom>
                    <a:noFill/>
                    <a:ln>
                      <a:noFill/>
                    </a:ln>
                  </pic:spPr>
                </pic:pic>
              </a:graphicData>
            </a:graphic>
          </wp:inline>
        </w:drawing>
      </w:r>
    </w:p>
    <w:p w14:paraId="46A6E046" w14:textId="446CD61B" w:rsidR="0027637F" w:rsidRPr="00551F2E" w:rsidRDefault="0027637F" w:rsidP="00E03D2F">
      <w:pPr>
        <w:widowControl w:val="0"/>
        <w:rPr>
          <w:rFonts w:eastAsiaTheme="majorEastAsia" w:cs="Arial"/>
          <w:b/>
          <w:bCs/>
          <w:color w:val="000000" w:themeColor="text1"/>
          <w:kern w:val="2"/>
          <w:sz w:val="28"/>
          <w:szCs w:val="28"/>
          <w:lang w:eastAsia="en-US"/>
          <w14:ligatures w14:val="standardContextual"/>
        </w:rPr>
      </w:pPr>
      <w:r w:rsidRPr="00551F2E">
        <w:rPr>
          <w:b/>
          <w:bCs/>
          <w:color w:val="09668C"/>
        </w:rPr>
        <w:t>Figure S</w:t>
      </w:r>
      <w:r w:rsidR="00120BDC" w:rsidRPr="00551F2E">
        <w:rPr>
          <w:b/>
          <w:bCs/>
          <w:color w:val="09668C"/>
        </w:rPr>
        <w:t>1</w:t>
      </w:r>
      <w:r w:rsidRPr="00551F2E">
        <w:rPr>
          <w:b/>
          <w:bCs/>
          <w:color w:val="09668C"/>
        </w:rPr>
        <w:t>.8 Zeehan Marine Park</w:t>
      </w:r>
      <w:r w:rsidRPr="00551F2E">
        <w:rPr>
          <w:rFonts w:eastAsiaTheme="majorEastAsia" w:cs="Arial"/>
          <w:b/>
          <w:bCs/>
          <w:color w:val="000000" w:themeColor="text1"/>
          <w:kern w:val="2"/>
          <w:sz w:val="28"/>
          <w:szCs w:val="28"/>
          <w:lang w:eastAsia="en-US"/>
          <w14:ligatures w14:val="standardContextual"/>
        </w:rPr>
        <w:br w:type="page"/>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ranklin Marine Park"/>
        <w:tblDescription w:val="This table provides summarised values and social and economic benefits information for Franklin Marine Park. "/>
      </w:tblPr>
      <w:tblGrid>
        <w:gridCol w:w="1652"/>
        <w:gridCol w:w="7364"/>
      </w:tblGrid>
      <w:tr w:rsidR="0027637F" w:rsidRPr="00991324" w14:paraId="3591275C" w14:textId="77777777" w:rsidTr="00551F2E">
        <w:trPr>
          <w:tblHeader/>
        </w:trPr>
        <w:tc>
          <w:tcPr>
            <w:tcW w:w="9016" w:type="dxa"/>
            <w:gridSpan w:val="2"/>
            <w:shd w:val="clear" w:color="auto" w:fill="C5EEFF"/>
          </w:tcPr>
          <w:p w14:paraId="0AF6B52D" w14:textId="77777777" w:rsidR="0027637F" w:rsidRPr="00883436" w:rsidRDefault="0027637F" w:rsidP="00120BDC">
            <w:pPr>
              <w:pStyle w:val="Schedulesub-heading"/>
              <w:ind w:left="859"/>
              <w:jc w:val="center"/>
              <w:rPr>
                <w:color w:val="000000" w:themeColor="text1"/>
                <w:lang w:val="en-AU"/>
              </w:rPr>
            </w:pPr>
            <w:bookmarkStart w:id="505" w:name="_Toc179384137"/>
            <w:r w:rsidRPr="00883436">
              <w:rPr>
                <w:color w:val="000000" w:themeColor="text1"/>
                <w:lang w:val="en-AU"/>
              </w:rPr>
              <w:lastRenderedPageBreak/>
              <w:t>Franklin Marine Park</w:t>
            </w:r>
            <w:bookmarkEnd w:id="505"/>
          </w:p>
        </w:tc>
      </w:tr>
      <w:tr w:rsidR="0027637F" w:rsidRPr="00991324" w14:paraId="210522B3" w14:textId="77777777" w:rsidTr="00551F2E">
        <w:tc>
          <w:tcPr>
            <w:tcW w:w="1652" w:type="dxa"/>
          </w:tcPr>
          <w:p w14:paraId="1C9FCE1D"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Borders>
              <w:bottom w:val="single" w:sz="4" w:space="0" w:color="09668C"/>
            </w:tcBorders>
          </w:tcPr>
          <w:p w14:paraId="39B2F245" w14:textId="77777777"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w:t>
            </w:r>
          </w:p>
        </w:tc>
      </w:tr>
      <w:tr w:rsidR="0027637F" w:rsidRPr="00991324" w14:paraId="65AA1C7A" w14:textId="77777777" w:rsidTr="00551F2E">
        <w:tc>
          <w:tcPr>
            <w:tcW w:w="1652" w:type="dxa"/>
          </w:tcPr>
          <w:p w14:paraId="5D10FA80"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6F66F9A8" w14:textId="77777777" w:rsidR="0027637F" w:rsidRPr="00AA25A2" w:rsidRDefault="0027637F" w:rsidP="00120BDC">
            <w:pPr>
              <w:widowControl w:val="0"/>
              <w:rPr>
                <w:szCs w:val="20"/>
                <w:lang w:val="de-DE"/>
              </w:rPr>
            </w:pPr>
            <w:r w:rsidRPr="00AA25A2">
              <w:rPr>
                <w:szCs w:val="20"/>
                <w:lang w:val="de-DE"/>
              </w:rPr>
              <w:t>National Park Zone (II) 123 km²</w:t>
            </w:r>
          </w:p>
          <w:p w14:paraId="5C849738" w14:textId="77777777" w:rsidR="0027637F" w:rsidRPr="00991324" w:rsidRDefault="0027637F" w:rsidP="00120BDC">
            <w:pPr>
              <w:spacing w:after="160" w:line="259" w:lineRule="auto"/>
              <w:rPr>
                <w:highlight w:val="yellow"/>
                <w:lang w:val="en-AU"/>
              </w:rPr>
            </w:pPr>
            <w:r>
              <w:rPr>
                <w:szCs w:val="20"/>
              </w:rPr>
              <w:t>Multiple Use Zone</w:t>
            </w:r>
            <w:r w:rsidRPr="00991324" w:rsidDel="004F6DF9">
              <w:rPr>
                <w:szCs w:val="20"/>
                <w:lang w:val="en-AU"/>
              </w:rPr>
              <w:t xml:space="preserve"> </w:t>
            </w:r>
            <w:r w:rsidRPr="00991324">
              <w:rPr>
                <w:szCs w:val="20"/>
                <w:lang w:val="en-AU"/>
              </w:rPr>
              <w:t>(VI) 548 km²</w:t>
            </w:r>
          </w:p>
        </w:tc>
      </w:tr>
      <w:tr w:rsidR="0027637F" w:rsidRPr="00991324" w14:paraId="3D073A71" w14:textId="77777777" w:rsidTr="00551F2E">
        <w:tc>
          <w:tcPr>
            <w:tcW w:w="1652" w:type="dxa"/>
          </w:tcPr>
          <w:p w14:paraId="4A136C0E"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662538F7" w14:textId="3AC1BE73" w:rsidR="0027637F" w:rsidRPr="00991324" w:rsidRDefault="0027637F" w:rsidP="00120BDC">
            <w:pPr>
              <w:spacing w:after="160" w:line="259" w:lineRule="auto"/>
              <w:rPr>
                <w:lang w:val="en-AU"/>
              </w:rPr>
            </w:pPr>
            <w:r w:rsidRPr="00991324">
              <w:rPr>
                <w:lang w:val="en-AU"/>
              </w:rPr>
              <w:t>49</w:t>
            </w:r>
            <w:r w:rsidR="00DE4D87">
              <w:rPr>
                <w:lang w:val="en-AU"/>
              </w:rPr>
              <w:t> </w:t>
            </w:r>
            <w:r w:rsidRPr="00991324">
              <w:rPr>
                <w:lang w:val="en-AU"/>
              </w:rPr>
              <w:t>m</w:t>
            </w:r>
            <w:r w:rsidRPr="0020119B">
              <w:t>–</w:t>
            </w:r>
            <w:r w:rsidRPr="00991324">
              <w:rPr>
                <w:lang w:val="en-AU"/>
              </w:rPr>
              <w:t>116</w:t>
            </w:r>
            <w:r w:rsidR="00DE4D87">
              <w:rPr>
                <w:lang w:val="en-AU"/>
              </w:rPr>
              <w:t> </w:t>
            </w:r>
            <w:r w:rsidRPr="00991324">
              <w:rPr>
                <w:lang w:val="en-AU"/>
              </w:rPr>
              <w:t>m</w:t>
            </w:r>
          </w:p>
        </w:tc>
      </w:tr>
      <w:tr w:rsidR="0027637F" w:rsidRPr="00991324" w14:paraId="7EE1B4A1" w14:textId="77777777" w:rsidTr="00551F2E">
        <w:tc>
          <w:tcPr>
            <w:tcW w:w="1652" w:type="dxa"/>
          </w:tcPr>
          <w:p w14:paraId="5959CB4E"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64D94966" w14:textId="77777777" w:rsidR="0027637F" w:rsidRPr="00991324" w:rsidRDefault="0027637F" w:rsidP="00120BDC">
            <w:pPr>
              <w:spacing w:after="160" w:line="259" w:lineRule="auto"/>
              <w:rPr>
                <w:lang w:val="en-AU"/>
              </w:rPr>
            </w:pPr>
            <w:r w:rsidRPr="00991324">
              <w:rPr>
                <w:lang w:val="en-AU"/>
              </w:rPr>
              <w:t>671 km²</w:t>
            </w:r>
          </w:p>
        </w:tc>
      </w:tr>
      <w:tr w:rsidR="0027637F" w:rsidRPr="00991324" w14:paraId="04A0A1CF" w14:textId="77777777" w:rsidTr="00551F2E">
        <w:tc>
          <w:tcPr>
            <w:tcW w:w="9016" w:type="dxa"/>
            <w:gridSpan w:val="2"/>
          </w:tcPr>
          <w:p w14:paraId="33DB77E1"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0592C217" w14:textId="6732D14B" w:rsidR="0027637F" w:rsidRPr="00991324" w:rsidRDefault="0027637F" w:rsidP="00120BDC">
            <w:pPr>
              <w:spacing w:after="160" w:line="259" w:lineRule="auto"/>
              <w:rPr>
                <w:b/>
                <w:bCs/>
                <w:lang w:val="en-AU"/>
              </w:rPr>
            </w:pPr>
            <w:r w:rsidRPr="00991324">
              <w:rPr>
                <w:lang w:val="en-AU"/>
              </w:rPr>
              <w:t>Franklin Marine Park (Figure S</w:t>
            </w:r>
            <w:r w:rsidR="00280887">
              <w:rPr>
                <w:lang w:val="en-AU"/>
              </w:rPr>
              <w:t>1</w:t>
            </w:r>
            <w:r w:rsidRPr="00991324">
              <w:rPr>
                <w:lang w:val="en-AU"/>
              </w:rPr>
              <w:t>.</w:t>
            </w:r>
            <w:r>
              <w:rPr>
                <w:lang w:val="en-AU"/>
              </w:rPr>
              <w:t>9</w:t>
            </w:r>
            <w:r w:rsidRPr="00991324">
              <w:rPr>
                <w:lang w:val="en-AU"/>
              </w:rPr>
              <w:t xml:space="preserve">) </w:t>
            </w:r>
            <w:r>
              <w:rPr>
                <w:lang w:val="en-AU"/>
              </w:rPr>
              <w:t>is west of</w:t>
            </w:r>
            <w:r w:rsidRPr="00991324">
              <w:rPr>
                <w:lang w:val="en-AU"/>
              </w:rPr>
              <w:t xml:space="preserve"> the north-western corner of Tasmania. The area is subject to large swells</w:t>
            </w:r>
            <w:r>
              <w:rPr>
                <w:lang w:val="en-AU"/>
              </w:rPr>
              <w:t xml:space="preserve"> driven by westerly winds.</w:t>
            </w:r>
          </w:p>
          <w:p w14:paraId="6A2CAD8A" w14:textId="39B647E2" w:rsidR="0027637F" w:rsidRDefault="0027637F" w:rsidP="00120BDC">
            <w:pPr>
              <w:rPr>
                <w:lang w:val="en-AU"/>
              </w:rPr>
            </w:pPr>
            <w:r w:rsidRPr="00991324">
              <w:rPr>
                <w:lang w:val="en-AU"/>
              </w:rPr>
              <w:t xml:space="preserve">The </w:t>
            </w:r>
            <w:r>
              <w:rPr>
                <w:lang w:val="en-AU"/>
              </w:rPr>
              <w:t>north-east corner</w:t>
            </w:r>
            <w:r w:rsidRPr="00991324">
              <w:rPr>
                <w:lang w:val="en-AU"/>
              </w:rPr>
              <w:t xml:space="preserve"> of the park </w:t>
            </w:r>
            <w:r>
              <w:rPr>
                <w:lang w:val="en-AU"/>
              </w:rPr>
              <w:t xml:space="preserve">contains </w:t>
            </w:r>
            <w:r w:rsidRPr="00991324">
              <w:rPr>
                <w:lang w:val="en-AU"/>
              </w:rPr>
              <w:t>a complex mesophotic (</w:t>
            </w:r>
            <w:r>
              <w:rPr>
                <w:lang w:val="en-AU"/>
              </w:rPr>
              <w:t>middle-light</w:t>
            </w:r>
            <w:r w:rsidRPr="00991324">
              <w:rPr>
                <w:lang w:val="en-AU"/>
              </w:rPr>
              <w:t>)</w:t>
            </w:r>
            <w:r>
              <w:rPr>
                <w:lang w:val="en-AU"/>
              </w:rPr>
              <w:t xml:space="preserve"> </w:t>
            </w:r>
            <w:r w:rsidRPr="00991324">
              <w:rPr>
                <w:lang w:val="en-AU"/>
              </w:rPr>
              <w:t>reef likely formed by volcanic lava flows</w:t>
            </w:r>
            <w:r>
              <w:rPr>
                <w:lang w:val="en-AU"/>
              </w:rPr>
              <w:t>. A</w:t>
            </w:r>
            <w:r w:rsidRPr="00991324">
              <w:rPr>
                <w:lang w:val="en-AU"/>
              </w:rPr>
              <w:t>t its shallowest depths of 35</w:t>
            </w:r>
            <w:r w:rsidR="00DE4D87">
              <w:rPr>
                <w:lang w:val="en-AU"/>
              </w:rPr>
              <w:t> </w:t>
            </w:r>
            <w:r w:rsidRPr="00991324">
              <w:rPr>
                <w:lang w:val="en-AU"/>
              </w:rPr>
              <w:t>m</w:t>
            </w:r>
            <w:r w:rsidR="00DE4D87">
              <w:rPr>
                <w:lang w:val="en-AU"/>
              </w:rPr>
              <w:t>,</w:t>
            </w:r>
            <w:r w:rsidRPr="00991324">
              <w:rPr>
                <w:lang w:val="en-AU"/>
              </w:rPr>
              <w:t xml:space="preserve"> </w:t>
            </w:r>
            <w:r w:rsidRPr="00991324">
              <w:rPr>
                <w:i/>
                <w:iCs/>
                <w:lang w:val="en-AU"/>
              </w:rPr>
              <w:t>Ecklonia radiata</w:t>
            </w:r>
            <w:r w:rsidRPr="00991324">
              <w:rPr>
                <w:lang w:val="en-AU"/>
              </w:rPr>
              <w:t xml:space="preserve"> kelp forests</w:t>
            </w:r>
            <w:r>
              <w:rPr>
                <w:lang w:val="en-AU"/>
              </w:rPr>
              <w:t xml:space="preserve"> occur</w:t>
            </w:r>
            <w:r w:rsidRPr="00991324">
              <w:rPr>
                <w:lang w:val="en-AU"/>
              </w:rPr>
              <w:t xml:space="preserve"> </w:t>
            </w:r>
            <w:r w:rsidRPr="0020119B">
              <w:t>–</w:t>
            </w:r>
            <w:r>
              <w:t xml:space="preserve"> </w:t>
            </w:r>
            <w:r w:rsidRPr="00991324">
              <w:rPr>
                <w:lang w:val="en-AU"/>
              </w:rPr>
              <w:t xml:space="preserve">a habitat only found in </w:t>
            </w:r>
            <w:r w:rsidR="00DE4D87">
              <w:rPr>
                <w:lang w:val="en-AU"/>
              </w:rPr>
              <w:t xml:space="preserve">2 </w:t>
            </w:r>
            <w:r w:rsidRPr="00991324">
              <w:rPr>
                <w:lang w:val="en-AU"/>
              </w:rPr>
              <w:t xml:space="preserve">parks within the South-east Network. </w:t>
            </w:r>
            <w:r>
              <w:rPr>
                <w:lang w:val="en-AU"/>
              </w:rPr>
              <w:t>The deeper parts of this</w:t>
            </w:r>
            <w:r w:rsidRPr="00991324">
              <w:rPr>
                <w:lang w:val="en-AU"/>
              </w:rPr>
              <w:t xml:space="preserve"> reef </w:t>
            </w:r>
            <w:r>
              <w:rPr>
                <w:lang w:val="en-AU"/>
              </w:rPr>
              <w:t xml:space="preserve">are </w:t>
            </w:r>
            <w:r w:rsidRPr="00991324">
              <w:rPr>
                <w:lang w:val="en-AU"/>
              </w:rPr>
              <w:t xml:space="preserve">covered in </w:t>
            </w:r>
            <w:r>
              <w:rPr>
                <w:lang w:val="en-AU"/>
              </w:rPr>
              <w:t xml:space="preserve">red macroalgae, </w:t>
            </w:r>
            <w:r w:rsidRPr="00991324">
              <w:rPr>
                <w:lang w:val="en-AU"/>
              </w:rPr>
              <w:t xml:space="preserve">sponges, gorgonians, hard bryozoans and tube worms. </w:t>
            </w:r>
            <w:r>
              <w:rPr>
                <w:lang w:val="en-AU"/>
              </w:rPr>
              <w:t>Another area of mesophotic reef occurs midway along the eastern boundary of the park</w:t>
            </w:r>
            <w:r w:rsidR="00DE4D87">
              <w:rPr>
                <w:lang w:val="en-AU"/>
              </w:rPr>
              <w:t>,</w:t>
            </w:r>
            <w:r>
              <w:rPr>
                <w:lang w:val="en-AU"/>
              </w:rPr>
              <w:t xml:space="preserve"> but at the time of making this plan its extent is unknown</w:t>
            </w:r>
            <w:r w:rsidR="00DE4D87">
              <w:rPr>
                <w:lang w:val="en-AU"/>
              </w:rPr>
              <w:t>,</w:t>
            </w:r>
            <w:r>
              <w:rPr>
                <w:lang w:val="en-AU"/>
              </w:rPr>
              <w:t xml:space="preserve"> as the area is not fully mapped.</w:t>
            </w:r>
          </w:p>
          <w:p w14:paraId="4F0A8862" w14:textId="77777777" w:rsidR="0027637F" w:rsidRPr="00991324" w:rsidRDefault="0027637F" w:rsidP="00120BDC">
            <w:pPr>
              <w:rPr>
                <w:lang w:val="en-AU"/>
              </w:rPr>
            </w:pPr>
            <w:r>
              <w:rPr>
                <w:lang w:val="en-AU"/>
              </w:rPr>
              <w:t>Patchy mesophotic and rariphotic (rare-light) reef habitats occur in the northern section of the park, to the west and south of the complex volcanic reef. These are also covered in brown and red macroalgae, gorgonians and sponges but have lower diversity than the complex mesophotic reefs.</w:t>
            </w:r>
          </w:p>
          <w:p w14:paraId="621EFE1A" w14:textId="77777777" w:rsidR="0027637F" w:rsidRPr="00991324" w:rsidRDefault="0027637F" w:rsidP="00120BDC">
            <w:pPr>
              <w:rPr>
                <w:lang w:val="en-AU"/>
              </w:rPr>
            </w:pPr>
            <w:r w:rsidRPr="00991324">
              <w:rPr>
                <w:lang w:val="en-AU"/>
              </w:rPr>
              <w:t xml:space="preserve">The southern end of the park contains </w:t>
            </w:r>
            <w:r>
              <w:rPr>
                <w:lang w:val="en-AU"/>
              </w:rPr>
              <w:t xml:space="preserve">low-profile rariphotic reefs in depths of about 80 m to 90 m. These are likely </w:t>
            </w:r>
            <w:r w:rsidRPr="00991324">
              <w:rPr>
                <w:lang w:val="en-AU"/>
              </w:rPr>
              <w:t xml:space="preserve">limestone pavement and </w:t>
            </w:r>
            <w:r>
              <w:rPr>
                <w:lang w:val="en-AU"/>
              </w:rPr>
              <w:t>are</w:t>
            </w:r>
            <w:r w:rsidRPr="00991324">
              <w:rPr>
                <w:lang w:val="en-AU"/>
              </w:rPr>
              <w:t xml:space="preserve"> </w:t>
            </w:r>
            <w:r>
              <w:rPr>
                <w:lang w:val="en-AU"/>
              </w:rPr>
              <w:t>often sand</w:t>
            </w:r>
            <w:r>
              <w:t xml:space="preserve"> inundated</w:t>
            </w:r>
            <w:r>
              <w:rPr>
                <w:lang w:val="en-AU"/>
              </w:rPr>
              <w:t xml:space="preserve"> except at step features which support a diverse </w:t>
            </w:r>
            <w:r w:rsidRPr="00991324">
              <w:rPr>
                <w:lang w:val="en-AU"/>
              </w:rPr>
              <w:t xml:space="preserve">sponge </w:t>
            </w:r>
            <w:r>
              <w:rPr>
                <w:lang w:val="en-AU"/>
              </w:rPr>
              <w:t>community</w:t>
            </w:r>
            <w:r w:rsidRPr="00991324">
              <w:rPr>
                <w:lang w:val="en-AU"/>
              </w:rPr>
              <w:t xml:space="preserve">.  </w:t>
            </w:r>
          </w:p>
          <w:p w14:paraId="5A0717DE" w14:textId="77777777" w:rsidR="0027637F" w:rsidRPr="00991324" w:rsidRDefault="0027637F" w:rsidP="00120BDC">
            <w:pPr>
              <w:spacing w:after="160" w:line="259" w:lineRule="auto"/>
              <w:rPr>
                <w:lang w:val="en-AU"/>
              </w:rPr>
            </w:pPr>
            <w:r w:rsidRPr="6E541997">
              <w:rPr>
                <w:lang w:val="en-AU"/>
              </w:rPr>
              <w:t>The park is a core foraging area for early incubating Tasmanian endemic endangered shy albatross from the nearby Albatross Island breeding colony. It also includes biologically important foraging areas for 6 other species of albatross (including the vulnerable antipodean, black browed, Campbell, Indian yellow nosed and wandering albatrosses, and Bullers albatross), white faced storm petrel, common diving petrel, little penguin, Australasian gannet, and short-tailed shearwater. Biologically important areas for white shark, southern right whale and pygmy blue whale also occur in the park.</w:t>
            </w:r>
          </w:p>
          <w:p w14:paraId="5D2B731E" w14:textId="0DA44DC0"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sidR="00DE4D87">
              <w:rPr>
                <w:lang w:val="en-AU"/>
              </w:rPr>
              <w:t xml:space="preserve">2 </w:t>
            </w:r>
            <w:r>
              <w:rPr>
                <w:lang w:val="en-AU"/>
              </w:rPr>
              <w:t xml:space="preserve">provincial bioregions </w:t>
            </w:r>
            <w:r w:rsidR="00DE4D87">
              <w:rPr>
                <w:rFonts w:ascii="Symbol" w:eastAsia="Symbol" w:hAnsi="Symbol" w:cs="Symbol"/>
                <w:lang w:val="en-AU"/>
              </w:rPr>
              <w:t>-</w:t>
            </w:r>
            <w:r w:rsidR="00DE4D87">
              <w:rPr>
                <w:lang w:val="en-AU"/>
              </w:rPr>
              <w:t xml:space="preserve"> </w:t>
            </w:r>
            <w:r w:rsidRPr="00991324">
              <w:rPr>
                <w:lang w:val="en-AU"/>
              </w:rPr>
              <w:t>Tasmanian Shelf Province and Western Bass Shelf Province</w:t>
            </w:r>
            <w:r>
              <w:rPr>
                <w:lang w:val="en-AU"/>
              </w:rPr>
              <w:t xml:space="preserve"> – and the Otway and Franklin mesoscale </w:t>
            </w:r>
            <w:r w:rsidRPr="00991324">
              <w:rPr>
                <w:lang w:val="en-AU"/>
              </w:rPr>
              <w:t>bioregion</w:t>
            </w:r>
            <w:r>
              <w:rPr>
                <w:lang w:val="en-AU"/>
              </w:rPr>
              <w:t>s</w:t>
            </w:r>
            <w:r w:rsidRPr="00991324">
              <w:rPr>
                <w:lang w:val="en-AU"/>
              </w:rPr>
              <w:t xml:space="preserve">. </w:t>
            </w:r>
          </w:p>
          <w:p w14:paraId="66EC2D13" w14:textId="77777777" w:rsidR="0027637F" w:rsidRDefault="0027637F" w:rsidP="00120BDC">
            <w:pPr>
              <w:spacing w:after="0" w:line="259" w:lineRule="auto"/>
              <w:rPr>
                <w:lang w:val="en-AU"/>
              </w:rPr>
            </w:pPr>
            <w:r>
              <w:rPr>
                <w:lang w:val="en-AU"/>
              </w:rPr>
              <w:t>The key ecological features represented in the park include:</w:t>
            </w:r>
          </w:p>
          <w:p w14:paraId="0D8A1051" w14:textId="77777777" w:rsidR="0027637F" w:rsidRPr="004C5DDE" w:rsidRDefault="0027637F" w:rsidP="00DA7051">
            <w:pPr>
              <w:pStyle w:val="ListParagraph"/>
              <w:numPr>
                <w:ilvl w:val="0"/>
                <w:numId w:val="53"/>
              </w:numPr>
              <w:spacing w:after="160" w:line="259" w:lineRule="auto"/>
              <w:rPr>
                <w:lang w:val="en-AU"/>
              </w:rPr>
            </w:pPr>
            <w:r>
              <w:rPr>
                <w:lang w:val="en-AU"/>
              </w:rPr>
              <w:t>shelf rocky reefs and hard substrate – includes the mesophotic and rariphotic reefs in the north, east and south sections of the park.</w:t>
            </w:r>
          </w:p>
        </w:tc>
      </w:tr>
      <w:tr w:rsidR="0027637F" w:rsidRPr="00991324" w14:paraId="6DDAA964" w14:textId="77777777" w:rsidTr="00551F2E">
        <w:tc>
          <w:tcPr>
            <w:tcW w:w="9016" w:type="dxa"/>
            <w:gridSpan w:val="2"/>
          </w:tcPr>
          <w:p w14:paraId="216C4663" w14:textId="77777777" w:rsidR="0027637F" w:rsidRDefault="0027637F" w:rsidP="00120BDC">
            <w:pPr>
              <w:spacing w:after="160" w:line="259" w:lineRule="auto"/>
              <w:rPr>
                <w:b/>
                <w:bCs/>
              </w:rPr>
            </w:pPr>
            <w:r>
              <w:rPr>
                <w:b/>
                <w:bCs/>
              </w:rPr>
              <w:t>Social and economic benefits</w:t>
            </w:r>
          </w:p>
          <w:p w14:paraId="51D502AE" w14:textId="20711896"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73D4A852" w14:textId="50765602" w:rsidR="0027637F" w:rsidRDefault="0027637F" w:rsidP="00DA7051">
            <w:pPr>
              <w:pStyle w:val="ListParagraph"/>
              <w:numPr>
                <w:ilvl w:val="0"/>
                <w:numId w:val="53"/>
              </w:numPr>
              <w:spacing w:after="160" w:line="259" w:lineRule="auto"/>
              <w:rPr>
                <w:lang w:val="en-AU"/>
              </w:rPr>
            </w:pPr>
            <w:r w:rsidRPr="44737513">
              <w:rPr>
                <w:lang w:val="en-AU"/>
              </w:rPr>
              <w:lastRenderedPageBreak/>
              <w:t xml:space="preserve">South-east Scalefish and Shark Fishery </w:t>
            </w:r>
            <w:r w:rsidR="00DE4D87">
              <w:rPr>
                <w:rFonts w:ascii="Symbol" w:eastAsia="Symbol" w:hAnsi="Symbol" w:cs="Symbol"/>
                <w:lang w:val="en-AU"/>
              </w:rPr>
              <w:t>-</w:t>
            </w:r>
            <w:r w:rsidRPr="44737513">
              <w:rPr>
                <w:lang w:val="en-AU"/>
              </w:rPr>
              <w:t xml:space="preserve"> </w:t>
            </w:r>
            <w:r w:rsidR="00DE4D87">
              <w:rPr>
                <w:lang w:val="en-AU"/>
              </w:rPr>
              <w:t>g</w:t>
            </w:r>
            <w:r w:rsidRPr="44737513">
              <w:rPr>
                <w:lang w:val="en-AU"/>
              </w:rPr>
              <w:t xml:space="preserve">illnet, </w:t>
            </w:r>
            <w:r w:rsidR="00DE4D87">
              <w:rPr>
                <w:lang w:val="en-AU"/>
              </w:rPr>
              <w:t>h</w:t>
            </w:r>
            <w:r w:rsidRPr="44737513">
              <w:rPr>
                <w:lang w:val="en-AU"/>
              </w:rPr>
              <w:t xml:space="preserve">ook and </w:t>
            </w:r>
            <w:r w:rsidR="00DE4D87">
              <w:rPr>
                <w:lang w:val="en-AU"/>
              </w:rPr>
              <w:t>t</w:t>
            </w:r>
            <w:r w:rsidRPr="44737513">
              <w:rPr>
                <w:lang w:val="en-AU"/>
              </w:rPr>
              <w:t>rap sector (Commonwealth managed)</w:t>
            </w:r>
          </w:p>
          <w:p w14:paraId="404A4D32" w14:textId="77777777" w:rsidR="0027637F" w:rsidRDefault="0027637F" w:rsidP="00DA7051">
            <w:pPr>
              <w:pStyle w:val="ListParagraph"/>
              <w:numPr>
                <w:ilvl w:val="0"/>
                <w:numId w:val="53"/>
              </w:numPr>
              <w:spacing w:after="160" w:line="259" w:lineRule="auto"/>
              <w:rPr>
                <w:lang w:val="en-AU"/>
              </w:rPr>
            </w:pPr>
            <w:r>
              <w:rPr>
                <w:lang w:val="en-AU"/>
              </w:rPr>
              <w:t>Tasmanian Octopus Fishery</w:t>
            </w:r>
          </w:p>
          <w:p w14:paraId="7D80574B" w14:textId="77777777" w:rsidR="0027637F" w:rsidRDefault="0027637F" w:rsidP="00DA7051">
            <w:pPr>
              <w:pStyle w:val="ListParagraph"/>
              <w:numPr>
                <w:ilvl w:val="0"/>
                <w:numId w:val="53"/>
              </w:numPr>
              <w:spacing w:after="160" w:line="259" w:lineRule="auto"/>
              <w:rPr>
                <w:lang w:val="en-AU"/>
              </w:rPr>
            </w:pPr>
            <w:r w:rsidRPr="44737513">
              <w:rPr>
                <w:lang w:val="en-AU"/>
              </w:rPr>
              <w:t xml:space="preserve">Tasmanian Rock Lobster Fishery </w:t>
            </w:r>
          </w:p>
          <w:p w14:paraId="3FA1DA2C" w14:textId="77777777" w:rsidR="0027637F" w:rsidRPr="005D6E48" w:rsidRDefault="0027637F" w:rsidP="00DA7051">
            <w:pPr>
              <w:pStyle w:val="ListParagraph"/>
              <w:numPr>
                <w:ilvl w:val="0"/>
                <w:numId w:val="53"/>
              </w:numPr>
              <w:spacing w:after="160" w:line="259" w:lineRule="auto"/>
              <w:rPr>
                <w:lang w:val="en-AU"/>
              </w:rPr>
            </w:pPr>
            <w:r w:rsidRPr="44737513">
              <w:rPr>
                <w:lang w:val="en-AU"/>
              </w:rPr>
              <w:t>Tasmanian Giant Crab Fishery</w:t>
            </w:r>
          </w:p>
          <w:p w14:paraId="3F3BA2A0" w14:textId="162D1DD5" w:rsidR="0027637F" w:rsidRPr="00736004" w:rsidRDefault="0027637F" w:rsidP="00DA7051">
            <w:pPr>
              <w:pStyle w:val="ListParagraph"/>
              <w:numPr>
                <w:ilvl w:val="0"/>
                <w:numId w:val="53"/>
              </w:numPr>
              <w:spacing w:after="160" w:line="259" w:lineRule="auto"/>
              <w:rPr>
                <w:lang w:val="en-AU"/>
              </w:rPr>
            </w:pPr>
            <w:r w:rsidRPr="44737513">
              <w:rPr>
                <w:lang w:val="en-AU"/>
              </w:rPr>
              <w:t>Tasmanian Scalefish Fishery</w:t>
            </w:r>
            <w:r w:rsidR="00DE4D87">
              <w:rPr>
                <w:lang w:val="en-AU"/>
              </w:rPr>
              <w:t>.</w:t>
            </w:r>
          </w:p>
        </w:tc>
      </w:tr>
    </w:tbl>
    <w:p w14:paraId="78A1564A" w14:textId="77777777" w:rsidR="0027637F" w:rsidRPr="00991324" w:rsidRDefault="0027637F" w:rsidP="0027637F">
      <w:pPr>
        <w:spacing w:before="0" w:after="160" w:line="259" w:lineRule="auto"/>
        <w:rPr>
          <w:highlight w:val="yellow"/>
        </w:rPr>
      </w:pPr>
      <w:r w:rsidRPr="00991324">
        <w:rPr>
          <w:highlight w:val="yellow"/>
        </w:rPr>
        <w:lastRenderedPageBreak/>
        <w:br w:type="page"/>
      </w:r>
    </w:p>
    <w:p w14:paraId="35D62643" w14:textId="715D1F4A" w:rsidR="00653D0C" w:rsidRDefault="00653D0C" w:rsidP="0027637F">
      <w:pPr>
        <w:widowControl w:val="0"/>
        <w:rPr>
          <w:b/>
          <w:bCs/>
        </w:rPr>
      </w:pPr>
      <w:r w:rsidRPr="00653D0C">
        <w:rPr>
          <w:rFonts w:ascii="Times New Roman" w:eastAsia="Times New Roman" w:hAnsi="Times New Roman" w:cs="Times New Roman"/>
          <w:sz w:val="24"/>
          <w:szCs w:val="24"/>
          <w:lang w:eastAsia="en-AU"/>
        </w:rPr>
        <w:lastRenderedPageBreak/>
        <w:t xml:space="preserve"> </w:t>
      </w:r>
      <w:r w:rsidRPr="00653D0C">
        <w:rPr>
          <w:b/>
          <w:bCs/>
          <w:noProof/>
        </w:rPr>
        <w:drawing>
          <wp:inline distT="0" distB="0" distL="0" distR="0" wp14:anchorId="02948CD4" wp14:editId="414C6FBD">
            <wp:extent cx="5879805" cy="8316804"/>
            <wp:effectExtent l="0" t="0" r="6985" b="8255"/>
            <wp:docPr id="1612161630" name="Picture 26" descr="Figure S1.9 is a map showing the park and zone boundaries and IUCN zoning categories assigned to Frankli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61630" name="Picture 26" descr="Figure S1.9 is a map showing the park and zone boundaries and IUCN zoning categories assigned to Franklin Marine Park"/>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84563" cy="8323534"/>
                    </a:xfrm>
                    <a:prstGeom prst="rect">
                      <a:avLst/>
                    </a:prstGeom>
                    <a:noFill/>
                    <a:ln>
                      <a:noFill/>
                    </a:ln>
                  </pic:spPr>
                </pic:pic>
              </a:graphicData>
            </a:graphic>
          </wp:inline>
        </w:drawing>
      </w:r>
    </w:p>
    <w:p w14:paraId="6078438D" w14:textId="2B13E8C9" w:rsidR="0027637F" w:rsidRPr="00551F2E" w:rsidRDefault="0027637F" w:rsidP="0027637F">
      <w:pPr>
        <w:widowControl w:val="0"/>
        <w:rPr>
          <w:b/>
          <w:bCs/>
          <w:color w:val="09668C"/>
        </w:rPr>
      </w:pPr>
      <w:r w:rsidRPr="00551F2E">
        <w:rPr>
          <w:b/>
          <w:bCs/>
          <w:color w:val="09668C"/>
        </w:rPr>
        <w:t xml:space="preserve"> Figure S</w:t>
      </w:r>
      <w:r w:rsidR="00120BDC" w:rsidRPr="00551F2E">
        <w:rPr>
          <w:b/>
          <w:bCs/>
          <w:color w:val="09668C"/>
        </w:rPr>
        <w:t>1</w:t>
      </w:r>
      <w:r w:rsidRPr="00551F2E">
        <w:rPr>
          <w:b/>
          <w:bCs/>
          <w:color w:val="09668C"/>
        </w:rPr>
        <w:t xml:space="preserve">.9 Franklin Marine Park </w:t>
      </w:r>
    </w:p>
    <w:tbl>
      <w:tblPr>
        <w:tblStyle w:val="TableGrid"/>
        <w:tblW w:w="0" w:type="auto"/>
        <w:tblInd w:w="-147"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Boags Marine Park"/>
        <w:tblDescription w:val="This table provides summarised values and social and economic benefits information for Boags Marine Park. "/>
      </w:tblPr>
      <w:tblGrid>
        <w:gridCol w:w="1789"/>
        <w:gridCol w:w="7242"/>
      </w:tblGrid>
      <w:tr w:rsidR="002144B7" w:rsidRPr="00991324" w14:paraId="0830AE9B" w14:textId="77777777" w:rsidTr="00551F2E">
        <w:tc>
          <w:tcPr>
            <w:tcW w:w="9019" w:type="dxa"/>
            <w:gridSpan w:val="2"/>
            <w:shd w:val="clear" w:color="auto" w:fill="C5EEFF"/>
          </w:tcPr>
          <w:p w14:paraId="00C45D01" w14:textId="77777777" w:rsidR="0027637F" w:rsidRPr="00883436" w:rsidRDefault="0027637F" w:rsidP="00120BDC">
            <w:pPr>
              <w:pStyle w:val="Schedulesub-heading"/>
              <w:jc w:val="center"/>
              <w:rPr>
                <w:color w:val="000000" w:themeColor="text1"/>
                <w:lang w:val="en-AU"/>
              </w:rPr>
            </w:pPr>
            <w:bookmarkStart w:id="506" w:name="_Toc179384138"/>
            <w:r w:rsidRPr="00883436">
              <w:rPr>
                <w:color w:val="000000" w:themeColor="text1"/>
                <w:lang w:val="en-AU"/>
              </w:rPr>
              <w:lastRenderedPageBreak/>
              <w:t>Boags Marine Park</w:t>
            </w:r>
            <w:bookmarkEnd w:id="506"/>
          </w:p>
        </w:tc>
      </w:tr>
      <w:tr w:rsidR="009E3631" w:rsidRPr="00991324" w14:paraId="5113CDBE" w14:textId="77777777" w:rsidTr="00551F2E">
        <w:tc>
          <w:tcPr>
            <w:tcW w:w="1789" w:type="dxa"/>
          </w:tcPr>
          <w:p w14:paraId="4EA72F79" w14:textId="77777777" w:rsidR="0027637F" w:rsidRPr="00991324" w:rsidRDefault="0027637F" w:rsidP="00120BDC">
            <w:pPr>
              <w:spacing w:after="160" w:line="259" w:lineRule="auto"/>
              <w:rPr>
                <w:b/>
                <w:bCs/>
                <w:lang w:val="en-AU"/>
              </w:rPr>
            </w:pPr>
            <w:r w:rsidRPr="00991324">
              <w:rPr>
                <w:b/>
                <w:bCs/>
                <w:lang w:val="en-AU"/>
              </w:rPr>
              <w:t>Proclaimed</w:t>
            </w:r>
          </w:p>
        </w:tc>
        <w:tc>
          <w:tcPr>
            <w:tcW w:w="7230" w:type="dxa"/>
          </w:tcPr>
          <w:p w14:paraId="7ED51F04"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9E3631" w:rsidRPr="00991324" w14:paraId="1E1972AF" w14:textId="77777777" w:rsidTr="00551F2E">
        <w:tc>
          <w:tcPr>
            <w:tcW w:w="1789" w:type="dxa"/>
          </w:tcPr>
          <w:p w14:paraId="7FC8E46F"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230" w:type="dxa"/>
          </w:tcPr>
          <w:p w14:paraId="58F08489" w14:textId="77777777" w:rsidR="0027637F" w:rsidRPr="00991324" w:rsidRDefault="0027637F" w:rsidP="00120BDC">
            <w:pPr>
              <w:spacing w:after="160" w:line="259" w:lineRule="auto"/>
              <w:rPr>
                <w:lang w:val="en-AU"/>
              </w:rPr>
            </w:pPr>
            <w:r w:rsidRPr="00991324">
              <w:rPr>
                <w:lang w:val="en-AU"/>
              </w:rPr>
              <w:t>Multiple Use Zone (VI) 537 km²</w:t>
            </w:r>
          </w:p>
        </w:tc>
      </w:tr>
      <w:tr w:rsidR="009E3631" w:rsidRPr="00991324" w14:paraId="16CB5653" w14:textId="77777777" w:rsidTr="00551F2E">
        <w:tc>
          <w:tcPr>
            <w:tcW w:w="1789" w:type="dxa"/>
          </w:tcPr>
          <w:p w14:paraId="5151612A" w14:textId="77777777" w:rsidR="0027637F" w:rsidRPr="00991324" w:rsidRDefault="0027637F" w:rsidP="00120BDC">
            <w:pPr>
              <w:spacing w:after="160" w:line="259" w:lineRule="auto"/>
              <w:rPr>
                <w:b/>
                <w:bCs/>
                <w:lang w:val="en-AU"/>
              </w:rPr>
            </w:pPr>
            <w:r w:rsidRPr="00991324">
              <w:rPr>
                <w:b/>
                <w:bCs/>
                <w:lang w:val="en-AU"/>
              </w:rPr>
              <w:t>Depth range</w:t>
            </w:r>
          </w:p>
        </w:tc>
        <w:tc>
          <w:tcPr>
            <w:tcW w:w="7230" w:type="dxa"/>
          </w:tcPr>
          <w:p w14:paraId="3A096DF0" w14:textId="7824F867" w:rsidR="0027637F" w:rsidRPr="00991324" w:rsidRDefault="0027637F" w:rsidP="00120BDC">
            <w:pPr>
              <w:spacing w:after="160" w:line="259" w:lineRule="auto"/>
              <w:rPr>
                <w:lang w:val="en-AU"/>
              </w:rPr>
            </w:pPr>
            <w:r w:rsidRPr="00991324">
              <w:rPr>
                <w:lang w:val="en-AU"/>
              </w:rPr>
              <w:t>10</w:t>
            </w:r>
            <w:r w:rsidR="00DE4D87">
              <w:rPr>
                <w:lang w:val="en-AU"/>
              </w:rPr>
              <w:t> </w:t>
            </w:r>
            <w:r w:rsidRPr="00991324">
              <w:rPr>
                <w:lang w:val="en-AU"/>
              </w:rPr>
              <w:t>m</w:t>
            </w:r>
            <w:r w:rsidRPr="0020119B">
              <w:t>–</w:t>
            </w:r>
            <w:r w:rsidRPr="00991324">
              <w:rPr>
                <w:lang w:val="en-AU"/>
              </w:rPr>
              <w:t>62</w:t>
            </w:r>
            <w:r w:rsidR="00DE4D87">
              <w:rPr>
                <w:lang w:val="en-AU"/>
              </w:rPr>
              <w:t> </w:t>
            </w:r>
            <w:r w:rsidRPr="00991324">
              <w:rPr>
                <w:lang w:val="en-AU"/>
              </w:rPr>
              <w:t>m</w:t>
            </w:r>
          </w:p>
        </w:tc>
      </w:tr>
      <w:tr w:rsidR="009E3631" w:rsidRPr="00991324" w14:paraId="075A606A" w14:textId="77777777" w:rsidTr="00551F2E">
        <w:tc>
          <w:tcPr>
            <w:tcW w:w="1789" w:type="dxa"/>
          </w:tcPr>
          <w:p w14:paraId="11BB623B" w14:textId="77777777" w:rsidR="0027637F" w:rsidRPr="00991324" w:rsidRDefault="0027637F" w:rsidP="00120BDC">
            <w:pPr>
              <w:spacing w:after="160" w:line="259" w:lineRule="auto"/>
              <w:rPr>
                <w:b/>
                <w:bCs/>
                <w:lang w:val="en-AU"/>
              </w:rPr>
            </w:pPr>
            <w:r w:rsidRPr="00991324">
              <w:rPr>
                <w:b/>
                <w:bCs/>
                <w:lang w:val="en-AU"/>
              </w:rPr>
              <w:t>Total area</w:t>
            </w:r>
          </w:p>
        </w:tc>
        <w:tc>
          <w:tcPr>
            <w:tcW w:w="7230" w:type="dxa"/>
          </w:tcPr>
          <w:p w14:paraId="5CB42E20" w14:textId="685A74EE" w:rsidR="0027637F" w:rsidRPr="00991324" w:rsidRDefault="0027637F" w:rsidP="00120BDC">
            <w:pPr>
              <w:spacing w:after="160" w:line="259" w:lineRule="auto"/>
              <w:rPr>
                <w:lang w:val="en-AU"/>
              </w:rPr>
            </w:pPr>
            <w:r w:rsidRPr="00991324">
              <w:rPr>
                <w:lang w:val="en-AU"/>
              </w:rPr>
              <w:t>537</w:t>
            </w:r>
            <w:r w:rsidR="00DE4D87">
              <w:rPr>
                <w:lang w:val="en-AU"/>
              </w:rPr>
              <w:t> </w:t>
            </w:r>
            <w:r w:rsidRPr="00991324">
              <w:rPr>
                <w:lang w:val="en-AU"/>
              </w:rPr>
              <w:t>km²</w:t>
            </w:r>
          </w:p>
        </w:tc>
      </w:tr>
      <w:tr w:rsidR="009E3631" w:rsidRPr="00991324" w14:paraId="7B1DFC17" w14:textId="77777777" w:rsidTr="00551F2E">
        <w:tc>
          <w:tcPr>
            <w:tcW w:w="9019" w:type="dxa"/>
            <w:gridSpan w:val="2"/>
          </w:tcPr>
          <w:p w14:paraId="31316D5E"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503D8517" w14:textId="6C50C800" w:rsidR="0027637F" w:rsidRPr="00991324" w:rsidRDefault="0027637F" w:rsidP="00120BDC">
            <w:pPr>
              <w:spacing w:after="160" w:line="259" w:lineRule="auto"/>
              <w:rPr>
                <w:b/>
                <w:bCs/>
                <w:lang w:val="en-AU"/>
              </w:rPr>
            </w:pPr>
            <w:r w:rsidRPr="00991324">
              <w:rPr>
                <w:lang w:val="en-AU"/>
              </w:rPr>
              <w:t xml:space="preserve">Boags Marine Park </w:t>
            </w:r>
            <w:r>
              <w:rPr>
                <w:lang w:val="en-AU"/>
              </w:rPr>
              <w:t>(Figure S</w:t>
            </w:r>
            <w:r w:rsidR="00280887">
              <w:rPr>
                <w:lang w:val="en-AU"/>
              </w:rPr>
              <w:t>1</w:t>
            </w:r>
            <w:r>
              <w:rPr>
                <w:lang w:val="en-AU"/>
              </w:rPr>
              <w:t>.10)</w:t>
            </w:r>
            <w:r w:rsidRPr="00991324">
              <w:rPr>
                <w:lang w:val="en-AU"/>
              </w:rPr>
              <w:t xml:space="preserve"> is off the north-west tip of Tasmania, north of Three Hummock Island. The marine park represents an area of shallow ecosystems contained </w:t>
            </w:r>
            <w:r w:rsidR="000C1805">
              <w:rPr>
                <w:lang w:val="en-AU"/>
              </w:rPr>
              <w:br/>
            </w:r>
            <w:r w:rsidRPr="00991324">
              <w:rPr>
                <w:lang w:val="en-AU"/>
              </w:rPr>
              <w:t xml:space="preserve">within western Bass Strait. The park is dominated by extensive, mobile dune fields caused by the combination of shallow depths and strong tidal currents. </w:t>
            </w:r>
            <w:r>
              <w:rPr>
                <w:lang w:val="en-AU"/>
              </w:rPr>
              <w:t xml:space="preserve">Some of the dunes are over </w:t>
            </w:r>
            <w:r w:rsidR="000C1805">
              <w:rPr>
                <w:lang w:val="en-AU"/>
              </w:rPr>
              <w:br/>
            </w:r>
            <w:r>
              <w:rPr>
                <w:lang w:val="en-AU"/>
              </w:rPr>
              <w:t>10</w:t>
            </w:r>
            <w:r w:rsidR="00DE4D87">
              <w:rPr>
                <w:lang w:val="en-AU"/>
              </w:rPr>
              <w:t> </w:t>
            </w:r>
            <w:r>
              <w:rPr>
                <w:lang w:val="en-AU"/>
              </w:rPr>
              <w:t>m high.</w:t>
            </w:r>
          </w:p>
          <w:p w14:paraId="6327AA4E" w14:textId="77777777" w:rsidR="0027637F" w:rsidRPr="00991324" w:rsidRDefault="0027637F" w:rsidP="00120BDC">
            <w:pPr>
              <w:spacing w:after="160" w:line="259" w:lineRule="auto"/>
              <w:rPr>
                <w:lang w:val="en-AU"/>
              </w:rPr>
            </w:pPr>
            <w:r w:rsidRPr="00991324">
              <w:rPr>
                <w:lang w:val="en-AU"/>
              </w:rPr>
              <w:t xml:space="preserve">The mobile dunes are unlikely to support complex sessile invertebrate communities </w:t>
            </w:r>
            <w:r>
              <w:rPr>
                <w:lang w:val="en-AU"/>
              </w:rPr>
              <w:t xml:space="preserve">and </w:t>
            </w:r>
            <w:r w:rsidRPr="00991324">
              <w:rPr>
                <w:lang w:val="en-AU"/>
              </w:rPr>
              <w:t xml:space="preserve">are more likely dominated by crustaceans, polychaete worms and molluscs that live on and in sediments. </w:t>
            </w:r>
            <w:r>
              <w:rPr>
                <w:lang w:val="en-AU"/>
              </w:rPr>
              <w:t>The area is known to support relatively large populations of pale octopus.</w:t>
            </w:r>
          </w:p>
          <w:p w14:paraId="03BD6235" w14:textId="72158DFA" w:rsidR="0027637F" w:rsidRPr="00991324" w:rsidRDefault="0027637F" w:rsidP="00120BDC">
            <w:pPr>
              <w:spacing w:after="160" w:line="259" w:lineRule="auto"/>
              <w:rPr>
                <w:lang w:val="en-AU"/>
              </w:rPr>
            </w:pPr>
            <w:r>
              <w:rPr>
                <w:rFonts w:cs="Arial"/>
                <w:szCs w:val="21"/>
              </w:rPr>
              <w:t>The seafloor of the park was part of the Ancient Land Bridge</w:t>
            </w:r>
            <w:r w:rsidR="00DE4D87">
              <w:rPr>
                <w:rFonts w:cs="Arial"/>
                <w:szCs w:val="21"/>
              </w:rPr>
              <w:t xml:space="preserve"> </w:t>
            </w:r>
            <w:r w:rsidR="00DE4D87">
              <w:rPr>
                <w:rFonts w:ascii="Symbol" w:eastAsia="Symbol" w:hAnsi="Symbol" w:cs="Symbol"/>
                <w:szCs w:val="21"/>
              </w:rPr>
              <w:t>-</w:t>
            </w:r>
            <w:r w:rsidR="00DE4D87">
              <w:rPr>
                <w:rFonts w:cs="Arial"/>
                <w:szCs w:val="21"/>
              </w:rPr>
              <w:t xml:space="preserve"> </w:t>
            </w:r>
            <w:r>
              <w:rPr>
                <w:rFonts w:cs="Arial"/>
                <w:szCs w:val="21"/>
              </w:rPr>
              <w:t xml:space="preserve">a landscape that once connected Lutruwita/Tasmania to the mainland and was used by First Nations </w:t>
            </w:r>
            <w:r w:rsidR="003C3F2B">
              <w:rPr>
                <w:rFonts w:cs="Arial"/>
                <w:szCs w:val="21"/>
              </w:rPr>
              <w:t>p</w:t>
            </w:r>
            <w:r>
              <w:rPr>
                <w:rFonts w:cs="Arial"/>
                <w:szCs w:val="21"/>
              </w:rPr>
              <w:t xml:space="preserve">eople before </w:t>
            </w:r>
            <w:r w:rsidR="000C1805">
              <w:rPr>
                <w:rFonts w:cs="Arial"/>
                <w:szCs w:val="21"/>
              </w:rPr>
              <w:br/>
            </w:r>
            <w:r>
              <w:rPr>
                <w:rFonts w:cs="Arial"/>
                <w:szCs w:val="21"/>
              </w:rPr>
              <w:t>it was submerged at the end of the last glacial period about 10,000 years ago. First Nations communities hold knowledge, oral traditions, stories and songlines that connect to the times of the land bridge that have been passed down through the generations</w:t>
            </w:r>
            <w:r w:rsidR="003C3F2B">
              <w:rPr>
                <w:rFonts w:cs="Arial"/>
                <w:szCs w:val="21"/>
              </w:rPr>
              <w:t>,</w:t>
            </w:r>
            <w:r>
              <w:rPr>
                <w:rFonts w:cs="Arial"/>
                <w:szCs w:val="21"/>
              </w:rPr>
              <w:t xml:space="preserve"> giving unique insights into the flooding of this Country.</w:t>
            </w:r>
          </w:p>
          <w:p w14:paraId="136D4600" w14:textId="6A0BFEEA" w:rsidR="0027637F" w:rsidRPr="00991324" w:rsidRDefault="0027637F" w:rsidP="00120BDC">
            <w:pPr>
              <w:spacing w:after="160" w:line="259" w:lineRule="auto"/>
              <w:rPr>
                <w:lang w:val="en-AU"/>
              </w:rPr>
            </w:pPr>
            <w:r w:rsidRPr="6E541997">
              <w:rPr>
                <w:lang w:val="en-AU"/>
              </w:rPr>
              <w:t>The park is a core foraging area for juvenile Tasmanian endemic endangered shy albatross from the nearby Albatross Island breeding colony. It also includes biologically important foraging areas for many seabirds</w:t>
            </w:r>
            <w:r w:rsidR="003C3F2B">
              <w:rPr>
                <w:lang w:val="en-AU"/>
              </w:rPr>
              <w:t>,</w:t>
            </w:r>
            <w:r w:rsidRPr="6E541997">
              <w:rPr>
                <w:lang w:val="en-AU"/>
              </w:rPr>
              <w:t xml:space="preserve"> including 5 other species of albatross (including the vulnerable black browed, Campbell, Indian yellow nosed and wandering albatrosses, and Bullers albatross), white faced storm petrel, common diving petrel, little penguin and the culturally significant short-tailed shearwater (mutton birds). Biologically important areas for white shark, southern right whale and pygmy blue whale also occur in the park.</w:t>
            </w:r>
          </w:p>
          <w:p w14:paraId="6223310F" w14:textId="19B09352" w:rsidR="0027637F" w:rsidRPr="00837435"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 xml:space="preserve">one provincial bioregion </w:t>
            </w:r>
            <w:r w:rsidRPr="0020119B">
              <w:rPr>
                <w:iCs/>
              </w:rPr>
              <w:t>–</w:t>
            </w:r>
            <w:r>
              <w:t xml:space="preserve"> </w:t>
            </w:r>
            <w:r w:rsidRPr="00991324">
              <w:rPr>
                <w:lang w:val="en-AU"/>
              </w:rPr>
              <w:t>the Bass Strait Shelf Province</w:t>
            </w:r>
            <w:r>
              <w:rPr>
                <w:lang w:val="en-AU"/>
              </w:rPr>
              <w:t xml:space="preserve"> – and Central Bass Strait and Boags mesoscale bioregions</w:t>
            </w:r>
            <w:r w:rsidRPr="00991324">
              <w:rPr>
                <w:lang w:val="en-AU"/>
              </w:rPr>
              <w:t xml:space="preserve">. </w:t>
            </w:r>
          </w:p>
        </w:tc>
      </w:tr>
      <w:tr w:rsidR="009E3631" w:rsidRPr="00991324" w14:paraId="0883E9CB" w14:textId="77777777" w:rsidTr="00551F2E">
        <w:tc>
          <w:tcPr>
            <w:tcW w:w="9031" w:type="dxa"/>
            <w:gridSpan w:val="2"/>
          </w:tcPr>
          <w:p w14:paraId="485CF0EC" w14:textId="77777777" w:rsidR="0027637F" w:rsidRDefault="0027637F" w:rsidP="00120BDC">
            <w:pPr>
              <w:spacing w:after="160" w:line="259" w:lineRule="auto"/>
              <w:rPr>
                <w:b/>
                <w:bCs/>
              </w:rPr>
            </w:pPr>
            <w:r>
              <w:rPr>
                <w:b/>
                <w:bCs/>
              </w:rPr>
              <w:t>Social and economic benefits</w:t>
            </w:r>
          </w:p>
          <w:p w14:paraId="30935D3C" w14:textId="6FB91F27" w:rsidR="0027637F" w:rsidRPr="00837435" w:rsidRDefault="0027637F" w:rsidP="00120BD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206C95EC" w14:textId="43D63187" w:rsidR="0027637F" w:rsidRPr="00837435" w:rsidRDefault="0027637F" w:rsidP="00DA7051">
            <w:pPr>
              <w:pStyle w:val="ListParagraph"/>
              <w:numPr>
                <w:ilvl w:val="0"/>
                <w:numId w:val="53"/>
              </w:numPr>
              <w:spacing w:after="160" w:line="259" w:lineRule="auto"/>
              <w:rPr>
                <w:lang w:val="en-AU"/>
              </w:rPr>
            </w:pPr>
            <w:r w:rsidRPr="18EFCCF8">
              <w:rPr>
                <w:lang w:val="en-AU"/>
              </w:rPr>
              <w:t xml:space="preserve">South-east Scalefish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00C05162" w14:textId="77777777" w:rsidR="0027637F" w:rsidRDefault="0027637F" w:rsidP="00DA7051">
            <w:pPr>
              <w:pStyle w:val="ListParagraph"/>
              <w:numPr>
                <w:ilvl w:val="0"/>
                <w:numId w:val="53"/>
              </w:numPr>
              <w:spacing w:after="160" w:line="259" w:lineRule="auto"/>
              <w:rPr>
                <w:lang w:val="en-AU"/>
              </w:rPr>
            </w:pPr>
            <w:r w:rsidRPr="18EFCCF8">
              <w:rPr>
                <w:lang w:val="en-AU"/>
              </w:rPr>
              <w:t>Tasmanian Octopus Fishery</w:t>
            </w:r>
          </w:p>
          <w:p w14:paraId="6CFEDD7D" w14:textId="1F095A23" w:rsidR="0027637F" w:rsidRPr="0027727A" w:rsidRDefault="0027637F" w:rsidP="00DA7051">
            <w:pPr>
              <w:pStyle w:val="ListParagraph"/>
              <w:numPr>
                <w:ilvl w:val="0"/>
                <w:numId w:val="53"/>
              </w:numPr>
              <w:spacing w:after="160" w:line="259" w:lineRule="auto"/>
              <w:rPr>
                <w:lang w:val="en-AU"/>
              </w:rPr>
            </w:pPr>
            <w:r w:rsidRPr="18EFCCF8">
              <w:rPr>
                <w:lang w:val="en-AU"/>
              </w:rPr>
              <w:t>Tasmanian Scalefish Fishery</w:t>
            </w:r>
            <w:r w:rsidR="003C3F2B">
              <w:rPr>
                <w:lang w:val="en-AU"/>
              </w:rPr>
              <w:t>.</w:t>
            </w:r>
          </w:p>
        </w:tc>
      </w:tr>
    </w:tbl>
    <w:p w14:paraId="47ACC69F" w14:textId="77777777" w:rsidR="0027637F" w:rsidRPr="00991324" w:rsidRDefault="0027637F" w:rsidP="0027637F">
      <w:pPr>
        <w:spacing w:before="0" w:after="160" w:line="259" w:lineRule="auto"/>
        <w:rPr>
          <w:highlight w:val="yellow"/>
        </w:rPr>
      </w:pPr>
      <w:r w:rsidRPr="00991324">
        <w:rPr>
          <w:highlight w:val="yellow"/>
        </w:rPr>
        <w:br w:type="page"/>
      </w:r>
    </w:p>
    <w:p w14:paraId="4A4C8C3D" w14:textId="77777777" w:rsidR="0027637F" w:rsidRPr="00991324" w:rsidRDefault="0027637F" w:rsidP="0027637F">
      <w:pPr>
        <w:widowControl w:val="0"/>
        <w:rPr>
          <w:highlight w:val="yellow"/>
        </w:rPr>
        <w:sectPr w:rsidR="0027637F" w:rsidRPr="00991324" w:rsidSect="0027637F">
          <w:pgSz w:w="11906" w:h="16838"/>
          <w:pgMar w:top="1440" w:right="1440" w:bottom="1440" w:left="1440" w:header="708" w:footer="708" w:gutter="0"/>
          <w:cols w:space="708"/>
          <w:docGrid w:linePitch="360"/>
        </w:sectPr>
      </w:pPr>
    </w:p>
    <w:p w14:paraId="22610C7C" w14:textId="080A7C73" w:rsidR="005D3BC7" w:rsidRPr="00991324" w:rsidRDefault="005D3BC7" w:rsidP="00E03D2F">
      <w:pPr>
        <w:widowControl w:val="0"/>
        <w:jc w:val="center"/>
        <w:rPr>
          <w:b/>
          <w:bCs/>
        </w:rPr>
      </w:pPr>
      <w:r w:rsidRPr="005D3BC7">
        <w:rPr>
          <w:b/>
          <w:bCs/>
          <w:noProof/>
        </w:rPr>
        <w:lastRenderedPageBreak/>
        <w:drawing>
          <wp:inline distT="0" distB="0" distL="0" distR="0" wp14:anchorId="2BBB72BE" wp14:editId="2F3158FD">
            <wp:extent cx="7609949" cy="5380074"/>
            <wp:effectExtent l="0" t="0" r="0" b="0"/>
            <wp:docPr id="52843927" name="Picture 28" descr="Figure S1.10 is a map showing the park boundary and IUCN zoning category assigned to Boags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3927" name="Picture 28" descr="Figure S1.10 is a map showing the park boundary and IUCN zoning category assigned to Boags Marine Park"/>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632080" cy="5395720"/>
                    </a:xfrm>
                    <a:prstGeom prst="rect">
                      <a:avLst/>
                    </a:prstGeom>
                    <a:noFill/>
                    <a:ln>
                      <a:noFill/>
                    </a:ln>
                  </pic:spPr>
                </pic:pic>
              </a:graphicData>
            </a:graphic>
          </wp:inline>
        </w:drawing>
      </w:r>
    </w:p>
    <w:p w14:paraId="065E9F35" w14:textId="21784956" w:rsidR="0027637F" w:rsidRPr="00551F2E" w:rsidRDefault="0027637F" w:rsidP="0027637F">
      <w:pPr>
        <w:widowControl w:val="0"/>
        <w:rPr>
          <w:b/>
          <w:bCs/>
          <w:color w:val="09668C"/>
        </w:rPr>
        <w:sectPr w:rsidR="0027637F" w:rsidRPr="00551F2E" w:rsidSect="0027637F">
          <w:headerReference w:type="even" r:id="rId127"/>
          <w:headerReference w:type="default" r:id="rId128"/>
          <w:footerReference w:type="even" r:id="rId129"/>
          <w:footerReference w:type="default" r:id="rId130"/>
          <w:headerReference w:type="first" r:id="rId131"/>
          <w:footerReference w:type="first" r:id="rId132"/>
          <w:pgSz w:w="16838" w:h="11906" w:orient="landscape"/>
          <w:pgMar w:top="1440" w:right="1440" w:bottom="1440" w:left="1440" w:header="709" w:footer="709" w:gutter="0"/>
          <w:cols w:space="708"/>
          <w:docGrid w:linePitch="360"/>
        </w:sectPr>
      </w:pPr>
      <w:r w:rsidRPr="00551F2E">
        <w:rPr>
          <w:b/>
          <w:bCs/>
          <w:color w:val="09668C"/>
        </w:rPr>
        <w:t>Figure S</w:t>
      </w:r>
      <w:r w:rsidR="00120BDC" w:rsidRPr="00551F2E">
        <w:rPr>
          <w:b/>
          <w:bCs/>
          <w:color w:val="09668C"/>
        </w:rPr>
        <w:t>1</w:t>
      </w:r>
      <w:r w:rsidRPr="00551F2E">
        <w:rPr>
          <w:b/>
          <w:bCs/>
          <w:color w:val="09668C"/>
        </w:rPr>
        <w:t>.10 Boags Marine Park</w:t>
      </w:r>
    </w:p>
    <w:tbl>
      <w:tblPr>
        <w:tblStyle w:val="TableGrid"/>
        <w:tblpPr w:leftFromText="180" w:rightFromText="180" w:tblpY="450"/>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Apollo Marine Park"/>
        <w:tblDescription w:val="This table provides summarised values and social and economic benefits information for Apollo Marine Park."/>
      </w:tblPr>
      <w:tblGrid>
        <w:gridCol w:w="1735"/>
        <w:gridCol w:w="7281"/>
      </w:tblGrid>
      <w:tr w:rsidR="0027637F" w:rsidRPr="00991324" w14:paraId="7CEDD6C7" w14:textId="77777777" w:rsidTr="00551F2E">
        <w:trPr>
          <w:trHeight w:val="300"/>
          <w:tblHeader/>
        </w:trPr>
        <w:tc>
          <w:tcPr>
            <w:tcW w:w="9016" w:type="dxa"/>
            <w:gridSpan w:val="2"/>
            <w:shd w:val="clear" w:color="auto" w:fill="C5EEFF"/>
          </w:tcPr>
          <w:p w14:paraId="770E5C0A" w14:textId="77777777" w:rsidR="0027637F" w:rsidRPr="00883436" w:rsidRDefault="0027637F" w:rsidP="00120BDC">
            <w:pPr>
              <w:jc w:val="center"/>
              <w:rPr>
                <w:b/>
                <w:bCs/>
                <w:color w:val="000000" w:themeColor="text1"/>
                <w:sz w:val="28"/>
                <w:szCs w:val="28"/>
                <w:lang w:val="en-AU"/>
              </w:rPr>
            </w:pPr>
            <w:r w:rsidRPr="35E17425">
              <w:rPr>
                <w:b/>
                <w:bCs/>
                <w:color w:val="000000" w:themeColor="text1"/>
                <w:sz w:val="28"/>
                <w:szCs w:val="28"/>
                <w:lang w:val="en-AU"/>
              </w:rPr>
              <w:lastRenderedPageBreak/>
              <w:t>Apollo Marine Park</w:t>
            </w:r>
          </w:p>
        </w:tc>
      </w:tr>
      <w:tr w:rsidR="0027637F" w:rsidRPr="00991324" w14:paraId="4E3FB174" w14:textId="77777777" w:rsidTr="00551F2E">
        <w:trPr>
          <w:trHeight w:val="300"/>
        </w:trPr>
        <w:tc>
          <w:tcPr>
            <w:tcW w:w="1735" w:type="dxa"/>
          </w:tcPr>
          <w:p w14:paraId="4B5586E7" w14:textId="77777777" w:rsidR="0027637F" w:rsidRPr="00242D7E" w:rsidRDefault="0027637F" w:rsidP="00120BDC">
            <w:pPr>
              <w:spacing w:after="160" w:line="259" w:lineRule="auto"/>
              <w:rPr>
                <w:b/>
                <w:bCs/>
                <w:lang w:val="en-AU"/>
              </w:rPr>
            </w:pPr>
            <w:r w:rsidRPr="00242D7E">
              <w:rPr>
                <w:b/>
                <w:bCs/>
                <w:lang w:val="en-AU"/>
              </w:rPr>
              <w:t>Proclaimed</w:t>
            </w:r>
          </w:p>
        </w:tc>
        <w:tc>
          <w:tcPr>
            <w:tcW w:w="7281" w:type="dxa"/>
          </w:tcPr>
          <w:p w14:paraId="2B253A70" w14:textId="77777777" w:rsidR="0027637F" w:rsidRPr="00991324" w:rsidRDefault="0027637F" w:rsidP="00120BDC">
            <w:pPr>
              <w:spacing w:after="160" w:line="259" w:lineRule="auto"/>
              <w:rPr>
                <w:lang w:val="en-AU"/>
              </w:rPr>
            </w:pPr>
            <w:r w:rsidRPr="4963B0D1">
              <w:rPr>
                <w:lang w:val="en-AU"/>
              </w:rPr>
              <w:t>28 June 2007 and came into effect on 1 September 2007</w:t>
            </w:r>
          </w:p>
        </w:tc>
      </w:tr>
      <w:tr w:rsidR="0027637F" w:rsidRPr="00991324" w14:paraId="3A8161ED" w14:textId="77777777" w:rsidTr="00551F2E">
        <w:trPr>
          <w:trHeight w:val="300"/>
        </w:trPr>
        <w:tc>
          <w:tcPr>
            <w:tcW w:w="1735" w:type="dxa"/>
          </w:tcPr>
          <w:p w14:paraId="7C879604" w14:textId="77777777" w:rsidR="0027637F" w:rsidRPr="00242D7E" w:rsidRDefault="0027637F" w:rsidP="00120BDC">
            <w:pPr>
              <w:spacing w:after="160" w:line="259" w:lineRule="auto"/>
              <w:rPr>
                <w:b/>
                <w:bCs/>
                <w:lang w:val="en-AU"/>
              </w:rPr>
            </w:pPr>
            <w:r w:rsidRPr="00242D7E">
              <w:rPr>
                <w:b/>
                <w:bCs/>
                <w:lang w:val="en-AU"/>
              </w:rPr>
              <w:t>Assigned zones in park</w:t>
            </w:r>
          </w:p>
        </w:tc>
        <w:tc>
          <w:tcPr>
            <w:tcW w:w="7281" w:type="dxa"/>
          </w:tcPr>
          <w:p w14:paraId="78930059" w14:textId="77777777" w:rsidR="0027637F" w:rsidRPr="00991324" w:rsidRDefault="0027637F" w:rsidP="00120BDC">
            <w:pPr>
              <w:spacing w:after="160" w:line="259" w:lineRule="auto"/>
              <w:rPr>
                <w:vertAlign w:val="superscript"/>
                <w:lang w:val="en-AU"/>
              </w:rPr>
            </w:pPr>
            <w:r w:rsidRPr="00991324">
              <w:rPr>
                <w:lang w:val="en-AU"/>
              </w:rPr>
              <w:t>Multiple Use Zone (VI) 1184 km</w:t>
            </w:r>
            <w:r w:rsidRPr="00991324">
              <w:rPr>
                <w:vertAlign w:val="superscript"/>
                <w:lang w:val="en-AU"/>
              </w:rPr>
              <w:t>2</w:t>
            </w:r>
          </w:p>
        </w:tc>
      </w:tr>
      <w:tr w:rsidR="0027637F" w:rsidRPr="00991324" w14:paraId="28CFFCFD" w14:textId="77777777" w:rsidTr="00551F2E">
        <w:trPr>
          <w:trHeight w:val="300"/>
        </w:trPr>
        <w:tc>
          <w:tcPr>
            <w:tcW w:w="1735" w:type="dxa"/>
          </w:tcPr>
          <w:p w14:paraId="109683DD" w14:textId="77777777" w:rsidR="0027637F" w:rsidRPr="00242D7E" w:rsidRDefault="0027637F" w:rsidP="00120BDC">
            <w:pPr>
              <w:spacing w:after="160" w:line="259" w:lineRule="auto"/>
              <w:rPr>
                <w:b/>
                <w:bCs/>
                <w:lang w:val="en-AU"/>
              </w:rPr>
            </w:pPr>
            <w:r w:rsidRPr="00242D7E">
              <w:rPr>
                <w:b/>
                <w:bCs/>
                <w:lang w:val="en-AU"/>
              </w:rPr>
              <w:t>Depth range</w:t>
            </w:r>
          </w:p>
        </w:tc>
        <w:tc>
          <w:tcPr>
            <w:tcW w:w="7281" w:type="dxa"/>
          </w:tcPr>
          <w:p w14:paraId="794D62B0" w14:textId="76D68015" w:rsidR="0027637F" w:rsidRPr="00991324" w:rsidRDefault="0027637F" w:rsidP="00120BDC">
            <w:pPr>
              <w:spacing w:after="160" w:line="259" w:lineRule="auto"/>
              <w:rPr>
                <w:lang w:val="en-AU"/>
              </w:rPr>
            </w:pPr>
            <w:r w:rsidRPr="00991324">
              <w:rPr>
                <w:lang w:val="en-AU"/>
              </w:rPr>
              <w:t>47</w:t>
            </w:r>
            <w:r>
              <w:rPr>
                <w:lang w:val="en-AU"/>
              </w:rPr>
              <w:t> </w:t>
            </w:r>
            <w:r w:rsidRPr="00991324">
              <w:rPr>
                <w:lang w:val="en-AU"/>
              </w:rPr>
              <w:t>m</w:t>
            </w:r>
            <w:r w:rsidRPr="0020119B">
              <w:t>–</w:t>
            </w:r>
            <w:r w:rsidRPr="00991324">
              <w:rPr>
                <w:lang w:val="en-AU"/>
              </w:rPr>
              <w:t>101</w:t>
            </w:r>
            <w:r>
              <w:rPr>
                <w:lang w:val="en-AU"/>
              </w:rPr>
              <w:t> </w:t>
            </w:r>
            <w:r w:rsidRPr="00991324">
              <w:rPr>
                <w:lang w:val="en-AU"/>
              </w:rPr>
              <w:t xml:space="preserve">m </w:t>
            </w:r>
          </w:p>
        </w:tc>
      </w:tr>
      <w:tr w:rsidR="0027637F" w:rsidRPr="00991324" w14:paraId="64EF8FE6" w14:textId="77777777" w:rsidTr="00551F2E">
        <w:trPr>
          <w:trHeight w:val="300"/>
        </w:trPr>
        <w:tc>
          <w:tcPr>
            <w:tcW w:w="1735" w:type="dxa"/>
          </w:tcPr>
          <w:p w14:paraId="4E2943E9" w14:textId="77777777" w:rsidR="0027637F" w:rsidRPr="00242D7E" w:rsidRDefault="0027637F" w:rsidP="00120BDC">
            <w:pPr>
              <w:spacing w:after="160" w:line="259" w:lineRule="auto"/>
              <w:rPr>
                <w:b/>
                <w:bCs/>
                <w:lang w:val="en-AU"/>
              </w:rPr>
            </w:pPr>
            <w:r w:rsidRPr="00242D7E">
              <w:rPr>
                <w:b/>
                <w:bCs/>
                <w:lang w:val="en-AU"/>
              </w:rPr>
              <w:t>Total area</w:t>
            </w:r>
          </w:p>
        </w:tc>
        <w:tc>
          <w:tcPr>
            <w:tcW w:w="7281" w:type="dxa"/>
          </w:tcPr>
          <w:p w14:paraId="201F1EDC" w14:textId="28E541A1" w:rsidR="0027637F" w:rsidRPr="00991324" w:rsidRDefault="0027637F" w:rsidP="00120BDC">
            <w:pPr>
              <w:spacing w:after="160" w:line="259" w:lineRule="auto"/>
              <w:rPr>
                <w:lang w:val="en-AU"/>
              </w:rPr>
            </w:pPr>
            <w:r w:rsidRPr="00991324">
              <w:rPr>
                <w:lang w:val="en-AU"/>
              </w:rPr>
              <w:t>1</w:t>
            </w:r>
            <w:r w:rsidR="003C3F2B">
              <w:rPr>
                <w:lang w:val="en-AU"/>
              </w:rPr>
              <w:t>,</w:t>
            </w:r>
            <w:r w:rsidRPr="00991324">
              <w:rPr>
                <w:lang w:val="en-AU"/>
              </w:rPr>
              <w:t>184</w:t>
            </w:r>
            <w:r>
              <w:rPr>
                <w:lang w:val="en-AU"/>
              </w:rPr>
              <w:t> </w:t>
            </w:r>
            <w:r w:rsidRPr="00991324">
              <w:rPr>
                <w:lang w:val="en-AU"/>
              </w:rPr>
              <w:t>km</w:t>
            </w:r>
            <w:r w:rsidRPr="00991324">
              <w:rPr>
                <w:vertAlign w:val="superscript"/>
                <w:lang w:val="en-AU"/>
              </w:rPr>
              <w:t>2</w:t>
            </w:r>
          </w:p>
        </w:tc>
      </w:tr>
      <w:tr w:rsidR="0027637F" w:rsidRPr="00991324" w14:paraId="1E1BBD04" w14:textId="77777777" w:rsidTr="00551F2E">
        <w:trPr>
          <w:trHeight w:val="300"/>
        </w:trPr>
        <w:tc>
          <w:tcPr>
            <w:tcW w:w="9016" w:type="dxa"/>
            <w:gridSpan w:val="2"/>
          </w:tcPr>
          <w:p w14:paraId="55704A50" w14:textId="77777777" w:rsidR="0027637F" w:rsidRPr="00242D7E" w:rsidRDefault="0027637F" w:rsidP="00120BDC">
            <w:pPr>
              <w:spacing w:after="160" w:line="259" w:lineRule="auto"/>
              <w:rPr>
                <w:b/>
                <w:bCs/>
                <w:lang w:val="en-AU"/>
              </w:rPr>
            </w:pPr>
            <w:r w:rsidRPr="00242D7E">
              <w:rPr>
                <w:b/>
                <w:bCs/>
                <w:lang w:val="en-AU"/>
              </w:rPr>
              <w:t xml:space="preserve">Overview and summary of values </w:t>
            </w:r>
          </w:p>
          <w:p w14:paraId="4FDFBE25" w14:textId="725147B5" w:rsidR="0027637F" w:rsidRPr="00384DC6" w:rsidRDefault="0027637F" w:rsidP="00120BDC">
            <w:pPr>
              <w:spacing w:after="160" w:line="259" w:lineRule="auto"/>
              <w:rPr>
                <w:lang w:val="en-AU"/>
              </w:rPr>
            </w:pPr>
            <w:r w:rsidRPr="00991324">
              <w:rPr>
                <w:lang w:val="en-AU"/>
              </w:rPr>
              <w:t>The Apollo Marine Park (Figure S</w:t>
            </w:r>
            <w:r w:rsidR="00280887">
              <w:rPr>
                <w:lang w:val="en-AU"/>
              </w:rPr>
              <w:t>1</w:t>
            </w:r>
            <w:r w:rsidRPr="00991324">
              <w:rPr>
                <w:lang w:val="en-AU"/>
              </w:rPr>
              <w:t>.</w:t>
            </w:r>
            <w:r>
              <w:rPr>
                <w:lang w:val="en-AU"/>
              </w:rPr>
              <w:t>11</w:t>
            </w:r>
            <w:r w:rsidRPr="00991324">
              <w:rPr>
                <w:lang w:val="en-AU"/>
              </w:rPr>
              <w:t xml:space="preserve">) is located at the western entrance to Bass Strait about </w:t>
            </w:r>
            <w:r>
              <w:rPr>
                <w:lang w:val="en-AU"/>
              </w:rPr>
              <w:t>6</w:t>
            </w:r>
            <w:r w:rsidR="003C3F2B">
              <w:rPr>
                <w:lang w:val="en-AU"/>
              </w:rPr>
              <w:t> </w:t>
            </w:r>
            <w:r w:rsidRPr="00991324">
              <w:rPr>
                <w:lang w:val="en-AU"/>
              </w:rPr>
              <w:t>k</w:t>
            </w:r>
            <w:r>
              <w:rPr>
                <w:lang w:val="en-AU"/>
              </w:rPr>
              <w:t>m</w:t>
            </w:r>
            <w:r w:rsidRPr="00991324">
              <w:rPr>
                <w:lang w:val="en-AU"/>
              </w:rPr>
              <w:t xml:space="preserve"> south of Cape Otway. The area is subject to large south-westerly swells and strong tidal flows</w:t>
            </w:r>
            <w:r>
              <w:rPr>
                <w:lang w:val="en-AU"/>
              </w:rPr>
              <w:t>, and wind-driven upwelling sometimes occurs during summer</w:t>
            </w:r>
            <w:r w:rsidRPr="00991324">
              <w:rPr>
                <w:lang w:val="en-AU"/>
              </w:rPr>
              <w:t>. The park protects several ecosystems on the continental shelf</w:t>
            </w:r>
            <w:r w:rsidR="003C3F2B">
              <w:rPr>
                <w:lang w:val="en-AU"/>
              </w:rPr>
              <w:t>,</w:t>
            </w:r>
            <w:r w:rsidRPr="00991324">
              <w:rPr>
                <w:lang w:val="en-AU"/>
              </w:rPr>
              <w:t xml:space="preserve"> including mesophotic (middle-light) </w:t>
            </w:r>
            <w:r>
              <w:rPr>
                <w:lang w:val="en-AU"/>
              </w:rPr>
              <w:t xml:space="preserve">and </w:t>
            </w:r>
            <w:r w:rsidRPr="00991324">
              <w:rPr>
                <w:lang w:val="en-AU"/>
              </w:rPr>
              <w:t xml:space="preserve">rariphotic (rare-light) reefs and sediments. </w:t>
            </w:r>
          </w:p>
          <w:p w14:paraId="558E7E89" w14:textId="766ED350" w:rsidR="0027637F" w:rsidRDefault="0027637F" w:rsidP="00120BDC">
            <w:pPr>
              <w:spacing w:after="160" w:line="259" w:lineRule="auto"/>
              <w:rPr>
                <w:lang w:val="en-AU"/>
              </w:rPr>
            </w:pPr>
            <w:r>
              <w:rPr>
                <w:lang w:val="en-AU"/>
              </w:rPr>
              <w:t xml:space="preserve">An area of mesophotic reef </w:t>
            </w:r>
            <w:r w:rsidRPr="00DE37CB">
              <w:rPr>
                <w:lang w:val="en-AU"/>
              </w:rPr>
              <w:t>approximately 11</w:t>
            </w:r>
            <w:r>
              <w:rPr>
                <w:lang w:val="en-AU"/>
              </w:rPr>
              <w:t> </w:t>
            </w:r>
            <w:r w:rsidRPr="00DE37CB">
              <w:rPr>
                <w:lang w:val="en-AU"/>
              </w:rPr>
              <w:t>km</w:t>
            </w:r>
            <w:r w:rsidRPr="00DE37CB">
              <w:rPr>
                <w:vertAlign w:val="superscript"/>
                <w:lang w:val="en-AU"/>
              </w:rPr>
              <w:t>2</w:t>
            </w:r>
            <w:r w:rsidRPr="00DE37CB">
              <w:rPr>
                <w:lang w:val="en-AU"/>
              </w:rPr>
              <w:t xml:space="preserve"> occurs</w:t>
            </w:r>
            <w:r>
              <w:rPr>
                <w:lang w:val="en-AU"/>
              </w:rPr>
              <w:t xml:space="preserve"> in</w:t>
            </w:r>
            <w:r w:rsidRPr="00991324">
              <w:rPr>
                <w:lang w:val="en-AU"/>
              </w:rPr>
              <w:t xml:space="preserve"> the </w:t>
            </w:r>
            <w:r>
              <w:rPr>
                <w:lang w:val="en-AU"/>
              </w:rPr>
              <w:t>north-west corner of the park in depths between 47 m and 70 m. The deepest edge of the reef is likely to be a paleo-shoreline. The reef supports benthic communities dominated by sponges</w:t>
            </w:r>
            <w:r w:rsidR="003C3F2B">
              <w:rPr>
                <w:lang w:val="en-AU"/>
              </w:rPr>
              <w:t>,</w:t>
            </w:r>
            <w:r>
              <w:rPr>
                <w:lang w:val="en-AU"/>
              </w:rPr>
              <w:t xml:space="preserve"> with some octocorals, bryozoans and encrusting macroalgae. Fish communities are dominated by velvet leatherjackets, six spine leatherjackets, jackass morwong, rosy wrasse, butterfly perch, bluethroat wrasse and gummy shark. The reef provides habitat for southern rock lobsters </w:t>
            </w:r>
            <w:r w:rsidR="003C3F2B">
              <w:rPr>
                <w:rFonts w:ascii="Symbol" w:eastAsia="Symbol" w:hAnsi="Symbol" w:cs="Symbol"/>
                <w:lang w:val="en-AU"/>
              </w:rPr>
              <w:t>-</w:t>
            </w:r>
            <w:r>
              <w:rPr>
                <w:lang w:val="en-AU"/>
              </w:rPr>
              <w:t xml:space="preserve"> an apex predator important for ecosystem function. They are more abundant at deeper mesophotic depths than the shallowest areas of the reef.</w:t>
            </w:r>
          </w:p>
          <w:p w14:paraId="56993997" w14:textId="0E47D4B2" w:rsidR="0027637F" w:rsidRDefault="0027637F" w:rsidP="00120BDC">
            <w:pPr>
              <w:spacing w:after="160" w:line="259" w:lineRule="auto"/>
              <w:rPr>
                <w:lang w:val="en-AU"/>
              </w:rPr>
            </w:pPr>
            <w:r>
              <w:rPr>
                <w:lang w:val="en-AU"/>
              </w:rPr>
              <w:t>In depths of 70 m to 80 m</w:t>
            </w:r>
            <w:r w:rsidR="003C3F2B">
              <w:rPr>
                <w:lang w:val="en-AU"/>
              </w:rPr>
              <w:t>,</w:t>
            </w:r>
            <w:r>
              <w:rPr>
                <w:lang w:val="en-AU"/>
              </w:rPr>
              <w:t xml:space="preserve"> a ridge of low</w:t>
            </w:r>
            <w:r w:rsidR="003C3F2B">
              <w:rPr>
                <w:lang w:val="en-AU"/>
              </w:rPr>
              <w:t>-</w:t>
            </w:r>
            <w:r>
              <w:rPr>
                <w:lang w:val="en-AU"/>
              </w:rPr>
              <w:t>profile rariphotic (rare-light) reef runs parallel to the paleo-shoreline separated by a 3 km wide sand dominated trough. The benthic community is largely sparse</w:t>
            </w:r>
            <w:r w:rsidR="003C3F2B">
              <w:rPr>
                <w:lang w:val="en-AU"/>
              </w:rPr>
              <w:t>,</w:t>
            </w:r>
            <w:r>
              <w:rPr>
                <w:lang w:val="en-AU"/>
              </w:rPr>
              <w:t xml:space="preserve"> erect sponges and occasional octocorals. Fish communities are dominated by velvet leatherjackets, Degen’s leatherjackets, pink snapper and gummy shark.</w:t>
            </w:r>
          </w:p>
          <w:p w14:paraId="4F433E4E" w14:textId="248E1BEB" w:rsidR="0027637F" w:rsidRDefault="0027637F" w:rsidP="00120BDC">
            <w:pPr>
              <w:spacing w:after="160" w:line="259" w:lineRule="auto"/>
              <w:rPr>
                <w:lang w:val="en-AU"/>
              </w:rPr>
            </w:pPr>
            <w:r>
              <w:rPr>
                <w:lang w:val="en-AU"/>
              </w:rPr>
              <w:t>In the south-east section of the park</w:t>
            </w:r>
            <w:r w:rsidR="003C3F2B">
              <w:rPr>
                <w:lang w:val="en-AU"/>
              </w:rPr>
              <w:t>,</w:t>
            </w:r>
            <w:r>
              <w:rPr>
                <w:lang w:val="en-AU"/>
              </w:rPr>
              <w:t xml:space="preserve"> mapping shows distinct ledge features in depths of </w:t>
            </w:r>
            <w:r w:rsidR="000C1805">
              <w:rPr>
                <w:lang w:val="en-AU"/>
              </w:rPr>
              <w:br/>
            </w:r>
            <w:r>
              <w:rPr>
                <w:lang w:val="en-AU"/>
              </w:rPr>
              <w:t>about 80 m to 90 m. These are likely to be rariphotic reef habitats</w:t>
            </w:r>
            <w:r w:rsidR="003C3F2B">
              <w:rPr>
                <w:lang w:val="en-AU"/>
              </w:rPr>
              <w:t>,</w:t>
            </w:r>
            <w:r>
              <w:rPr>
                <w:lang w:val="en-AU"/>
              </w:rPr>
              <w:t xml:space="preserve"> but ground truthing surveys are required to confirm this and the composition of the benthic fauna associated with these features.</w:t>
            </w:r>
          </w:p>
          <w:p w14:paraId="61BA181E" w14:textId="3FF491E7" w:rsidR="0027637F" w:rsidRDefault="0027637F" w:rsidP="00120BDC">
            <w:pPr>
              <w:spacing w:after="160" w:line="259" w:lineRule="auto"/>
              <w:rPr>
                <w:lang w:val="en-AU"/>
              </w:rPr>
            </w:pPr>
            <w:r>
              <w:rPr>
                <w:lang w:val="en-AU"/>
              </w:rPr>
              <w:t xml:space="preserve">Sediment habitats comprised of fine and coarse sand are a dominant feature of the park, particularly in depths below 75 m. In the north of the park there are several sand waves that </w:t>
            </w:r>
            <w:r w:rsidR="000C1805">
              <w:rPr>
                <w:lang w:val="en-AU"/>
              </w:rPr>
              <w:br/>
            </w:r>
            <w:r>
              <w:rPr>
                <w:lang w:val="en-AU"/>
              </w:rPr>
              <w:t>lie east</w:t>
            </w:r>
            <w:r w:rsidR="003C3F2B">
              <w:rPr>
                <w:rFonts w:ascii="Symbol" w:eastAsia="Symbol" w:hAnsi="Symbol" w:cs="Symbol"/>
                <w:lang w:val="en-AU"/>
              </w:rPr>
              <w:t>-</w:t>
            </w:r>
            <w:r>
              <w:rPr>
                <w:lang w:val="en-AU"/>
              </w:rPr>
              <w:t>west.</w:t>
            </w:r>
            <w:r w:rsidDel="003C3F2B">
              <w:rPr>
                <w:lang w:val="en-AU"/>
              </w:rPr>
              <w:t xml:space="preserve"> </w:t>
            </w:r>
            <w:r>
              <w:rPr>
                <w:lang w:val="en-AU"/>
              </w:rPr>
              <w:t>Fish communities are dominated by common gurnard perch, barracouta, sand flathead, draughtboard shark and spikey dogfish. The northern section of the park may be a nursery for spikey dogfish</w:t>
            </w:r>
            <w:r w:rsidR="003C3F2B">
              <w:rPr>
                <w:lang w:val="en-AU"/>
              </w:rPr>
              <w:t>,</w:t>
            </w:r>
            <w:r>
              <w:rPr>
                <w:lang w:val="en-AU"/>
              </w:rPr>
              <w:t xml:space="preserve"> as only juvenile and sub-adults were detected in surveys.</w:t>
            </w:r>
          </w:p>
          <w:p w14:paraId="3B3C1250" w14:textId="02E6258F" w:rsidR="0027637F" w:rsidRPr="00991324" w:rsidRDefault="0027637F" w:rsidP="00120BDC">
            <w:pPr>
              <w:spacing w:after="160" w:line="259" w:lineRule="auto"/>
              <w:rPr>
                <w:lang w:val="en-AU"/>
              </w:rPr>
            </w:pPr>
            <w:r w:rsidRPr="6E541997">
              <w:rPr>
                <w:lang w:val="en-AU"/>
              </w:rPr>
              <w:t>The park includes biologically important foraging areas for several seabirds</w:t>
            </w:r>
            <w:r w:rsidR="003C3F2B">
              <w:rPr>
                <w:lang w:val="en-AU"/>
              </w:rPr>
              <w:t>,</w:t>
            </w:r>
            <w:r w:rsidRPr="6E541997">
              <w:rPr>
                <w:lang w:val="en-AU"/>
              </w:rPr>
              <w:t xml:space="preserve"> including 7 species of albatross (including the endangered shy albatross; the vulnerable black browed, Campbell, Indian yellow nosed and wandering albatrosses; and the Bullers albatross), common diving petrel and the culturally significant wedge-tailed and short-tailed shearwaters. There are also biologically important areas in the park for the vulnerable white shark and endangered southern right and pygmy blue whales.</w:t>
            </w:r>
          </w:p>
          <w:p w14:paraId="0A97519F" w14:textId="1A9605F3" w:rsidR="0027637F" w:rsidRPr="00991324" w:rsidRDefault="0027637F" w:rsidP="00120BDC">
            <w:pPr>
              <w:spacing w:after="160" w:line="259" w:lineRule="auto"/>
              <w:rPr>
                <w:lang w:val="en-AU"/>
              </w:rPr>
            </w:pPr>
            <w:r w:rsidRPr="00991324">
              <w:rPr>
                <w:lang w:val="en-AU"/>
              </w:rPr>
              <w:lastRenderedPageBreak/>
              <w:t xml:space="preserve">The park </w:t>
            </w:r>
            <w:r>
              <w:rPr>
                <w:lang w:val="en-AU"/>
              </w:rPr>
              <w:t>contains habitats, species and ecological communities associated with</w:t>
            </w:r>
            <w:r w:rsidRPr="00991324">
              <w:rPr>
                <w:lang w:val="en-AU"/>
              </w:rPr>
              <w:t xml:space="preserve"> </w:t>
            </w:r>
            <w:r>
              <w:rPr>
                <w:lang w:val="en-AU"/>
              </w:rPr>
              <w:t xml:space="preserve">the </w:t>
            </w:r>
            <w:r w:rsidR="003C3F2B">
              <w:rPr>
                <w:lang w:val="en-AU"/>
              </w:rPr>
              <w:t xml:space="preserve">2 </w:t>
            </w:r>
            <w:r>
              <w:rPr>
                <w:lang w:val="en-AU"/>
              </w:rPr>
              <w:t xml:space="preserve">provincial bioregions </w:t>
            </w:r>
            <w:r w:rsidRPr="0020119B">
              <w:t>–</w:t>
            </w:r>
            <w:r>
              <w:t xml:space="preserve"> </w:t>
            </w:r>
            <w:r w:rsidRPr="00991324">
              <w:rPr>
                <w:lang w:val="en-AU"/>
              </w:rPr>
              <w:t>Western Bass Strait Shelf Transition</w:t>
            </w:r>
            <w:r>
              <w:rPr>
                <w:lang w:val="en-AU"/>
              </w:rPr>
              <w:t xml:space="preserve"> and Bass Strait Shelf Province </w:t>
            </w:r>
            <w:r w:rsidRPr="0020119B">
              <w:rPr>
                <w:iCs/>
              </w:rPr>
              <w:t>–</w:t>
            </w:r>
            <w:r>
              <w:t xml:space="preserve"> </w:t>
            </w:r>
            <w:r>
              <w:rPr>
                <w:lang w:val="en-AU"/>
              </w:rPr>
              <w:t xml:space="preserve">and the </w:t>
            </w:r>
            <w:r w:rsidRPr="00991324">
              <w:rPr>
                <w:lang w:val="en-AU"/>
              </w:rPr>
              <w:t xml:space="preserve">Central Bass Strait </w:t>
            </w:r>
            <w:r>
              <w:rPr>
                <w:lang w:val="en-AU"/>
              </w:rPr>
              <w:t xml:space="preserve">mesoscale </w:t>
            </w:r>
            <w:r w:rsidRPr="74298619">
              <w:rPr>
                <w:lang w:val="en-AU"/>
              </w:rPr>
              <w:t>bioregion</w:t>
            </w:r>
            <w:r w:rsidRPr="00991324">
              <w:rPr>
                <w:lang w:val="en-AU"/>
              </w:rPr>
              <w:t xml:space="preserve">. </w:t>
            </w:r>
          </w:p>
          <w:p w14:paraId="6A22E9F8" w14:textId="77777777" w:rsidR="0027637F" w:rsidRDefault="0027637F" w:rsidP="00120BDC">
            <w:pPr>
              <w:spacing w:after="0" w:line="259" w:lineRule="auto"/>
              <w:rPr>
                <w:lang w:val="en-AU"/>
              </w:rPr>
            </w:pPr>
            <w:r>
              <w:rPr>
                <w:lang w:val="en-AU"/>
              </w:rPr>
              <w:t>The key ecological features represented in the park include:</w:t>
            </w:r>
          </w:p>
          <w:p w14:paraId="5876CB8C" w14:textId="77777777" w:rsidR="0027637F" w:rsidRPr="00991324" w:rsidRDefault="0027637F" w:rsidP="00DA7051">
            <w:pPr>
              <w:pStyle w:val="ListParagraph"/>
              <w:numPr>
                <w:ilvl w:val="0"/>
                <w:numId w:val="53"/>
              </w:numPr>
              <w:spacing w:after="0" w:line="259" w:lineRule="auto"/>
              <w:rPr>
                <w:lang w:val="en-AU"/>
              </w:rPr>
            </w:pPr>
            <w:r>
              <w:rPr>
                <w:lang w:val="en-AU"/>
              </w:rPr>
              <w:t>shelf rocky reefs and hard substrate – includes the mesophotic and rariphotic reefs in the north-west corner of the park.</w:t>
            </w:r>
          </w:p>
          <w:p w14:paraId="606BAEBF" w14:textId="5FC78BB4" w:rsidR="0027637F" w:rsidRPr="00837435" w:rsidRDefault="0027637F" w:rsidP="00120BDC">
            <w:pPr>
              <w:spacing w:after="160" w:line="259" w:lineRule="auto"/>
              <w:rPr>
                <w:lang w:val="en-AU"/>
              </w:rPr>
            </w:pPr>
            <w:r w:rsidRPr="00991324">
              <w:rPr>
                <w:lang w:val="en-AU"/>
              </w:rPr>
              <w:t xml:space="preserve">The </w:t>
            </w:r>
            <w:r w:rsidRPr="005D6333">
              <w:rPr>
                <w:i/>
              </w:rPr>
              <w:t>MV</w:t>
            </w:r>
            <w:r>
              <w:rPr>
                <w:i/>
              </w:rPr>
              <w:t xml:space="preserve"> </w:t>
            </w:r>
            <w:r w:rsidRPr="00994D03">
              <w:rPr>
                <w:i/>
              </w:rPr>
              <w:t>City of Rayville</w:t>
            </w:r>
            <w:r w:rsidRPr="00991324">
              <w:rPr>
                <w:lang w:val="en-AU"/>
              </w:rPr>
              <w:t xml:space="preserve"> shipwreck, an American </w:t>
            </w:r>
            <w:r>
              <w:rPr>
                <w:lang w:val="en-AU"/>
              </w:rPr>
              <w:t>freighter, lies</w:t>
            </w:r>
            <w:r w:rsidRPr="00991324">
              <w:rPr>
                <w:lang w:val="en-AU"/>
              </w:rPr>
              <w:t xml:space="preserve"> </w:t>
            </w:r>
            <w:r>
              <w:rPr>
                <w:lang w:val="en-AU"/>
              </w:rPr>
              <w:t>near the western boundary</w:t>
            </w:r>
            <w:r w:rsidRPr="00991324">
              <w:rPr>
                <w:lang w:val="en-AU"/>
              </w:rPr>
              <w:t xml:space="preserve"> of the park in </w:t>
            </w:r>
            <w:r>
              <w:rPr>
                <w:lang w:val="en-AU"/>
              </w:rPr>
              <w:t xml:space="preserve">a depth of </w:t>
            </w:r>
            <w:r w:rsidRPr="00991324">
              <w:rPr>
                <w:lang w:val="en-AU"/>
              </w:rPr>
              <w:t>8</w:t>
            </w:r>
            <w:r>
              <w:rPr>
                <w:lang w:val="en-AU"/>
              </w:rPr>
              <w:t>0</w:t>
            </w:r>
            <w:r w:rsidR="003C3F2B">
              <w:rPr>
                <w:lang w:val="en-AU"/>
              </w:rPr>
              <w:t> </w:t>
            </w:r>
            <w:r w:rsidRPr="00991324">
              <w:rPr>
                <w:lang w:val="en-AU"/>
              </w:rPr>
              <w:t>m.</w:t>
            </w:r>
            <w:r>
              <w:rPr>
                <w:lang w:val="en-AU"/>
              </w:rPr>
              <w:t xml:space="preserve"> </w:t>
            </w:r>
            <w:r w:rsidRPr="00991324">
              <w:rPr>
                <w:lang w:val="en-AU"/>
              </w:rPr>
              <w:t>It was the first American vessel sunk during World War II</w:t>
            </w:r>
            <w:r>
              <w:rPr>
                <w:lang w:val="en-AU"/>
              </w:rPr>
              <w:t xml:space="preserve"> </w:t>
            </w:r>
            <w:r w:rsidRPr="0020119B">
              <w:rPr>
                <w:iCs/>
              </w:rPr>
              <w:t>–</w:t>
            </w:r>
            <w:r>
              <w:t xml:space="preserve"> </w:t>
            </w:r>
            <w:r>
              <w:rPr>
                <w:lang w:val="en-AU"/>
              </w:rPr>
              <w:t>o</w:t>
            </w:r>
            <w:r w:rsidRPr="00991324">
              <w:rPr>
                <w:lang w:val="en-AU"/>
              </w:rPr>
              <w:t>n 8</w:t>
            </w:r>
            <w:r>
              <w:rPr>
                <w:lang w:val="en-AU"/>
              </w:rPr>
              <w:t> </w:t>
            </w:r>
            <w:r w:rsidRPr="00991324">
              <w:rPr>
                <w:lang w:val="en-AU"/>
              </w:rPr>
              <w:t>November 1940</w:t>
            </w:r>
            <w:r>
              <w:rPr>
                <w:lang w:val="en-AU"/>
              </w:rPr>
              <w:t xml:space="preserve"> after hitting a mine.</w:t>
            </w:r>
          </w:p>
        </w:tc>
      </w:tr>
      <w:tr w:rsidR="0027637F" w:rsidRPr="00991324" w14:paraId="2DF680F6" w14:textId="77777777" w:rsidTr="00551F2E">
        <w:trPr>
          <w:trHeight w:val="300"/>
        </w:trPr>
        <w:tc>
          <w:tcPr>
            <w:tcW w:w="9016" w:type="dxa"/>
            <w:gridSpan w:val="2"/>
          </w:tcPr>
          <w:p w14:paraId="292EFDF3" w14:textId="77777777" w:rsidR="0027637F" w:rsidRDefault="0027637F" w:rsidP="00120BDC">
            <w:pPr>
              <w:spacing w:after="160" w:line="259" w:lineRule="auto"/>
              <w:rPr>
                <w:b/>
                <w:bCs/>
              </w:rPr>
            </w:pPr>
            <w:r>
              <w:rPr>
                <w:b/>
                <w:bCs/>
              </w:rPr>
              <w:lastRenderedPageBreak/>
              <w:t>Social and economic benefits</w:t>
            </w:r>
          </w:p>
          <w:p w14:paraId="0AD10F4C" w14:textId="20193329" w:rsidR="0027637F" w:rsidRPr="00837435" w:rsidRDefault="0027637F" w:rsidP="00120BD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11449D0C" w14:textId="6C2D5A4E" w:rsidR="0027637F" w:rsidRDefault="0027637F" w:rsidP="00DA7051">
            <w:pPr>
              <w:pStyle w:val="ListParagraph"/>
              <w:numPr>
                <w:ilvl w:val="0"/>
                <w:numId w:val="53"/>
              </w:numPr>
              <w:spacing w:after="160" w:line="259" w:lineRule="auto"/>
              <w:rPr>
                <w:lang w:val="en-AU"/>
              </w:rPr>
            </w:pPr>
            <w:r w:rsidRPr="18EFCCF8">
              <w:rPr>
                <w:lang w:val="en-AU"/>
              </w:rPr>
              <w:t xml:space="preserve">South-east Scalefish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10497EF3" w14:textId="77777777" w:rsidR="0027637F" w:rsidRPr="00837435" w:rsidRDefault="0027637F" w:rsidP="00DA7051">
            <w:pPr>
              <w:pStyle w:val="ListParagraph"/>
              <w:numPr>
                <w:ilvl w:val="0"/>
                <w:numId w:val="53"/>
              </w:numPr>
              <w:spacing w:after="160" w:line="259" w:lineRule="auto"/>
              <w:rPr>
                <w:lang w:val="en-AU"/>
              </w:rPr>
            </w:pPr>
            <w:r>
              <w:rPr>
                <w:lang w:val="en-AU"/>
              </w:rPr>
              <w:t xml:space="preserve">Southern Bluefin Tuna Fishery </w:t>
            </w:r>
            <w:r w:rsidRPr="18EFCCF8">
              <w:rPr>
                <w:lang w:val="en-AU"/>
              </w:rPr>
              <w:t>(Commonwealth managed)</w:t>
            </w:r>
          </w:p>
          <w:p w14:paraId="6E97DC7C" w14:textId="77777777" w:rsidR="0027637F" w:rsidRDefault="0027637F" w:rsidP="00DA7051">
            <w:pPr>
              <w:pStyle w:val="ListParagraph"/>
              <w:numPr>
                <w:ilvl w:val="0"/>
                <w:numId w:val="53"/>
              </w:numPr>
              <w:spacing w:after="160" w:line="259" w:lineRule="auto"/>
              <w:rPr>
                <w:lang w:val="en-AU"/>
              </w:rPr>
            </w:pPr>
            <w:r>
              <w:rPr>
                <w:lang w:val="en-AU"/>
              </w:rPr>
              <w:t>Victorian Rock Lobster Fishery</w:t>
            </w:r>
          </w:p>
          <w:p w14:paraId="52F26154" w14:textId="77777777" w:rsidR="0027637F" w:rsidRDefault="0027637F" w:rsidP="00DA7051">
            <w:pPr>
              <w:pStyle w:val="ListParagraph"/>
              <w:numPr>
                <w:ilvl w:val="0"/>
                <w:numId w:val="53"/>
              </w:numPr>
              <w:spacing w:after="160" w:line="259" w:lineRule="auto"/>
              <w:rPr>
                <w:lang w:val="en-AU"/>
              </w:rPr>
            </w:pPr>
            <w:r>
              <w:rPr>
                <w:lang w:val="en-AU"/>
              </w:rPr>
              <w:t>Victorian Ocean General Fishery</w:t>
            </w:r>
          </w:p>
          <w:p w14:paraId="378CBD17" w14:textId="77777777" w:rsidR="0027637F" w:rsidRDefault="0027637F" w:rsidP="00DA7051">
            <w:pPr>
              <w:pStyle w:val="ListParagraph"/>
              <w:numPr>
                <w:ilvl w:val="0"/>
                <w:numId w:val="53"/>
              </w:numPr>
              <w:spacing w:after="160" w:line="259" w:lineRule="auto"/>
              <w:rPr>
                <w:lang w:val="en-AU"/>
              </w:rPr>
            </w:pPr>
            <w:r>
              <w:rPr>
                <w:lang w:val="en-AU"/>
              </w:rPr>
              <w:t>Victorian Wrasse (Ocean) Fishery</w:t>
            </w:r>
          </w:p>
          <w:p w14:paraId="2D3EF293" w14:textId="16ADCB23" w:rsidR="0027637F" w:rsidRDefault="0027637F" w:rsidP="00DA7051">
            <w:pPr>
              <w:pStyle w:val="ListParagraph"/>
              <w:numPr>
                <w:ilvl w:val="0"/>
                <w:numId w:val="53"/>
              </w:numPr>
              <w:spacing w:after="160" w:line="259" w:lineRule="auto"/>
              <w:rPr>
                <w:lang w:val="en-AU"/>
              </w:rPr>
            </w:pPr>
            <w:r>
              <w:rPr>
                <w:lang w:val="en-AU"/>
              </w:rPr>
              <w:t>Victorian Commercial Permit and Small Sales Commercial Permit Fishery</w:t>
            </w:r>
            <w:r w:rsidR="003C3F2B">
              <w:rPr>
                <w:lang w:val="en-AU"/>
              </w:rPr>
              <w:t>.</w:t>
            </w:r>
          </w:p>
          <w:p w14:paraId="62ECB55C" w14:textId="7AD1C768" w:rsidR="0027637F" w:rsidRPr="00242D7E" w:rsidRDefault="0027637F" w:rsidP="00120BDC">
            <w:pPr>
              <w:spacing w:after="160" w:line="259" w:lineRule="auto"/>
              <w:rPr>
                <w:b/>
                <w:bCs/>
              </w:rPr>
            </w:pPr>
            <w:r w:rsidRPr="18EFCCF8">
              <w:rPr>
                <w:lang w:val="en-AU"/>
              </w:rPr>
              <w:t>Moderate use commercial shipping routes</w:t>
            </w:r>
            <w:r>
              <w:rPr>
                <w:lang w:val="en-AU"/>
              </w:rPr>
              <w:t xml:space="preserve"> into and out of Melbourne</w:t>
            </w:r>
            <w:r w:rsidRPr="18EFCCF8">
              <w:rPr>
                <w:lang w:val="en-AU"/>
              </w:rPr>
              <w:t xml:space="preserve"> extend over most </w:t>
            </w:r>
            <w:r w:rsidR="000C1805">
              <w:rPr>
                <w:lang w:val="en-AU"/>
              </w:rPr>
              <w:br/>
            </w:r>
            <w:r w:rsidRPr="18EFCCF8">
              <w:rPr>
                <w:lang w:val="en-AU"/>
              </w:rPr>
              <w:t>of the park.</w:t>
            </w:r>
          </w:p>
        </w:tc>
      </w:tr>
    </w:tbl>
    <w:p w14:paraId="64BE1E7A" w14:textId="77777777" w:rsidR="0027637F" w:rsidRPr="00991324" w:rsidRDefault="0027637F" w:rsidP="0027637F"/>
    <w:p w14:paraId="6CA4289A" w14:textId="5CDBD418" w:rsidR="0027637F" w:rsidRPr="000C1805" w:rsidRDefault="00913F7A" w:rsidP="0027637F">
      <w:pPr>
        <w:spacing w:before="0" w:after="160" w:line="259" w:lineRule="auto"/>
        <w:rPr>
          <w:b/>
          <w:bCs/>
        </w:rPr>
      </w:pPr>
      <w:r w:rsidRPr="00913F7A">
        <w:rPr>
          <w:rFonts w:ascii="Times New Roman" w:eastAsia="Times New Roman" w:hAnsi="Times New Roman" w:cs="Times New Roman"/>
          <w:sz w:val="24"/>
          <w:szCs w:val="24"/>
          <w:lang w:eastAsia="en-AU"/>
        </w:rPr>
        <w:lastRenderedPageBreak/>
        <w:t xml:space="preserve"> </w:t>
      </w:r>
      <w:r w:rsidRPr="00913F7A">
        <w:rPr>
          <w:b/>
          <w:bCs/>
          <w:noProof/>
        </w:rPr>
        <w:drawing>
          <wp:inline distT="0" distB="0" distL="0" distR="0" wp14:anchorId="7AD188A1" wp14:editId="61B6DC01">
            <wp:extent cx="5731510" cy="8107045"/>
            <wp:effectExtent l="0" t="0" r="2540" b="8255"/>
            <wp:docPr id="530114383" name="Picture 30" descr="Figure S1.11 is a map showing the park boundary and IUCN zoning category assigned to Apollo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14383" name="Picture 30" descr="Figure S1.11 is a map showing the park boundary and IUCN zoning category assigned to Apollo Marine Park"/>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r w:rsidR="0027637F" w:rsidRPr="00991324">
        <w:rPr>
          <w:b/>
          <w:bCs/>
        </w:rPr>
        <w:t xml:space="preserve"> </w:t>
      </w:r>
      <w:r w:rsidR="0027637F" w:rsidRPr="00551F2E">
        <w:rPr>
          <w:b/>
          <w:bCs/>
          <w:color w:val="09668C"/>
        </w:rPr>
        <w:t>Figure S</w:t>
      </w:r>
      <w:r w:rsidR="00120BDC" w:rsidRPr="00551F2E">
        <w:rPr>
          <w:b/>
          <w:bCs/>
          <w:color w:val="09668C"/>
        </w:rPr>
        <w:t>1</w:t>
      </w:r>
      <w:r w:rsidR="0027637F" w:rsidRPr="00551F2E">
        <w:rPr>
          <w:b/>
          <w:bCs/>
          <w:color w:val="09668C"/>
        </w:rPr>
        <w:t xml:space="preserve">.11 Apollo Marine Park </w:t>
      </w:r>
    </w:p>
    <w:p w14:paraId="70B68691" w14:textId="77777777" w:rsidR="0027637F" w:rsidRPr="00991324" w:rsidRDefault="0027637F" w:rsidP="0027637F">
      <w:pPr>
        <w:spacing w:before="0" w:after="160" w:line="259" w:lineRule="auto"/>
      </w:pPr>
      <w:r w:rsidRPr="00991324">
        <w:br w:type="page"/>
      </w:r>
    </w:p>
    <w:tbl>
      <w:tblPr>
        <w:tblStyle w:val="TableGrid"/>
        <w:tblW w:w="0" w:type="auto"/>
        <w:tblInd w:w="0"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ook w:val="04A0" w:firstRow="1" w:lastRow="0" w:firstColumn="1" w:lastColumn="0" w:noHBand="0" w:noVBand="1"/>
        <w:tblCaption w:val="Nelson Marine Park"/>
        <w:tblDescription w:val="This table provides summarised values and social and economic benefits information for Nelson Marine Park."/>
      </w:tblPr>
      <w:tblGrid>
        <w:gridCol w:w="1652"/>
        <w:gridCol w:w="7364"/>
      </w:tblGrid>
      <w:tr w:rsidR="0027637F" w:rsidRPr="00991324" w14:paraId="55A2F425" w14:textId="77777777" w:rsidTr="00120BDC">
        <w:tc>
          <w:tcPr>
            <w:tcW w:w="9016" w:type="dxa"/>
            <w:gridSpan w:val="2"/>
            <w:shd w:val="clear" w:color="auto" w:fill="C5EEFF"/>
          </w:tcPr>
          <w:p w14:paraId="255554CD" w14:textId="77777777" w:rsidR="0027637F" w:rsidRPr="00DC58B3" w:rsidRDefault="0027637F" w:rsidP="00120BDC">
            <w:pPr>
              <w:pStyle w:val="Schedulesub-heading"/>
              <w:jc w:val="center"/>
              <w:rPr>
                <w:color w:val="000000" w:themeColor="text1"/>
                <w:lang w:val="en-AU"/>
              </w:rPr>
            </w:pPr>
            <w:bookmarkStart w:id="507" w:name="_Toc179384139"/>
            <w:r w:rsidRPr="00DC58B3">
              <w:rPr>
                <w:color w:val="000000" w:themeColor="text1"/>
                <w:lang w:val="en-AU"/>
              </w:rPr>
              <w:lastRenderedPageBreak/>
              <w:t>Nelson Marine Park</w:t>
            </w:r>
            <w:bookmarkEnd w:id="507"/>
          </w:p>
        </w:tc>
      </w:tr>
      <w:tr w:rsidR="0027637F" w:rsidRPr="00991324" w14:paraId="2FCC4EB4" w14:textId="77777777" w:rsidTr="00120BDC">
        <w:tc>
          <w:tcPr>
            <w:tcW w:w="1652" w:type="dxa"/>
          </w:tcPr>
          <w:p w14:paraId="677D07B4"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429D838B" w14:textId="77777777" w:rsidR="0027637F" w:rsidRPr="00991324" w:rsidRDefault="0027637F" w:rsidP="00120BDC">
            <w:pPr>
              <w:spacing w:after="160" w:line="259" w:lineRule="auto"/>
              <w:rPr>
                <w:lang w:val="en-AU"/>
              </w:rPr>
            </w:pPr>
            <w:r w:rsidRPr="00991324">
              <w:rPr>
                <w:lang w:val="en-AU"/>
              </w:rPr>
              <w:t xml:space="preserve">28 June 2007 </w:t>
            </w:r>
            <w:r>
              <w:rPr>
                <w:lang w:val="en-AU"/>
              </w:rPr>
              <w:t>and came into effect on 1 September 2007.</w:t>
            </w:r>
          </w:p>
        </w:tc>
      </w:tr>
      <w:tr w:rsidR="0027637F" w:rsidRPr="005A3293" w14:paraId="7847AD1B" w14:textId="77777777" w:rsidTr="00120BDC">
        <w:tc>
          <w:tcPr>
            <w:tcW w:w="1652" w:type="dxa"/>
          </w:tcPr>
          <w:p w14:paraId="4BF415BF"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257AEFA1" w14:textId="0778DA52" w:rsidR="0027637F" w:rsidRPr="00B1404E" w:rsidRDefault="0027637F" w:rsidP="001A2E45">
            <w:pPr>
              <w:rPr>
                <w:lang w:val="de-DE"/>
              </w:rPr>
            </w:pPr>
            <w:r w:rsidRPr="00AA25A2">
              <w:rPr>
                <w:lang w:val="de-DE"/>
              </w:rPr>
              <w:t xml:space="preserve">National Park Zone (II) </w:t>
            </w:r>
            <w:r>
              <w:rPr>
                <w:lang w:val="de-DE"/>
              </w:rPr>
              <w:t>6123</w:t>
            </w:r>
            <w:r w:rsidRPr="00AA25A2">
              <w:rPr>
                <w:lang w:val="de-DE"/>
              </w:rPr>
              <w:t> km²</w:t>
            </w:r>
          </w:p>
        </w:tc>
      </w:tr>
      <w:tr w:rsidR="0027637F" w:rsidRPr="00991324" w14:paraId="6A0B2720" w14:textId="77777777" w:rsidTr="00120BDC">
        <w:tc>
          <w:tcPr>
            <w:tcW w:w="1652" w:type="dxa"/>
          </w:tcPr>
          <w:p w14:paraId="70C8D8CC"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6431EAD7" w14:textId="761A4FBE" w:rsidR="0027637F" w:rsidRPr="00991324" w:rsidRDefault="0027637F" w:rsidP="00120BDC">
            <w:pPr>
              <w:spacing w:after="160" w:line="259" w:lineRule="auto"/>
              <w:rPr>
                <w:lang w:val="en-AU"/>
              </w:rPr>
            </w:pPr>
            <w:r w:rsidRPr="00991324">
              <w:rPr>
                <w:lang w:val="en-AU"/>
              </w:rPr>
              <w:t>2</w:t>
            </w:r>
            <w:r w:rsidR="003C3F2B">
              <w:rPr>
                <w:lang w:val="en-AU"/>
              </w:rPr>
              <w:t>,</w:t>
            </w:r>
            <w:r w:rsidRPr="00991324">
              <w:rPr>
                <w:lang w:val="en-AU"/>
              </w:rPr>
              <w:t>557</w:t>
            </w:r>
            <w:r w:rsidR="003C3F2B">
              <w:rPr>
                <w:lang w:val="en-AU"/>
              </w:rPr>
              <w:t> </w:t>
            </w:r>
            <w:r w:rsidRPr="00991324">
              <w:rPr>
                <w:lang w:val="en-AU"/>
              </w:rPr>
              <w:t>m</w:t>
            </w:r>
            <w:r w:rsidRPr="0020119B">
              <w:t>–</w:t>
            </w:r>
            <w:r w:rsidRPr="00991324">
              <w:rPr>
                <w:lang w:val="en-AU"/>
              </w:rPr>
              <w:t>5</w:t>
            </w:r>
            <w:r w:rsidR="003C3F2B">
              <w:rPr>
                <w:lang w:val="en-AU"/>
              </w:rPr>
              <w:t>,</w:t>
            </w:r>
            <w:r w:rsidRPr="00991324">
              <w:rPr>
                <w:lang w:val="en-AU"/>
              </w:rPr>
              <w:t>612</w:t>
            </w:r>
            <w:r w:rsidR="003C3F2B">
              <w:rPr>
                <w:lang w:val="en-AU"/>
              </w:rPr>
              <w:t> </w:t>
            </w:r>
            <w:r w:rsidRPr="00991324">
              <w:rPr>
                <w:lang w:val="en-AU"/>
              </w:rPr>
              <w:t xml:space="preserve">m </w:t>
            </w:r>
          </w:p>
        </w:tc>
      </w:tr>
      <w:tr w:rsidR="0027637F" w:rsidRPr="00991324" w14:paraId="24BFE33D" w14:textId="77777777" w:rsidTr="00120BDC">
        <w:tc>
          <w:tcPr>
            <w:tcW w:w="1652" w:type="dxa"/>
          </w:tcPr>
          <w:p w14:paraId="48E8DB7A"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2838C3E5" w14:textId="29E36ED6" w:rsidR="0027637F" w:rsidRPr="00991324" w:rsidRDefault="0027637F" w:rsidP="00120BDC">
            <w:pPr>
              <w:spacing w:after="160" w:line="259" w:lineRule="auto"/>
              <w:rPr>
                <w:vertAlign w:val="superscript"/>
                <w:lang w:val="en-AU"/>
              </w:rPr>
            </w:pPr>
            <w:r w:rsidRPr="00991324">
              <w:rPr>
                <w:lang w:val="en-AU"/>
              </w:rPr>
              <w:t>6</w:t>
            </w:r>
            <w:r w:rsidR="003C3F2B">
              <w:rPr>
                <w:lang w:val="en-AU"/>
              </w:rPr>
              <w:t>,</w:t>
            </w:r>
            <w:r w:rsidRPr="00991324">
              <w:rPr>
                <w:lang w:val="en-AU"/>
              </w:rPr>
              <w:t>123</w:t>
            </w:r>
            <w:r w:rsidR="003C3F2B">
              <w:rPr>
                <w:lang w:val="en-AU"/>
              </w:rPr>
              <w:t> </w:t>
            </w:r>
            <w:r w:rsidRPr="00991324">
              <w:rPr>
                <w:lang w:val="en-AU"/>
              </w:rPr>
              <w:t>km</w:t>
            </w:r>
            <w:r w:rsidRPr="00991324">
              <w:rPr>
                <w:vertAlign w:val="superscript"/>
                <w:lang w:val="en-AU"/>
              </w:rPr>
              <w:t>2</w:t>
            </w:r>
          </w:p>
        </w:tc>
      </w:tr>
      <w:tr w:rsidR="0027637F" w:rsidRPr="00991324" w14:paraId="1EA9DBF4" w14:textId="77777777" w:rsidTr="00120BDC">
        <w:tc>
          <w:tcPr>
            <w:tcW w:w="9016" w:type="dxa"/>
            <w:gridSpan w:val="2"/>
          </w:tcPr>
          <w:p w14:paraId="707D53BA"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13020C18" w14:textId="13E1C081" w:rsidR="0027637F" w:rsidRPr="00991324" w:rsidRDefault="0027637F" w:rsidP="00120BDC">
            <w:pPr>
              <w:spacing w:after="160" w:line="259" w:lineRule="auto"/>
              <w:rPr>
                <w:lang w:val="en-AU"/>
              </w:rPr>
            </w:pPr>
            <w:r w:rsidRPr="00991324">
              <w:rPr>
                <w:lang w:val="en-AU"/>
              </w:rPr>
              <w:t>Nelson Marine Park (Figure S</w:t>
            </w:r>
            <w:r w:rsidR="00280887">
              <w:rPr>
                <w:lang w:val="en-AU"/>
              </w:rPr>
              <w:t>1</w:t>
            </w:r>
            <w:r w:rsidRPr="00991324">
              <w:rPr>
                <w:lang w:val="en-AU"/>
              </w:rPr>
              <w:t>.1</w:t>
            </w:r>
            <w:r>
              <w:rPr>
                <w:lang w:val="en-AU"/>
              </w:rPr>
              <w:t>2</w:t>
            </w:r>
            <w:r w:rsidRPr="00991324">
              <w:rPr>
                <w:lang w:val="en-AU"/>
              </w:rPr>
              <w:t>) lies 200</w:t>
            </w:r>
            <w:r w:rsidR="003C3F2B">
              <w:rPr>
                <w:lang w:val="en-AU"/>
              </w:rPr>
              <w:t> </w:t>
            </w:r>
            <w:r w:rsidRPr="00991324">
              <w:rPr>
                <w:lang w:val="en-AU"/>
              </w:rPr>
              <w:t>km off the coast of eastern South Australia. It protects primarily abyssal ecosystems and an area of lower slope dissected by canyon features in the northern section of the park.</w:t>
            </w:r>
          </w:p>
          <w:p w14:paraId="5096C292" w14:textId="7C2F635B" w:rsidR="0027637F" w:rsidRDefault="0027637F" w:rsidP="00120BDC">
            <w:pPr>
              <w:spacing w:after="160" w:line="259" w:lineRule="auto"/>
              <w:rPr>
                <w:lang w:val="en-AU"/>
              </w:rPr>
            </w:pPr>
            <w:r w:rsidRPr="00991324">
              <w:rPr>
                <w:lang w:val="en-AU"/>
              </w:rPr>
              <w:t>Little is known about the benthic habitat and biodiversity in Nelson Marine Park</w:t>
            </w:r>
            <w:r w:rsidR="003C3F2B">
              <w:rPr>
                <w:lang w:val="en-AU"/>
              </w:rPr>
              <w:t>,</w:t>
            </w:r>
            <w:r w:rsidRPr="00991324">
              <w:rPr>
                <w:lang w:val="en-AU"/>
              </w:rPr>
              <w:t xml:space="preserve"> as </w:t>
            </w:r>
            <w:r>
              <w:rPr>
                <w:lang w:val="en-AU"/>
              </w:rPr>
              <w:t xml:space="preserve">no benthic </w:t>
            </w:r>
            <w:r w:rsidRPr="00991324">
              <w:rPr>
                <w:lang w:val="en-AU"/>
              </w:rPr>
              <w:t>survey</w:t>
            </w:r>
            <w:r>
              <w:rPr>
                <w:lang w:val="en-AU"/>
              </w:rPr>
              <w:t>s have been undertaken in this very remote and very deep park</w:t>
            </w:r>
            <w:r w:rsidRPr="00991324">
              <w:rPr>
                <w:lang w:val="en-AU"/>
              </w:rPr>
              <w:t>.</w:t>
            </w:r>
            <w:r>
              <w:rPr>
                <w:lang w:val="en-AU"/>
              </w:rPr>
              <w:t xml:space="preserve"> Based on surveys undertaken in the Great Australian Bight and off south-eastern Australia</w:t>
            </w:r>
            <w:r w:rsidR="003C3F2B">
              <w:rPr>
                <w:lang w:val="en-AU"/>
              </w:rPr>
              <w:t>,</w:t>
            </w:r>
            <w:r>
              <w:rPr>
                <w:lang w:val="en-AU"/>
              </w:rPr>
              <w:t xml:space="preserve"> it appears that the composition of faunas associated with lower slope and abyssal ecosystems change over scales of 1</w:t>
            </w:r>
            <w:r w:rsidR="003C3F2B">
              <w:rPr>
                <w:rFonts w:ascii="Symbol" w:eastAsia="Symbol" w:hAnsi="Symbol" w:cs="Symbol"/>
                <w:lang w:val="en-AU"/>
              </w:rPr>
              <w:t>-</w:t>
            </w:r>
            <w:r>
              <w:rPr>
                <w:lang w:val="en-AU"/>
              </w:rPr>
              <w:t>2,000 km. The faunas in the Great Australian Bight are compositionally distinct from those off both south-eastern and north-eastern Australia. Surveys will be required to determine if the faunas in Nelson Marine Park are compositionally similar to those in the Great Australian Bight or off south-eastern Australia, or whether they are compositionally distinct.</w:t>
            </w:r>
          </w:p>
          <w:p w14:paraId="42B32A50" w14:textId="77777777" w:rsidR="0027637F" w:rsidRPr="00991324" w:rsidRDefault="0027637F" w:rsidP="00120BDC">
            <w:pPr>
              <w:spacing w:after="160" w:line="259" w:lineRule="auto"/>
              <w:rPr>
                <w:lang w:val="en-AU"/>
              </w:rPr>
            </w:pPr>
            <w:r w:rsidRPr="00991324">
              <w:rPr>
                <w:lang w:val="en-AU"/>
              </w:rPr>
              <w:t xml:space="preserve">Many whales migrate through the park when travelling between the cold food-filled southern waters and the warmer waters north where they breed. </w:t>
            </w:r>
          </w:p>
          <w:p w14:paraId="6E6B1FA4" w14:textId="51437415" w:rsidR="0027637F" w:rsidRPr="0072723C"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sidDel="002E3285">
              <w:rPr>
                <w:lang w:val="en-AU"/>
              </w:rPr>
              <w:t xml:space="preserve"> </w:t>
            </w:r>
            <w:r w:rsidRPr="00991324">
              <w:rPr>
                <w:lang w:val="en-AU"/>
              </w:rPr>
              <w:t>the</w:t>
            </w:r>
            <w:r w:rsidRPr="00991324" w:rsidDel="006E1BBC">
              <w:rPr>
                <w:lang w:val="en-AU"/>
              </w:rPr>
              <w:t xml:space="preserve"> </w:t>
            </w:r>
            <w:r w:rsidRPr="00991324">
              <w:rPr>
                <w:lang w:val="en-AU"/>
              </w:rPr>
              <w:t>West Tasmanian Transition provincial bioregion.</w:t>
            </w:r>
          </w:p>
        </w:tc>
      </w:tr>
    </w:tbl>
    <w:p w14:paraId="7567DF67" w14:textId="77777777" w:rsidR="0027637F" w:rsidRPr="00991324" w:rsidRDefault="0027637F" w:rsidP="0027637F">
      <w:pPr>
        <w:spacing w:before="0" w:after="160" w:line="259" w:lineRule="auto"/>
        <w:rPr>
          <w:highlight w:val="yellow"/>
        </w:rPr>
      </w:pPr>
    </w:p>
    <w:p w14:paraId="2CF2625D" w14:textId="77777777" w:rsidR="0027637F" w:rsidRPr="00991324" w:rsidRDefault="0027637F" w:rsidP="0027637F">
      <w:pPr>
        <w:rPr>
          <w:highlight w:val="yellow"/>
        </w:rPr>
        <w:sectPr w:rsidR="0027637F" w:rsidRPr="00991324" w:rsidSect="0027637F">
          <w:headerReference w:type="even" r:id="rId134"/>
          <w:headerReference w:type="default" r:id="rId135"/>
          <w:footerReference w:type="even" r:id="rId136"/>
          <w:footerReference w:type="default" r:id="rId137"/>
          <w:headerReference w:type="first" r:id="rId138"/>
          <w:footerReference w:type="first" r:id="rId139"/>
          <w:pgSz w:w="11906" w:h="16838"/>
          <w:pgMar w:top="1440" w:right="1440" w:bottom="1440" w:left="1440" w:header="708" w:footer="708" w:gutter="0"/>
          <w:cols w:space="708"/>
          <w:docGrid w:linePitch="360"/>
        </w:sectPr>
      </w:pPr>
    </w:p>
    <w:p w14:paraId="69B44BA5" w14:textId="6B8AF0E0" w:rsidR="0027637F" w:rsidRPr="00991324" w:rsidRDefault="00A50375" w:rsidP="00AD0842">
      <w:pPr>
        <w:jc w:val="center"/>
        <w:rPr>
          <w:b/>
          <w:bCs/>
        </w:rPr>
      </w:pPr>
      <w:r w:rsidRPr="00A50375">
        <w:rPr>
          <w:rFonts w:ascii="Times New Roman" w:eastAsia="Times New Roman" w:hAnsi="Times New Roman" w:cs="Times New Roman"/>
          <w:sz w:val="24"/>
          <w:szCs w:val="24"/>
          <w:lang w:eastAsia="en-AU"/>
        </w:rPr>
        <w:lastRenderedPageBreak/>
        <w:t xml:space="preserve"> </w:t>
      </w:r>
      <w:r w:rsidRPr="00A50375">
        <w:rPr>
          <w:b/>
          <w:bCs/>
          <w:noProof/>
        </w:rPr>
        <w:drawing>
          <wp:inline distT="0" distB="0" distL="0" distR="0" wp14:anchorId="6733E978" wp14:editId="3578B37F">
            <wp:extent cx="7697972" cy="5442303"/>
            <wp:effectExtent l="0" t="0" r="0" b="6350"/>
            <wp:docPr id="788030597" name="Picture 32" descr="Figure S1.12 is a map showing the park boundary and IUCN zoning category assigned to Nelso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30597" name="Picture 32" descr="Figure S1.12 is a map showing the park boundary and IUCN zoning category assigned to Nelson Marine Park"/>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724323" cy="5460932"/>
                    </a:xfrm>
                    <a:prstGeom prst="rect">
                      <a:avLst/>
                    </a:prstGeom>
                    <a:noFill/>
                    <a:ln>
                      <a:noFill/>
                    </a:ln>
                  </pic:spPr>
                </pic:pic>
              </a:graphicData>
            </a:graphic>
          </wp:inline>
        </w:drawing>
      </w:r>
    </w:p>
    <w:p w14:paraId="44C6EC2E" w14:textId="7ACCFD24"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 xml:space="preserve">.12 Nelson Marine Park </w:t>
      </w:r>
    </w:p>
    <w:p w14:paraId="1E5F887D" w14:textId="77777777" w:rsidR="0027637F" w:rsidRDefault="0027637F" w:rsidP="0027637F">
      <w:pPr>
        <w:spacing w:before="0" w:after="160" w:line="259" w:lineRule="auto"/>
        <w:rPr>
          <w:b/>
          <w:bCs/>
        </w:rPr>
        <w:sectPr w:rsidR="0027637F" w:rsidSect="0027637F">
          <w:headerReference w:type="even" r:id="rId141"/>
          <w:headerReference w:type="default" r:id="rId142"/>
          <w:footerReference w:type="even" r:id="rId143"/>
          <w:footerReference w:type="default" r:id="rId144"/>
          <w:headerReference w:type="first" r:id="rId145"/>
          <w:footerReference w:type="first" r:id="rId146"/>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Murray Marine Park"/>
        <w:tblDescription w:val="This table provides summarised values and social and economic benefits information for Murray Marine Park.."/>
      </w:tblPr>
      <w:tblGrid>
        <w:gridCol w:w="1652"/>
        <w:gridCol w:w="7364"/>
      </w:tblGrid>
      <w:tr w:rsidR="0027637F" w:rsidRPr="00991324" w14:paraId="7BA1CE3E" w14:textId="77777777" w:rsidTr="00551F2E">
        <w:trPr>
          <w:trHeight w:val="300"/>
          <w:tblHeader/>
        </w:trPr>
        <w:tc>
          <w:tcPr>
            <w:tcW w:w="9016" w:type="dxa"/>
            <w:gridSpan w:val="2"/>
            <w:shd w:val="clear" w:color="auto" w:fill="C5EEFF"/>
          </w:tcPr>
          <w:p w14:paraId="5203ECD7" w14:textId="77777777" w:rsidR="0027637F" w:rsidRPr="00DC58B3" w:rsidRDefault="0027637F" w:rsidP="00120BDC">
            <w:pPr>
              <w:pStyle w:val="Schedulesub-heading"/>
              <w:jc w:val="center"/>
              <w:rPr>
                <w:color w:val="000000" w:themeColor="text1"/>
                <w:lang w:val="en-AU"/>
              </w:rPr>
            </w:pPr>
            <w:bookmarkStart w:id="508" w:name="_Toc179384140"/>
            <w:r w:rsidRPr="00DC58B3">
              <w:rPr>
                <w:color w:val="000000" w:themeColor="text1"/>
                <w:lang w:val="en-AU"/>
              </w:rPr>
              <w:lastRenderedPageBreak/>
              <w:t>Murray Marine Park</w:t>
            </w:r>
            <w:bookmarkEnd w:id="508"/>
          </w:p>
        </w:tc>
      </w:tr>
      <w:tr w:rsidR="0027637F" w:rsidRPr="00991324" w14:paraId="4CE851E1" w14:textId="77777777" w:rsidTr="00551F2E">
        <w:trPr>
          <w:trHeight w:val="300"/>
        </w:trPr>
        <w:tc>
          <w:tcPr>
            <w:tcW w:w="1652" w:type="dxa"/>
          </w:tcPr>
          <w:p w14:paraId="09720E13"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77929197" w14:textId="77777777" w:rsidR="0027637F" w:rsidRPr="00991324" w:rsidRDefault="0027637F" w:rsidP="00120BDC">
            <w:pPr>
              <w:spacing w:after="160" w:line="259" w:lineRule="auto"/>
              <w:rPr>
                <w:lang w:val="en-AU"/>
              </w:rPr>
            </w:pPr>
            <w:r w:rsidRPr="00991324">
              <w:rPr>
                <w:lang w:val="en-AU"/>
              </w:rPr>
              <w:t>28 June 2007</w:t>
            </w:r>
            <w:r>
              <w:rPr>
                <w:lang w:val="en-AU"/>
              </w:rPr>
              <w:t xml:space="preserve"> and came into effect on 1 September 2007</w:t>
            </w:r>
          </w:p>
        </w:tc>
      </w:tr>
      <w:tr w:rsidR="0027637F" w:rsidRPr="00991324" w14:paraId="00923FDD" w14:textId="77777777" w:rsidTr="00551F2E">
        <w:trPr>
          <w:trHeight w:val="300"/>
        </w:trPr>
        <w:tc>
          <w:tcPr>
            <w:tcW w:w="1652" w:type="dxa"/>
          </w:tcPr>
          <w:p w14:paraId="079A00AE"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3A18C1D1" w14:textId="77777777" w:rsidR="0027637F" w:rsidRPr="00AA25A2" w:rsidRDefault="0027637F" w:rsidP="00120BDC">
            <w:pPr>
              <w:widowControl w:val="0"/>
              <w:rPr>
                <w:szCs w:val="20"/>
                <w:lang w:val="de-DE"/>
              </w:rPr>
            </w:pPr>
            <w:r w:rsidRPr="00AA25A2">
              <w:rPr>
                <w:szCs w:val="20"/>
                <w:lang w:val="de-DE"/>
              </w:rPr>
              <w:t xml:space="preserve">National Park Zone (II) </w:t>
            </w:r>
            <w:r w:rsidRPr="00FB229C">
              <w:rPr>
                <w:szCs w:val="20"/>
                <w:lang w:val="de-DE"/>
              </w:rPr>
              <w:t>17,168</w:t>
            </w:r>
            <w:r w:rsidRPr="00AA25A2">
              <w:rPr>
                <w:szCs w:val="20"/>
                <w:lang w:val="de-DE"/>
              </w:rPr>
              <w:t> km²</w:t>
            </w:r>
          </w:p>
          <w:p w14:paraId="62D04804" w14:textId="77777777" w:rsidR="0027637F" w:rsidRPr="00991324" w:rsidRDefault="0027637F" w:rsidP="00120BDC">
            <w:pPr>
              <w:widowControl w:val="0"/>
              <w:rPr>
                <w:szCs w:val="20"/>
                <w:lang w:val="en-AU"/>
              </w:rPr>
            </w:pPr>
            <w:r w:rsidRPr="00991324">
              <w:rPr>
                <w:szCs w:val="20"/>
                <w:lang w:val="en-AU"/>
              </w:rPr>
              <w:t xml:space="preserve">Habitat Protection Zone (IV) </w:t>
            </w:r>
            <w:r w:rsidRPr="00FB229C">
              <w:rPr>
                <w:szCs w:val="20"/>
                <w:lang w:val="en-AU"/>
              </w:rPr>
              <w:t>3678</w:t>
            </w:r>
            <w:r w:rsidRPr="00991324">
              <w:rPr>
                <w:szCs w:val="20"/>
                <w:lang w:val="en-AU"/>
              </w:rPr>
              <w:t xml:space="preserve"> km²</w:t>
            </w:r>
          </w:p>
          <w:p w14:paraId="6B679A2A" w14:textId="77777777" w:rsidR="0027637F" w:rsidRPr="00805192" w:rsidRDefault="0027637F" w:rsidP="00120BDC">
            <w:pPr>
              <w:widowControl w:val="0"/>
              <w:rPr>
                <w:szCs w:val="20"/>
                <w:vertAlign w:val="superscript"/>
                <w:lang w:val="en-AU"/>
              </w:rPr>
            </w:pPr>
            <w:r w:rsidRPr="00991324">
              <w:rPr>
                <w:szCs w:val="20"/>
                <w:lang w:val="en-AU"/>
              </w:rPr>
              <w:t>Multiple Use Zone (VI) 4957 km²</w:t>
            </w:r>
          </w:p>
        </w:tc>
      </w:tr>
      <w:tr w:rsidR="0027637F" w:rsidRPr="00991324" w14:paraId="211F1AC8" w14:textId="77777777" w:rsidTr="00551F2E">
        <w:trPr>
          <w:trHeight w:val="300"/>
        </w:trPr>
        <w:tc>
          <w:tcPr>
            <w:tcW w:w="1652" w:type="dxa"/>
          </w:tcPr>
          <w:p w14:paraId="05A8A57B"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31E108E6" w14:textId="6CDEC119" w:rsidR="0027637F" w:rsidRPr="00991324" w:rsidRDefault="0027637F" w:rsidP="00120BDC">
            <w:pPr>
              <w:spacing w:after="160" w:line="259" w:lineRule="auto"/>
              <w:rPr>
                <w:lang w:val="en-AU"/>
              </w:rPr>
            </w:pPr>
            <w:r w:rsidRPr="00991324">
              <w:rPr>
                <w:lang w:val="en-AU"/>
              </w:rPr>
              <w:t>24</w:t>
            </w:r>
            <w:r w:rsidR="003C3F2B">
              <w:rPr>
                <w:lang w:val="en-AU"/>
              </w:rPr>
              <w:t> </w:t>
            </w:r>
            <w:r w:rsidRPr="00991324">
              <w:rPr>
                <w:lang w:val="en-AU"/>
              </w:rPr>
              <w:t>m</w:t>
            </w:r>
            <w:r w:rsidRPr="0020119B">
              <w:t>–</w:t>
            </w:r>
            <w:r w:rsidRPr="00991324">
              <w:rPr>
                <w:lang w:val="en-AU"/>
              </w:rPr>
              <w:t>5</w:t>
            </w:r>
            <w:r w:rsidR="003C3F2B">
              <w:rPr>
                <w:lang w:val="en-AU"/>
              </w:rPr>
              <w:t>,</w:t>
            </w:r>
            <w:r w:rsidRPr="00991324">
              <w:rPr>
                <w:lang w:val="en-AU"/>
              </w:rPr>
              <w:t>72</w:t>
            </w:r>
            <w:r w:rsidRPr="00991324" w:rsidDel="0001711F">
              <w:rPr>
                <w:lang w:val="en-AU"/>
              </w:rPr>
              <w:t>9</w:t>
            </w:r>
            <w:r w:rsidDel="003C3F2B">
              <w:rPr>
                <w:lang w:val="en-AU"/>
              </w:rPr>
              <w:t xml:space="preserve"> </w:t>
            </w:r>
            <w:r w:rsidRPr="00991324" w:rsidDel="0001711F">
              <w:rPr>
                <w:lang w:val="en-AU"/>
              </w:rPr>
              <w:t>m</w:t>
            </w:r>
            <w:r w:rsidR="0001711F">
              <w:rPr>
                <w:lang w:val="en-AU"/>
              </w:rPr>
              <w:t xml:space="preserve"> </w:t>
            </w:r>
          </w:p>
        </w:tc>
      </w:tr>
      <w:tr w:rsidR="0027637F" w:rsidRPr="00991324" w14:paraId="6AB74EE9" w14:textId="77777777" w:rsidTr="00551F2E">
        <w:trPr>
          <w:trHeight w:val="300"/>
        </w:trPr>
        <w:tc>
          <w:tcPr>
            <w:tcW w:w="1652" w:type="dxa"/>
          </w:tcPr>
          <w:p w14:paraId="41534030"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31D2453F" w14:textId="77777777" w:rsidR="0027637F" w:rsidRPr="00991324" w:rsidRDefault="0027637F" w:rsidP="00120BDC">
            <w:pPr>
              <w:spacing w:after="160" w:line="259" w:lineRule="auto"/>
              <w:rPr>
                <w:vertAlign w:val="superscript"/>
                <w:lang w:val="en-AU"/>
              </w:rPr>
            </w:pPr>
            <w:r w:rsidRPr="00991324">
              <w:rPr>
                <w:lang w:val="en-AU"/>
              </w:rPr>
              <w:t>25</w:t>
            </w:r>
            <w:r>
              <w:rPr>
                <w:lang w:val="en-AU"/>
              </w:rPr>
              <w:t>,</w:t>
            </w:r>
            <w:r w:rsidRPr="00991324">
              <w:rPr>
                <w:lang w:val="en-AU"/>
              </w:rPr>
              <w:t>803 km</w:t>
            </w:r>
            <w:r w:rsidRPr="00991324">
              <w:rPr>
                <w:vertAlign w:val="superscript"/>
                <w:lang w:val="en-AU"/>
              </w:rPr>
              <w:t xml:space="preserve">2 </w:t>
            </w:r>
          </w:p>
        </w:tc>
      </w:tr>
      <w:tr w:rsidR="0027637F" w:rsidRPr="00991324" w14:paraId="33D097D0" w14:textId="77777777" w:rsidTr="00551F2E">
        <w:trPr>
          <w:trHeight w:val="300"/>
        </w:trPr>
        <w:tc>
          <w:tcPr>
            <w:tcW w:w="9016" w:type="dxa"/>
            <w:gridSpan w:val="2"/>
          </w:tcPr>
          <w:p w14:paraId="155B365C"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6741289B" w14:textId="554541FD" w:rsidR="0027637F" w:rsidRDefault="0027637F" w:rsidP="00120BDC">
            <w:pPr>
              <w:spacing w:after="160" w:line="259" w:lineRule="auto"/>
              <w:rPr>
                <w:lang w:val="en-AU"/>
              </w:rPr>
            </w:pPr>
            <w:r w:rsidRPr="00991324">
              <w:rPr>
                <w:lang w:val="en-AU"/>
              </w:rPr>
              <w:t>Murray Marine Park (Figure S</w:t>
            </w:r>
            <w:r w:rsidR="00280887">
              <w:rPr>
                <w:lang w:val="en-AU"/>
              </w:rPr>
              <w:t>1</w:t>
            </w:r>
            <w:r w:rsidRPr="00991324">
              <w:rPr>
                <w:lang w:val="en-AU"/>
              </w:rPr>
              <w:t>.1</w:t>
            </w:r>
            <w:r>
              <w:rPr>
                <w:lang w:val="en-AU"/>
              </w:rPr>
              <w:t>3</w:t>
            </w:r>
            <w:r w:rsidRPr="00991324">
              <w:rPr>
                <w:lang w:val="en-AU"/>
              </w:rPr>
              <w:t xml:space="preserve">) </w:t>
            </w:r>
            <w:r>
              <w:rPr>
                <w:lang w:val="en-AU"/>
              </w:rPr>
              <w:t>is south of Kangaroo Island, South Australia. It extends from state coastal waters</w:t>
            </w:r>
            <w:r w:rsidRPr="00991324">
              <w:rPr>
                <w:lang w:val="en-AU"/>
              </w:rPr>
              <w:t xml:space="preserve"> adjacent to South Australia’s Encounter Marine Park</w:t>
            </w:r>
            <w:r>
              <w:rPr>
                <w:lang w:val="en-AU"/>
              </w:rPr>
              <w:t xml:space="preserve"> to the outer boundary of Australian waters</w:t>
            </w:r>
            <w:r w:rsidRPr="00991324">
              <w:rPr>
                <w:lang w:val="en-AU"/>
              </w:rPr>
              <w:t>. It protects a wide range of ecosystems</w:t>
            </w:r>
            <w:r w:rsidR="003C3F2B">
              <w:rPr>
                <w:lang w:val="en-AU"/>
              </w:rPr>
              <w:t>,</w:t>
            </w:r>
            <w:r w:rsidRPr="00991324">
              <w:rPr>
                <w:lang w:val="en-AU"/>
              </w:rPr>
              <w:t xml:space="preserve"> including rariphotic (rare</w:t>
            </w:r>
            <w:r>
              <w:t xml:space="preserve"> light</w:t>
            </w:r>
            <w:r w:rsidRPr="00991324">
              <w:rPr>
                <w:lang w:val="en-AU"/>
              </w:rPr>
              <w:t>) reefs</w:t>
            </w:r>
            <w:r w:rsidR="003C3F2B">
              <w:rPr>
                <w:lang w:val="en-AU"/>
              </w:rPr>
              <w:t>;</w:t>
            </w:r>
            <w:r w:rsidRPr="00991324">
              <w:rPr>
                <w:lang w:val="en-AU"/>
              </w:rPr>
              <w:t xml:space="preserve"> shelf sediments</w:t>
            </w:r>
            <w:r w:rsidR="003C3F2B">
              <w:rPr>
                <w:lang w:val="en-AU"/>
              </w:rPr>
              <w:t>;</w:t>
            </w:r>
            <w:r w:rsidRPr="00991324">
              <w:rPr>
                <w:lang w:val="en-AU"/>
              </w:rPr>
              <w:t xml:space="preserve"> </w:t>
            </w:r>
            <w:r>
              <w:rPr>
                <w:lang w:val="en-AU"/>
              </w:rPr>
              <w:t>canyons</w:t>
            </w:r>
            <w:r w:rsidR="003C3F2B">
              <w:rPr>
                <w:lang w:val="en-AU"/>
              </w:rPr>
              <w:t>;</w:t>
            </w:r>
            <w:r w:rsidRPr="00991324">
              <w:rPr>
                <w:lang w:val="en-AU"/>
              </w:rPr>
              <w:t xml:space="preserve"> upper</w:t>
            </w:r>
            <w:r>
              <w:rPr>
                <w:lang w:val="en-AU"/>
              </w:rPr>
              <w:t>-</w:t>
            </w:r>
            <w:r w:rsidRPr="00991324">
              <w:rPr>
                <w:lang w:val="en-AU"/>
              </w:rPr>
              <w:t>, mid</w:t>
            </w:r>
            <w:r>
              <w:rPr>
                <w:lang w:val="en-AU"/>
              </w:rPr>
              <w:t>-,</w:t>
            </w:r>
            <w:r w:rsidRPr="00991324">
              <w:rPr>
                <w:lang w:val="en-AU"/>
              </w:rPr>
              <w:t xml:space="preserve"> and lower</w:t>
            </w:r>
            <w:r>
              <w:rPr>
                <w:lang w:val="en-AU"/>
              </w:rPr>
              <w:t>-</w:t>
            </w:r>
            <w:r w:rsidRPr="00991324">
              <w:rPr>
                <w:lang w:val="en-AU"/>
              </w:rPr>
              <w:t>slope reefs and sediments</w:t>
            </w:r>
            <w:r w:rsidR="003C3F2B">
              <w:rPr>
                <w:lang w:val="en-AU"/>
              </w:rPr>
              <w:t>;</w:t>
            </w:r>
            <w:r w:rsidRPr="00991324">
              <w:rPr>
                <w:lang w:val="en-AU"/>
              </w:rPr>
              <w:t xml:space="preserve"> and abyssal plains.</w:t>
            </w:r>
          </w:p>
          <w:p w14:paraId="49BFC38F" w14:textId="7F7ED02A" w:rsidR="0027637F" w:rsidRPr="00991324" w:rsidRDefault="0027637F" w:rsidP="00120BDC">
            <w:pPr>
              <w:spacing w:after="160" w:line="259" w:lineRule="auto"/>
              <w:rPr>
                <w:lang w:val="en-AU"/>
              </w:rPr>
            </w:pPr>
            <w:r>
              <w:rPr>
                <w:lang w:val="en-AU"/>
              </w:rPr>
              <w:t xml:space="preserve">Most of the shelf area of the park appears to be sediment. Towards the shelf break there are rariphotic reefs that are largely sand inundated but support a sessile invertebrate community dominated by soft corals. </w:t>
            </w:r>
          </w:p>
          <w:p w14:paraId="5CBE2B73" w14:textId="242571A3" w:rsidR="0027637F" w:rsidRDefault="0027637F" w:rsidP="00120BDC">
            <w:pPr>
              <w:spacing w:after="160" w:line="259" w:lineRule="auto"/>
              <w:rPr>
                <w:lang w:val="en-AU"/>
              </w:rPr>
            </w:pPr>
            <w:r w:rsidRPr="6E541997">
              <w:rPr>
                <w:lang w:val="en-AU"/>
              </w:rPr>
              <w:t>The shelf is a core foraging area for post</w:t>
            </w:r>
            <w:r w:rsidR="003C3F2B">
              <w:t>-</w:t>
            </w:r>
            <w:r>
              <w:t>fledgling</w:t>
            </w:r>
            <w:r w:rsidRPr="6E541997">
              <w:rPr>
                <w:lang w:val="en-AU"/>
              </w:rPr>
              <w:t xml:space="preserve"> Tasmanian endemic endangered shy albatross from Albatross Island, western Bass Strait. The northern section of the park is a breeding area for endangered southern right whales and </w:t>
            </w:r>
            <w:r w:rsidR="003C3F2B">
              <w:rPr>
                <w:lang w:val="en-AU"/>
              </w:rPr>
              <w:t xml:space="preserve">a </w:t>
            </w:r>
            <w:r w:rsidRPr="6E541997">
              <w:rPr>
                <w:lang w:val="en-AU"/>
              </w:rPr>
              <w:t xml:space="preserve">foraging area for male endangered </w:t>
            </w:r>
            <w:r w:rsidRPr="0001711F">
              <w:rPr>
                <w:lang w:val="en-AU"/>
              </w:rPr>
              <w:t xml:space="preserve">Australian </w:t>
            </w:r>
            <w:r w:rsidRPr="0001711F">
              <w:t>sea</w:t>
            </w:r>
            <w:r w:rsidR="0001711F" w:rsidRPr="001A2E45">
              <w:t xml:space="preserve"> </w:t>
            </w:r>
            <w:r w:rsidRPr="0001711F">
              <w:t>lions</w:t>
            </w:r>
            <w:r w:rsidRPr="0001711F">
              <w:rPr>
                <w:lang w:val="en-AU"/>
              </w:rPr>
              <w:t>.</w:t>
            </w:r>
            <w:r w:rsidRPr="6E541997">
              <w:rPr>
                <w:lang w:val="en-AU"/>
              </w:rPr>
              <w:t xml:space="preserve"> </w:t>
            </w:r>
          </w:p>
          <w:p w14:paraId="0695C734" w14:textId="532C2007" w:rsidR="0027637F" w:rsidRDefault="0027637F" w:rsidP="00120BDC">
            <w:pPr>
              <w:spacing w:after="160" w:line="259" w:lineRule="auto"/>
              <w:rPr>
                <w:lang w:val="en-AU"/>
              </w:rPr>
            </w:pPr>
            <w:r w:rsidRPr="6E541997">
              <w:rPr>
                <w:lang w:val="en-AU"/>
              </w:rPr>
              <w:t>The park includes several canyons that are part of the Murray Canyons group, including west Sprigg Canyon, east Sprigg Canyon, Seal Canyon, Kangaroo Canyon and Gantheaume Canyon. West Sprigg Canyon, the deepest and one of the largest</w:t>
            </w:r>
            <w:r w:rsidR="003C3F2B">
              <w:rPr>
                <w:lang w:val="en-AU"/>
              </w:rPr>
              <w:t>,</w:t>
            </w:r>
            <w:r w:rsidRPr="6E541997">
              <w:rPr>
                <w:lang w:val="en-AU"/>
              </w:rPr>
              <w:t xml:space="preserve"> is about 60</w:t>
            </w:r>
            <w:r w:rsidR="003C3F2B">
              <w:rPr>
                <w:lang w:val="en-AU"/>
              </w:rPr>
              <w:t> </w:t>
            </w:r>
            <w:r w:rsidRPr="6E541997">
              <w:rPr>
                <w:lang w:val="en-AU"/>
              </w:rPr>
              <w:t>km long, 30</w:t>
            </w:r>
            <w:r w:rsidR="003C3F2B">
              <w:rPr>
                <w:lang w:val="en-AU"/>
              </w:rPr>
              <w:t> </w:t>
            </w:r>
            <w:r w:rsidRPr="6E541997">
              <w:rPr>
                <w:lang w:val="en-AU"/>
              </w:rPr>
              <w:t>km wide and 2</w:t>
            </w:r>
            <w:r w:rsidR="003C3F2B">
              <w:rPr>
                <w:lang w:val="en-AU"/>
              </w:rPr>
              <w:t> </w:t>
            </w:r>
            <w:r w:rsidRPr="6E541997">
              <w:rPr>
                <w:lang w:val="en-AU"/>
              </w:rPr>
              <w:t>km deep. Upwelling of nutrient-rich waters occur in this area, which is a feeding and nursing aggregation area for endangered pygmy blue whales and likely a sperm whale feeding area.</w:t>
            </w:r>
          </w:p>
          <w:p w14:paraId="3B07C300" w14:textId="1888E0BF" w:rsidR="0027637F" w:rsidRPr="00FC0E37" w:rsidRDefault="0027637F" w:rsidP="00120BDC">
            <w:pPr>
              <w:spacing w:after="160" w:line="259" w:lineRule="auto"/>
              <w:rPr>
                <w:lang w:val="en-AU"/>
              </w:rPr>
            </w:pPr>
            <w:r w:rsidRPr="00991324">
              <w:rPr>
                <w:lang w:val="en-AU"/>
              </w:rPr>
              <w:t xml:space="preserve">The park </w:t>
            </w:r>
            <w:r>
              <w:rPr>
                <w:lang w:val="en-AU"/>
              </w:rPr>
              <w:t xml:space="preserve">contains habitats, species and ecological communities associated with 3 provincial bioregions </w:t>
            </w:r>
            <w:r w:rsidRPr="0020119B">
              <w:rPr>
                <w:iCs/>
              </w:rPr>
              <w:t>–</w:t>
            </w:r>
            <w:r>
              <w:t xml:space="preserve"> </w:t>
            </w:r>
            <w:r w:rsidRPr="00991324">
              <w:rPr>
                <w:lang w:val="en-AU"/>
              </w:rPr>
              <w:t>Spencer Gulf Shelf Province, Southern Province</w:t>
            </w:r>
            <w:r>
              <w:rPr>
                <w:lang w:val="en-AU"/>
              </w:rPr>
              <w:t xml:space="preserve"> and </w:t>
            </w:r>
            <w:r w:rsidRPr="00991324">
              <w:rPr>
                <w:lang w:val="en-AU"/>
              </w:rPr>
              <w:t xml:space="preserve">West Tasmania Transition </w:t>
            </w:r>
            <w:r w:rsidRPr="0020119B">
              <w:rPr>
                <w:iCs/>
              </w:rPr>
              <w:t>–</w:t>
            </w:r>
            <w:r>
              <w:t xml:space="preserve"> </w:t>
            </w:r>
            <w:r>
              <w:rPr>
                <w:lang w:val="en-AU"/>
              </w:rPr>
              <w:t>and the Coorong mesoscale bioregion</w:t>
            </w:r>
            <w:r w:rsidRPr="00991324">
              <w:rPr>
                <w:lang w:val="en-AU"/>
              </w:rPr>
              <w:t xml:space="preserve">. </w:t>
            </w:r>
          </w:p>
        </w:tc>
      </w:tr>
      <w:tr w:rsidR="0027637F" w:rsidRPr="00991324" w14:paraId="587CC793" w14:textId="77777777" w:rsidTr="00551F2E">
        <w:trPr>
          <w:trHeight w:val="300"/>
        </w:trPr>
        <w:tc>
          <w:tcPr>
            <w:tcW w:w="9016" w:type="dxa"/>
            <w:gridSpan w:val="2"/>
          </w:tcPr>
          <w:p w14:paraId="645CE4F8" w14:textId="77777777" w:rsidR="0027637F" w:rsidRDefault="0027637F" w:rsidP="00120BDC">
            <w:pPr>
              <w:spacing w:after="160" w:line="259" w:lineRule="auto"/>
              <w:rPr>
                <w:b/>
                <w:bCs/>
              </w:rPr>
            </w:pPr>
            <w:r>
              <w:rPr>
                <w:b/>
                <w:bCs/>
              </w:rPr>
              <w:t>Social and economic benefits</w:t>
            </w:r>
          </w:p>
          <w:p w14:paraId="5AC8F933" w14:textId="33BD5791" w:rsidR="0027637F" w:rsidRPr="00837435" w:rsidRDefault="0027637F" w:rsidP="00120BD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6B0D0413" w14:textId="4FAC1D4B" w:rsidR="0027637F" w:rsidRDefault="0027637F" w:rsidP="00DA7051">
            <w:pPr>
              <w:pStyle w:val="ListParagraph"/>
              <w:numPr>
                <w:ilvl w:val="0"/>
                <w:numId w:val="53"/>
              </w:numPr>
              <w:spacing w:after="160" w:line="259" w:lineRule="auto"/>
              <w:rPr>
                <w:lang w:val="en-AU"/>
              </w:rPr>
            </w:pPr>
            <w:r w:rsidRPr="18EFCCF8">
              <w:rPr>
                <w:lang w:val="en-AU"/>
              </w:rPr>
              <w:t xml:space="preserve">South-east Scalefish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6D6231FA" w14:textId="77777777" w:rsidR="0027637F" w:rsidRDefault="0027637F" w:rsidP="00DA7051">
            <w:pPr>
              <w:pStyle w:val="ListParagraph"/>
              <w:numPr>
                <w:ilvl w:val="0"/>
                <w:numId w:val="53"/>
              </w:numPr>
              <w:spacing w:after="160" w:line="259" w:lineRule="auto"/>
              <w:rPr>
                <w:lang w:val="en-AU"/>
              </w:rPr>
            </w:pPr>
            <w:r>
              <w:rPr>
                <w:lang w:val="en-AU"/>
              </w:rPr>
              <w:t xml:space="preserve">Southern Bluefin Tuna Fishery </w:t>
            </w:r>
            <w:r w:rsidRPr="18EFCCF8">
              <w:rPr>
                <w:lang w:val="en-AU"/>
              </w:rPr>
              <w:t>(Commonwealth managed)</w:t>
            </w:r>
          </w:p>
          <w:p w14:paraId="6B24455E" w14:textId="77777777" w:rsidR="0027637F" w:rsidRDefault="0027637F" w:rsidP="00DA7051">
            <w:pPr>
              <w:pStyle w:val="ListParagraph"/>
              <w:numPr>
                <w:ilvl w:val="0"/>
                <w:numId w:val="53"/>
              </w:numPr>
              <w:spacing w:after="160" w:line="259" w:lineRule="auto"/>
              <w:rPr>
                <w:lang w:val="en-AU"/>
              </w:rPr>
            </w:pPr>
            <w:r>
              <w:rPr>
                <w:lang w:val="en-AU"/>
              </w:rPr>
              <w:t xml:space="preserve">Small Pelagic Fishery </w:t>
            </w:r>
            <w:r w:rsidRPr="18EFCCF8">
              <w:rPr>
                <w:lang w:val="en-AU"/>
              </w:rPr>
              <w:t>(Commonwealth managed)</w:t>
            </w:r>
          </w:p>
          <w:p w14:paraId="69862999" w14:textId="77777777" w:rsidR="0027637F" w:rsidRDefault="0027637F" w:rsidP="00DA7051">
            <w:pPr>
              <w:pStyle w:val="ListParagraph"/>
              <w:numPr>
                <w:ilvl w:val="0"/>
                <w:numId w:val="53"/>
              </w:numPr>
              <w:spacing w:after="160" w:line="259" w:lineRule="auto"/>
              <w:rPr>
                <w:lang w:val="en-AU"/>
              </w:rPr>
            </w:pPr>
            <w:r>
              <w:rPr>
                <w:lang w:val="en-AU"/>
              </w:rPr>
              <w:t xml:space="preserve">Southern Bluefin Tuna Fishery </w:t>
            </w:r>
            <w:r w:rsidRPr="18EFCCF8">
              <w:rPr>
                <w:lang w:val="en-AU"/>
              </w:rPr>
              <w:t>(Commonwealth managed)</w:t>
            </w:r>
          </w:p>
          <w:p w14:paraId="5AF6B590" w14:textId="77777777" w:rsidR="0027637F" w:rsidRDefault="0027637F" w:rsidP="00DA7051">
            <w:pPr>
              <w:pStyle w:val="ListParagraph"/>
              <w:numPr>
                <w:ilvl w:val="0"/>
                <w:numId w:val="53"/>
              </w:numPr>
              <w:spacing w:after="160" w:line="259" w:lineRule="auto"/>
              <w:rPr>
                <w:lang w:val="en-AU"/>
              </w:rPr>
            </w:pPr>
            <w:r>
              <w:rPr>
                <w:lang w:val="en-AU"/>
              </w:rPr>
              <w:t>South Australian Sardine Fishery</w:t>
            </w:r>
          </w:p>
          <w:p w14:paraId="45A02D21" w14:textId="77777777" w:rsidR="0027637F" w:rsidRDefault="0027637F" w:rsidP="00DA7051">
            <w:pPr>
              <w:pStyle w:val="ListParagraph"/>
              <w:numPr>
                <w:ilvl w:val="0"/>
                <w:numId w:val="53"/>
              </w:numPr>
              <w:spacing w:after="160" w:line="259" w:lineRule="auto"/>
              <w:rPr>
                <w:lang w:val="en-AU"/>
              </w:rPr>
            </w:pPr>
            <w:r>
              <w:rPr>
                <w:lang w:val="en-AU"/>
              </w:rPr>
              <w:t>South Australian Rock Lobster Fisheries</w:t>
            </w:r>
          </w:p>
          <w:p w14:paraId="2CF02055" w14:textId="77777777" w:rsidR="0027637F" w:rsidRDefault="0027637F" w:rsidP="00DA7051">
            <w:pPr>
              <w:pStyle w:val="ListParagraph"/>
              <w:numPr>
                <w:ilvl w:val="0"/>
                <w:numId w:val="53"/>
              </w:numPr>
              <w:spacing w:after="160" w:line="259" w:lineRule="auto"/>
              <w:rPr>
                <w:lang w:val="en-AU"/>
              </w:rPr>
            </w:pPr>
            <w:r>
              <w:rPr>
                <w:lang w:val="en-AU"/>
              </w:rPr>
              <w:t>South Australian Marine Scalefish Fishery</w:t>
            </w:r>
          </w:p>
          <w:p w14:paraId="13153273" w14:textId="4ADDF088" w:rsidR="0027637F" w:rsidRDefault="0027637F" w:rsidP="00DA7051">
            <w:pPr>
              <w:pStyle w:val="ListParagraph"/>
              <w:numPr>
                <w:ilvl w:val="0"/>
                <w:numId w:val="53"/>
              </w:numPr>
              <w:spacing w:after="160" w:line="259" w:lineRule="auto"/>
              <w:rPr>
                <w:lang w:val="en-AU"/>
              </w:rPr>
            </w:pPr>
            <w:r>
              <w:rPr>
                <w:lang w:val="en-AU"/>
              </w:rPr>
              <w:lastRenderedPageBreak/>
              <w:t>South Australian Giant Crab Fishery</w:t>
            </w:r>
            <w:r w:rsidR="003C3F2B">
              <w:rPr>
                <w:lang w:val="en-AU"/>
              </w:rPr>
              <w:t>.</w:t>
            </w:r>
          </w:p>
          <w:p w14:paraId="2F3D29E3" w14:textId="6A1B7F81" w:rsidR="0027637F" w:rsidRPr="00991324" w:rsidRDefault="0027637F" w:rsidP="00120BDC">
            <w:pPr>
              <w:spacing w:after="160" w:line="259" w:lineRule="auto"/>
              <w:rPr>
                <w:b/>
                <w:bCs/>
              </w:rPr>
            </w:pPr>
            <w:r>
              <w:rPr>
                <w:lang w:val="en-AU"/>
              </w:rPr>
              <w:t xml:space="preserve">This park is one of the parks in the South-east Network most used by recreational fishers due to its proximity to the coastal town of Victor Harbour, but use is low relative to </w:t>
            </w:r>
            <w:r w:rsidR="003C3F2B">
              <w:rPr>
                <w:lang w:val="en-AU"/>
              </w:rPr>
              <w:t>s</w:t>
            </w:r>
            <w:r>
              <w:rPr>
                <w:lang w:val="en-AU"/>
              </w:rPr>
              <w:t>tate waters nearer shore. Recreational fishing is focused in the nearshore northern section of the park.</w:t>
            </w:r>
          </w:p>
        </w:tc>
      </w:tr>
    </w:tbl>
    <w:p w14:paraId="460131A3" w14:textId="77777777" w:rsidR="0027637F" w:rsidRPr="00991324" w:rsidRDefault="0027637F" w:rsidP="0027637F">
      <w:pPr>
        <w:spacing w:before="0" w:after="160" w:line="259" w:lineRule="auto"/>
        <w:rPr>
          <w:highlight w:val="yellow"/>
        </w:rPr>
      </w:pPr>
      <w:r w:rsidRPr="00991324">
        <w:rPr>
          <w:highlight w:val="yellow"/>
        </w:rPr>
        <w:lastRenderedPageBreak/>
        <w:br w:type="page"/>
      </w:r>
    </w:p>
    <w:p w14:paraId="389B7FBE" w14:textId="479286A2" w:rsidR="003D22B2" w:rsidRPr="00991324" w:rsidRDefault="003D22B2" w:rsidP="00BD2030">
      <w:pPr>
        <w:jc w:val="center"/>
      </w:pPr>
      <w:r w:rsidRPr="003D22B2">
        <w:rPr>
          <w:rFonts w:ascii="Times New Roman" w:eastAsia="Times New Roman" w:hAnsi="Times New Roman" w:cs="Times New Roman"/>
          <w:sz w:val="24"/>
          <w:szCs w:val="24"/>
          <w:lang w:eastAsia="en-AU"/>
        </w:rPr>
        <w:lastRenderedPageBreak/>
        <w:t xml:space="preserve"> </w:t>
      </w:r>
      <w:r w:rsidRPr="003D22B2">
        <w:rPr>
          <w:noProof/>
        </w:rPr>
        <w:drawing>
          <wp:inline distT="0" distB="0" distL="0" distR="0" wp14:anchorId="1FBA6DEF" wp14:editId="2289FE02">
            <wp:extent cx="5731510" cy="8107045"/>
            <wp:effectExtent l="0" t="0" r="2540" b="8255"/>
            <wp:docPr id="1922974160" name="Picture 34" descr="Figure S1.13 is a map showing the park and zone boundaries and IUCN zoning categories assigned to Murray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74160" name="Picture 34" descr="Figure S1.13 is a map showing the park and zone boundaries and IUCN zoning categories assigned to Murray Marine Park"/>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6679D7AE" w14:textId="04AD13EE"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.13 Murray Marine Park</w:t>
      </w:r>
    </w:p>
    <w:tbl>
      <w:tblPr>
        <w:tblStyle w:val="TableGrid"/>
        <w:tblW w:w="9016" w:type="dxa"/>
        <w:tblInd w:w="0"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ook w:val="04A0" w:firstRow="1" w:lastRow="0" w:firstColumn="1" w:lastColumn="0" w:noHBand="0" w:noVBand="1"/>
        <w:tblCaption w:val="Macquarie Island Marine Park"/>
        <w:tblDescription w:val="This table provides summarised values, social and economic benefits and other protected places arrangements information for Macquarie Island Marine Park."/>
      </w:tblPr>
      <w:tblGrid>
        <w:gridCol w:w="1652"/>
        <w:gridCol w:w="7364"/>
      </w:tblGrid>
      <w:tr w:rsidR="0027637F" w:rsidRPr="00991324" w14:paraId="1412F1E3" w14:textId="77777777" w:rsidTr="00551F2E">
        <w:trPr>
          <w:trHeight w:val="300"/>
          <w:tblHeader/>
        </w:trPr>
        <w:tc>
          <w:tcPr>
            <w:tcW w:w="9016" w:type="dxa"/>
            <w:gridSpan w:val="2"/>
            <w:shd w:val="clear" w:color="auto" w:fill="C5EEFF"/>
          </w:tcPr>
          <w:p w14:paraId="6B541768" w14:textId="77777777" w:rsidR="0027637F" w:rsidRPr="00DC58B3" w:rsidRDefault="0027637F" w:rsidP="00120BDC">
            <w:pPr>
              <w:pStyle w:val="Schedulesub-heading"/>
              <w:ind w:left="859"/>
              <w:jc w:val="center"/>
              <w:rPr>
                <w:color w:val="000000" w:themeColor="text1"/>
                <w:lang w:val="en-AU"/>
              </w:rPr>
            </w:pPr>
            <w:bookmarkStart w:id="509" w:name="_Toc179384141"/>
            <w:r w:rsidRPr="00DC58B3">
              <w:rPr>
                <w:color w:val="000000" w:themeColor="text1"/>
                <w:lang w:val="en-AU"/>
              </w:rPr>
              <w:lastRenderedPageBreak/>
              <w:t>Macquarie Island Marine Park</w:t>
            </w:r>
            <w:bookmarkEnd w:id="509"/>
          </w:p>
        </w:tc>
      </w:tr>
      <w:tr w:rsidR="0027637F" w:rsidRPr="00991324" w14:paraId="0C5EFCD9" w14:textId="77777777" w:rsidTr="00120BDC">
        <w:trPr>
          <w:trHeight w:val="300"/>
        </w:trPr>
        <w:tc>
          <w:tcPr>
            <w:tcW w:w="1652" w:type="dxa"/>
          </w:tcPr>
          <w:p w14:paraId="35D643BE" w14:textId="77777777" w:rsidR="0027637F" w:rsidRPr="00991324" w:rsidRDefault="0027637F" w:rsidP="00120BDC">
            <w:pPr>
              <w:spacing w:after="160" w:line="259" w:lineRule="auto"/>
              <w:rPr>
                <w:b/>
                <w:bCs/>
                <w:lang w:val="en-AU"/>
              </w:rPr>
            </w:pPr>
            <w:r w:rsidRPr="00991324">
              <w:rPr>
                <w:b/>
                <w:bCs/>
                <w:lang w:val="en-AU"/>
              </w:rPr>
              <w:t>Proclaimed</w:t>
            </w:r>
          </w:p>
        </w:tc>
        <w:tc>
          <w:tcPr>
            <w:tcW w:w="7364" w:type="dxa"/>
          </w:tcPr>
          <w:p w14:paraId="77F1A54A" w14:textId="77777777" w:rsidR="0027637F" w:rsidRPr="00991324" w:rsidRDefault="0027637F" w:rsidP="00120BDC">
            <w:pPr>
              <w:spacing w:after="160" w:line="259" w:lineRule="auto"/>
              <w:rPr>
                <w:lang w:val="en-AU"/>
              </w:rPr>
            </w:pPr>
            <w:r w:rsidRPr="00991324">
              <w:rPr>
                <w:lang w:val="en-AU"/>
              </w:rPr>
              <w:t>20 October 1999 and expanded 1 July 2023</w:t>
            </w:r>
          </w:p>
        </w:tc>
      </w:tr>
      <w:tr w:rsidR="0027637F" w:rsidRPr="00991324" w14:paraId="4AF03CC6" w14:textId="77777777" w:rsidTr="00120BDC">
        <w:trPr>
          <w:trHeight w:val="1170"/>
        </w:trPr>
        <w:tc>
          <w:tcPr>
            <w:tcW w:w="1652" w:type="dxa"/>
          </w:tcPr>
          <w:p w14:paraId="3316D924" w14:textId="77777777" w:rsidR="0027637F" w:rsidRPr="00991324" w:rsidRDefault="0027637F" w:rsidP="00120BDC">
            <w:pPr>
              <w:spacing w:after="160" w:line="259" w:lineRule="auto"/>
              <w:rPr>
                <w:b/>
                <w:bCs/>
                <w:lang w:val="en-AU"/>
              </w:rPr>
            </w:pPr>
            <w:r w:rsidRPr="00991324">
              <w:rPr>
                <w:b/>
                <w:bCs/>
                <w:lang w:val="en-AU"/>
              </w:rPr>
              <w:t>Assigned zones in park</w:t>
            </w:r>
          </w:p>
        </w:tc>
        <w:tc>
          <w:tcPr>
            <w:tcW w:w="7364" w:type="dxa"/>
          </w:tcPr>
          <w:p w14:paraId="0E94F86C" w14:textId="77777777" w:rsidR="0027637F" w:rsidRPr="00991324" w:rsidRDefault="0027637F" w:rsidP="00120BDC">
            <w:pPr>
              <w:rPr>
                <w:lang w:val="en-AU"/>
              </w:rPr>
            </w:pPr>
            <w:r w:rsidRPr="00991324">
              <w:rPr>
                <w:lang w:val="en-AU"/>
              </w:rPr>
              <w:t>Sanctuary Zone (IUCN Ia) 57,137 km²</w:t>
            </w:r>
          </w:p>
          <w:p w14:paraId="040AFF82" w14:textId="77777777" w:rsidR="0027637F" w:rsidRPr="00991324" w:rsidRDefault="0027637F" w:rsidP="00120BDC">
            <w:pPr>
              <w:rPr>
                <w:lang w:val="en-AU"/>
              </w:rPr>
            </w:pPr>
            <w:r w:rsidRPr="00991324">
              <w:rPr>
                <w:lang w:val="en-AU"/>
              </w:rPr>
              <w:t>National Park Zone (IUCN II) 385,133 km²</w:t>
            </w:r>
          </w:p>
          <w:p w14:paraId="34F8E183" w14:textId="77777777" w:rsidR="0027637F" w:rsidRPr="00991324" w:rsidRDefault="0027637F" w:rsidP="00120BDC">
            <w:pPr>
              <w:rPr>
                <w:lang w:val="en-AU"/>
              </w:rPr>
            </w:pPr>
            <w:r w:rsidRPr="00991324">
              <w:rPr>
                <w:lang w:val="en-AU"/>
              </w:rPr>
              <w:t>Habitat Protection Zone (Macquarie) (IUCN IV) 33,196 km²</w:t>
            </w:r>
          </w:p>
        </w:tc>
      </w:tr>
      <w:tr w:rsidR="0027637F" w:rsidRPr="00991324" w14:paraId="62E87195" w14:textId="77777777" w:rsidTr="00120BDC">
        <w:trPr>
          <w:trHeight w:val="300"/>
        </w:trPr>
        <w:tc>
          <w:tcPr>
            <w:tcW w:w="1652" w:type="dxa"/>
          </w:tcPr>
          <w:p w14:paraId="7D585E21" w14:textId="77777777" w:rsidR="0027637F" w:rsidRPr="00991324" w:rsidRDefault="0027637F" w:rsidP="00120BDC">
            <w:pPr>
              <w:spacing w:after="160" w:line="259" w:lineRule="auto"/>
              <w:rPr>
                <w:b/>
                <w:bCs/>
                <w:lang w:val="en-AU"/>
              </w:rPr>
            </w:pPr>
            <w:r w:rsidRPr="00991324">
              <w:rPr>
                <w:b/>
                <w:bCs/>
                <w:lang w:val="en-AU"/>
              </w:rPr>
              <w:t>Depth range</w:t>
            </w:r>
          </w:p>
        </w:tc>
        <w:tc>
          <w:tcPr>
            <w:tcW w:w="7364" w:type="dxa"/>
          </w:tcPr>
          <w:p w14:paraId="42200EE6" w14:textId="33CA94C8" w:rsidR="0027637F" w:rsidRPr="00991324" w:rsidRDefault="0027637F" w:rsidP="00120BDC">
            <w:pPr>
              <w:spacing w:after="160" w:line="259" w:lineRule="auto"/>
              <w:rPr>
                <w:lang w:val="en-AU"/>
              </w:rPr>
            </w:pPr>
            <w:r w:rsidRPr="00991324">
              <w:rPr>
                <w:lang w:val="en-AU"/>
              </w:rPr>
              <w:t>86</w:t>
            </w:r>
            <w:r w:rsidR="003C3F2B">
              <w:rPr>
                <w:lang w:val="en-AU"/>
              </w:rPr>
              <w:t> </w:t>
            </w:r>
            <w:r w:rsidRPr="00991324">
              <w:rPr>
                <w:lang w:val="en-AU"/>
              </w:rPr>
              <w:t>m</w:t>
            </w:r>
            <w:r w:rsidRPr="0020119B">
              <w:t>–</w:t>
            </w:r>
            <w:r w:rsidRPr="00991324">
              <w:rPr>
                <w:lang w:val="en-AU"/>
              </w:rPr>
              <w:t>6</w:t>
            </w:r>
            <w:r w:rsidR="003C3F2B">
              <w:rPr>
                <w:lang w:val="en-AU"/>
              </w:rPr>
              <w:t>,</w:t>
            </w:r>
            <w:r w:rsidRPr="00991324">
              <w:rPr>
                <w:lang w:val="en-AU"/>
              </w:rPr>
              <w:t>341</w:t>
            </w:r>
            <w:r w:rsidR="003C3F2B">
              <w:rPr>
                <w:lang w:val="en-AU"/>
              </w:rPr>
              <w:t> </w:t>
            </w:r>
            <w:r w:rsidRPr="00991324">
              <w:rPr>
                <w:lang w:val="en-AU"/>
              </w:rPr>
              <w:t>m</w:t>
            </w:r>
          </w:p>
        </w:tc>
      </w:tr>
      <w:tr w:rsidR="0027637F" w:rsidRPr="00991324" w14:paraId="0A47C427" w14:textId="77777777" w:rsidTr="00120BDC">
        <w:trPr>
          <w:trHeight w:val="300"/>
        </w:trPr>
        <w:tc>
          <w:tcPr>
            <w:tcW w:w="1652" w:type="dxa"/>
          </w:tcPr>
          <w:p w14:paraId="0A5A4DC7" w14:textId="77777777" w:rsidR="0027637F" w:rsidRPr="00991324" w:rsidRDefault="0027637F" w:rsidP="00120BDC">
            <w:pPr>
              <w:spacing w:after="160" w:line="259" w:lineRule="auto"/>
              <w:rPr>
                <w:b/>
                <w:bCs/>
                <w:lang w:val="en-AU"/>
              </w:rPr>
            </w:pPr>
            <w:r w:rsidRPr="00991324">
              <w:rPr>
                <w:b/>
                <w:bCs/>
                <w:lang w:val="en-AU"/>
              </w:rPr>
              <w:t>Total area</w:t>
            </w:r>
          </w:p>
        </w:tc>
        <w:tc>
          <w:tcPr>
            <w:tcW w:w="7364" w:type="dxa"/>
          </w:tcPr>
          <w:p w14:paraId="45668D4E" w14:textId="6921A6F2" w:rsidR="0027637F" w:rsidRPr="00991324" w:rsidRDefault="0027637F" w:rsidP="00120BDC">
            <w:pPr>
              <w:spacing w:after="160" w:line="259" w:lineRule="auto"/>
              <w:rPr>
                <w:lang w:val="en-AU"/>
              </w:rPr>
            </w:pPr>
            <w:r w:rsidRPr="00991324">
              <w:rPr>
                <w:lang w:val="en-AU"/>
              </w:rPr>
              <w:t>475,465</w:t>
            </w:r>
            <w:r w:rsidR="003C3F2B">
              <w:rPr>
                <w:lang w:val="en-AU"/>
              </w:rPr>
              <w:t> </w:t>
            </w:r>
            <w:r w:rsidRPr="00991324">
              <w:rPr>
                <w:lang w:val="en-AU"/>
              </w:rPr>
              <w:t>km²</w:t>
            </w:r>
          </w:p>
        </w:tc>
      </w:tr>
      <w:tr w:rsidR="0027637F" w:rsidRPr="00991324" w14:paraId="1539AD6F" w14:textId="77777777" w:rsidTr="00120BDC">
        <w:trPr>
          <w:trHeight w:val="300"/>
        </w:trPr>
        <w:tc>
          <w:tcPr>
            <w:tcW w:w="9016" w:type="dxa"/>
            <w:gridSpan w:val="2"/>
          </w:tcPr>
          <w:p w14:paraId="7E3CC556" w14:textId="77777777" w:rsidR="0027637F" w:rsidRPr="00991324" w:rsidRDefault="0027637F" w:rsidP="00120BDC">
            <w:pPr>
              <w:spacing w:after="160" w:line="259" w:lineRule="auto"/>
              <w:rPr>
                <w:b/>
                <w:bCs/>
                <w:lang w:val="en-AU"/>
              </w:rPr>
            </w:pPr>
            <w:r w:rsidRPr="00991324">
              <w:rPr>
                <w:b/>
                <w:bCs/>
                <w:lang w:val="en-AU"/>
              </w:rPr>
              <w:t xml:space="preserve">Overview </w:t>
            </w:r>
            <w:r>
              <w:rPr>
                <w:b/>
                <w:bCs/>
                <w:lang w:val="en-AU"/>
              </w:rPr>
              <w:t xml:space="preserve">and summary of values </w:t>
            </w:r>
          </w:p>
          <w:p w14:paraId="7C6B64C8" w14:textId="6C2E8990" w:rsidR="0027637F" w:rsidRDefault="0027637F" w:rsidP="00120BDC">
            <w:pPr>
              <w:widowControl w:val="0"/>
              <w:spacing w:before="0" w:after="160" w:line="259" w:lineRule="auto"/>
            </w:pPr>
            <w:r w:rsidRPr="00991324">
              <w:rPr>
                <w:lang w:val="en-AU"/>
              </w:rPr>
              <w:t>Macquarie Island Marine Park (Figure S</w:t>
            </w:r>
            <w:r w:rsidR="00280887">
              <w:rPr>
                <w:lang w:val="en-AU"/>
              </w:rPr>
              <w:t>1</w:t>
            </w:r>
            <w:r w:rsidRPr="00991324">
              <w:rPr>
                <w:lang w:val="en-AU"/>
              </w:rPr>
              <w:t>.</w:t>
            </w:r>
            <w:r>
              <w:rPr>
                <w:lang w:val="en-AU"/>
              </w:rPr>
              <w:t>14</w:t>
            </w:r>
            <w:r w:rsidRPr="00991324">
              <w:rPr>
                <w:lang w:val="en-AU"/>
              </w:rPr>
              <w:t>) is</w:t>
            </w:r>
            <w:r>
              <w:rPr>
                <w:lang w:val="en-AU"/>
              </w:rPr>
              <w:t xml:space="preserve"> in</w:t>
            </w:r>
            <w:r w:rsidRPr="00991324">
              <w:rPr>
                <w:lang w:val="en-AU"/>
              </w:rPr>
              <w:t xml:space="preserve"> the Southern Ocean, 1,500 km south-east of Tasmania and approximately halfway between Australia and Antarctica. </w:t>
            </w:r>
          </w:p>
          <w:p w14:paraId="3F064644" w14:textId="492CCDCE" w:rsidR="0027637F" w:rsidRDefault="0027637F" w:rsidP="00120BDC">
            <w:pPr>
              <w:spacing w:after="160" w:line="259" w:lineRule="auto"/>
              <w:rPr>
                <w:lang w:val="en-AU"/>
              </w:rPr>
            </w:pPr>
            <w:r w:rsidRPr="7D8C0D1D">
              <w:rPr>
                <w:lang w:val="en-AU"/>
              </w:rPr>
              <w:t>A dominant feature of the park is the Macquarie Ridge</w:t>
            </w:r>
            <w:r w:rsidR="003C3F2B">
              <w:rPr>
                <w:lang w:val="en-AU"/>
              </w:rPr>
              <w:t>,</w:t>
            </w:r>
            <w:r w:rsidRPr="1FF6469B">
              <w:rPr>
                <w:lang w:val="en-AU"/>
              </w:rPr>
              <w:t xml:space="preserve"> </w:t>
            </w:r>
            <w:r w:rsidRPr="3DD517F6">
              <w:rPr>
                <w:lang w:val="en-AU"/>
              </w:rPr>
              <w:t>which runs north</w:t>
            </w:r>
            <w:r w:rsidR="003C3F2B">
              <w:rPr>
                <w:rFonts w:ascii="Symbol" w:eastAsia="Symbol" w:hAnsi="Symbol" w:cs="Symbol"/>
                <w:lang w:val="en-AU"/>
              </w:rPr>
              <w:t>-</w:t>
            </w:r>
            <w:r w:rsidRPr="3DD517F6">
              <w:rPr>
                <w:lang w:val="en-AU"/>
              </w:rPr>
              <w:t xml:space="preserve">south through the </w:t>
            </w:r>
            <w:r w:rsidRPr="58367CFB">
              <w:rPr>
                <w:lang w:val="en-AU"/>
              </w:rPr>
              <w:t>middle of</w:t>
            </w:r>
            <w:r w:rsidRPr="3DD517F6">
              <w:rPr>
                <w:lang w:val="en-AU"/>
              </w:rPr>
              <w:t xml:space="preserve"> the park.</w:t>
            </w:r>
            <w:r w:rsidRPr="46E06A50">
              <w:rPr>
                <w:lang w:val="en-AU"/>
              </w:rPr>
              <w:t xml:space="preserve"> </w:t>
            </w:r>
            <w:r w:rsidRPr="4B886C86">
              <w:rPr>
                <w:lang w:val="en-AU"/>
              </w:rPr>
              <w:t xml:space="preserve">This oceanic ridge, the boundary between </w:t>
            </w:r>
            <w:r w:rsidRPr="0BEAA859">
              <w:rPr>
                <w:lang w:val="en-AU"/>
              </w:rPr>
              <w:t>the</w:t>
            </w:r>
            <w:r w:rsidRPr="532BE79E">
              <w:rPr>
                <w:lang w:val="en-AU"/>
              </w:rPr>
              <w:t xml:space="preserve"> Indo-Australian Plate and the Pacific Plate, </w:t>
            </w:r>
            <w:r w:rsidRPr="31F7EA49">
              <w:rPr>
                <w:lang w:val="en-AU"/>
              </w:rPr>
              <w:t xml:space="preserve">impedes the </w:t>
            </w:r>
            <w:r w:rsidRPr="69F451C1">
              <w:rPr>
                <w:lang w:val="en-AU"/>
              </w:rPr>
              <w:t xml:space="preserve">eastward </w:t>
            </w:r>
            <w:r w:rsidRPr="31F7EA49">
              <w:rPr>
                <w:lang w:val="en-AU"/>
              </w:rPr>
              <w:t xml:space="preserve">flow of the </w:t>
            </w:r>
            <w:r w:rsidRPr="69F451C1">
              <w:rPr>
                <w:lang w:val="en-AU"/>
              </w:rPr>
              <w:t xml:space="preserve">Antarctic </w:t>
            </w:r>
            <w:r w:rsidRPr="07EB481F">
              <w:rPr>
                <w:lang w:val="en-AU"/>
              </w:rPr>
              <w:t xml:space="preserve">Circumpolar Current, creating significantly different oceanic conditions and </w:t>
            </w:r>
            <w:r w:rsidRPr="0F40EA6F">
              <w:rPr>
                <w:lang w:val="en-AU"/>
              </w:rPr>
              <w:t xml:space="preserve">biology </w:t>
            </w:r>
            <w:r w:rsidRPr="2B160074">
              <w:rPr>
                <w:lang w:val="en-AU"/>
              </w:rPr>
              <w:t>on</w:t>
            </w:r>
            <w:r w:rsidRPr="0F40EA6F">
              <w:rPr>
                <w:lang w:val="en-AU"/>
              </w:rPr>
              <w:t xml:space="preserve"> the west and east</w:t>
            </w:r>
            <w:r w:rsidRPr="2B160074">
              <w:rPr>
                <w:lang w:val="en-AU"/>
              </w:rPr>
              <w:t xml:space="preserve"> </w:t>
            </w:r>
            <w:r w:rsidRPr="2B9308FE">
              <w:rPr>
                <w:lang w:val="en-AU"/>
              </w:rPr>
              <w:t>sides of</w:t>
            </w:r>
            <w:r w:rsidRPr="2B160074">
              <w:rPr>
                <w:lang w:val="en-AU"/>
              </w:rPr>
              <w:t xml:space="preserve"> the ridge.</w:t>
            </w:r>
            <w:r w:rsidRPr="78B94749">
              <w:rPr>
                <w:lang w:val="en-AU"/>
              </w:rPr>
              <w:t xml:space="preserve"> </w:t>
            </w:r>
            <w:r>
              <w:rPr>
                <w:lang w:val="en-AU"/>
              </w:rPr>
              <w:t xml:space="preserve">From north to south there are </w:t>
            </w:r>
            <w:r w:rsidR="003C3F2B">
              <w:rPr>
                <w:lang w:val="en-AU"/>
              </w:rPr>
              <w:t xml:space="preserve">3 </w:t>
            </w:r>
            <w:r>
              <w:rPr>
                <w:lang w:val="en-AU"/>
              </w:rPr>
              <w:t xml:space="preserve">distinct bodies of water separated by </w:t>
            </w:r>
            <w:r w:rsidR="003C3F2B">
              <w:rPr>
                <w:lang w:val="en-AU"/>
              </w:rPr>
              <w:t xml:space="preserve">2 </w:t>
            </w:r>
            <w:r w:rsidRPr="1C83E6E4">
              <w:rPr>
                <w:lang w:val="en-AU"/>
              </w:rPr>
              <w:t>major oceanographic fronts</w:t>
            </w:r>
            <w:r w:rsidRPr="2FCF193F">
              <w:rPr>
                <w:lang w:val="en-AU"/>
              </w:rPr>
              <w:t xml:space="preserve"> (</w:t>
            </w:r>
            <w:r w:rsidRPr="34FFB93C">
              <w:rPr>
                <w:lang w:val="en-AU"/>
              </w:rPr>
              <w:t>boundaries between distinct water masses</w:t>
            </w:r>
            <w:r w:rsidRPr="0DB40C88">
              <w:rPr>
                <w:lang w:val="en-AU"/>
              </w:rPr>
              <w:t>)</w:t>
            </w:r>
            <w:r>
              <w:rPr>
                <w:lang w:val="en-AU"/>
              </w:rPr>
              <w:t xml:space="preserve"> which </w:t>
            </w:r>
            <w:r w:rsidRPr="471AB038">
              <w:rPr>
                <w:lang w:val="en-AU"/>
              </w:rPr>
              <w:t>run east</w:t>
            </w:r>
            <w:r w:rsidR="003C3F2B">
              <w:rPr>
                <w:rFonts w:ascii="Symbol" w:eastAsia="Symbol" w:hAnsi="Symbol" w:cs="Symbol"/>
                <w:lang w:val="en-AU"/>
              </w:rPr>
              <w:t>-</w:t>
            </w:r>
            <w:r w:rsidRPr="471AB038">
              <w:rPr>
                <w:lang w:val="en-AU"/>
              </w:rPr>
              <w:t xml:space="preserve">west </w:t>
            </w:r>
            <w:r w:rsidRPr="41EF2A0D">
              <w:rPr>
                <w:lang w:val="en-AU"/>
              </w:rPr>
              <w:t xml:space="preserve">through the </w:t>
            </w:r>
            <w:r w:rsidRPr="413F35F6">
              <w:rPr>
                <w:lang w:val="en-AU"/>
              </w:rPr>
              <w:t>park</w:t>
            </w:r>
            <w:r>
              <w:rPr>
                <w:lang w:val="en-AU"/>
              </w:rPr>
              <w:t xml:space="preserve">. </w:t>
            </w:r>
            <w:r w:rsidR="000C1805">
              <w:rPr>
                <w:lang w:val="en-AU"/>
              </w:rPr>
              <w:br/>
            </w:r>
            <w:r>
              <w:rPr>
                <w:lang w:val="en-AU"/>
              </w:rPr>
              <w:t>The Sub-Antarctic Zone, with water temperatures greater than 8</w:t>
            </w:r>
            <w:r>
              <w:rPr>
                <w:rFonts w:cs="Arial"/>
                <w:lang w:val="en-AU"/>
              </w:rPr>
              <w:t>°</w:t>
            </w:r>
            <w:r>
              <w:rPr>
                <w:lang w:val="en-AU"/>
              </w:rPr>
              <w:t>C, is north of the Subantarctic Front. The Polar Frontal Zone, with water temperatures between 5.5</w:t>
            </w:r>
            <w:r>
              <w:rPr>
                <w:rFonts w:cs="Arial"/>
                <w:lang w:val="en-AU"/>
              </w:rPr>
              <w:t>°C</w:t>
            </w:r>
            <w:r>
              <w:rPr>
                <w:lang w:val="en-AU"/>
              </w:rPr>
              <w:t xml:space="preserve"> and 8</w:t>
            </w:r>
            <w:r>
              <w:rPr>
                <w:rFonts w:cs="Arial"/>
                <w:lang w:val="en-AU"/>
              </w:rPr>
              <w:t>°</w:t>
            </w:r>
            <w:r>
              <w:rPr>
                <w:lang w:val="en-AU"/>
              </w:rPr>
              <w:t>C</w:t>
            </w:r>
            <w:r w:rsidR="00F8346C">
              <w:rPr>
                <w:lang w:val="en-AU"/>
              </w:rPr>
              <w:t>,</w:t>
            </w:r>
            <w:r>
              <w:rPr>
                <w:lang w:val="en-AU"/>
              </w:rPr>
              <w:t xml:space="preserve"> lies between the </w:t>
            </w:r>
            <w:r w:rsidR="003C3F2B">
              <w:rPr>
                <w:lang w:val="en-AU"/>
              </w:rPr>
              <w:t xml:space="preserve">2 </w:t>
            </w:r>
            <w:r>
              <w:rPr>
                <w:lang w:val="en-AU"/>
              </w:rPr>
              <w:t>fronts</w:t>
            </w:r>
            <w:r w:rsidR="00F8346C">
              <w:rPr>
                <w:lang w:val="en-AU"/>
              </w:rPr>
              <w:t>.</w:t>
            </w:r>
            <w:r>
              <w:rPr>
                <w:lang w:val="en-AU"/>
              </w:rPr>
              <w:t xml:space="preserve"> </w:t>
            </w:r>
            <w:r w:rsidR="00F8346C">
              <w:rPr>
                <w:lang w:val="en-AU"/>
              </w:rPr>
              <w:t>T</w:t>
            </w:r>
            <w:r>
              <w:rPr>
                <w:lang w:val="en-AU"/>
              </w:rPr>
              <w:t>he Antarctic Zone, with water temperatures less than 5.5</w:t>
            </w:r>
            <w:r>
              <w:rPr>
                <w:rFonts w:cs="Arial"/>
                <w:lang w:val="en-AU"/>
              </w:rPr>
              <w:t>°</w:t>
            </w:r>
            <w:r>
              <w:rPr>
                <w:lang w:val="en-AU"/>
              </w:rPr>
              <w:t xml:space="preserve">C, is south of the </w:t>
            </w:r>
            <w:r w:rsidR="000C1805">
              <w:rPr>
                <w:lang w:val="en-AU"/>
              </w:rPr>
              <w:br/>
            </w:r>
            <w:r>
              <w:rPr>
                <w:lang w:val="en-AU"/>
              </w:rPr>
              <w:t xml:space="preserve">Polar Front. The Subantarctic Front is the transition between calcareous phytoplankton to the north and siliceous phytoplankton to the south. The area between the fronts has high nutrients but low phytoplankton productivity due to limited availability of iron. Macquarie Island and </w:t>
            </w:r>
            <w:r w:rsidR="000C1805">
              <w:rPr>
                <w:lang w:val="en-AU"/>
              </w:rPr>
              <w:t>|</w:t>
            </w:r>
            <w:r>
              <w:rPr>
                <w:lang w:val="en-AU"/>
              </w:rPr>
              <w:t>ridge provide a source of iron</w:t>
            </w:r>
            <w:r>
              <w:t>,</w:t>
            </w:r>
            <w:r>
              <w:rPr>
                <w:lang w:val="en-AU"/>
              </w:rPr>
              <w:t xml:space="preserve"> so productivity is elevated downstream, to the north-east </w:t>
            </w:r>
            <w:r w:rsidR="000C1805">
              <w:rPr>
                <w:lang w:val="en-AU"/>
              </w:rPr>
              <w:br/>
            </w:r>
            <w:r>
              <w:rPr>
                <w:lang w:val="en-AU"/>
              </w:rPr>
              <w:t>of the island.</w:t>
            </w:r>
          </w:p>
          <w:p w14:paraId="6EC2710C" w14:textId="72F55ACF" w:rsidR="0027637F" w:rsidRDefault="0027637F" w:rsidP="00120BDC">
            <w:pPr>
              <w:spacing w:after="160" w:line="259" w:lineRule="auto"/>
              <w:rPr>
                <w:lang w:val="en-AU"/>
              </w:rPr>
            </w:pPr>
            <w:r w:rsidRPr="37CB13AF">
              <w:rPr>
                <w:lang w:val="en-AU"/>
              </w:rPr>
              <w:t xml:space="preserve">The park contains habitats, species and ecological communities associated with one provincial bioregion – Macquarie Province. This bioregion is </w:t>
            </w:r>
            <w:r w:rsidRPr="00662723">
              <w:rPr>
                <w:lang w:val="en-AU"/>
              </w:rPr>
              <w:t xml:space="preserve">characterised by </w:t>
            </w:r>
            <w:r w:rsidRPr="00662723">
              <w:t>sub-Antarctic</w:t>
            </w:r>
            <w:r w:rsidRPr="49B4F1A9">
              <w:rPr>
                <w:lang w:val="en-AU"/>
              </w:rPr>
              <w:t xml:space="preserve"> organisms</w:t>
            </w:r>
            <w:r w:rsidRPr="430DA2D0">
              <w:rPr>
                <w:lang w:val="en-AU"/>
              </w:rPr>
              <w:t xml:space="preserve"> </w:t>
            </w:r>
            <w:r w:rsidRPr="3C3A873B">
              <w:rPr>
                <w:lang w:val="en-AU"/>
              </w:rPr>
              <w:t xml:space="preserve">and </w:t>
            </w:r>
            <w:r w:rsidRPr="3BDE6943">
              <w:rPr>
                <w:lang w:val="en-AU"/>
              </w:rPr>
              <w:t>is very distinct</w:t>
            </w:r>
            <w:r w:rsidRPr="430DA2D0">
              <w:rPr>
                <w:lang w:val="en-AU"/>
              </w:rPr>
              <w:t xml:space="preserve"> from </w:t>
            </w:r>
            <w:r w:rsidRPr="3BDE6943">
              <w:rPr>
                <w:lang w:val="en-AU"/>
              </w:rPr>
              <w:t>other bioregions in</w:t>
            </w:r>
            <w:r w:rsidRPr="430DA2D0">
              <w:rPr>
                <w:lang w:val="en-AU"/>
              </w:rPr>
              <w:t xml:space="preserve"> the </w:t>
            </w:r>
            <w:r w:rsidR="00F8346C">
              <w:rPr>
                <w:lang w:val="en-AU"/>
              </w:rPr>
              <w:t>s</w:t>
            </w:r>
            <w:r w:rsidRPr="430DA2D0">
              <w:rPr>
                <w:lang w:val="en-AU"/>
              </w:rPr>
              <w:t>outh-east region.</w:t>
            </w:r>
          </w:p>
          <w:p w14:paraId="3477CB1A" w14:textId="6E27AB2C" w:rsidR="0027637F" w:rsidRDefault="0027637F" w:rsidP="00120BDC">
            <w:pPr>
              <w:spacing w:after="160" w:line="259" w:lineRule="auto"/>
              <w:rPr>
                <w:lang w:val="en-AU"/>
              </w:rPr>
            </w:pPr>
            <w:r w:rsidRPr="00991324">
              <w:rPr>
                <w:lang w:val="en-AU"/>
              </w:rPr>
              <w:t>The limited sampling and research of the benthic habitat</w:t>
            </w:r>
            <w:r>
              <w:rPr>
                <w:lang w:val="en-AU"/>
              </w:rPr>
              <w:t>s</w:t>
            </w:r>
            <w:r w:rsidRPr="00991324">
              <w:rPr>
                <w:lang w:val="en-AU"/>
              </w:rPr>
              <w:t xml:space="preserve"> </w:t>
            </w:r>
            <w:r>
              <w:rPr>
                <w:lang w:val="en-AU"/>
              </w:rPr>
              <w:t xml:space="preserve">has been focused on Macquarie Ridge and the seamounts. The benthic fauna on the ridge tends to be separated into </w:t>
            </w:r>
            <w:r w:rsidR="00F8346C">
              <w:rPr>
                <w:lang w:val="en-AU"/>
              </w:rPr>
              <w:t xml:space="preserve">3 </w:t>
            </w:r>
            <w:r>
              <w:rPr>
                <w:lang w:val="en-AU"/>
              </w:rPr>
              <w:t>groups: the northern section (48</w:t>
            </w:r>
            <w:r w:rsidR="00F8346C">
              <w:rPr>
                <w:rFonts w:ascii="Symbol" w:eastAsia="Symbol" w:hAnsi="Symbol" w:cs="Symbol"/>
                <w:lang w:val="en-AU"/>
              </w:rPr>
              <w:t>-</w:t>
            </w:r>
            <w:r>
              <w:rPr>
                <w:lang w:val="en-AU"/>
              </w:rPr>
              <w:t>52</w:t>
            </w:r>
            <w:r>
              <w:rPr>
                <w:rFonts w:cs="Arial"/>
                <w:lang w:val="en-AU"/>
              </w:rPr>
              <w:t>°</w:t>
            </w:r>
            <w:r>
              <w:rPr>
                <w:lang w:val="en-AU"/>
              </w:rPr>
              <w:t>S) is a New Zealand subantarctic fauna, the southern section (55</w:t>
            </w:r>
            <w:r w:rsidR="00F8346C">
              <w:rPr>
                <w:rFonts w:ascii="Symbol" w:eastAsia="Symbol" w:hAnsi="Symbol" w:cs="Symbol"/>
                <w:lang w:val="en-AU"/>
              </w:rPr>
              <w:t>-</w:t>
            </w:r>
            <w:r>
              <w:rPr>
                <w:lang w:val="en-AU"/>
              </w:rPr>
              <w:t>57</w:t>
            </w:r>
            <w:r>
              <w:rPr>
                <w:rFonts w:cs="Arial"/>
                <w:lang w:val="en-AU"/>
              </w:rPr>
              <w:t>°</w:t>
            </w:r>
            <w:r>
              <w:rPr>
                <w:lang w:val="en-AU"/>
              </w:rPr>
              <w:t>S) is an Antarctic fauna, and the central section (53</w:t>
            </w:r>
            <w:r w:rsidR="00F8346C">
              <w:rPr>
                <w:rFonts w:ascii="Symbol" w:eastAsia="Symbol" w:hAnsi="Symbol" w:cs="Symbol"/>
                <w:lang w:val="en-AU"/>
              </w:rPr>
              <w:t>-</w:t>
            </w:r>
            <w:r>
              <w:rPr>
                <w:lang w:val="en-AU"/>
              </w:rPr>
              <w:t>54</w:t>
            </w:r>
            <w:r>
              <w:rPr>
                <w:rFonts w:cs="Arial"/>
                <w:lang w:val="en-AU"/>
              </w:rPr>
              <w:t>°</w:t>
            </w:r>
            <w:r>
              <w:rPr>
                <w:lang w:val="en-AU"/>
              </w:rPr>
              <w:t>S) is a mixed zone with a few endemic species. Along the Macquarie Ridge</w:t>
            </w:r>
            <w:r w:rsidR="00F8346C">
              <w:rPr>
                <w:lang w:val="en-AU"/>
              </w:rPr>
              <w:t>,</w:t>
            </w:r>
            <w:r>
              <w:rPr>
                <w:lang w:val="en-AU"/>
              </w:rPr>
              <w:t xml:space="preserve"> the habitat</w:t>
            </w:r>
            <w:r w:rsidR="00F8346C">
              <w:rPr>
                <w:lang w:val="en-AU"/>
              </w:rPr>
              <w:t>-</w:t>
            </w:r>
            <w:r>
              <w:rPr>
                <w:lang w:val="en-AU"/>
              </w:rPr>
              <w:t>forming benthic fauna of stony corals and gorgonians mainly occur on the tops of the ridge north and south of Macquarie Island. These areas also have a higher diversity of sponges, crustaceans and echinoderms than areas to the east and west of Macquarie Island. The slopes of the Macquarie Ridge are very steep with rubble fields and tend to have low levels of biodiversity, likely due to their instability</w:t>
            </w:r>
            <w:r w:rsidR="00F8346C">
              <w:rPr>
                <w:lang w:val="en-AU"/>
              </w:rPr>
              <w:t>.</w:t>
            </w:r>
            <w:r w:rsidDel="00F8346C">
              <w:rPr>
                <w:lang w:val="en-AU"/>
              </w:rPr>
              <w:t xml:space="preserve"> </w:t>
            </w:r>
            <w:r w:rsidR="00F8346C">
              <w:rPr>
                <w:lang w:val="en-AU"/>
              </w:rPr>
              <w:t xml:space="preserve">However, </w:t>
            </w:r>
            <w:r>
              <w:rPr>
                <w:lang w:val="en-AU"/>
              </w:rPr>
              <w:t>overhangs and ledges provide habitats for sponges, gorgonian corals, hydrocorals and anemones. In depths of 200</w:t>
            </w:r>
            <w:r w:rsidR="00F8346C">
              <w:rPr>
                <w:lang w:val="en-AU"/>
              </w:rPr>
              <w:t> m</w:t>
            </w:r>
            <w:r w:rsidR="0001711F">
              <w:rPr>
                <w:lang w:val="en-AU"/>
              </w:rPr>
              <w:t xml:space="preserve"> to </w:t>
            </w:r>
            <w:r>
              <w:rPr>
                <w:lang w:val="en-AU"/>
              </w:rPr>
              <w:t>500</w:t>
            </w:r>
            <w:r w:rsidR="00F8346C">
              <w:rPr>
                <w:lang w:val="en-AU"/>
              </w:rPr>
              <w:t> </w:t>
            </w:r>
            <w:r>
              <w:rPr>
                <w:lang w:val="en-AU"/>
              </w:rPr>
              <w:t>m east and west of Macquarie Island</w:t>
            </w:r>
            <w:r w:rsidR="00F8346C">
              <w:rPr>
                <w:lang w:val="en-AU"/>
              </w:rPr>
              <w:t>,</w:t>
            </w:r>
            <w:r>
              <w:rPr>
                <w:lang w:val="en-AU"/>
              </w:rPr>
              <w:t xml:space="preserve"> the fauna is dominated by brachiopods, solitary ascidians and bivalve molluscs. The more sheltered eastern side of the island also has sediment</w:t>
            </w:r>
            <w:r w:rsidR="00F8346C">
              <w:rPr>
                <w:lang w:val="en-AU"/>
              </w:rPr>
              <w:t>-</w:t>
            </w:r>
            <w:r>
              <w:rPr>
                <w:lang w:val="en-AU"/>
              </w:rPr>
              <w:t>related fauna</w:t>
            </w:r>
            <w:r w:rsidR="00F8346C">
              <w:rPr>
                <w:lang w:val="en-AU"/>
              </w:rPr>
              <w:t>,</w:t>
            </w:r>
            <w:r>
              <w:rPr>
                <w:lang w:val="en-AU"/>
              </w:rPr>
              <w:t xml:space="preserve"> such as sea pens. The bottoms of canyons and troughs are typically sediment dominated, with minimal habitat forming invertebrates.</w:t>
            </w:r>
          </w:p>
          <w:p w14:paraId="72B77417" w14:textId="39EB5285" w:rsidR="0027637F" w:rsidRDefault="0027637F" w:rsidP="00120BDC">
            <w:pPr>
              <w:spacing w:after="160" w:line="259" w:lineRule="auto"/>
              <w:rPr>
                <w:lang w:val="en-AU"/>
              </w:rPr>
            </w:pPr>
            <w:r>
              <w:rPr>
                <w:lang w:val="en-AU"/>
              </w:rPr>
              <w:lastRenderedPageBreak/>
              <w:t xml:space="preserve">The peaks of the </w:t>
            </w:r>
            <w:r w:rsidR="00F8346C">
              <w:rPr>
                <w:lang w:val="en-AU"/>
              </w:rPr>
              <w:t xml:space="preserve">5 </w:t>
            </w:r>
            <w:r>
              <w:rPr>
                <w:lang w:val="en-AU"/>
              </w:rPr>
              <w:t xml:space="preserve">seamounts surveyed are in depths between about 90 m and 750 m below the sea surface. Each of the seamounts </w:t>
            </w:r>
            <w:r w:rsidR="00F8346C">
              <w:rPr>
                <w:lang w:val="en-AU"/>
              </w:rPr>
              <w:t xml:space="preserve">has </w:t>
            </w:r>
            <w:r>
              <w:rPr>
                <w:lang w:val="en-AU"/>
              </w:rPr>
              <w:t>different faunal assemblages. Fauna on the seamounts include gorgonian corals, bubblegum corals, hydrocorals, stony corals, black corals, sponges, anemones, bryozoans, sea stars, brittle stars, sea cucumbers and crabs.</w:t>
            </w:r>
          </w:p>
          <w:p w14:paraId="02ED99C9" w14:textId="1CD52883" w:rsidR="0027637F" w:rsidRDefault="0027637F" w:rsidP="00120BDC">
            <w:pPr>
              <w:spacing w:after="160" w:line="259" w:lineRule="auto"/>
              <w:rPr>
                <w:lang w:val="en-AU"/>
              </w:rPr>
            </w:pPr>
            <w:r w:rsidRPr="6E541997">
              <w:rPr>
                <w:lang w:val="en-AU"/>
              </w:rPr>
              <w:t xml:space="preserve">Based on the limited animal tracking data available at the time of making the </w:t>
            </w:r>
            <w:r w:rsidR="00F8346C">
              <w:rPr>
                <w:lang w:val="en-AU"/>
              </w:rPr>
              <w:t>p</w:t>
            </w:r>
            <w:r w:rsidRPr="6E541997">
              <w:rPr>
                <w:lang w:val="en-AU"/>
              </w:rPr>
              <w:t xml:space="preserve">lan, several seabird species that breed on Macquarie Island during the summer likely forage in the Macquarie Island Marine Park. The vulnerable black-browed albatross tend to forage in the parts of the park closest to Macquarie Island or travel further offshore through the north-eastern sector of the park. The vulnerable wandering albatrosses tend to predominantly use the northern sector of the park. The endangered grey-headed albatrosses tend to use areas due east of the island to the outer boundary of Australia’s Exclusive Economic Zone and light-mantled sooty albatrosses tend to use the south-western sector of the park. Royal penguins, which are endemic to Macquarie Island, and king penguins both tend to forage in and transit through the south-eastern sector of the park. </w:t>
            </w:r>
          </w:p>
          <w:p w14:paraId="70315835" w14:textId="4093987B" w:rsidR="0027637F" w:rsidRDefault="0027637F" w:rsidP="00120BDC">
            <w:pPr>
              <w:spacing w:after="160" w:line="259" w:lineRule="auto"/>
              <w:rPr>
                <w:lang w:val="en-AU"/>
              </w:rPr>
            </w:pPr>
            <w:r>
              <w:rPr>
                <w:lang w:val="en-AU"/>
              </w:rPr>
              <w:t>Grey petrels, which breed during winter, tend to forage and transit through the northern sector of the park, particularly in the ridge area north of the island</w:t>
            </w:r>
            <w:r w:rsidR="00F8346C">
              <w:rPr>
                <w:lang w:val="en-AU"/>
              </w:rPr>
              <w:t>.</w:t>
            </w:r>
          </w:p>
          <w:p w14:paraId="3011DF32" w14:textId="4DC09282" w:rsidR="0027637F" w:rsidRDefault="0027637F" w:rsidP="00120BDC">
            <w:pPr>
              <w:spacing w:after="160" w:line="259" w:lineRule="auto"/>
              <w:rPr>
                <w:lang w:val="en-AU"/>
              </w:rPr>
            </w:pPr>
            <w:r w:rsidRPr="6E541997">
              <w:rPr>
                <w:lang w:val="en-AU"/>
              </w:rPr>
              <w:t>Seals breeding on Macquarie Island also utilise the marine park. During the summer breeding season, Antarctic fur seals tend to forage around the islands and in an area within about 200 </w:t>
            </w:r>
            <w:r>
              <w:t>km</w:t>
            </w:r>
            <w:r w:rsidRPr="6E541997">
              <w:rPr>
                <w:lang w:val="en-AU"/>
              </w:rPr>
              <w:t xml:space="preserve"> to the north-east of the islands. During the spring/early summer breeding season</w:t>
            </w:r>
            <w:r w:rsidR="00F8346C">
              <w:rPr>
                <w:lang w:val="en-AU"/>
              </w:rPr>
              <w:t>,</w:t>
            </w:r>
            <w:r w:rsidRPr="6E541997">
              <w:rPr>
                <w:lang w:val="en-AU"/>
              </w:rPr>
              <w:t xml:space="preserve"> adult vulnerable </w:t>
            </w:r>
            <w:r w:rsidR="00F8346C">
              <w:rPr>
                <w:lang w:val="en-AU"/>
              </w:rPr>
              <w:t>s</w:t>
            </w:r>
            <w:r w:rsidRPr="6E541997">
              <w:rPr>
                <w:lang w:val="en-AU"/>
              </w:rPr>
              <w:t xml:space="preserve">outhern elephant seals transit through most areas of the park on their way to their main foraging grounds outside the park. However, during the moulting season, in January to March, they tend to use the southern sector of the park. </w:t>
            </w:r>
          </w:p>
          <w:p w14:paraId="38AC47F9" w14:textId="77777777" w:rsidR="0027637F" w:rsidRPr="00991324" w:rsidRDefault="0027637F" w:rsidP="00120BDC">
            <w:pPr>
              <w:spacing w:after="160" w:line="259" w:lineRule="auto"/>
              <w:rPr>
                <w:lang w:val="en-AU"/>
              </w:rPr>
            </w:pPr>
            <w:r w:rsidRPr="6E541997">
              <w:rPr>
                <w:lang w:val="en-AU"/>
              </w:rPr>
              <w:t>Humpback whales and endangered southern right whales have been recorded migrating through the marine park during November to December and winter, respectively.</w:t>
            </w:r>
          </w:p>
          <w:p w14:paraId="4451E7E2" w14:textId="43885E7E" w:rsidR="0027637F" w:rsidRPr="003F19F7" w:rsidRDefault="0027637F" w:rsidP="00120BDC">
            <w:pPr>
              <w:spacing w:after="160" w:line="259" w:lineRule="auto"/>
              <w:rPr>
                <w:lang w:val="en-AU"/>
              </w:rPr>
            </w:pPr>
            <w:r w:rsidRPr="00991324">
              <w:rPr>
                <w:lang w:val="en-AU"/>
              </w:rPr>
              <w:t xml:space="preserve">The shipwreck of </w:t>
            </w:r>
            <w:r w:rsidRPr="00975E96">
              <w:rPr>
                <w:i/>
              </w:rPr>
              <w:t>Nella Dan</w:t>
            </w:r>
            <w:r w:rsidRPr="00991324">
              <w:rPr>
                <w:lang w:val="en-AU"/>
              </w:rPr>
              <w:t xml:space="preserve">, a </w:t>
            </w:r>
            <w:r>
              <w:rPr>
                <w:lang w:val="en-AU"/>
              </w:rPr>
              <w:t xml:space="preserve">75 m </w:t>
            </w:r>
            <w:r w:rsidRPr="00991324">
              <w:rPr>
                <w:lang w:val="en-AU"/>
              </w:rPr>
              <w:t xml:space="preserve">supply and research ship used by Australia’s Antarctic research program </w:t>
            </w:r>
            <w:r>
              <w:rPr>
                <w:lang w:val="en-AU"/>
              </w:rPr>
              <w:t>between 1961 and 1987</w:t>
            </w:r>
            <w:r w:rsidR="00F8346C">
              <w:rPr>
                <w:lang w:val="en-AU"/>
              </w:rPr>
              <w:t>,</w:t>
            </w:r>
            <w:r>
              <w:rPr>
                <w:lang w:val="en-AU"/>
              </w:rPr>
              <w:t xml:space="preserve"> </w:t>
            </w:r>
            <w:r w:rsidRPr="00991324">
              <w:rPr>
                <w:lang w:val="en-AU"/>
              </w:rPr>
              <w:t xml:space="preserve">lies </w:t>
            </w:r>
            <w:r w:rsidR="00F8346C">
              <w:rPr>
                <w:lang w:val="en-AU"/>
              </w:rPr>
              <w:t xml:space="preserve">at </w:t>
            </w:r>
            <w:r>
              <w:rPr>
                <w:lang w:val="en-AU"/>
              </w:rPr>
              <w:t>5</w:t>
            </w:r>
            <w:r w:rsidR="00F8346C">
              <w:rPr>
                <w:lang w:val="en-AU"/>
              </w:rPr>
              <w:t>,</w:t>
            </w:r>
            <w:r>
              <w:rPr>
                <w:lang w:val="en-AU"/>
              </w:rPr>
              <w:t xml:space="preserve">000 m </w:t>
            </w:r>
            <w:r w:rsidR="00F8346C">
              <w:rPr>
                <w:lang w:val="en-AU"/>
              </w:rPr>
              <w:t xml:space="preserve">depth </w:t>
            </w:r>
            <w:r w:rsidRPr="00991324">
              <w:rPr>
                <w:lang w:val="en-AU"/>
              </w:rPr>
              <w:t xml:space="preserve">within the </w:t>
            </w:r>
            <w:r>
              <w:rPr>
                <w:lang w:val="en-AU"/>
              </w:rPr>
              <w:t>Sanctuary Zone</w:t>
            </w:r>
            <w:r w:rsidRPr="00991324">
              <w:rPr>
                <w:lang w:val="en-AU"/>
              </w:rPr>
              <w:t>.</w:t>
            </w:r>
          </w:p>
        </w:tc>
      </w:tr>
      <w:tr w:rsidR="0027637F" w:rsidRPr="00991324" w14:paraId="2DF88EB2" w14:textId="77777777" w:rsidTr="00120BDC">
        <w:trPr>
          <w:trHeight w:val="300"/>
        </w:trPr>
        <w:tc>
          <w:tcPr>
            <w:tcW w:w="9016" w:type="dxa"/>
            <w:gridSpan w:val="2"/>
          </w:tcPr>
          <w:p w14:paraId="60BF371E" w14:textId="77777777" w:rsidR="0027637F" w:rsidRDefault="0027637F" w:rsidP="00120BDC">
            <w:pPr>
              <w:spacing w:after="160" w:line="259" w:lineRule="auto"/>
              <w:rPr>
                <w:b/>
                <w:bCs/>
              </w:rPr>
            </w:pPr>
            <w:r>
              <w:rPr>
                <w:b/>
                <w:bCs/>
              </w:rPr>
              <w:lastRenderedPageBreak/>
              <w:t>Social and economic benefits</w:t>
            </w:r>
          </w:p>
          <w:p w14:paraId="22B251CB" w14:textId="7C365A63" w:rsidR="0027637F" w:rsidRPr="00991324" w:rsidRDefault="0027637F" w:rsidP="00120BDC">
            <w:pPr>
              <w:spacing w:after="160" w:line="259" w:lineRule="auto"/>
              <w:rPr>
                <w:b/>
                <w:bCs/>
              </w:rPr>
            </w:pPr>
            <w:r w:rsidRPr="44737513">
              <w:rPr>
                <w:lang w:val="en-AU"/>
              </w:rPr>
              <w:t xml:space="preserve">At the time of making this </w:t>
            </w:r>
            <w:r w:rsidR="00F8346C">
              <w:rPr>
                <w:lang w:val="en-AU"/>
              </w:rPr>
              <w:t>p</w:t>
            </w:r>
            <w:r w:rsidRPr="44737513">
              <w:rPr>
                <w:lang w:val="en-AU"/>
              </w:rPr>
              <w:t xml:space="preserve">lan, </w:t>
            </w:r>
            <w:r>
              <w:rPr>
                <w:lang w:val="en-AU"/>
              </w:rPr>
              <w:t xml:space="preserve">the only </w:t>
            </w:r>
            <w:r w:rsidRPr="44737513">
              <w:rPr>
                <w:lang w:val="en-AU"/>
              </w:rPr>
              <w:t xml:space="preserve">commercial </w:t>
            </w:r>
            <w:r>
              <w:rPr>
                <w:lang w:val="en-AU"/>
              </w:rPr>
              <w:t>fishery operating</w:t>
            </w:r>
            <w:r w:rsidRPr="44737513">
              <w:rPr>
                <w:lang w:val="en-AU"/>
              </w:rPr>
              <w:t xml:space="preserve"> in the park </w:t>
            </w:r>
            <w:r>
              <w:rPr>
                <w:lang w:val="en-AU"/>
              </w:rPr>
              <w:t xml:space="preserve">is </w:t>
            </w:r>
            <w:r w:rsidRPr="00A32E9D">
              <w:t xml:space="preserve">the </w:t>
            </w:r>
            <w:r>
              <w:t xml:space="preserve">Macquarie Island Toothfish Fishery </w:t>
            </w:r>
            <w:r w:rsidR="00F8346C">
              <w:rPr>
                <w:rFonts w:ascii="Symbol" w:eastAsia="Symbol" w:hAnsi="Symbol" w:cs="Symbol"/>
              </w:rPr>
              <w:t>-</w:t>
            </w:r>
            <w:r>
              <w:t xml:space="preserve"> a sustainable demersal longline fishery for Patagonian toothfish. The fishery has been operating since 1994, initially as a trawl fishery, but </w:t>
            </w:r>
            <w:r w:rsidR="00F8346C">
              <w:t xml:space="preserve">it </w:t>
            </w:r>
            <w:r>
              <w:t>has only used longline since 2010. Only</w:t>
            </w:r>
            <w:r w:rsidDel="00F8346C">
              <w:t xml:space="preserve"> </w:t>
            </w:r>
            <w:r w:rsidR="00F8346C">
              <w:t xml:space="preserve">2 </w:t>
            </w:r>
            <w:r>
              <w:t xml:space="preserve">companies have a right of access to the fishery. At the time of making this </w:t>
            </w:r>
            <w:r w:rsidR="00F8346C">
              <w:t>p</w:t>
            </w:r>
            <w:r>
              <w:t xml:space="preserve">lan, the fishery is certified by </w:t>
            </w:r>
            <w:r w:rsidRPr="00662723">
              <w:t>the international Marine</w:t>
            </w:r>
            <w:r>
              <w:t xml:space="preserve"> Stewardship Council.</w:t>
            </w:r>
          </w:p>
        </w:tc>
      </w:tr>
      <w:tr w:rsidR="0027637F" w:rsidRPr="00991324" w14:paraId="1565D768" w14:textId="77777777" w:rsidTr="00120BDC">
        <w:trPr>
          <w:trHeight w:val="300"/>
        </w:trPr>
        <w:tc>
          <w:tcPr>
            <w:tcW w:w="9016" w:type="dxa"/>
            <w:gridSpan w:val="2"/>
          </w:tcPr>
          <w:p w14:paraId="3387141D" w14:textId="77777777" w:rsidR="0027637F" w:rsidRDefault="0027637F" w:rsidP="00120BDC">
            <w:pPr>
              <w:spacing w:after="160" w:line="259" w:lineRule="auto"/>
              <w:rPr>
                <w:b/>
                <w:bCs/>
                <w:lang w:val="en-AU"/>
              </w:rPr>
            </w:pPr>
            <w:r>
              <w:rPr>
                <w:b/>
                <w:bCs/>
                <w:lang w:val="en-AU"/>
              </w:rPr>
              <w:t>Other protected places arrangements</w:t>
            </w:r>
          </w:p>
          <w:p w14:paraId="601B6105" w14:textId="558A23DB" w:rsidR="0027637F" w:rsidRPr="00DC0DBF" w:rsidRDefault="0027637F" w:rsidP="00120BDC">
            <w:pPr>
              <w:spacing w:after="160" w:line="259" w:lineRule="auto"/>
              <w:rPr>
                <w:lang w:val="en-AU"/>
              </w:rPr>
            </w:pPr>
            <w:r w:rsidRPr="00DC0DBF">
              <w:rPr>
                <w:lang w:val="en-AU"/>
              </w:rPr>
              <w:t>Parts of Macquarie Island Marine Park, from the inshore boundary out to about 16.7</w:t>
            </w:r>
            <w:r w:rsidR="00F8346C">
              <w:rPr>
                <w:lang w:val="en-AU"/>
              </w:rPr>
              <w:t> </w:t>
            </w:r>
            <w:r w:rsidRPr="00DC0DBF">
              <w:rPr>
                <w:lang w:val="en-AU"/>
              </w:rPr>
              <w:t xml:space="preserve">km (the edge of the </w:t>
            </w:r>
            <w:r w:rsidR="00F8346C">
              <w:rPr>
                <w:lang w:val="en-AU"/>
              </w:rPr>
              <w:t>t</w:t>
            </w:r>
            <w:r w:rsidRPr="00DC0DBF">
              <w:rPr>
                <w:lang w:val="en-AU"/>
              </w:rPr>
              <w:t>erritorial seas), intersect with the Macquarie Island World Heritage Area, which was listed for its outstanding geological values and wild natural beauty</w:t>
            </w:r>
            <w:r w:rsidR="00F8346C">
              <w:rPr>
                <w:lang w:val="en-AU"/>
              </w:rPr>
              <w:t>,</w:t>
            </w:r>
            <w:r w:rsidRPr="00DC0DBF">
              <w:rPr>
                <w:lang w:val="en-AU"/>
              </w:rPr>
              <w:t xml:space="preserve"> including large aggregations </w:t>
            </w:r>
            <w:r w:rsidR="00F8346C">
              <w:rPr>
                <w:lang w:val="en-AU"/>
              </w:rPr>
              <w:t xml:space="preserve">of </w:t>
            </w:r>
            <w:r w:rsidRPr="00DC0DBF">
              <w:rPr>
                <w:lang w:val="en-AU"/>
              </w:rPr>
              <w:t xml:space="preserve">king penguins, elephant seals and royal penguins – a species endemic to Macquarie Island and the nearby Bishop and Clerk Islets. This area is also on the National Heritage List. </w:t>
            </w:r>
          </w:p>
        </w:tc>
      </w:tr>
    </w:tbl>
    <w:p w14:paraId="7F057B68" w14:textId="77777777" w:rsidR="0027637F" w:rsidRPr="00991324" w:rsidRDefault="0027637F" w:rsidP="0027637F">
      <w:pPr>
        <w:spacing w:before="0" w:after="160" w:line="259" w:lineRule="auto"/>
        <w:rPr>
          <w:highlight w:val="yellow"/>
        </w:rPr>
      </w:pPr>
      <w:r w:rsidRPr="00991324">
        <w:rPr>
          <w:highlight w:val="yellow"/>
        </w:rPr>
        <w:br w:type="page"/>
      </w:r>
    </w:p>
    <w:p w14:paraId="105C41B1" w14:textId="77777777" w:rsidR="0027637F" w:rsidRDefault="0027637F" w:rsidP="0027637F">
      <w:pPr>
        <w:jc w:val="center"/>
        <w:rPr>
          <w:b/>
          <w:bCs/>
        </w:rPr>
        <w:sectPr w:rsidR="0027637F" w:rsidSect="0027637F">
          <w:pgSz w:w="11906" w:h="16838"/>
          <w:pgMar w:top="1440" w:right="1440" w:bottom="1440" w:left="1440" w:header="709" w:footer="709" w:gutter="0"/>
          <w:cols w:space="708"/>
          <w:docGrid w:linePitch="360"/>
        </w:sectPr>
      </w:pPr>
    </w:p>
    <w:p w14:paraId="3E50CEFC" w14:textId="1A9578B3" w:rsidR="0027637F" w:rsidRDefault="00062E25" w:rsidP="00BD2030">
      <w:pPr>
        <w:jc w:val="center"/>
        <w:rPr>
          <w:b/>
          <w:bCs/>
        </w:rPr>
      </w:pPr>
      <w:r w:rsidRPr="00062E25">
        <w:rPr>
          <w:rFonts w:ascii="Times New Roman" w:eastAsia="Times New Roman" w:hAnsi="Times New Roman" w:cs="Times New Roman"/>
          <w:sz w:val="24"/>
          <w:szCs w:val="24"/>
          <w:lang w:eastAsia="en-AU"/>
        </w:rPr>
        <w:lastRenderedPageBreak/>
        <w:t xml:space="preserve"> </w:t>
      </w:r>
      <w:r w:rsidRPr="00062E25">
        <w:rPr>
          <w:b/>
          <w:bCs/>
          <w:noProof/>
        </w:rPr>
        <w:drawing>
          <wp:inline distT="0" distB="0" distL="0" distR="0" wp14:anchorId="4ADDE4F2" wp14:editId="1FEA470E">
            <wp:extent cx="7700187" cy="5443870"/>
            <wp:effectExtent l="0" t="0" r="0" b="4445"/>
            <wp:docPr id="238330873" name="Picture 36" descr="Figure S1.14 is a map showing the park and zone boundaries and IUCN zoning categories assigned to Macquarie Island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30873" name="Picture 36" descr="Figure S1.14 is a map showing the park and zone boundaries and IUCN zoning categories assigned to Macquarie Island Marine Park"/>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719260" cy="5457355"/>
                    </a:xfrm>
                    <a:prstGeom prst="rect">
                      <a:avLst/>
                    </a:prstGeom>
                    <a:noFill/>
                    <a:ln>
                      <a:noFill/>
                    </a:ln>
                  </pic:spPr>
                </pic:pic>
              </a:graphicData>
            </a:graphic>
          </wp:inline>
        </w:drawing>
      </w:r>
    </w:p>
    <w:p w14:paraId="3D216F6A" w14:textId="23BA4B95" w:rsidR="0027637F" w:rsidRPr="00551F2E" w:rsidRDefault="0027637F" w:rsidP="0027637F">
      <w:pPr>
        <w:rPr>
          <w:b/>
          <w:bCs/>
          <w:color w:val="09668C"/>
        </w:rPr>
        <w:sectPr w:rsidR="0027637F" w:rsidRPr="00551F2E" w:rsidSect="0027637F">
          <w:headerReference w:type="even" r:id="rId149"/>
          <w:headerReference w:type="default" r:id="rId150"/>
          <w:footerReference w:type="even" r:id="rId151"/>
          <w:footerReference w:type="default" r:id="rId152"/>
          <w:headerReference w:type="first" r:id="rId153"/>
          <w:footerReference w:type="first" r:id="rId154"/>
          <w:pgSz w:w="16838" w:h="11906" w:orient="landscape"/>
          <w:pgMar w:top="1440" w:right="1440" w:bottom="1440" w:left="1440" w:header="709" w:footer="709" w:gutter="0"/>
          <w:cols w:space="708"/>
          <w:docGrid w:linePitch="360"/>
        </w:sectPr>
      </w:pPr>
      <w:r w:rsidRPr="00551F2E">
        <w:rPr>
          <w:b/>
          <w:bCs/>
          <w:color w:val="09668C"/>
        </w:rPr>
        <w:t>Figure S</w:t>
      </w:r>
      <w:r w:rsidR="00120BDC" w:rsidRPr="00551F2E">
        <w:rPr>
          <w:b/>
          <w:bCs/>
          <w:color w:val="09668C"/>
        </w:rPr>
        <w:t>1</w:t>
      </w:r>
      <w:r w:rsidRPr="00551F2E">
        <w:rPr>
          <w:b/>
          <w:bCs/>
          <w:color w:val="09668C"/>
        </w:rPr>
        <w:t>.14 Macquarie Island Marine Park</w:t>
      </w:r>
    </w:p>
    <w:p w14:paraId="35A709DB" w14:textId="2849258A" w:rsidR="00611D11" w:rsidRPr="001B6B5A" w:rsidRDefault="00611D11" w:rsidP="001B6B5A">
      <w:pPr>
        <w:pStyle w:val="Heading1"/>
        <w:rPr>
          <w:i/>
        </w:rPr>
      </w:pPr>
      <w:bookmarkStart w:id="510" w:name="_Toc179384142"/>
      <w:r w:rsidRPr="00991324">
        <w:lastRenderedPageBreak/>
        <w:t xml:space="preserve">Schedule 2: </w:t>
      </w:r>
      <w:r w:rsidR="0027637F" w:rsidRPr="00991324">
        <w:t xml:space="preserve">Summary of </w:t>
      </w:r>
      <w:r w:rsidR="004E76CE">
        <w:t>l</w:t>
      </w:r>
      <w:r w:rsidR="0027637F" w:rsidRPr="00991324">
        <w:t xml:space="preserve">egislative and </w:t>
      </w:r>
      <w:bookmarkStart w:id="511" w:name="_Toc165987298"/>
      <w:bookmarkStart w:id="512" w:name="_Toc165991330"/>
      <w:bookmarkStart w:id="513" w:name="_Toc165987300"/>
      <w:bookmarkStart w:id="514" w:name="_Toc165991332"/>
      <w:bookmarkStart w:id="515" w:name="_Toc165987303"/>
      <w:bookmarkStart w:id="516" w:name="_Toc165991335"/>
      <w:bookmarkStart w:id="517" w:name="_Toc165987305"/>
      <w:bookmarkStart w:id="518" w:name="_Toc165991337"/>
      <w:bookmarkStart w:id="519" w:name="_Toc165987311"/>
      <w:bookmarkStart w:id="520" w:name="_Toc165991343"/>
      <w:bookmarkStart w:id="521" w:name="_Toc165987313"/>
      <w:bookmarkStart w:id="522" w:name="_Toc165991345"/>
      <w:bookmarkStart w:id="523" w:name="_Toc165987315"/>
      <w:bookmarkStart w:id="524" w:name="_Toc165991347"/>
      <w:bookmarkStart w:id="525" w:name="_Toc165987317"/>
      <w:bookmarkStart w:id="526" w:name="_Toc165991349"/>
      <w:bookmarkStart w:id="527" w:name="_Toc165987319"/>
      <w:bookmarkStart w:id="528" w:name="_Toc165991351"/>
      <w:bookmarkStart w:id="529" w:name="_Toc165987321"/>
      <w:bookmarkStart w:id="530" w:name="_Toc165991353"/>
      <w:bookmarkStart w:id="531" w:name="_Toc165987323"/>
      <w:bookmarkStart w:id="532" w:name="_Toc165991355"/>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004E76CE">
        <w:t>p</w:t>
      </w:r>
      <w:r w:rsidR="0027637F" w:rsidRPr="00991324">
        <w:t xml:space="preserve">olicy </w:t>
      </w:r>
      <w:r w:rsidR="004E76CE">
        <w:t>c</w:t>
      </w:r>
      <w:r w:rsidR="0027637F" w:rsidRPr="00991324">
        <w:t>ontexts</w:t>
      </w:r>
      <w:bookmarkEnd w:id="510"/>
    </w:p>
    <w:p w14:paraId="38075F6C" w14:textId="07759D97" w:rsidR="00FF03DC" w:rsidRPr="001B6B5A" w:rsidRDefault="00FF03DC" w:rsidP="00FF03DC">
      <w:pPr>
        <w:spacing w:before="0" w:after="160" w:line="256" w:lineRule="auto"/>
        <w:jc w:val="both"/>
        <w:rPr>
          <w:b/>
          <w:bCs/>
          <w:color w:val="00A3E0"/>
          <w:sz w:val="16"/>
          <w:szCs w:val="16"/>
        </w:rPr>
      </w:pPr>
      <w:r>
        <w:rPr>
          <w:b/>
          <w:bCs/>
          <w:noProof/>
          <w:color w:val="00A3E0"/>
          <w:sz w:val="16"/>
          <w:szCs w:val="16"/>
          <w14:ligatures w14:val="standardContextual"/>
        </w:rPr>
        <w:drawing>
          <wp:inline distT="0" distB="0" distL="0" distR="0" wp14:anchorId="026EB8E7" wp14:editId="51A133D6">
            <wp:extent cx="6274361" cy="3657600"/>
            <wp:effectExtent l="0" t="0" r="0" b="0"/>
            <wp:docPr id="381694866" name="Picture 381694866" descr="An octopus explores an expansive coral bed in Tasman Fracture Marine Park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octopus explores an expansive coral bed in Tasman Fracture Marine Park ">
                      <a:extLst>
                        <a:ext uri="{C183D7F6-B498-43B3-948B-1728B52AA6E4}">
                          <adec:decorative xmlns:adec="http://schemas.microsoft.com/office/drawing/2017/decorative" val="0"/>
                        </a:ext>
                      </a:extLst>
                    </pic:cNvPr>
                    <pic:cNvPicPr/>
                  </pic:nvPicPr>
                  <pic:blipFill rotWithShape="1">
                    <a:blip r:embed="rId155" cstate="print">
                      <a:extLst>
                        <a:ext uri="{28A0092B-C50C-407E-A947-70E740481C1C}">
                          <a14:useLocalDpi xmlns:a14="http://schemas.microsoft.com/office/drawing/2010/main" val="0"/>
                        </a:ext>
                      </a:extLst>
                    </a:blip>
                    <a:srcRect r="3509"/>
                    <a:stretch/>
                  </pic:blipFill>
                  <pic:spPr bwMode="auto">
                    <a:xfrm>
                      <a:off x="0" y="0"/>
                      <a:ext cx="6309657" cy="3678176"/>
                    </a:xfrm>
                    <a:prstGeom prst="rect">
                      <a:avLst/>
                    </a:prstGeom>
                    <a:ln>
                      <a:noFill/>
                    </a:ln>
                    <a:extLst>
                      <a:ext uri="{53640926-AAD7-44D8-BBD7-CCE9431645EC}">
                        <a14:shadowObscured xmlns:a14="http://schemas.microsoft.com/office/drawing/2010/main"/>
                      </a:ext>
                    </a:extLst>
                  </pic:spPr>
                </pic:pic>
              </a:graphicData>
            </a:graphic>
          </wp:inline>
        </w:drawing>
      </w:r>
    </w:p>
    <w:p w14:paraId="13FB4549" w14:textId="3D0C7965" w:rsidR="00FF03DC" w:rsidRPr="00064519" w:rsidRDefault="00551F2E" w:rsidP="00FF03DC">
      <w:pPr>
        <w:spacing w:before="0" w:after="160" w:line="256" w:lineRule="auto"/>
        <w:rPr>
          <w:color w:val="09668C"/>
        </w:rPr>
      </w:pPr>
      <w:r>
        <w:rPr>
          <w:color w:val="09668C"/>
        </w:rPr>
        <w:t xml:space="preserve">Image: </w:t>
      </w:r>
      <w:r w:rsidR="00FF03DC" w:rsidRPr="00064519">
        <w:rPr>
          <w:color w:val="09668C"/>
        </w:rPr>
        <w:t xml:space="preserve">An octopus explores an expansive coral bed in Tasman Fracture Marine Park </w:t>
      </w:r>
      <w:r w:rsidR="00E30FEB" w:rsidRPr="00064519">
        <w:rPr>
          <w:color w:val="09668C"/>
        </w:rPr>
        <w:t>(Institute for Marine and Antarctic Studies)</w:t>
      </w:r>
    </w:p>
    <w:p w14:paraId="73C1B168" w14:textId="06044FDE" w:rsidR="000770F7" w:rsidRPr="00DA7614" w:rsidRDefault="00611D11">
      <w:pPr>
        <w:spacing w:before="0" w:after="160" w:line="259" w:lineRule="auto"/>
        <w:rPr>
          <w:color w:val="00A3E0"/>
        </w:rPr>
      </w:pPr>
      <w:r w:rsidRPr="00DA7614">
        <w:rPr>
          <w:color w:val="00A3E0"/>
        </w:rPr>
        <w:br w:type="page"/>
      </w:r>
    </w:p>
    <w:p w14:paraId="0D9DC5D3" w14:textId="57734E4D" w:rsidR="009451A0" w:rsidRPr="00120BDC" w:rsidRDefault="009451A0" w:rsidP="009451A0">
      <w:pPr>
        <w:pStyle w:val="Schedulesub-heading"/>
        <w:rPr>
          <w:b w:val="0"/>
          <w:smallCaps/>
        </w:rPr>
      </w:pPr>
      <w:bookmarkStart w:id="533" w:name="_Toc179384143"/>
      <w:bookmarkStart w:id="534" w:name="_Toc481512494"/>
      <w:bookmarkStart w:id="535" w:name="_Toc481760513"/>
      <w:bookmarkStart w:id="536" w:name="_Toc485123596"/>
      <w:bookmarkStart w:id="537" w:name="_Toc500248489"/>
      <w:bookmarkStart w:id="538" w:name="_Toc501466462"/>
      <w:bookmarkStart w:id="539" w:name="_Toc82178863"/>
      <w:r w:rsidRPr="00120BDC">
        <w:rPr>
          <w:b w:val="0"/>
        </w:rPr>
        <w:lastRenderedPageBreak/>
        <w:t>S</w:t>
      </w:r>
      <w:r w:rsidR="00120BDC" w:rsidRPr="00120BDC">
        <w:rPr>
          <w:b w:val="0"/>
        </w:rPr>
        <w:t>2</w:t>
      </w:r>
      <w:r w:rsidRPr="00120BDC">
        <w:rPr>
          <w:b w:val="0"/>
        </w:rPr>
        <w:t>.1 The EPBC Act and EPBC Regulations</w:t>
      </w:r>
      <w:bookmarkEnd w:id="533"/>
    </w:p>
    <w:p w14:paraId="78BAE419" w14:textId="18E81058" w:rsidR="009451A0" w:rsidRPr="00120BDC" w:rsidRDefault="009451A0" w:rsidP="009451A0">
      <w:pPr>
        <w:pStyle w:val="DotPoint"/>
      </w:pPr>
      <w:r w:rsidRPr="00120BDC">
        <w:t xml:space="preserve">At the </w:t>
      </w:r>
      <w:r w:rsidRPr="001A03EE">
        <w:t xml:space="preserve">commencement of this </w:t>
      </w:r>
      <w:r w:rsidR="00F8346C" w:rsidRPr="001A03EE">
        <w:t>p</w:t>
      </w:r>
      <w:r w:rsidRPr="001A03EE">
        <w:t xml:space="preserve">lan, the Australian Government is implementing its commitment to reforming Australia’s environmental laws as set out under the </w:t>
      </w:r>
      <w:r w:rsidRPr="001A03EE">
        <w:rPr>
          <w:i/>
          <w:iCs/>
        </w:rPr>
        <w:t>Nature Positive Plan: better for the environment, better for business</w:t>
      </w:r>
      <w:r w:rsidR="003A7B47" w:rsidRPr="001A03EE">
        <w:t xml:space="preserve"> (Nature Positive Plan).</w:t>
      </w:r>
      <w:r w:rsidRPr="001A03EE">
        <w:rPr>
          <w:i/>
          <w:iCs/>
        </w:rPr>
        <w:t xml:space="preserve"> </w:t>
      </w:r>
      <w:r w:rsidRPr="001A03EE">
        <w:t xml:space="preserve">The Nature Positive Plan will involve amendments to the </w:t>
      </w:r>
      <w:r w:rsidRPr="001A03EE">
        <w:rPr>
          <w:i/>
          <w:iCs/>
        </w:rPr>
        <w:t xml:space="preserve">Environment Protection and Biodiversity Conservation Act 1999 </w:t>
      </w:r>
      <w:r w:rsidR="00F8346C" w:rsidRPr="001A03EE">
        <w:t xml:space="preserve">(Cth) </w:t>
      </w:r>
      <w:r w:rsidRPr="001A03EE">
        <w:t>(EPBC Act)</w:t>
      </w:r>
      <w:r w:rsidR="00F8346C" w:rsidRPr="001A03EE">
        <w:t>,</w:t>
      </w:r>
      <w:r w:rsidRPr="001A03EE">
        <w:t xml:space="preserve"> and we acknowledge these amendments may impact the provisions in this </w:t>
      </w:r>
      <w:r w:rsidR="00F8346C" w:rsidRPr="001A03EE">
        <w:t>s</w:t>
      </w:r>
      <w:r w:rsidRPr="001A03EE">
        <w:t>chedule.</w:t>
      </w:r>
      <w:r w:rsidRPr="00120BDC">
        <w:t xml:space="preserve">  </w:t>
      </w:r>
    </w:p>
    <w:p w14:paraId="34CD98FB" w14:textId="77777777" w:rsidR="009451A0" w:rsidRPr="00120BDC" w:rsidRDefault="009451A0" w:rsidP="009451A0">
      <w:pPr>
        <w:pStyle w:val="DotPoint"/>
      </w:pPr>
    </w:p>
    <w:p w14:paraId="4E729F70" w14:textId="464C53BC" w:rsidR="009451A0" w:rsidRPr="00120BDC" w:rsidRDefault="009451A0" w:rsidP="009451A0">
      <w:pPr>
        <w:pStyle w:val="DotPoint"/>
      </w:pPr>
      <w:r w:rsidRPr="00120BDC">
        <w:t xml:space="preserve">At the commencement of this </w:t>
      </w:r>
      <w:r w:rsidR="00F8346C">
        <w:t>p</w:t>
      </w:r>
      <w:r w:rsidRPr="00120BDC">
        <w:t xml:space="preserve">lan, the EPBC Act is Australia’s primary environmental legislation. </w:t>
      </w:r>
    </w:p>
    <w:p w14:paraId="1E5B65C1" w14:textId="0FB55CC5" w:rsidR="009451A0" w:rsidRPr="00064519" w:rsidRDefault="009451A0" w:rsidP="009451A0">
      <w:pPr>
        <w:rPr>
          <w:color w:val="09668C"/>
          <w:sz w:val="26"/>
          <w:szCs w:val="26"/>
        </w:rPr>
      </w:pPr>
      <w:r w:rsidRPr="00064519">
        <w:rPr>
          <w:color w:val="09668C"/>
          <w:sz w:val="26"/>
          <w:szCs w:val="26"/>
        </w:rPr>
        <w:t>S</w:t>
      </w:r>
      <w:r w:rsidR="00120BDC" w:rsidRPr="00064519">
        <w:rPr>
          <w:color w:val="09668C"/>
          <w:sz w:val="26"/>
          <w:szCs w:val="26"/>
        </w:rPr>
        <w:t>2</w:t>
      </w:r>
      <w:r w:rsidRPr="00064519">
        <w:rPr>
          <w:color w:val="09668C"/>
          <w:sz w:val="26"/>
          <w:szCs w:val="26"/>
        </w:rPr>
        <w:t xml:space="preserve">.1.1 Commonwealth reserves </w:t>
      </w:r>
    </w:p>
    <w:p w14:paraId="335B5D54" w14:textId="7AA93CF5" w:rsidR="009451A0" w:rsidRPr="00120BDC" w:rsidRDefault="009451A0" w:rsidP="009451A0">
      <w:pPr>
        <w:widowControl w:val="0"/>
        <w:rPr>
          <w:rFonts w:cs="Arial"/>
          <w:szCs w:val="21"/>
        </w:rPr>
      </w:pPr>
      <w:r w:rsidRPr="00120BDC">
        <w:rPr>
          <w:rFonts w:cs="Arial"/>
          <w:szCs w:val="21"/>
        </w:rPr>
        <w:t>Commonwealth reserves are areas of land or sea:</w:t>
      </w:r>
    </w:p>
    <w:p w14:paraId="53182C8B" w14:textId="0A2EC766" w:rsidR="009451A0" w:rsidRPr="00120BDC" w:rsidRDefault="00F8346C" w:rsidP="00DA7051">
      <w:pPr>
        <w:pStyle w:val="ListParagraph"/>
        <w:widowControl w:val="0"/>
        <w:numPr>
          <w:ilvl w:val="0"/>
          <w:numId w:val="71"/>
        </w:numPr>
        <w:rPr>
          <w:rFonts w:cs="Arial"/>
          <w:szCs w:val="21"/>
        </w:rPr>
      </w:pPr>
      <w:r>
        <w:rPr>
          <w:rFonts w:cs="Arial"/>
          <w:szCs w:val="21"/>
        </w:rPr>
        <w:t xml:space="preserve">that </w:t>
      </w:r>
      <w:r w:rsidR="009451A0" w:rsidRPr="00120BDC">
        <w:rPr>
          <w:rFonts w:cs="Arial"/>
          <w:szCs w:val="21"/>
        </w:rPr>
        <w:t>the Commonwealth owns or leases</w:t>
      </w:r>
      <w:r w:rsidR="00936114">
        <w:rPr>
          <w:rFonts w:cs="Arial"/>
          <w:szCs w:val="21"/>
        </w:rPr>
        <w:t>,</w:t>
      </w:r>
      <w:r w:rsidR="009451A0" w:rsidRPr="00120BDC">
        <w:rPr>
          <w:rFonts w:cs="Arial"/>
          <w:szCs w:val="21"/>
        </w:rPr>
        <w:t xml:space="preserve"> </w:t>
      </w:r>
    </w:p>
    <w:p w14:paraId="61719FD8" w14:textId="5C7BAF0B" w:rsidR="009451A0" w:rsidRPr="00120BDC" w:rsidRDefault="009451A0" w:rsidP="00DA7051">
      <w:pPr>
        <w:pStyle w:val="ListParagraph"/>
        <w:widowControl w:val="0"/>
        <w:numPr>
          <w:ilvl w:val="0"/>
          <w:numId w:val="71"/>
        </w:numPr>
        <w:rPr>
          <w:rFonts w:cs="Arial"/>
          <w:szCs w:val="21"/>
        </w:rPr>
      </w:pPr>
      <w:r w:rsidRPr="00120BDC">
        <w:rPr>
          <w:rFonts w:cs="Arial"/>
          <w:szCs w:val="21"/>
        </w:rPr>
        <w:t>that are in a Commonwealth marine area</w:t>
      </w:r>
      <w:r w:rsidR="00F8346C">
        <w:rPr>
          <w:rFonts w:cs="Arial"/>
          <w:szCs w:val="21"/>
        </w:rPr>
        <w:t>,</w:t>
      </w:r>
      <w:r w:rsidRPr="00120BDC">
        <w:rPr>
          <w:rFonts w:cs="Arial"/>
          <w:szCs w:val="21"/>
        </w:rPr>
        <w:t xml:space="preserve"> or </w:t>
      </w:r>
    </w:p>
    <w:p w14:paraId="5F0E0905" w14:textId="21A68A62" w:rsidR="009451A0" w:rsidRPr="00120BDC" w:rsidRDefault="009451A0" w:rsidP="00DA7051">
      <w:pPr>
        <w:pStyle w:val="ListParagraph"/>
        <w:widowControl w:val="0"/>
        <w:numPr>
          <w:ilvl w:val="0"/>
          <w:numId w:val="71"/>
        </w:numPr>
        <w:rPr>
          <w:rFonts w:cs="Arial"/>
          <w:szCs w:val="21"/>
        </w:rPr>
      </w:pPr>
      <w:r w:rsidRPr="00120BDC">
        <w:rPr>
          <w:rFonts w:cs="Arial"/>
          <w:szCs w:val="21"/>
        </w:rPr>
        <w:t>outside Australia</w:t>
      </w:r>
      <w:r w:rsidR="00F8346C">
        <w:rPr>
          <w:rFonts w:cs="Arial"/>
          <w:szCs w:val="21"/>
        </w:rPr>
        <w:t>,</w:t>
      </w:r>
      <w:r w:rsidRPr="00120BDC">
        <w:rPr>
          <w:rFonts w:cs="Arial"/>
          <w:szCs w:val="21"/>
        </w:rPr>
        <w:t xml:space="preserve"> that the Commonwealth has international obligations to protect</w:t>
      </w:r>
      <w:r w:rsidRPr="00120BDC" w:rsidDel="00F8346C">
        <w:rPr>
          <w:rFonts w:cs="Arial"/>
          <w:szCs w:val="21"/>
        </w:rPr>
        <w:t>,</w:t>
      </w:r>
    </w:p>
    <w:p w14:paraId="387CDFB5" w14:textId="4B246C39" w:rsidR="009451A0" w:rsidRPr="001A03EE" w:rsidRDefault="009451A0" w:rsidP="009451A0">
      <w:pPr>
        <w:widowControl w:val="0"/>
        <w:rPr>
          <w:rFonts w:cs="Arial"/>
          <w:szCs w:val="21"/>
        </w:rPr>
      </w:pPr>
      <w:r w:rsidRPr="00120BDC">
        <w:rPr>
          <w:rFonts w:cs="Arial"/>
          <w:szCs w:val="21"/>
        </w:rPr>
        <w:t xml:space="preserve">and which are proclaimed by the Governor-General to be a Commonwealth reserve under section 344 of </w:t>
      </w:r>
      <w:r w:rsidRPr="001A03EE">
        <w:rPr>
          <w:rFonts w:cs="Arial"/>
          <w:szCs w:val="21"/>
        </w:rPr>
        <w:t>the EPBC Act.</w:t>
      </w:r>
    </w:p>
    <w:p w14:paraId="299EE2E5" w14:textId="6E4A08DA" w:rsidR="009451A0" w:rsidRPr="001A03EE" w:rsidRDefault="009451A0" w:rsidP="009451A0">
      <w:pPr>
        <w:widowControl w:val="0"/>
        <w:rPr>
          <w:rFonts w:cs="Arial"/>
          <w:szCs w:val="21"/>
        </w:rPr>
      </w:pPr>
      <w:r w:rsidRPr="001A03EE">
        <w:rPr>
          <w:rFonts w:cs="Arial"/>
          <w:szCs w:val="21"/>
        </w:rPr>
        <w:t xml:space="preserve">A proclamation must assign the Commonwealth reserve to an </w:t>
      </w:r>
      <w:r w:rsidR="003A7B47" w:rsidRPr="001A03EE">
        <w:rPr>
          <w:rFonts w:cs="Arial"/>
          <w:szCs w:val="21"/>
        </w:rPr>
        <w:t>International Union for the Conservation of Nature (</w:t>
      </w:r>
      <w:r w:rsidRPr="001A03EE">
        <w:rPr>
          <w:rFonts w:cs="Arial"/>
          <w:szCs w:val="21"/>
        </w:rPr>
        <w:t>IUCN</w:t>
      </w:r>
      <w:r w:rsidR="003A7B47" w:rsidRPr="001A03EE">
        <w:rPr>
          <w:rFonts w:cs="Arial"/>
          <w:szCs w:val="21"/>
        </w:rPr>
        <w:t>)</w:t>
      </w:r>
      <w:r w:rsidRPr="001A03EE">
        <w:rPr>
          <w:rFonts w:cs="Arial"/>
          <w:szCs w:val="21"/>
        </w:rPr>
        <w:t xml:space="preserve"> category and may also divide the reserve into zones and assign each </w:t>
      </w:r>
      <w:r w:rsidR="00F8346C" w:rsidRPr="001A03EE">
        <w:rPr>
          <w:rFonts w:cs="Arial"/>
          <w:szCs w:val="21"/>
        </w:rPr>
        <w:t>z</w:t>
      </w:r>
      <w:r w:rsidRPr="001A03EE">
        <w:rPr>
          <w:rFonts w:cs="Arial"/>
          <w:szCs w:val="21"/>
        </w:rPr>
        <w:t xml:space="preserve">one to an IUCN category (section 340(1)(2) and (2), EPBC Act). </w:t>
      </w:r>
    </w:p>
    <w:p w14:paraId="4F733140" w14:textId="146CC5D9" w:rsidR="009451A0" w:rsidRPr="001A03EE" w:rsidRDefault="009451A0" w:rsidP="009451A0">
      <w:pPr>
        <w:widowControl w:val="0"/>
        <w:rPr>
          <w:rFonts w:cs="Arial"/>
        </w:rPr>
      </w:pPr>
      <w:r w:rsidRPr="001A03EE">
        <w:rPr>
          <w:rFonts w:cs="Arial"/>
          <w:szCs w:val="21"/>
        </w:rPr>
        <w:t xml:space="preserve">For the purposes of this </w:t>
      </w:r>
      <w:r w:rsidR="00F8346C" w:rsidRPr="001A03EE">
        <w:rPr>
          <w:rFonts w:cs="Arial"/>
          <w:szCs w:val="21"/>
        </w:rPr>
        <w:t>p</w:t>
      </w:r>
      <w:r w:rsidRPr="001A03EE">
        <w:rPr>
          <w:rFonts w:cs="Arial"/>
          <w:szCs w:val="21"/>
        </w:rPr>
        <w:t xml:space="preserve">lan, all 14 marine parks in the South-east </w:t>
      </w:r>
      <w:r w:rsidR="003A7B47" w:rsidRPr="00C76E7D">
        <w:rPr>
          <w:rFonts w:cs="Arial"/>
          <w:szCs w:val="21"/>
        </w:rPr>
        <w:t xml:space="preserve">Marine Parks </w:t>
      </w:r>
      <w:r w:rsidRPr="001A03EE">
        <w:rPr>
          <w:rFonts w:cs="Arial"/>
          <w:szCs w:val="21"/>
        </w:rPr>
        <w:t xml:space="preserve">Network </w:t>
      </w:r>
      <w:r w:rsidR="003A7B47" w:rsidRPr="001A03EE">
        <w:rPr>
          <w:rFonts w:cs="Arial"/>
          <w:szCs w:val="21"/>
        </w:rPr>
        <w:t xml:space="preserve">(South-east Network) </w:t>
      </w:r>
      <w:r w:rsidRPr="001A03EE">
        <w:rPr>
          <w:rFonts w:cs="Arial"/>
          <w:szCs w:val="21"/>
        </w:rPr>
        <w:t>are Commonwealth reserves proclaimed over an area of sea under section 344 of the EPBC Act.</w:t>
      </w:r>
    </w:p>
    <w:p w14:paraId="113537B9" w14:textId="2366C23C" w:rsidR="009451A0" w:rsidRPr="00120BDC" w:rsidRDefault="009451A0" w:rsidP="009451A0">
      <w:pPr>
        <w:rPr>
          <w:rFonts w:cs="Arial"/>
          <w:szCs w:val="21"/>
        </w:rPr>
      </w:pPr>
      <w:r w:rsidRPr="001A03EE">
        <w:rPr>
          <w:rFonts w:cs="Arial"/>
          <w:szCs w:val="21"/>
        </w:rPr>
        <w:t xml:space="preserve">Commonwealth marine areas are a Matter of National Environment Significance and are also subject to the environment assessment and approval process outlined in </w:t>
      </w:r>
      <w:r w:rsidR="00F8346C" w:rsidRPr="001A03EE">
        <w:rPr>
          <w:rFonts w:cs="Arial"/>
          <w:szCs w:val="21"/>
        </w:rPr>
        <w:t xml:space="preserve">Section </w:t>
      </w:r>
      <w:r w:rsidRPr="001A03EE">
        <w:rPr>
          <w:rFonts w:cs="Arial"/>
          <w:szCs w:val="21"/>
        </w:rPr>
        <w:fldChar w:fldCharType="begin"/>
      </w:r>
      <w:r w:rsidRPr="001A03EE">
        <w:rPr>
          <w:rFonts w:cs="Arial"/>
          <w:szCs w:val="21"/>
        </w:rPr>
        <w:instrText xml:space="preserve"> REF _Ref175819682 \h  \* MERGEFORMAT </w:instrText>
      </w:r>
      <w:r w:rsidRPr="001A03EE">
        <w:rPr>
          <w:rFonts w:cs="Arial"/>
          <w:szCs w:val="21"/>
        </w:rPr>
      </w:r>
      <w:r w:rsidRPr="001A03EE">
        <w:rPr>
          <w:rFonts w:cs="Arial"/>
          <w:szCs w:val="21"/>
        </w:rPr>
        <w:fldChar w:fldCharType="separate"/>
      </w:r>
      <w:r w:rsidRPr="001A03EE">
        <w:t>S</w:t>
      </w:r>
      <w:r w:rsidR="00AB278C">
        <w:t>2.1</w:t>
      </w:r>
      <w:r w:rsidRPr="001A03EE">
        <w:t>.5 (Environmental assessment and approval</w:t>
      </w:r>
      <w:r w:rsidRPr="001A03EE">
        <w:rPr>
          <w:rFonts w:cs="Arial"/>
          <w:szCs w:val="21"/>
        </w:rPr>
        <w:fldChar w:fldCharType="end"/>
      </w:r>
      <w:r w:rsidRPr="003A7B47">
        <w:rPr>
          <w:rFonts w:cs="Arial"/>
          <w:szCs w:val="21"/>
        </w:rPr>
        <w:t>).</w:t>
      </w:r>
    </w:p>
    <w:p w14:paraId="41A77505" w14:textId="77777777" w:rsidR="009451A0" w:rsidRPr="00120BDC" w:rsidRDefault="009451A0" w:rsidP="009451A0">
      <w:pPr>
        <w:rPr>
          <w:rFonts w:cs="Arial"/>
          <w:szCs w:val="21"/>
        </w:rPr>
      </w:pPr>
      <w:r w:rsidRPr="00120BDC">
        <w:rPr>
          <w:rFonts w:cs="Arial"/>
          <w:szCs w:val="21"/>
        </w:rPr>
        <w:t>The environment of the Commonwealth marine area is considered a Matter of National Environmental Significance and is protected by Part 3 of the EPBC Act.</w:t>
      </w:r>
    </w:p>
    <w:p w14:paraId="6D57C8D0" w14:textId="5BAAA707" w:rsidR="009451A0" w:rsidRPr="00120BDC" w:rsidRDefault="009451A0" w:rsidP="00120BDC">
      <w:pPr>
        <w:widowControl w:val="0"/>
        <w:rPr>
          <w:rFonts w:cs="Arial"/>
          <w:szCs w:val="21"/>
        </w:rPr>
      </w:pPr>
      <w:r w:rsidRPr="00120BDC">
        <w:rPr>
          <w:rFonts w:cs="Arial"/>
          <w:szCs w:val="21"/>
        </w:rPr>
        <w:t>The Director of National Parks (Director) holds any usage rights that relate to land or seabed in the Commonwealth reserve (section 345A, EPBC Act) and is responsible for the administration and management of Commonwealth reserves under Division 5 of Part 19 of the EPBC Act.</w:t>
      </w:r>
    </w:p>
    <w:p w14:paraId="5BBFBE1C" w14:textId="358F1D0A" w:rsidR="009451A0" w:rsidRPr="00064519" w:rsidRDefault="009451A0" w:rsidP="009451A0">
      <w:pPr>
        <w:rPr>
          <w:color w:val="09668C"/>
          <w:sz w:val="26"/>
          <w:szCs w:val="26"/>
        </w:rPr>
      </w:pPr>
      <w:r w:rsidRPr="00064519">
        <w:rPr>
          <w:color w:val="09668C"/>
          <w:sz w:val="26"/>
          <w:szCs w:val="26"/>
        </w:rPr>
        <w:t>S</w:t>
      </w:r>
      <w:r w:rsidR="00120BDC" w:rsidRPr="00064519">
        <w:rPr>
          <w:color w:val="09668C"/>
          <w:sz w:val="26"/>
          <w:szCs w:val="26"/>
        </w:rPr>
        <w:t>2</w:t>
      </w:r>
      <w:r w:rsidRPr="00064519">
        <w:rPr>
          <w:color w:val="09668C"/>
          <w:sz w:val="26"/>
          <w:szCs w:val="26"/>
        </w:rPr>
        <w:t>.1.2 Management plans</w:t>
      </w:r>
    </w:p>
    <w:p w14:paraId="65ED1D66" w14:textId="2C2A6665" w:rsidR="009451A0" w:rsidRPr="00120BDC" w:rsidRDefault="009451A0" w:rsidP="009451A0">
      <w:r w:rsidRPr="00120BDC">
        <w:t>Under section 366</w:t>
      </w:r>
      <w:r w:rsidR="00F8346C">
        <w:t xml:space="preserve"> of the EPBC Act, </w:t>
      </w:r>
      <w:r w:rsidRPr="00120BDC">
        <w:t>the Director must prepare a management plan for each Commonwealth reserve in accordance with EPBC Act, which must be approved by the Minister under section 370 of the EPBC Act.</w:t>
      </w:r>
    </w:p>
    <w:p w14:paraId="548DBB1A" w14:textId="77777777" w:rsidR="009451A0" w:rsidRPr="00120BDC" w:rsidRDefault="009451A0" w:rsidP="009451A0">
      <w:r w:rsidRPr="00120BDC">
        <w:t>Under section 362 of the EPBC Act:</w:t>
      </w:r>
    </w:p>
    <w:p w14:paraId="5C4FC79C" w14:textId="18ACEBA0" w:rsidR="009451A0" w:rsidRPr="00120BDC" w:rsidRDefault="00F8346C" w:rsidP="00DA7051">
      <w:pPr>
        <w:pStyle w:val="ListParagraph"/>
        <w:numPr>
          <w:ilvl w:val="0"/>
          <w:numId w:val="34"/>
        </w:numPr>
      </w:pPr>
      <w:r>
        <w:t>t</w:t>
      </w:r>
      <w:r w:rsidR="009451A0" w:rsidRPr="00120BDC">
        <w:t xml:space="preserve">he Director must manage a Commonwealth reserve to give effect to a management plan for the reserve </w:t>
      </w:r>
    </w:p>
    <w:p w14:paraId="7BA98C7A" w14:textId="77777777" w:rsidR="009451A0" w:rsidRPr="00120BDC" w:rsidRDefault="009451A0" w:rsidP="00DA7051">
      <w:pPr>
        <w:pStyle w:val="ListParagraph"/>
        <w:numPr>
          <w:ilvl w:val="0"/>
          <w:numId w:val="34"/>
        </w:numPr>
      </w:pPr>
      <w:r w:rsidRPr="00120BDC">
        <w:t xml:space="preserve">Commonwealth agencies must act so as not to contravene a management plan.  </w:t>
      </w:r>
    </w:p>
    <w:p w14:paraId="327F183C" w14:textId="09A539A1" w:rsidR="009451A0" w:rsidRPr="00120BDC" w:rsidRDefault="009451A0" w:rsidP="009451A0">
      <w:r w:rsidRPr="00120BDC">
        <w:t xml:space="preserve">Additionally, a management plan may limit or prohibit the exercise of a power of function under the </w:t>
      </w:r>
      <w:r w:rsidRPr="001A03EE">
        <w:t xml:space="preserve">EPBC Act or </w:t>
      </w:r>
      <w:r w:rsidR="003166E0" w:rsidRPr="001A03EE">
        <w:t xml:space="preserve">Environment Protection and Biodiversity Conservation Regulations 2000 (EPBC </w:t>
      </w:r>
      <w:r w:rsidRPr="001A03EE">
        <w:t>Regulations</w:t>
      </w:r>
      <w:r w:rsidR="003166E0" w:rsidRPr="001A03EE">
        <w:t>)</w:t>
      </w:r>
      <w:r w:rsidRPr="001A03EE">
        <w:t xml:space="preserve"> (section 362(3), EPBC Act).</w:t>
      </w:r>
      <w:r w:rsidRPr="00120BDC">
        <w:t xml:space="preserve"> </w:t>
      </w:r>
    </w:p>
    <w:p w14:paraId="124023FD" w14:textId="52F75500" w:rsidR="00120BDC" w:rsidRPr="00272C5F" w:rsidRDefault="009451A0" w:rsidP="009451A0">
      <w:pPr>
        <w:widowControl w:val="0"/>
        <w:rPr>
          <w:rFonts w:cs="Arial"/>
        </w:rPr>
      </w:pPr>
      <w:r w:rsidRPr="00120BDC">
        <w:rPr>
          <w:rFonts w:cs="Arial"/>
        </w:rPr>
        <w:t xml:space="preserve">A management plan is a ‘legislative instrument’ for the purposes of the </w:t>
      </w:r>
      <w:r w:rsidRPr="0053238C">
        <w:rPr>
          <w:rFonts w:cs="Arial"/>
          <w:i/>
        </w:rPr>
        <w:t>Legislation Act 2003</w:t>
      </w:r>
      <w:r w:rsidRPr="00120BDC">
        <w:rPr>
          <w:rFonts w:cs="Arial"/>
        </w:rPr>
        <w:t xml:space="preserve"> </w:t>
      </w:r>
      <w:r w:rsidR="00F8346C">
        <w:rPr>
          <w:rFonts w:cs="Arial"/>
        </w:rPr>
        <w:t xml:space="preserve">(Cth) </w:t>
      </w:r>
      <w:r w:rsidRPr="00120BDC">
        <w:rPr>
          <w:rFonts w:cs="Arial"/>
        </w:rPr>
        <w:t xml:space="preserve">(formerly the </w:t>
      </w:r>
      <w:r w:rsidRPr="00120BDC">
        <w:rPr>
          <w:rFonts w:cs="Arial"/>
          <w:i/>
        </w:rPr>
        <w:t>Legislative Instruments Act 2003</w:t>
      </w:r>
      <w:r w:rsidRPr="00120BDC">
        <w:rPr>
          <w:rFonts w:cs="Arial"/>
        </w:rPr>
        <w:t>).</w:t>
      </w:r>
    </w:p>
    <w:p w14:paraId="5B06AADA" w14:textId="653BBCB4" w:rsidR="009451A0" w:rsidRPr="00064519" w:rsidRDefault="009451A0" w:rsidP="009451A0">
      <w:pPr>
        <w:rPr>
          <w:color w:val="09668C"/>
          <w:sz w:val="26"/>
          <w:szCs w:val="26"/>
        </w:rPr>
      </w:pPr>
      <w:r w:rsidRPr="00064519">
        <w:rPr>
          <w:color w:val="09668C"/>
          <w:sz w:val="26"/>
          <w:szCs w:val="26"/>
        </w:rPr>
        <w:lastRenderedPageBreak/>
        <w:t>S</w:t>
      </w:r>
      <w:r w:rsidR="00120BDC" w:rsidRPr="00064519">
        <w:rPr>
          <w:color w:val="09668C"/>
          <w:sz w:val="26"/>
          <w:szCs w:val="26"/>
        </w:rPr>
        <w:t>2</w:t>
      </w:r>
      <w:r w:rsidRPr="00064519">
        <w:rPr>
          <w:color w:val="09668C"/>
          <w:sz w:val="26"/>
          <w:szCs w:val="26"/>
        </w:rPr>
        <w:t>.1.3 Control of actions in Commonwealth reserves</w:t>
      </w:r>
    </w:p>
    <w:p w14:paraId="29D561C9" w14:textId="77777777" w:rsidR="009451A0" w:rsidRPr="00120BDC" w:rsidRDefault="009451A0" w:rsidP="009451A0">
      <w:pPr>
        <w:widowControl w:val="0"/>
        <w:rPr>
          <w:rFonts w:cs="Arial"/>
          <w:szCs w:val="21"/>
        </w:rPr>
      </w:pPr>
      <w:r w:rsidRPr="00120BDC">
        <w:rPr>
          <w:rFonts w:cs="Arial"/>
          <w:szCs w:val="21"/>
        </w:rPr>
        <w:t xml:space="preserve">The EPBC Act and EPBC Regulations prohibit a range of actions being taken in Commonwealth reserves except where the actions are taken in accordance with a management plan in operation for the Commonwealth reserve. </w:t>
      </w:r>
    </w:p>
    <w:p w14:paraId="7A1527C5" w14:textId="77777777" w:rsidR="009451A0" w:rsidRPr="00120BDC" w:rsidRDefault="009451A0" w:rsidP="009451A0">
      <w:pPr>
        <w:widowControl w:val="0"/>
        <w:rPr>
          <w:rFonts w:cs="Arial"/>
          <w:szCs w:val="21"/>
        </w:rPr>
      </w:pPr>
      <w:r w:rsidRPr="00120BDC">
        <w:rPr>
          <w:rFonts w:cs="Arial"/>
          <w:szCs w:val="21"/>
        </w:rPr>
        <w:t xml:space="preserve">These prohibited actions include those actions in: </w:t>
      </w:r>
    </w:p>
    <w:p w14:paraId="18A3A2E9" w14:textId="04ACA3EC" w:rsidR="009451A0" w:rsidRPr="00120BDC" w:rsidRDefault="00F8346C" w:rsidP="00DA7051">
      <w:pPr>
        <w:pStyle w:val="ListParagraph"/>
        <w:widowControl w:val="0"/>
        <w:numPr>
          <w:ilvl w:val="0"/>
          <w:numId w:val="72"/>
        </w:numPr>
        <w:rPr>
          <w:rFonts w:cs="Arial"/>
          <w:szCs w:val="21"/>
        </w:rPr>
      </w:pPr>
      <w:r>
        <w:rPr>
          <w:rFonts w:cs="Arial"/>
          <w:szCs w:val="21"/>
        </w:rPr>
        <w:t>s</w:t>
      </w:r>
      <w:r w:rsidR="009451A0" w:rsidRPr="00120BDC">
        <w:rPr>
          <w:rFonts w:cs="Arial"/>
          <w:szCs w:val="21"/>
        </w:rPr>
        <w:t>ections 354</w:t>
      </w:r>
      <w:r>
        <w:rPr>
          <w:rFonts w:ascii="Symbol" w:eastAsia="Symbol" w:hAnsi="Symbol" w:cs="Symbol"/>
          <w:szCs w:val="21"/>
        </w:rPr>
        <w:t>-</w:t>
      </w:r>
      <w:r w:rsidR="009451A0" w:rsidRPr="00120BDC">
        <w:rPr>
          <w:rFonts w:cs="Arial"/>
          <w:szCs w:val="21"/>
        </w:rPr>
        <w:t xml:space="preserve">355A of the EPBC Act </w:t>
      </w:r>
    </w:p>
    <w:p w14:paraId="58AD7F50" w14:textId="77777777" w:rsidR="009451A0" w:rsidRPr="00120BDC" w:rsidRDefault="009451A0" w:rsidP="00DA7051">
      <w:pPr>
        <w:pStyle w:val="ListParagraph"/>
        <w:widowControl w:val="0"/>
        <w:numPr>
          <w:ilvl w:val="0"/>
          <w:numId w:val="72"/>
        </w:numPr>
      </w:pPr>
      <w:r w:rsidRPr="00120BDC">
        <w:rPr>
          <w:rFonts w:cs="Arial"/>
          <w:szCs w:val="21"/>
        </w:rPr>
        <w:t>Division 12 of the EPBC Regulations.</w:t>
      </w:r>
    </w:p>
    <w:p w14:paraId="12FA0285" w14:textId="77777777" w:rsidR="009451A0" w:rsidRPr="00120BDC" w:rsidRDefault="009451A0" w:rsidP="009451A0">
      <w:pPr>
        <w:pStyle w:val="ListBullet"/>
        <w:widowControl w:val="0"/>
        <w:rPr>
          <w:szCs w:val="21"/>
        </w:rPr>
      </w:pPr>
      <w:r w:rsidRPr="00120BDC">
        <w:rPr>
          <w:szCs w:val="21"/>
        </w:rPr>
        <w:t xml:space="preserve">The prohibited activities in Division 12 of the EPBC Regulations also do not apply if caried out in accordance with the exceptions provided in regulation 12.06(1), including where the activity: </w:t>
      </w:r>
    </w:p>
    <w:p w14:paraId="1C3F75B8" w14:textId="77777777" w:rsidR="009451A0" w:rsidRPr="00120BDC" w:rsidRDefault="009451A0" w:rsidP="00DA7051">
      <w:pPr>
        <w:pStyle w:val="ListBullet"/>
        <w:widowControl w:val="0"/>
        <w:numPr>
          <w:ilvl w:val="0"/>
          <w:numId w:val="73"/>
        </w:numPr>
        <w:rPr>
          <w:szCs w:val="21"/>
        </w:rPr>
      </w:pPr>
      <w:r w:rsidRPr="00120BDC">
        <w:rPr>
          <w:szCs w:val="21"/>
        </w:rPr>
        <w:t>is carried out by:</w:t>
      </w:r>
    </w:p>
    <w:p w14:paraId="4993DFAC" w14:textId="5B005AE6" w:rsidR="009451A0" w:rsidRPr="00120BDC" w:rsidRDefault="009451A0" w:rsidP="00DA7051">
      <w:pPr>
        <w:pStyle w:val="ListBullet"/>
        <w:widowControl w:val="0"/>
        <w:numPr>
          <w:ilvl w:val="1"/>
          <w:numId w:val="73"/>
        </w:numPr>
        <w:rPr>
          <w:szCs w:val="21"/>
        </w:rPr>
      </w:pPr>
      <w:r w:rsidRPr="00120BDC">
        <w:rPr>
          <w:szCs w:val="21"/>
        </w:rPr>
        <w:t>the Director, and wardens or rangers appointed under the EPBC Act (para (b))</w:t>
      </w:r>
      <w:r w:rsidR="008D0DF6">
        <w:rPr>
          <w:szCs w:val="21"/>
        </w:rPr>
        <w:t>,</w:t>
      </w:r>
    </w:p>
    <w:p w14:paraId="48F89C6E" w14:textId="4EBBE003" w:rsidR="009451A0" w:rsidRPr="00120BDC" w:rsidRDefault="009451A0" w:rsidP="00DA7051">
      <w:pPr>
        <w:pStyle w:val="ListBullet"/>
        <w:widowControl w:val="0"/>
        <w:numPr>
          <w:ilvl w:val="1"/>
          <w:numId w:val="73"/>
        </w:numPr>
        <w:rPr>
          <w:szCs w:val="21"/>
        </w:rPr>
      </w:pPr>
      <w:r w:rsidRPr="00120BDC">
        <w:rPr>
          <w:szCs w:val="21"/>
        </w:rPr>
        <w:t>a Commonwealth agency</w:t>
      </w:r>
      <w:r w:rsidR="00F8346C">
        <w:rPr>
          <w:szCs w:val="21"/>
        </w:rPr>
        <w:t>, or</w:t>
      </w:r>
    </w:p>
    <w:p w14:paraId="049604BA" w14:textId="210B8A61" w:rsidR="009451A0" w:rsidRPr="00120BDC" w:rsidRDefault="009451A0" w:rsidP="00DA7051">
      <w:pPr>
        <w:pStyle w:val="ListBullet"/>
        <w:widowControl w:val="0"/>
        <w:numPr>
          <w:ilvl w:val="1"/>
          <w:numId w:val="73"/>
        </w:numPr>
        <w:rPr>
          <w:szCs w:val="21"/>
        </w:rPr>
      </w:pPr>
      <w:r w:rsidRPr="00120BDC">
        <w:rPr>
          <w:szCs w:val="21"/>
        </w:rPr>
        <w:t xml:space="preserve">an agency of a </w:t>
      </w:r>
      <w:r w:rsidR="00F8346C">
        <w:rPr>
          <w:szCs w:val="21"/>
        </w:rPr>
        <w:t>s</w:t>
      </w:r>
      <w:r w:rsidRPr="00120BDC">
        <w:rPr>
          <w:szCs w:val="21"/>
        </w:rPr>
        <w:t xml:space="preserve">tate or self-governing </w:t>
      </w:r>
      <w:r w:rsidR="00F8346C">
        <w:rPr>
          <w:szCs w:val="21"/>
        </w:rPr>
        <w:t>t</w:t>
      </w:r>
      <w:r w:rsidRPr="00120BDC">
        <w:rPr>
          <w:szCs w:val="21"/>
        </w:rPr>
        <w:t>erritory and is reasonably necessary for law enforcement (para (j))</w:t>
      </w:r>
    </w:p>
    <w:p w14:paraId="0A40021B" w14:textId="28FF0488" w:rsidR="009451A0" w:rsidRPr="00120BDC" w:rsidRDefault="00F8346C" w:rsidP="00DA7051">
      <w:pPr>
        <w:pStyle w:val="ListBullet"/>
        <w:widowControl w:val="0"/>
        <w:numPr>
          <w:ilvl w:val="0"/>
          <w:numId w:val="73"/>
        </w:numPr>
        <w:rPr>
          <w:szCs w:val="21"/>
        </w:rPr>
      </w:pPr>
      <w:r>
        <w:rPr>
          <w:color w:val="231F20"/>
          <w:szCs w:val="21"/>
        </w:rPr>
        <w:t xml:space="preserve">is </w:t>
      </w:r>
      <w:r w:rsidR="009451A0" w:rsidRPr="00120BDC">
        <w:rPr>
          <w:color w:val="231F20"/>
          <w:szCs w:val="21"/>
        </w:rPr>
        <w:t>authorised by a permit issued by the Director under Part 17 of the EPBC Regulations (para (c))</w:t>
      </w:r>
    </w:p>
    <w:p w14:paraId="549D7191" w14:textId="139A651D" w:rsidR="009451A0" w:rsidRPr="00120BDC" w:rsidRDefault="009451A0" w:rsidP="00DA7051">
      <w:pPr>
        <w:pStyle w:val="ListBullet"/>
        <w:widowControl w:val="0"/>
        <w:numPr>
          <w:ilvl w:val="0"/>
          <w:numId w:val="73"/>
        </w:numPr>
        <w:rPr>
          <w:szCs w:val="21"/>
        </w:rPr>
      </w:pPr>
      <w:r w:rsidRPr="00120BDC">
        <w:rPr>
          <w:color w:val="231F20"/>
          <w:szCs w:val="21"/>
        </w:rPr>
        <w:t>is carried out by an Indigenous person under paragraphs (d) or (e)</w:t>
      </w:r>
    </w:p>
    <w:p w14:paraId="371AA483" w14:textId="35B463E8" w:rsidR="009451A0" w:rsidRPr="00120BDC" w:rsidRDefault="009451A0" w:rsidP="00DA7051">
      <w:pPr>
        <w:pStyle w:val="ListBullet"/>
        <w:widowControl w:val="0"/>
        <w:numPr>
          <w:ilvl w:val="0"/>
          <w:numId w:val="73"/>
        </w:numPr>
        <w:rPr>
          <w:szCs w:val="21"/>
        </w:rPr>
      </w:pPr>
      <w:r w:rsidRPr="00120BDC">
        <w:rPr>
          <w:color w:val="231F20"/>
          <w:szCs w:val="21"/>
        </w:rPr>
        <w:t>is approved under Part 9 for certain actions in Commonwealth marine areas and Commonwealth land (para (f))</w:t>
      </w:r>
    </w:p>
    <w:p w14:paraId="14261174" w14:textId="0EE1EABA" w:rsidR="009451A0" w:rsidRPr="00120BDC" w:rsidRDefault="009451A0" w:rsidP="00DA7051">
      <w:pPr>
        <w:pStyle w:val="ListBullet"/>
        <w:widowControl w:val="0"/>
        <w:numPr>
          <w:ilvl w:val="0"/>
          <w:numId w:val="73"/>
        </w:numPr>
        <w:rPr>
          <w:szCs w:val="21"/>
        </w:rPr>
      </w:pPr>
      <w:r w:rsidRPr="00120BDC">
        <w:rPr>
          <w:color w:val="231F20"/>
          <w:szCs w:val="21"/>
        </w:rPr>
        <w:t>is in a class of actions declared by the Minister not to require approval in Commonwealth marine areas ad Commonwealth land and is taken in accordance with an accredited management plan for the purposes of that declaration (para (g))</w:t>
      </w:r>
    </w:p>
    <w:p w14:paraId="13785D25" w14:textId="54DDB61F" w:rsidR="009451A0" w:rsidRPr="00120BDC" w:rsidRDefault="009451A0" w:rsidP="00DA7051">
      <w:pPr>
        <w:pStyle w:val="ListBullet"/>
        <w:widowControl w:val="0"/>
        <w:numPr>
          <w:ilvl w:val="0"/>
          <w:numId w:val="73"/>
        </w:numPr>
        <w:rPr>
          <w:szCs w:val="21"/>
        </w:rPr>
      </w:pPr>
      <w:r w:rsidRPr="00120BDC">
        <w:rPr>
          <w:color w:val="231F20"/>
          <w:szCs w:val="21"/>
        </w:rPr>
        <w:t xml:space="preserve">is carried out in accordance with a wildlife conservation plan, a recovery plan or a threat abatement plan in force under Division 5 of Part 13 of the EPBC Act (para (h)) </w:t>
      </w:r>
    </w:p>
    <w:p w14:paraId="0B9A0B4B" w14:textId="66FC91BE" w:rsidR="009451A0" w:rsidRPr="00120BDC" w:rsidRDefault="009451A0" w:rsidP="00DA7051">
      <w:pPr>
        <w:pStyle w:val="ListBullet"/>
        <w:widowControl w:val="0"/>
        <w:numPr>
          <w:ilvl w:val="0"/>
          <w:numId w:val="73"/>
        </w:numPr>
        <w:rPr>
          <w:szCs w:val="21"/>
        </w:rPr>
      </w:pPr>
      <w:r w:rsidRPr="00120BDC">
        <w:rPr>
          <w:color w:val="231F20"/>
          <w:szCs w:val="21"/>
        </w:rPr>
        <w:t>is reasonably necessary to deal with an emergency under para (j) or occurs because of unavoidable accident under para (k</w:t>
      </w:r>
      <w:r w:rsidR="00F8346C" w:rsidRPr="00120BDC">
        <w:rPr>
          <w:color w:val="231F20"/>
          <w:szCs w:val="21"/>
        </w:rPr>
        <w:t>)</w:t>
      </w:r>
      <w:r w:rsidR="00F8346C">
        <w:rPr>
          <w:color w:val="231F20"/>
          <w:szCs w:val="21"/>
        </w:rPr>
        <w:t xml:space="preserve">, </w:t>
      </w:r>
      <w:r w:rsidRPr="00120BDC">
        <w:rPr>
          <w:color w:val="231F20"/>
          <w:szCs w:val="21"/>
        </w:rPr>
        <w:t xml:space="preserve">or </w:t>
      </w:r>
    </w:p>
    <w:p w14:paraId="2FAFEE39" w14:textId="77777777" w:rsidR="009451A0" w:rsidRPr="00120BDC" w:rsidRDefault="009451A0" w:rsidP="00DA7051">
      <w:pPr>
        <w:pStyle w:val="ListBullet"/>
        <w:widowControl w:val="0"/>
        <w:numPr>
          <w:ilvl w:val="0"/>
          <w:numId w:val="73"/>
        </w:numPr>
        <w:rPr>
          <w:szCs w:val="21"/>
        </w:rPr>
      </w:pPr>
      <w:r w:rsidRPr="00120BDC">
        <w:rPr>
          <w:color w:val="231F20"/>
          <w:szCs w:val="21"/>
        </w:rPr>
        <w:t xml:space="preserve">is carried out in accordance with a lease or licence granted by the Director (para (I)).  </w:t>
      </w:r>
    </w:p>
    <w:p w14:paraId="0B52E078" w14:textId="77777777" w:rsidR="009451A0" w:rsidRPr="00120BDC" w:rsidRDefault="009451A0" w:rsidP="009451A0">
      <w:pPr>
        <w:pStyle w:val="ListBullet"/>
        <w:widowControl w:val="0"/>
        <w:ind w:left="720"/>
        <w:rPr>
          <w:szCs w:val="21"/>
        </w:rPr>
      </w:pPr>
    </w:p>
    <w:p w14:paraId="6AD8C2CA" w14:textId="0E81CAE8" w:rsidR="00120BDC" w:rsidRPr="00272C5F" w:rsidRDefault="009451A0" w:rsidP="009451A0">
      <w:pPr>
        <w:pStyle w:val="ListBullet"/>
        <w:widowControl w:val="0"/>
        <w:rPr>
          <w:szCs w:val="21"/>
        </w:rPr>
      </w:pPr>
      <w:r w:rsidRPr="00120BDC">
        <w:rPr>
          <w:szCs w:val="21"/>
        </w:rPr>
        <w:t>The Director may also grant a lease or a licence relating to land or seabed in a Commonwealth reserve in accordance with a management plan (section 358</w:t>
      </w:r>
      <w:r w:rsidR="00F8346C">
        <w:rPr>
          <w:szCs w:val="21"/>
        </w:rPr>
        <w:t>, EPBC Act</w:t>
      </w:r>
      <w:r w:rsidRPr="00120BDC">
        <w:rPr>
          <w:szCs w:val="21"/>
        </w:rPr>
        <w:t>)</w:t>
      </w:r>
      <w:r w:rsidR="00120BDC">
        <w:rPr>
          <w:szCs w:val="21"/>
        </w:rPr>
        <w:t xml:space="preserve">. </w:t>
      </w:r>
      <w:r w:rsidR="00500E05">
        <w:rPr>
          <w:szCs w:val="21"/>
        </w:rPr>
        <w:br/>
      </w:r>
    </w:p>
    <w:p w14:paraId="2959F9DF" w14:textId="071FD270" w:rsidR="00120BDC" w:rsidRPr="00120BDC" w:rsidRDefault="009451A0" w:rsidP="009451A0">
      <w:pPr>
        <w:pStyle w:val="ListBullet"/>
        <w:widowControl w:val="0"/>
        <w:rPr>
          <w:szCs w:val="21"/>
        </w:rPr>
      </w:pPr>
      <w:r w:rsidRPr="00064519">
        <w:rPr>
          <w:color w:val="09668C"/>
          <w:sz w:val="26"/>
          <w:szCs w:val="26"/>
        </w:rPr>
        <w:t>S</w:t>
      </w:r>
      <w:r w:rsidR="00120BDC" w:rsidRPr="00064519">
        <w:rPr>
          <w:color w:val="09668C"/>
          <w:sz w:val="26"/>
          <w:szCs w:val="26"/>
        </w:rPr>
        <w:t>2</w:t>
      </w:r>
      <w:r w:rsidRPr="00064519">
        <w:rPr>
          <w:color w:val="09668C"/>
          <w:sz w:val="26"/>
          <w:szCs w:val="26"/>
        </w:rPr>
        <w:t>.1.4 Access to biological resources</w:t>
      </w:r>
    </w:p>
    <w:p w14:paraId="78098524" w14:textId="45591A2B" w:rsidR="009451A0" w:rsidRPr="00120BDC" w:rsidRDefault="009451A0" w:rsidP="009451A0">
      <w:r w:rsidRPr="00120BDC">
        <w:t xml:space="preserve">Access to biological resources in Commonwealth areas, which includes Commonwealth reserves, and the sharing of benefits that arise from their use is regulated by the Minister under Part 8A of the EPBC Regulations. To access biological resources in a Commonwealth area, approval needs to be sought from the Minister under Part 8 of the EPBC Regulations or a person the Minister has delegated his or her powers to. At the commencement of this </w:t>
      </w:r>
      <w:r w:rsidR="00F8346C">
        <w:t>p</w:t>
      </w:r>
      <w:r w:rsidRPr="00120BDC">
        <w:t xml:space="preserve">lan, this includes the Director. </w:t>
      </w:r>
    </w:p>
    <w:p w14:paraId="2045BE60" w14:textId="77777777" w:rsidR="009451A0" w:rsidRPr="00120BDC" w:rsidRDefault="009451A0" w:rsidP="009451A0">
      <w:r w:rsidRPr="00120BDC">
        <w:t xml:space="preserve">Access to biological resources in Commonwealth reserve may additionally be regulated by the Director under the provisions of the EPBC Act and Regulations related to Commonwealth reserves. This can include where the access to biological resources: </w:t>
      </w:r>
    </w:p>
    <w:p w14:paraId="2EA52BF0" w14:textId="73714CFE" w:rsidR="009451A0" w:rsidRPr="00120BDC" w:rsidRDefault="009451A0" w:rsidP="00DA7051">
      <w:pPr>
        <w:pStyle w:val="ListParagraph"/>
        <w:numPr>
          <w:ilvl w:val="0"/>
          <w:numId w:val="9"/>
        </w:numPr>
      </w:pPr>
      <w:r w:rsidRPr="00120BDC">
        <w:t xml:space="preserve">involves the killing, injuring, taking, trading, keeping or moving </w:t>
      </w:r>
      <w:r w:rsidR="00F8346C">
        <w:t xml:space="preserve">of </w:t>
      </w:r>
      <w:r w:rsidRPr="00120BDC">
        <w:t>a member of a native or non-native species (section 354(1)(a) and 354A of the EPBC Act, regulations 12.19A</w:t>
      </w:r>
      <w:r w:rsidR="00F8346C">
        <w:rPr>
          <w:rFonts w:ascii="Symbol" w:eastAsia="Symbol" w:hAnsi="Symbol" w:cs="Symbol"/>
        </w:rPr>
        <w:t>-</w:t>
      </w:r>
      <w:r w:rsidRPr="00120BDC">
        <w:t>12.19B of EPBC Regulations)</w:t>
      </w:r>
      <w:r w:rsidRPr="00120BDC" w:rsidDel="00F8346C">
        <w:t>,</w:t>
      </w:r>
    </w:p>
    <w:p w14:paraId="11935F78" w14:textId="2633C16D" w:rsidR="009451A0" w:rsidRPr="00120BDC" w:rsidRDefault="009451A0" w:rsidP="00DA7051">
      <w:pPr>
        <w:pStyle w:val="ListParagraph"/>
        <w:numPr>
          <w:ilvl w:val="0"/>
          <w:numId w:val="9"/>
        </w:numPr>
      </w:pPr>
      <w:r w:rsidRPr="00120BDC">
        <w:t>involves removal of shells (regulation 12.19)</w:t>
      </w:r>
      <w:r w:rsidRPr="00120BDC" w:rsidDel="00F8346C">
        <w:t>,</w:t>
      </w:r>
    </w:p>
    <w:p w14:paraId="5DC24ACB" w14:textId="2FF80666" w:rsidR="009451A0" w:rsidRPr="00120BDC" w:rsidRDefault="009451A0" w:rsidP="00DA7051">
      <w:pPr>
        <w:pStyle w:val="ListParagraph"/>
        <w:numPr>
          <w:ilvl w:val="0"/>
          <w:numId w:val="9"/>
        </w:numPr>
      </w:pPr>
      <w:r w:rsidRPr="00120BDC">
        <w:lastRenderedPageBreak/>
        <w:t>is for a commercial purpose (sections 354(1)(f) and 354A(5) of EPBC Act and regulation 12.36 of EPBC Regulations)</w:t>
      </w:r>
      <w:r w:rsidRPr="00120BDC" w:rsidDel="00F8346C">
        <w:t>,</w:t>
      </w:r>
    </w:p>
    <w:p w14:paraId="01BC438A" w14:textId="4E17A45D" w:rsidR="009451A0" w:rsidRPr="00120BDC" w:rsidRDefault="009451A0" w:rsidP="00DA7051">
      <w:pPr>
        <w:pStyle w:val="ListParagraph"/>
        <w:numPr>
          <w:ilvl w:val="0"/>
          <w:numId w:val="9"/>
        </w:numPr>
      </w:pPr>
      <w:r w:rsidRPr="00120BDC">
        <w:t>is for scientific research (regulation 12.10)</w:t>
      </w:r>
      <w:r w:rsidRPr="00120BDC" w:rsidDel="00F8346C">
        <w:t>, or</w:t>
      </w:r>
    </w:p>
    <w:p w14:paraId="2E77A6ED" w14:textId="71D92E2F" w:rsidR="009451A0" w:rsidRPr="00120BDC" w:rsidRDefault="009451A0" w:rsidP="00DA7051">
      <w:pPr>
        <w:pStyle w:val="ListParagraph"/>
        <w:numPr>
          <w:ilvl w:val="0"/>
          <w:numId w:val="9"/>
        </w:numPr>
      </w:pPr>
      <w:r w:rsidRPr="00120BDC">
        <w:t>involves cultivation of plans (regulation 12.21)</w:t>
      </w:r>
      <w:r w:rsidR="00F8346C">
        <w:t>.</w:t>
      </w:r>
    </w:p>
    <w:p w14:paraId="3F4BA8DE" w14:textId="1EBA5915" w:rsidR="009451A0" w:rsidRPr="00064519" w:rsidRDefault="009451A0" w:rsidP="009451A0">
      <w:pPr>
        <w:rPr>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.1.5 Environmental assessment and approval</w:t>
      </w:r>
    </w:p>
    <w:p w14:paraId="549A242A" w14:textId="42700553" w:rsidR="009451A0" w:rsidRPr="00120BDC" w:rsidRDefault="009451A0" w:rsidP="009451A0">
      <w:pPr>
        <w:widowControl w:val="0"/>
        <w:rPr>
          <w:rFonts w:cs="Arial"/>
          <w:szCs w:val="21"/>
        </w:rPr>
      </w:pPr>
      <w:r w:rsidRPr="00120BDC">
        <w:rPr>
          <w:rFonts w:cs="Arial"/>
          <w:szCs w:val="21"/>
        </w:rPr>
        <w:t xml:space="preserve">The EPBC Act also </w:t>
      </w:r>
      <w:r w:rsidRPr="003A7B47">
        <w:rPr>
          <w:rFonts w:cs="Arial"/>
          <w:szCs w:val="21"/>
        </w:rPr>
        <w:t>provides the legal framework to protect and manage Matters of National Environmental Significance.</w:t>
      </w:r>
      <w:r w:rsidRPr="00120BDC">
        <w:rPr>
          <w:rFonts w:cs="Arial"/>
          <w:szCs w:val="21"/>
        </w:rPr>
        <w:t xml:space="preserve"> </w:t>
      </w:r>
    </w:p>
    <w:p w14:paraId="386A3F18" w14:textId="4C74F77E" w:rsidR="009451A0" w:rsidRPr="00120BDC" w:rsidRDefault="009451A0" w:rsidP="009451A0">
      <w:pPr>
        <w:widowControl w:val="0"/>
        <w:rPr>
          <w:rFonts w:cs="Arial"/>
          <w:szCs w:val="21"/>
        </w:rPr>
      </w:pPr>
      <w:r w:rsidRPr="00120BDC">
        <w:rPr>
          <w:rFonts w:cs="Arial"/>
          <w:szCs w:val="21"/>
        </w:rPr>
        <w:t xml:space="preserve">Under the EPBC Act, a person must not take any action that has, or will have, a significant impact on a </w:t>
      </w:r>
      <w:r w:rsidR="003A7B47">
        <w:rPr>
          <w:rFonts w:cs="Arial"/>
          <w:szCs w:val="21"/>
        </w:rPr>
        <w:t xml:space="preserve">Matter of National Environmental Significance </w:t>
      </w:r>
      <w:r w:rsidRPr="00120BDC">
        <w:rPr>
          <w:rFonts w:cs="Arial"/>
          <w:szCs w:val="21"/>
        </w:rPr>
        <w:t xml:space="preserve">without environment assessment and approval under Chapter 4 of the EPBC Act. Some relevant </w:t>
      </w:r>
      <w:r w:rsidR="003A7B47">
        <w:rPr>
          <w:rFonts w:cs="Arial"/>
          <w:szCs w:val="21"/>
        </w:rPr>
        <w:t>p</w:t>
      </w:r>
      <w:r w:rsidRPr="00120BDC">
        <w:rPr>
          <w:rFonts w:cs="Arial"/>
          <w:szCs w:val="21"/>
        </w:rPr>
        <w:t>arts under this chapter include:</w:t>
      </w:r>
    </w:p>
    <w:p w14:paraId="5F033B68" w14:textId="7CE221A1" w:rsidR="009451A0" w:rsidRPr="00120BDC" w:rsidRDefault="009451A0" w:rsidP="00DA7051">
      <w:pPr>
        <w:pStyle w:val="ListParagraph"/>
        <w:widowControl w:val="0"/>
        <w:numPr>
          <w:ilvl w:val="0"/>
          <w:numId w:val="74"/>
        </w:numPr>
        <w:rPr>
          <w:rFonts w:cs="Arial"/>
          <w:szCs w:val="21"/>
        </w:rPr>
      </w:pPr>
      <w:r w:rsidRPr="00120BDC">
        <w:rPr>
          <w:rFonts w:cs="Arial"/>
          <w:szCs w:val="21"/>
        </w:rPr>
        <w:t>Part 7</w:t>
      </w:r>
      <w:r w:rsidR="00F8346C">
        <w:rPr>
          <w:rFonts w:cs="Arial"/>
          <w:szCs w:val="21"/>
        </w:rPr>
        <w:t>, which</w:t>
      </w:r>
      <w:r w:rsidRPr="00120BDC">
        <w:rPr>
          <w:rFonts w:cs="Arial"/>
          <w:szCs w:val="21"/>
        </w:rPr>
        <w:t xml:space="preserve"> deals with whether approval of an action is needed</w:t>
      </w:r>
    </w:p>
    <w:p w14:paraId="1A0AEDC2" w14:textId="5A1D8F79" w:rsidR="009451A0" w:rsidRPr="00120BDC" w:rsidRDefault="009451A0" w:rsidP="00DA7051">
      <w:pPr>
        <w:pStyle w:val="ListParagraph"/>
        <w:widowControl w:val="0"/>
        <w:numPr>
          <w:ilvl w:val="0"/>
          <w:numId w:val="74"/>
        </w:numPr>
        <w:rPr>
          <w:rFonts w:cs="Arial"/>
          <w:szCs w:val="21"/>
        </w:rPr>
      </w:pPr>
      <w:r w:rsidRPr="00120BDC">
        <w:rPr>
          <w:rFonts w:cs="Arial"/>
          <w:szCs w:val="21"/>
        </w:rPr>
        <w:t>Part 8</w:t>
      </w:r>
      <w:r w:rsidR="00F8346C">
        <w:rPr>
          <w:rFonts w:cs="Arial"/>
          <w:szCs w:val="21"/>
        </w:rPr>
        <w:t>, which</w:t>
      </w:r>
      <w:r w:rsidRPr="00120BDC">
        <w:rPr>
          <w:rFonts w:cs="Arial"/>
          <w:szCs w:val="21"/>
        </w:rPr>
        <w:t xml:space="preserve"> deals with the assessment of controlled actions</w:t>
      </w:r>
    </w:p>
    <w:p w14:paraId="304FF150" w14:textId="4F576E8A" w:rsidR="009451A0" w:rsidRPr="00120BDC" w:rsidRDefault="009451A0" w:rsidP="00DA7051">
      <w:pPr>
        <w:pStyle w:val="ListParagraph"/>
        <w:widowControl w:val="0"/>
        <w:numPr>
          <w:ilvl w:val="0"/>
          <w:numId w:val="74"/>
        </w:numPr>
        <w:rPr>
          <w:rFonts w:cs="Arial"/>
          <w:szCs w:val="21"/>
        </w:rPr>
      </w:pPr>
      <w:r w:rsidRPr="00120BDC">
        <w:rPr>
          <w:rFonts w:cs="Arial"/>
          <w:szCs w:val="21"/>
        </w:rPr>
        <w:t>Part 9</w:t>
      </w:r>
      <w:r w:rsidR="00F8346C">
        <w:rPr>
          <w:rFonts w:cs="Arial"/>
          <w:szCs w:val="21"/>
        </w:rPr>
        <w:t>, which</w:t>
      </w:r>
      <w:r w:rsidRPr="00120BDC">
        <w:rPr>
          <w:rFonts w:cs="Arial"/>
          <w:szCs w:val="21"/>
        </w:rPr>
        <w:t xml:space="preserve"> deals with the approval of actions and conditions</w:t>
      </w:r>
      <w:r w:rsidR="00F8346C">
        <w:rPr>
          <w:rFonts w:cs="Arial"/>
          <w:szCs w:val="21"/>
        </w:rPr>
        <w:t>.</w:t>
      </w:r>
    </w:p>
    <w:p w14:paraId="63C4E684" w14:textId="244A9083" w:rsidR="00120BDC" w:rsidRPr="00120BDC" w:rsidRDefault="009451A0" w:rsidP="009451A0">
      <w:pPr>
        <w:widowControl w:val="0"/>
        <w:rPr>
          <w:rFonts w:cs="Arial"/>
          <w:szCs w:val="21"/>
        </w:rPr>
      </w:pPr>
      <w:r w:rsidRPr="00120BDC">
        <w:rPr>
          <w:rFonts w:cs="Arial"/>
          <w:szCs w:val="21"/>
        </w:rPr>
        <w:t>There are some circumstances where environment assessment and approval may not be required. These are provided in Part 4 of the EPBC Act.</w:t>
      </w:r>
    </w:p>
    <w:p w14:paraId="619415AA" w14:textId="67693852" w:rsidR="009451A0" w:rsidRPr="00064519" w:rsidRDefault="009451A0" w:rsidP="009451A0">
      <w:pPr>
        <w:rPr>
          <w:rFonts w:eastAsiaTheme="majorEastAsia"/>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.1.6 EPBC Act and Indigenous traditional rights and native title rights</w:t>
      </w:r>
    </w:p>
    <w:p w14:paraId="090FF80C" w14:textId="77777777" w:rsidR="009451A0" w:rsidRPr="00120BDC" w:rsidRDefault="009451A0" w:rsidP="009451A0">
      <w:pPr>
        <w:widowControl w:val="0"/>
        <w:rPr>
          <w:rFonts w:cs="Arial"/>
          <w:szCs w:val="21"/>
        </w:rPr>
      </w:pPr>
      <w:r w:rsidRPr="00120BDC">
        <w:rPr>
          <w:rFonts w:cs="Arial"/>
          <w:szCs w:val="21"/>
        </w:rPr>
        <w:t>Native title rights may exist in offshore waters within Australia’s jurisdiction. Native title determinations need not have been made for native title rights to exist.</w:t>
      </w:r>
    </w:p>
    <w:p w14:paraId="44AB9D4E" w14:textId="77777777" w:rsidR="009451A0" w:rsidRPr="00120BDC" w:rsidRDefault="009451A0" w:rsidP="009451A0">
      <w:pPr>
        <w:widowControl w:val="0"/>
        <w:rPr>
          <w:rFonts w:cs="Arial"/>
          <w:szCs w:val="21"/>
        </w:rPr>
      </w:pPr>
      <w:r w:rsidRPr="00120BDC">
        <w:rPr>
          <w:rFonts w:cs="Arial"/>
          <w:szCs w:val="21"/>
        </w:rPr>
        <w:t>The EPBC Act (section 8) does not affect the operation of the:</w:t>
      </w:r>
    </w:p>
    <w:p w14:paraId="06BE94FA" w14:textId="68A5E7B2" w:rsidR="009451A0" w:rsidRPr="00120BDC" w:rsidRDefault="009451A0" w:rsidP="00DA7051">
      <w:pPr>
        <w:pStyle w:val="ListParagraph"/>
        <w:widowControl w:val="0"/>
        <w:numPr>
          <w:ilvl w:val="0"/>
          <w:numId w:val="75"/>
        </w:numPr>
        <w:rPr>
          <w:rFonts w:cs="Arial"/>
          <w:szCs w:val="21"/>
        </w:rPr>
      </w:pPr>
      <w:r w:rsidRPr="00120BDC">
        <w:rPr>
          <w:rFonts w:cs="Arial"/>
          <w:i/>
          <w:iCs/>
          <w:szCs w:val="21"/>
        </w:rPr>
        <w:t xml:space="preserve">Aboriginal Land Rights (Northern Territory) Act 1967 </w:t>
      </w:r>
      <w:r w:rsidRPr="00120BDC">
        <w:rPr>
          <w:rFonts w:cs="Arial"/>
          <w:szCs w:val="21"/>
        </w:rPr>
        <w:t xml:space="preserve">(Cth) </w:t>
      </w:r>
    </w:p>
    <w:p w14:paraId="5865F3EA" w14:textId="3F707771" w:rsidR="009451A0" w:rsidRPr="00120BDC" w:rsidRDefault="009451A0" w:rsidP="00DA7051">
      <w:pPr>
        <w:pStyle w:val="ListParagraph"/>
        <w:widowControl w:val="0"/>
        <w:numPr>
          <w:ilvl w:val="0"/>
          <w:numId w:val="75"/>
        </w:numPr>
        <w:rPr>
          <w:rFonts w:cs="Arial"/>
          <w:szCs w:val="21"/>
        </w:rPr>
      </w:pPr>
      <w:r w:rsidRPr="00120BDC">
        <w:rPr>
          <w:rFonts w:cs="Arial"/>
          <w:i/>
          <w:szCs w:val="21"/>
        </w:rPr>
        <w:t xml:space="preserve">Native Title Act 1993 </w:t>
      </w:r>
      <w:r w:rsidRPr="00120BDC">
        <w:rPr>
          <w:rFonts w:cs="Arial"/>
          <w:iCs/>
          <w:szCs w:val="21"/>
        </w:rPr>
        <w:t>(Cth)</w:t>
      </w:r>
      <w:r w:rsidRPr="00120BDC">
        <w:rPr>
          <w:rFonts w:cs="Arial"/>
          <w:szCs w:val="21"/>
        </w:rPr>
        <w:t xml:space="preserve"> </w:t>
      </w:r>
      <w:r w:rsidR="00F8346C">
        <w:rPr>
          <w:rFonts w:ascii="Symbol" w:eastAsia="Symbol" w:hAnsi="Symbol" w:cs="Symbol"/>
          <w:szCs w:val="21"/>
        </w:rPr>
        <w:t>-</w:t>
      </w:r>
      <w:r w:rsidR="00F8346C">
        <w:rPr>
          <w:rFonts w:cs="Arial"/>
          <w:szCs w:val="21"/>
        </w:rPr>
        <w:t xml:space="preserve"> </w:t>
      </w:r>
      <w:r w:rsidRPr="00120BDC">
        <w:rPr>
          <w:rFonts w:cs="Arial"/>
          <w:szCs w:val="21"/>
        </w:rPr>
        <w:t>in particular</w:t>
      </w:r>
      <w:r w:rsidR="00F8346C">
        <w:rPr>
          <w:rFonts w:cs="Arial"/>
          <w:szCs w:val="21"/>
        </w:rPr>
        <w:t>,</w:t>
      </w:r>
      <w:r w:rsidRPr="00120BDC">
        <w:rPr>
          <w:rFonts w:cs="Arial"/>
          <w:szCs w:val="21"/>
        </w:rPr>
        <w:t xml:space="preserve"> section 211, which in certain circumstances allows native title holders to hunt (and undertake other activities) in the exercise of native title rights without a permit or licence. </w:t>
      </w:r>
    </w:p>
    <w:p w14:paraId="141FC859" w14:textId="11ECEFDA" w:rsidR="009451A0" w:rsidRPr="00120BDC" w:rsidRDefault="009451A0" w:rsidP="009451A0">
      <w:pPr>
        <w:widowControl w:val="0"/>
        <w:rPr>
          <w:rFonts w:cs="Arial"/>
          <w:szCs w:val="21"/>
        </w:rPr>
      </w:pPr>
      <w:r w:rsidRPr="00120BDC">
        <w:rPr>
          <w:rFonts w:cs="Arial"/>
          <w:szCs w:val="21"/>
        </w:rPr>
        <w:t xml:space="preserve">Section 359A of the EPBC Act further provides that the provisions in the EPBC Act and </w:t>
      </w:r>
      <w:r w:rsidR="00F8346C">
        <w:rPr>
          <w:rFonts w:cs="Arial"/>
          <w:szCs w:val="21"/>
        </w:rPr>
        <w:t>r</w:t>
      </w:r>
      <w:r w:rsidRPr="00120BDC">
        <w:rPr>
          <w:rFonts w:cs="Arial"/>
          <w:szCs w:val="21"/>
        </w:rPr>
        <w:t>egulations dealing with Commonwealth reserves (Division 4, Part 15 in EPBC Act and Division 12 of the EPBC Regulations) do not prevent Indigenous people from continuing their traditional use of an area in a reserve for hunting or food gathering (except for purposes of sale) or for ceremonial and religious purposes.</w:t>
      </w:r>
    </w:p>
    <w:p w14:paraId="2255C24B" w14:textId="53B9B99A" w:rsidR="009451A0" w:rsidRPr="00064519" w:rsidRDefault="009451A0" w:rsidP="009451A0">
      <w:pPr>
        <w:rPr>
          <w:rFonts w:eastAsiaTheme="majorEastAsia"/>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w:t>
      </w:r>
      <w:r w:rsidR="00AB57C7" w:rsidRPr="00064519">
        <w:rPr>
          <w:rFonts w:eastAsiaTheme="majorEastAsia"/>
          <w:color w:val="09668C"/>
          <w:sz w:val="26"/>
          <w:szCs w:val="26"/>
        </w:rPr>
        <w:t>7</w:t>
      </w:r>
      <w:r w:rsidRPr="00064519">
        <w:rPr>
          <w:rFonts w:eastAsiaTheme="majorEastAsia"/>
          <w:color w:val="09668C"/>
          <w:sz w:val="26"/>
          <w:szCs w:val="26"/>
        </w:rPr>
        <w:t xml:space="preserve"> Penalties</w:t>
      </w:r>
    </w:p>
    <w:p w14:paraId="0856FB5A" w14:textId="7CA7005B" w:rsidR="00627433" w:rsidRDefault="009451A0" w:rsidP="009451A0">
      <w:pPr>
        <w:widowControl w:val="0"/>
        <w:jc w:val="both"/>
        <w:rPr>
          <w:rFonts w:cs="Arial"/>
          <w:szCs w:val="21"/>
        </w:rPr>
      </w:pPr>
      <w:r w:rsidRPr="00120BDC">
        <w:rPr>
          <w:rFonts w:cs="Arial"/>
          <w:szCs w:val="21"/>
        </w:rPr>
        <w:t>Civil and criminal penalties may be imposed for breaches of the EPBC Act and criminal penalties may be imposed for breaches of the EPBC Regulations.</w:t>
      </w:r>
    </w:p>
    <w:p w14:paraId="771F08F1" w14:textId="19F45E62" w:rsidR="009451A0" w:rsidRPr="00120BDC" w:rsidRDefault="00627433" w:rsidP="008E2CE9">
      <w:pPr>
        <w:spacing w:before="0" w:after="160" w:line="259" w:lineRule="auto"/>
        <w:rPr>
          <w:rFonts w:cs="Arial"/>
          <w:szCs w:val="21"/>
        </w:rPr>
      </w:pPr>
      <w:r>
        <w:rPr>
          <w:rFonts w:cs="Arial"/>
          <w:szCs w:val="21"/>
        </w:rPr>
        <w:br w:type="page"/>
      </w:r>
    </w:p>
    <w:p w14:paraId="0BF55941" w14:textId="03375A5B" w:rsidR="009451A0" w:rsidRPr="00120BDC" w:rsidRDefault="009451A0" w:rsidP="009451A0">
      <w:pPr>
        <w:pStyle w:val="Schedulesub-heading"/>
        <w:rPr>
          <w:b w:val="0"/>
        </w:rPr>
      </w:pPr>
      <w:bookmarkStart w:id="540" w:name="_Toc165472790"/>
      <w:bookmarkStart w:id="541" w:name="_Toc179384144"/>
      <w:r w:rsidRPr="00120BDC">
        <w:rPr>
          <w:b w:val="0"/>
        </w:rPr>
        <w:lastRenderedPageBreak/>
        <w:t>S</w:t>
      </w:r>
      <w:r w:rsidR="00120BDC" w:rsidRPr="00120BDC">
        <w:rPr>
          <w:b w:val="0"/>
        </w:rPr>
        <w:t>2</w:t>
      </w:r>
      <w:r w:rsidRPr="00120BDC">
        <w:rPr>
          <w:b w:val="0"/>
        </w:rPr>
        <w:t xml:space="preserve">.2 Other relevant legislation </w:t>
      </w:r>
      <w:r w:rsidRPr="00120BDC">
        <w:t xml:space="preserve">– </w:t>
      </w:r>
      <w:r w:rsidRPr="00120BDC">
        <w:rPr>
          <w:b w:val="0"/>
        </w:rPr>
        <w:t>Commonwealth</w:t>
      </w:r>
      <w:bookmarkEnd w:id="540"/>
      <w:bookmarkEnd w:id="541"/>
      <w:r w:rsidRPr="00120BDC">
        <w:rPr>
          <w:b w:val="0"/>
        </w:rPr>
        <w:t xml:space="preserve"> </w:t>
      </w:r>
    </w:p>
    <w:p w14:paraId="5E6DD6DF" w14:textId="77777777" w:rsidR="009451A0" w:rsidRPr="00120BDC" w:rsidRDefault="009451A0" w:rsidP="009451A0">
      <w:pPr>
        <w:widowControl w:val="0"/>
        <w:jc w:val="both"/>
        <w:rPr>
          <w:rFonts w:cs="Arial"/>
          <w:szCs w:val="21"/>
        </w:rPr>
      </w:pPr>
      <w:r w:rsidRPr="00120BDC">
        <w:rPr>
          <w:rFonts w:cs="Arial"/>
          <w:b/>
          <w:bCs/>
          <w:szCs w:val="21"/>
        </w:rPr>
        <w:t>Environment Protection (Sea Dumping) Act 1981 (Cth)</w:t>
      </w:r>
    </w:p>
    <w:p w14:paraId="36D9150F" w14:textId="2CA1147E" w:rsidR="009451A0" w:rsidRPr="00120BDC" w:rsidRDefault="009451A0" w:rsidP="009451A0">
      <w:pPr>
        <w:widowControl w:val="0"/>
        <w:rPr>
          <w:rFonts w:cs="Arial"/>
          <w:szCs w:val="21"/>
        </w:rPr>
      </w:pPr>
      <w:r w:rsidRPr="00120BDC">
        <w:rPr>
          <w:rFonts w:cs="Arial"/>
          <w:szCs w:val="21"/>
        </w:rPr>
        <w:t>Th</w:t>
      </w:r>
      <w:r w:rsidR="00551F2E">
        <w:rPr>
          <w:rFonts w:cs="Arial"/>
          <w:szCs w:val="21"/>
        </w:rPr>
        <w:t>is Act</w:t>
      </w:r>
      <w:r w:rsidRPr="00120BDC">
        <w:rPr>
          <w:rFonts w:cs="Arial"/>
          <w:szCs w:val="21"/>
        </w:rPr>
        <w:t xml:space="preserve"> regulates the loading and dumping of waste at sea and the creation of artificial reefs in Australian waters. The</w:t>
      </w:r>
      <w:r w:rsidRPr="00120BDC" w:rsidDel="00F8346C">
        <w:t xml:space="preserve"> </w:t>
      </w:r>
      <w:r w:rsidRPr="00120BDC">
        <w:rPr>
          <w:rFonts w:cs="Arial"/>
          <w:szCs w:val="21"/>
        </w:rPr>
        <w:t>Act gives effect to Australia’s obligations under the 1996 Protocol to the Convention on the Prevention of Marine Pollution by Dumping of Wastes</w:t>
      </w:r>
      <w:r w:rsidRPr="00120BDC">
        <w:rPr>
          <w:rFonts w:cs="Arial"/>
          <w:i/>
          <w:iCs/>
          <w:szCs w:val="21"/>
        </w:rPr>
        <w:t xml:space="preserve"> </w:t>
      </w:r>
      <w:r w:rsidRPr="00120BDC">
        <w:rPr>
          <w:rFonts w:cs="Arial"/>
          <w:szCs w:val="21"/>
        </w:rPr>
        <w:t>and Other Matter 1972</w:t>
      </w:r>
      <w:r w:rsidRPr="00120BDC">
        <w:rPr>
          <w:rFonts w:cs="Arial"/>
          <w:i/>
          <w:iCs/>
          <w:szCs w:val="21"/>
        </w:rPr>
        <w:t>.</w:t>
      </w:r>
      <w:r w:rsidRPr="00120BDC">
        <w:rPr>
          <w:rFonts w:cs="Arial"/>
          <w:szCs w:val="21"/>
        </w:rPr>
        <w:t xml:space="preserve"> Under the</w:t>
      </w:r>
      <w:r w:rsidRPr="00120BDC" w:rsidDel="00F8346C">
        <w:rPr>
          <w:rFonts w:cs="Arial"/>
          <w:szCs w:val="21"/>
        </w:rPr>
        <w:t xml:space="preserve"> </w:t>
      </w:r>
      <w:r w:rsidRPr="00120BDC">
        <w:rPr>
          <w:rFonts w:cs="Arial"/>
          <w:szCs w:val="21"/>
        </w:rPr>
        <w:t>Act, dumping at sea is prohibited except for acceptable wastes or other matter that may be considered under a permit.</w:t>
      </w:r>
    </w:p>
    <w:p w14:paraId="4109B771" w14:textId="77777777" w:rsidR="009451A0" w:rsidRPr="00120BDC" w:rsidRDefault="009451A0" w:rsidP="009451A0">
      <w:pPr>
        <w:widowControl w:val="0"/>
        <w:jc w:val="both"/>
        <w:rPr>
          <w:rFonts w:cs="Arial"/>
          <w:bCs/>
          <w:iCs/>
          <w:szCs w:val="21"/>
        </w:rPr>
      </w:pPr>
      <w:r w:rsidRPr="00120BDC">
        <w:rPr>
          <w:rFonts w:cs="Arial"/>
          <w:b/>
          <w:iCs/>
          <w:szCs w:val="21"/>
        </w:rPr>
        <w:t xml:space="preserve">Protection of the Sea (Prevention of Pollution from Ships) Act 1983 (Cth) and </w:t>
      </w:r>
      <w:r w:rsidRPr="00120BDC">
        <w:rPr>
          <w:rFonts w:cs="Arial"/>
          <w:b/>
          <w:i/>
          <w:szCs w:val="21"/>
        </w:rPr>
        <w:t xml:space="preserve">Navigation Act 2012 </w:t>
      </w:r>
      <w:r w:rsidRPr="00120BDC">
        <w:rPr>
          <w:rFonts w:cs="Arial"/>
          <w:b/>
          <w:iCs/>
          <w:szCs w:val="21"/>
        </w:rPr>
        <w:t>(Cth)</w:t>
      </w:r>
    </w:p>
    <w:p w14:paraId="2CCF3F78" w14:textId="5F60CA92" w:rsidR="009451A0" w:rsidRPr="00120BDC" w:rsidRDefault="009451A0" w:rsidP="009451A0">
      <w:pPr>
        <w:widowControl w:val="0"/>
        <w:rPr>
          <w:rFonts w:cs="Arial"/>
        </w:rPr>
      </w:pPr>
      <w:r w:rsidRPr="00120BDC">
        <w:rPr>
          <w:rFonts w:cs="Arial"/>
        </w:rPr>
        <w:t>The</w:t>
      </w:r>
      <w:r w:rsidR="00551F2E">
        <w:rPr>
          <w:rFonts w:cs="Arial"/>
        </w:rPr>
        <w:t>se Acts</w:t>
      </w:r>
      <w:r w:rsidRPr="00120BDC">
        <w:rPr>
          <w:rFonts w:cs="Arial"/>
        </w:rPr>
        <w:t xml:space="preserve"> </w:t>
      </w:r>
      <w:r w:rsidRPr="001A03EE">
        <w:rPr>
          <w:rFonts w:cs="Arial"/>
        </w:rPr>
        <w:t>address the protection of the marine environment from ship-sourced pollution. These Acts implement the International Convention for the Prevention of Pollution from Ships (MARPOL) and certain other international maritime obligations. The Australian Maritime Safety Authority administers the implementing legislation in Commonwealth waters. State and territory governments may implement MARPOL requirements in their coastal waters.</w:t>
      </w:r>
    </w:p>
    <w:p w14:paraId="25C2BB22" w14:textId="77777777" w:rsidR="009451A0" w:rsidRPr="00120BDC" w:rsidRDefault="009451A0" w:rsidP="009451A0">
      <w:pPr>
        <w:widowControl w:val="0"/>
        <w:rPr>
          <w:rFonts w:cs="Arial"/>
          <w:b/>
          <w:bCs/>
          <w:szCs w:val="21"/>
        </w:rPr>
      </w:pPr>
      <w:r w:rsidRPr="00120BDC">
        <w:rPr>
          <w:rFonts w:cs="Arial"/>
          <w:b/>
          <w:bCs/>
          <w:szCs w:val="21"/>
        </w:rPr>
        <w:t>Fisheries Management Act 1991 (Cth)</w:t>
      </w:r>
    </w:p>
    <w:p w14:paraId="3A91C757" w14:textId="5BBF1E98"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regulates fishing activities in the Australian Fishing Zone, from the Australian coastline to 200</w:t>
      </w:r>
      <w:r w:rsidR="00F8346C">
        <w:rPr>
          <w:rFonts w:cs="Arial"/>
          <w:szCs w:val="21"/>
        </w:rPr>
        <w:t> </w:t>
      </w:r>
      <w:r w:rsidRPr="00120BDC">
        <w:rPr>
          <w:rFonts w:cs="Arial"/>
          <w:szCs w:val="21"/>
        </w:rPr>
        <w:t>nm, including waters surrounding external territories.</w:t>
      </w:r>
    </w:p>
    <w:p w14:paraId="05993318" w14:textId="77777777" w:rsidR="009451A0" w:rsidRPr="00120BDC" w:rsidRDefault="009451A0" w:rsidP="009451A0">
      <w:pPr>
        <w:widowControl w:val="0"/>
        <w:rPr>
          <w:rFonts w:cs="Arial"/>
          <w:b/>
          <w:bCs/>
          <w:szCs w:val="21"/>
        </w:rPr>
      </w:pPr>
      <w:r w:rsidRPr="00120BDC">
        <w:rPr>
          <w:rFonts w:cs="Arial"/>
          <w:b/>
          <w:bCs/>
          <w:szCs w:val="21"/>
        </w:rPr>
        <w:t>Underwater Cultural Heritage Act 2018 (Cth)</w:t>
      </w:r>
    </w:p>
    <w:p w14:paraId="6149D511" w14:textId="10A696DC"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protects Australia’s shipwrecks, sunken aircraft and other types of underwater cultural heritage</w:t>
      </w:r>
      <w:r w:rsidR="00F8346C">
        <w:rPr>
          <w:rFonts w:cs="Arial"/>
          <w:szCs w:val="21"/>
        </w:rPr>
        <w:t>,</w:t>
      </w:r>
      <w:r w:rsidRPr="00120BDC">
        <w:rPr>
          <w:rFonts w:cs="Arial"/>
          <w:szCs w:val="21"/>
        </w:rPr>
        <w:t xml:space="preserve"> including Australia’s Aboriginal and Torres Strait Islander Underwater Cultural Heritage in Commonwealth waters.</w:t>
      </w:r>
    </w:p>
    <w:p w14:paraId="687FD39A" w14:textId="72528204" w:rsidR="009451A0" w:rsidRPr="00120BDC" w:rsidRDefault="009451A0" w:rsidP="009451A0">
      <w:pPr>
        <w:widowControl w:val="0"/>
        <w:rPr>
          <w:rFonts w:cs="Arial"/>
          <w:szCs w:val="21"/>
        </w:rPr>
      </w:pPr>
      <w:r w:rsidRPr="00120BDC">
        <w:rPr>
          <w:rFonts w:cs="Arial"/>
          <w:szCs w:val="21"/>
        </w:rPr>
        <w:t>The Australasian Underwater Cultural Heritage Database serves as the register of protected underwater cultural heritage for the </w:t>
      </w:r>
      <w:r w:rsidR="00F8346C">
        <w:rPr>
          <w:rFonts w:cs="Arial"/>
          <w:szCs w:val="21"/>
        </w:rPr>
        <w:t xml:space="preserve">Act </w:t>
      </w:r>
      <w:r w:rsidRPr="00120BDC">
        <w:rPr>
          <w:rFonts w:cs="Arial"/>
          <w:szCs w:val="21"/>
        </w:rPr>
        <w:t xml:space="preserve">and provides a portal for the public to submit notifications and permit applications required under the Act. The database contains historical and environmental information about shipwrecks, sunken aircraft and other types of underwater heritage sites located in the </w:t>
      </w:r>
      <w:r w:rsidRPr="003A7B47">
        <w:rPr>
          <w:rFonts w:cs="Arial"/>
          <w:szCs w:val="21"/>
        </w:rPr>
        <w:t>Oceania and South</w:t>
      </w:r>
      <w:r w:rsidR="00F8346C" w:rsidRPr="003A7B47">
        <w:rPr>
          <w:rFonts w:cs="Arial"/>
          <w:szCs w:val="21"/>
        </w:rPr>
        <w:t>-E</w:t>
      </w:r>
      <w:r w:rsidRPr="003A7B47">
        <w:rPr>
          <w:rFonts w:cs="Arial"/>
          <w:szCs w:val="21"/>
        </w:rPr>
        <w:t>ast Asian regions.</w:t>
      </w:r>
    </w:p>
    <w:p w14:paraId="0AE5A067" w14:textId="77777777" w:rsidR="009451A0" w:rsidRPr="00120BDC" w:rsidRDefault="009451A0" w:rsidP="009451A0">
      <w:pPr>
        <w:widowControl w:val="0"/>
        <w:rPr>
          <w:rFonts w:cs="Arial"/>
          <w:iCs/>
          <w:szCs w:val="21"/>
        </w:rPr>
      </w:pPr>
      <w:r w:rsidRPr="00120BDC">
        <w:rPr>
          <w:rFonts w:cs="Arial"/>
          <w:b/>
          <w:iCs/>
          <w:szCs w:val="21"/>
        </w:rPr>
        <w:t>Offshore Minerals Act 1994 (Cth)</w:t>
      </w:r>
    </w:p>
    <w:p w14:paraId="264740A6" w14:textId="6DD0AF8F"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establishes the regulatory framework for offshore exploration and recovery of minerals within Commonwealth waters. Management of these activities within coastal waters is the responsibility of the relevant state or territory government.</w:t>
      </w:r>
    </w:p>
    <w:p w14:paraId="1687E0BF" w14:textId="77777777" w:rsidR="009451A0" w:rsidRPr="00120BDC" w:rsidRDefault="009451A0" w:rsidP="009451A0">
      <w:pPr>
        <w:widowControl w:val="0"/>
        <w:rPr>
          <w:rFonts w:cs="Arial"/>
          <w:iCs/>
          <w:szCs w:val="21"/>
        </w:rPr>
      </w:pPr>
      <w:r w:rsidRPr="00120BDC">
        <w:rPr>
          <w:rFonts w:cs="Arial"/>
          <w:b/>
          <w:iCs/>
          <w:szCs w:val="21"/>
        </w:rPr>
        <w:t>Offshore Petroleum and Greenhouse Gas Storage Act 2006 (Cth)</w:t>
      </w:r>
    </w:p>
    <w:p w14:paraId="75C5BAF4" w14:textId="7C191097"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is the regulatory framework for offshore exploration and production of petroleum and for greenhouse gas storage activities in Commonwealth waters. Management of these activities within coastal waters is the responsibility of the relevant state or territory government.</w:t>
      </w:r>
    </w:p>
    <w:p w14:paraId="3DA20BFE" w14:textId="77777777" w:rsidR="009451A0" w:rsidRPr="00120BDC" w:rsidRDefault="009451A0" w:rsidP="009451A0">
      <w:pPr>
        <w:widowControl w:val="0"/>
        <w:rPr>
          <w:rFonts w:cs="Arial"/>
          <w:szCs w:val="21"/>
        </w:rPr>
      </w:pPr>
      <w:r w:rsidRPr="00120BDC">
        <w:rPr>
          <w:rFonts w:cs="Arial"/>
          <w:b/>
          <w:bCs/>
          <w:szCs w:val="21"/>
        </w:rPr>
        <w:t>Offshore Electricity Infrastructure Act 2021 (Cth)</w:t>
      </w:r>
    </w:p>
    <w:p w14:paraId="0CB2D1BD" w14:textId="5403AC66"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sets out a licensing and regulatory framework for the construction, operation and decommissioning of offshore renewable energy</w:t>
      </w:r>
      <w:r w:rsidRPr="00120BDC" w:rsidDel="00772B55">
        <w:rPr>
          <w:rFonts w:cs="Arial"/>
          <w:szCs w:val="21"/>
        </w:rPr>
        <w:t xml:space="preserve"> </w:t>
      </w:r>
      <w:r w:rsidRPr="00120BDC">
        <w:rPr>
          <w:rFonts w:cs="Arial"/>
          <w:szCs w:val="21"/>
        </w:rPr>
        <w:t xml:space="preserve">infrastructure and offshore electricity and transmission infrastructure in Commonwealth waters. </w:t>
      </w:r>
    </w:p>
    <w:p w14:paraId="4324F78F" w14:textId="77777777" w:rsidR="009451A0" w:rsidRPr="00120BDC" w:rsidRDefault="009451A0" w:rsidP="009451A0">
      <w:pPr>
        <w:widowControl w:val="0"/>
        <w:rPr>
          <w:rFonts w:cs="Arial"/>
          <w:b/>
          <w:szCs w:val="21"/>
        </w:rPr>
      </w:pPr>
      <w:r w:rsidRPr="00120BDC">
        <w:rPr>
          <w:rFonts w:cs="Arial"/>
          <w:b/>
          <w:bCs/>
          <w:szCs w:val="21"/>
        </w:rPr>
        <w:t>Space (Launches and Returns) Act 2018 (Cth)</w:t>
      </w:r>
    </w:p>
    <w:p w14:paraId="7C39EFC1" w14:textId="46137452"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establishes a system for regulating civil space and </w:t>
      </w:r>
      <w:r w:rsidR="00AA705D" w:rsidRPr="00120BDC">
        <w:rPr>
          <w:rFonts w:cs="Arial"/>
          <w:szCs w:val="21"/>
        </w:rPr>
        <w:t>high-power</w:t>
      </w:r>
      <w:r w:rsidRPr="00120BDC">
        <w:rPr>
          <w:rFonts w:cs="Arial"/>
          <w:szCs w:val="21"/>
        </w:rPr>
        <w:t xml:space="preserve"> rocket activities in Australia. </w:t>
      </w:r>
    </w:p>
    <w:p w14:paraId="55AFB1E7" w14:textId="24BF12C7" w:rsidR="009451A0" w:rsidRPr="00120BDC" w:rsidRDefault="009451A0" w:rsidP="009451A0">
      <w:pPr>
        <w:pStyle w:val="Schedulesub-heading"/>
        <w:rPr>
          <w:b w:val="0"/>
        </w:rPr>
      </w:pPr>
      <w:bookmarkStart w:id="542" w:name="_Toc179384145"/>
      <w:r w:rsidRPr="00120BDC">
        <w:rPr>
          <w:b w:val="0"/>
        </w:rPr>
        <w:lastRenderedPageBreak/>
        <w:t>S</w:t>
      </w:r>
      <w:r w:rsidR="00120BDC" w:rsidRPr="00120BDC">
        <w:rPr>
          <w:b w:val="0"/>
        </w:rPr>
        <w:t>2</w:t>
      </w:r>
      <w:r w:rsidRPr="00120BDC">
        <w:rPr>
          <w:b w:val="0"/>
        </w:rPr>
        <w:t xml:space="preserve">.3 Other relevant legislation </w:t>
      </w:r>
      <w:r w:rsidRPr="00120BDC">
        <w:t xml:space="preserve">– </w:t>
      </w:r>
      <w:r w:rsidR="00F8346C">
        <w:rPr>
          <w:b w:val="0"/>
        </w:rPr>
        <w:t>s</w:t>
      </w:r>
      <w:r w:rsidRPr="00120BDC">
        <w:rPr>
          <w:b w:val="0"/>
        </w:rPr>
        <w:t>tate</w:t>
      </w:r>
      <w:bookmarkEnd w:id="542"/>
      <w:r w:rsidRPr="00120BDC">
        <w:rPr>
          <w:b w:val="0"/>
        </w:rPr>
        <w:t xml:space="preserve"> </w:t>
      </w:r>
    </w:p>
    <w:p w14:paraId="5048CF3F" w14:textId="77777777" w:rsidR="009451A0" w:rsidRPr="00120BDC" w:rsidRDefault="009451A0" w:rsidP="009451A0">
      <w:pPr>
        <w:widowControl w:val="0"/>
        <w:rPr>
          <w:rFonts w:cs="Arial"/>
          <w:szCs w:val="21"/>
        </w:rPr>
      </w:pPr>
      <w:r w:rsidRPr="00120BDC">
        <w:rPr>
          <w:rFonts w:cs="Arial"/>
          <w:b/>
          <w:bCs/>
          <w:szCs w:val="21"/>
        </w:rPr>
        <w:t>Living Marine Resources Management Act 1995</w:t>
      </w:r>
      <w:r w:rsidRPr="00120BDC">
        <w:rPr>
          <w:rFonts w:cs="Arial"/>
          <w:szCs w:val="21"/>
          <w:shd w:val="clear" w:color="auto" w:fill="FFFFFF"/>
        </w:rPr>
        <w:t> </w:t>
      </w:r>
      <w:r w:rsidRPr="00120BDC">
        <w:rPr>
          <w:rFonts w:cs="Arial"/>
          <w:b/>
          <w:szCs w:val="21"/>
          <w:shd w:val="clear" w:color="auto" w:fill="FFFFFF"/>
        </w:rPr>
        <w:t>(Tas)</w:t>
      </w:r>
    </w:p>
    <w:p w14:paraId="1443860C" w14:textId="63786828" w:rsidR="009451A0" w:rsidRPr="00120BDC" w:rsidRDefault="009451A0" w:rsidP="009451A0">
      <w:pPr>
        <w:widowControl w:val="0"/>
        <w:rPr>
          <w:rFonts w:cs="Arial"/>
          <w:shd w:val="clear" w:color="auto" w:fill="FFFFFF"/>
        </w:rPr>
      </w:pPr>
      <w:r w:rsidRPr="00120BDC">
        <w:rPr>
          <w:rFonts w:cs="Arial"/>
        </w:rPr>
        <w:t>Th</w:t>
      </w:r>
      <w:r w:rsidR="000D3EF3">
        <w:rPr>
          <w:rFonts w:cs="Arial"/>
        </w:rPr>
        <w:t>is Act</w:t>
      </w:r>
      <w:r w:rsidRPr="00120BDC">
        <w:rPr>
          <w:rFonts w:cs="Arial"/>
        </w:rPr>
        <w:t xml:space="preserve"> </w:t>
      </w:r>
      <w:r w:rsidRPr="00120BDC">
        <w:rPr>
          <w:rFonts w:cs="Arial"/>
          <w:shd w:val="clear" w:color="auto" w:fill="FFFFFF"/>
        </w:rPr>
        <w:t xml:space="preserve">is Tasmania’s principal legislation to promote the sustainable development of living marine resources. </w:t>
      </w:r>
    </w:p>
    <w:p w14:paraId="7D7A2BE2" w14:textId="77777777" w:rsidR="009451A0" w:rsidRPr="00120BDC" w:rsidRDefault="009451A0" w:rsidP="009451A0">
      <w:pPr>
        <w:widowControl w:val="0"/>
        <w:rPr>
          <w:rFonts w:cs="Arial"/>
          <w:b/>
          <w:bCs/>
          <w:color w:val="000000"/>
          <w:szCs w:val="21"/>
          <w:shd w:val="clear" w:color="auto" w:fill="FFFFFF"/>
        </w:rPr>
      </w:pPr>
      <w:r w:rsidRPr="00120BDC">
        <w:rPr>
          <w:rFonts w:cs="Arial"/>
          <w:b/>
          <w:bCs/>
          <w:color w:val="000000"/>
          <w:szCs w:val="21"/>
          <w:shd w:val="clear" w:color="auto" w:fill="FFFFFF"/>
        </w:rPr>
        <w:t>Fisheries Act 1995 (Vic)</w:t>
      </w:r>
    </w:p>
    <w:p w14:paraId="52F27FC7" w14:textId="39CA0F14" w:rsidR="009451A0" w:rsidRPr="00120BDC" w:rsidRDefault="000D3EF3" w:rsidP="009451A0">
      <w:pPr>
        <w:widowControl w:val="0"/>
        <w:rPr>
          <w:rFonts w:cs="Arial"/>
          <w:szCs w:val="21"/>
        </w:rPr>
      </w:pPr>
      <w:r w:rsidRPr="00120BDC">
        <w:rPr>
          <w:rFonts w:cs="Arial"/>
          <w:color w:val="000000"/>
          <w:szCs w:val="21"/>
          <w:shd w:val="clear" w:color="auto" w:fill="FFFFFF"/>
        </w:rPr>
        <w:t>Th</w:t>
      </w:r>
      <w:r>
        <w:rPr>
          <w:rFonts w:cs="Arial"/>
          <w:color w:val="000000"/>
          <w:szCs w:val="21"/>
          <w:shd w:val="clear" w:color="auto" w:fill="FFFFFF"/>
        </w:rPr>
        <w:t xml:space="preserve">is Act </w:t>
      </w:r>
      <w:r w:rsidR="009451A0" w:rsidRPr="00120BDC">
        <w:rPr>
          <w:rFonts w:cs="Arial"/>
          <w:color w:val="000000"/>
          <w:szCs w:val="21"/>
          <w:shd w:val="clear" w:color="auto" w:fill="FFFFFF"/>
        </w:rPr>
        <w:t>is the</w:t>
      </w:r>
      <w:r w:rsidR="009451A0" w:rsidRPr="00120BDC">
        <w:rPr>
          <w:rFonts w:cs="Arial"/>
          <w:szCs w:val="21"/>
        </w:rPr>
        <w:t xml:space="preserve"> legislative framework for the regulation, management and conservation of Victorian fisheries</w:t>
      </w:r>
      <w:r w:rsidR="00F8346C">
        <w:rPr>
          <w:rFonts w:cs="Arial"/>
          <w:szCs w:val="21"/>
        </w:rPr>
        <w:t>,</w:t>
      </w:r>
      <w:r w:rsidR="009451A0" w:rsidRPr="00120BDC">
        <w:rPr>
          <w:rFonts w:cs="Arial"/>
          <w:szCs w:val="21"/>
        </w:rPr>
        <w:t xml:space="preserve"> including aquatic habitats. </w:t>
      </w:r>
    </w:p>
    <w:p w14:paraId="3C1CC6BE" w14:textId="77777777" w:rsidR="009451A0" w:rsidRPr="00120BDC" w:rsidRDefault="009451A0" w:rsidP="009451A0">
      <w:pPr>
        <w:widowControl w:val="0"/>
        <w:rPr>
          <w:rFonts w:cs="Arial"/>
          <w:iCs/>
          <w:szCs w:val="21"/>
        </w:rPr>
      </w:pPr>
      <w:r w:rsidRPr="00120BDC">
        <w:rPr>
          <w:rFonts w:cs="Arial"/>
          <w:b/>
          <w:bCs/>
          <w:iCs/>
          <w:szCs w:val="21"/>
        </w:rPr>
        <w:t>Fisheries Management Act 2007</w:t>
      </w:r>
      <w:r w:rsidRPr="00120BDC">
        <w:rPr>
          <w:rFonts w:cs="Arial"/>
          <w:b/>
          <w:szCs w:val="21"/>
        </w:rPr>
        <w:t xml:space="preserve"> </w:t>
      </w:r>
      <w:r w:rsidRPr="00120BDC">
        <w:rPr>
          <w:rFonts w:cs="Arial"/>
          <w:b/>
          <w:bCs/>
          <w:iCs/>
          <w:szCs w:val="21"/>
        </w:rPr>
        <w:t>(SA)</w:t>
      </w:r>
      <w:r w:rsidRPr="00120BDC">
        <w:rPr>
          <w:rFonts w:cs="Arial"/>
          <w:iCs/>
          <w:szCs w:val="21"/>
        </w:rPr>
        <w:t xml:space="preserve"> </w:t>
      </w:r>
    </w:p>
    <w:p w14:paraId="37012B82" w14:textId="37E3D69E"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and its regulations provide the legislative framework, objectives and guiding principles for the management of fisheries in South Australia.</w:t>
      </w:r>
    </w:p>
    <w:p w14:paraId="42EEF4D1" w14:textId="3BD8F3DD" w:rsidR="009451A0" w:rsidRPr="00064519" w:rsidRDefault="009451A0" w:rsidP="009451A0">
      <w:pPr>
        <w:pStyle w:val="Schedulesub-heading"/>
        <w:jc w:val="both"/>
        <w:rPr>
          <w:b w:val="0"/>
          <w:smallCaps/>
        </w:rPr>
      </w:pPr>
      <w:bookmarkStart w:id="543" w:name="_Toc481512516"/>
      <w:bookmarkStart w:id="544" w:name="_Toc481760534"/>
      <w:bookmarkStart w:id="545" w:name="_Toc485123594"/>
      <w:bookmarkStart w:id="546" w:name="_Toc500248487"/>
      <w:bookmarkStart w:id="547" w:name="_Toc501466460"/>
      <w:bookmarkStart w:id="548" w:name="_Toc501536231"/>
      <w:bookmarkStart w:id="549" w:name="_Toc165472791"/>
      <w:bookmarkStart w:id="550" w:name="_Toc179384146"/>
      <w:r w:rsidRPr="00064519">
        <w:rPr>
          <w:b w:val="0"/>
        </w:rPr>
        <w:t>S</w:t>
      </w:r>
      <w:r w:rsidR="00120BDC" w:rsidRPr="00064519">
        <w:rPr>
          <w:b w:val="0"/>
        </w:rPr>
        <w:t>2</w:t>
      </w:r>
      <w:r w:rsidRPr="00064519">
        <w:rPr>
          <w:b w:val="0"/>
        </w:rPr>
        <w:t>.4 International agreements</w:t>
      </w:r>
      <w:bookmarkEnd w:id="543"/>
      <w:bookmarkEnd w:id="544"/>
      <w:bookmarkEnd w:id="545"/>
      <w:bookmarkEnd w:id="546"/>
      <w:bookmarkEnd w:id="547"/>
      <w:bookmarkEnd w:id="548"/>
      <w:bookmarkEnd w:id="549"/>
      <w:bookmarkEnd w:id="550"/>
    </w:p>
    <w:p w14:paraId="6432C08D" w14:textId="53F4E820" w:rsidR="009451A0" w:rsidRPr="00120BDC" w:rsidRDefault="009451A0" w:rsidP="009451A0">
      <w:pPr>
        <w:widowControl w:val="0"/>
        <w:rPr>
          <w:rFonts w:cs="Arial"/>
        </w:rPr>
      </w:pPr>
      <w:r w:rsidRPr="003A7B47">
        <w:rPr>
          <w:rFonts w:cs="Arial"/>
        </w:rPr>
        <w:t xml:space="preserve">This </w:t>
      </w:r>
      <w:r w:rsidR="00F8346C" w:rsidRPr="003A7B47">
        <w:rPr>
          <w:rFonts w:cs="Arial"/>
        </w:rPr>
        <w:t>p</w:t>
      </w:r>
      <w:r w:rsidRPr="003A7B47">
        <w:rPr>
          <w:rFonts w:cs="Arial"/>
        </w:rPr>
        <w:t>lan takes into account Australia’s obligations under international agreements relevant to the South-east Network. These</w:t>
      </w:r>
      <w:r w:rsidRPr="00120BDC">
        <w:rPr>
          <w:rFonts w:cs="Arial"/>
        </w:rPr>
        <w:t xml:space="preserve"> include:</w:t>
      </w:r>
    </w:p>
    <w:p w14:paraId="0DDF4194" w14:textId="77777777" w:rsidR="000D3EF3" w:rsidRPr="000D3EF3" w:rsidRDefault="009451A0" w:rsidP="000D3EF3">
      <w:pPr>
        <w:pStyle w:val="ListParagraph"/>
        <w:numPr>
          <w:ilvl w:val="0"/>
          <w:numId w:val="119"/>
        </w:numPr>
      </w:pPr>
      <w:r w:rsidRPr="00120BDC">
        <w:t xml:space="preserve">Convention </w:t>
      </w:r>
      <w:r w:rsidRPr="000D3EF3">
        <w:rPr>
          <w:rFonts w:eastAsiaTheme="majorEastAsia"/>
        </w:rPr>
        <w:t>Concerning the Protection of World Cultural and Natural Heritage</w:t>
      </w:r>
    </w:p>
    <w:p w14:paraId="7BB92595" w14:textId="77777777" w:rsidR="000D3EF3" w:rsidRPr="000D3EF3" w:rsidRDefault="000D3EF3" w:rsidP="000D3EF3">
      <w:pPr>
        <w:pStyle w:val="ListParagraph"/>
        <w:ind w:left="360"/>
        <w:rPr>
          <w:sz w:val="16"/>
          <w:szCs w:val="16"/>
        </w:rPr>
      </w:pPr>
    </w:p>
    <w:p w14:paraId="657E8D6D" w14:textId="444CF36E" w:rsidR="000D3EF3" w:rsidRDefault="009451A0" w:rsidP="000D3EF3">
      <w:pPr>
        <w:pStyle w:val="ListParagraph"/>
        <w:numPr>
          <w:ilvl w:val="0"/>
          <w:numId w:val="119"/>
        </w:numPr>
      </w:pPr>
      <w:r w:rsidRPr="00120BDC">
        <w:t xml:space="preserve">Convention on International Trade in Endangered Species of Wild Fauna and Flora </w:t>
      </w:r>
    </w:p>
    <w:p w14:paraId="4FC5774C" w14:textId="77777777" w:rsidR="000D3EF3" w:rsidRPr="000D3EF3" w:rsidRDefault="000D3EF3" w:rsidP="000D3EF3">
      <w:pPr>
        <w:pStyle w:val="ListParagraph"/>
        <w:ind w:left="360"/>
        <w:rPr>
          <w:sz w:val="16"/>
          <w:szCs w:val="16"/>
        </w:rPr>
      </w:pPr>
    </w:p>
    <w:p w14:paraId="7CA5D1E6" w14:textId="77777777" w:rsidR="000D3EF3" w:rsidRDefault="009451A0" w:rsidP="000D3EF3">
      <w:pPr>
        <w:pStyle w:val="ListParagraph"/>
        <w:numPr>
          <w:ilvl w:val="0"/>
          <w:numId w:val="119"/>
        </w:numPr>
      </w:pPr>
      <w:r w:rsidRPr="00120BDC">
        <w:t>Unites Nations Convention on Biological Diversity and the Kunming-Montreal Global Biodiversity Framework</w:t>
      </w:r>
    </w:p>
    <w:p w14:paraId="233E68A7" w14:textId="77777777" w:rsidR="000D3EF3" w:rsidRPr="000D3EF3" w:rsidRDefault="000D3EF3" w:rsidP="000D3EF3">
      <w:pPr>
        <w:pStyle w:val="ListParagraph"/>
        <w:ind w:left="360"/>
        <w:rPr>
          <w:sz w:val="16"/>
          <w:szCs w:val="16"/>
        </w:rPr>
      </w:pPr>
    </w:p>
    <w:p w14:paraId="09B6BE88" w14:textId="15389019" w:rsidR="000D3EF3" w:rsidRDefault="009451A0" w:rsidP="000D3EF3">
      <w:pPr>
        <w:pStyle w:val="ListParagraph"/>
        <w:numPr>
          <w:ilvl w:val="0"/>
          <w:numId w:val="119"/>
        </w:numPr>
      </w:pPr>
      <w:r w:rsidRPr="000D3EF3">
        <w:rPr>
          <w:rFonts w:eastAsiaTheme="majorEastAsia"/>
        </w:rPr>
        <w:t>MARPOL</w:t>
      </w:r>
    </w:p>
    <w:p w14:paraId="1C3072F4" w14:textId="77777777" w:rsidR="000D3EF3" w:rsidRPr="000D3EF3" w:rsidRDefault="000D3EF3" w:rsidP="000D3EF3">
      <w:pPr>
        <w:pStyle w:val="ListParagraph"/>
        <w:ind w:left="360"/>
        <w:rPr>
          <w:sz w:val="16"/>
          <w:szCs w:val="16"/>
        </w:rPr>
      </w:pPr>
    </w:p>
    <w:p w14:paraId="751BA3DB" w14:textId="77777777" w:rsidR="000D3EF3" w:rsidRDefault="009451A0" w:rsidP="000D3EF3">
      <w:pPr>
        <w:pStyle w:val="ListParagraph"/>
        <w:numPr>
          <w:ilvl w:val="0"/>
          <w:numId w:val="119"/>
        </w:numPr>
      </w:pPr>
      <w:r w:rsidRPr="00120BDC">
        <w:t>1996 Protocol to the Convention on the Prevention of Marine Pollution by Dumping of</w:t>
      </w:r>
      <w:r w:rsidR="000D3EF3">
        <w:t xml:space="preserve"> </w:t>
      </w:r>
      <w:r w:rsidRPr="00120BDC">
        <w:t xml:space="preserve">Wastes and Other Matter 1972 (The London Protocol) </w:t>
      </w:r>
    </w:p>
    <w:p w14:paraId="224E3C45" w14:textId="77777777" w:rsidR="000D3EF3" w:rsidRPr="000D3EF3" w:rsidRDefault="000D3EF3" w:rsidP="000D3EF3">
      <w:pPr>
        <w:pStyle w:val="ListParagraph"/>
        <w:ind w:left="360"/>
        <w:rPr>
          <w:sz w:val="16"/>
          <w:szCs w:val="16"/>
        </w:rPr>
      </w:pPr>
    </w:p>
    <w:p w14:paraId="7C10F56C" w14:textId="516B6D1F" w:rsidR="000D3EF3" w:rsidRDefault="009451A0" w:rsidP="000D3EF3">
      <w:pPr>
        <w:pStyle w:val="ListParagraph"/>
        <w:numPr>
          <w:ilvl w:val="0"/>
          <w:numId w:val="119"/>
        </w:numPr>
      </w:pPr>
      <w:r w:rsidRPr="00120BDC">
        <w:t>International Convention for the Regulation of Whaling</w:t>
      </w:r>
    </w:p>
    <w:p w14:paraId="094A2242" w14:textId="77777777" w:rsidR="000D3EF3" w:rsidRPr="000D3EF3" w:rsidRDefault="000D3EF3" w:rsidP="000D3EF3">
      <w:pPr>
        <w:pStyle w:val="ListParagraph"/>
        <w:ind w:left="360"/>
        <w:rPr>
          <w:sz w:val="16"/>
          <w:szCs w:val="16"/>
        </w:rPr>
      </w:pPr>
    </w:p>
    <w:p w14:paraId="3B0E2F3D" w14:textId="77777777" w:rsidR="000D3EF3" w:rsidRDefault="009451A0" w:rsidP="000D3EF3">
      <w:pPr>
        <w:pStyle w:val="ListParagraph"/>
        <w:numPr>
          <w:ilvl w:val="0"/>
          <w:numId w:val="119"/>
        </w:numPr>
      </w:pPr>
      <w:r w:rsidRPr="00A41EBD">
        <w:t xml:space="preserve">UNESCO Convention on the Protection of </w:t>
      </w:r>
      <w:r w:rsidR="00A41EBD" w:rsidRPr="00C76E7D">
        <w:t>U</w:t>
      </w:r>
      <w:r w:rsidRPr="00A41EBD">
        <w:t xml:space="preserve">nderwater </w:t>
      </w:r>
      <w:r w:rsidR="00A41EBD" w:rsidRPr="00C76E7D">
        <w:t>C</w:t>
      </w:r>
      <w:r w:rsidRPr="00A41EBD">
        <w:t xml:space="preserve">ultural </w:t>
      </w:r>
      <w:r w:rsidR="00A41EBD" w:rsidRPr="00C76E7D">
        <w:t>H</w:t>
      </w:r>
      <w:r w:rsidRPr="00A41EBD">
        <w:t xml:space="preserve">eritage, 2001 </w:t>
      </w:r>
    </w:p>
    <w:p w14:paraId="694D3844" w14:textId="77777777" w:rsidR="000D3EF3" w:rsidRPr="000D3EF3" w:rsidRDefault="000D3EF3" w:rsidP="000D3EF3">
      <w:pPr>
        <w:pStyle w:val="ListParagraph"/>
        <w:ind w:left="360"/>
        <w:rPr>
          <w:sz w:val="16"/>
          <w:szCs w:val="16"/>
        </w:rPr>
      </w:pPr>
    </w:p>
    <w:p w14:paraId="3EB82849" w14:textId="539428A1" w:rsidR="000D3EF3" w:rsidRDefault="009451A0" w:rsidP="000D3EF3">
      <w:pPr>
        <w:pStyle w:val="ListParagraph"/>
        <w:numPr>
          <w:ilvl w:val="0"/>
          <w:numId w:val="119"/>
        </w:numPr>
      </w:pPr>
      <w:r w:rsidRPr="000D3EF3">
        <w:rPr>
          <w:rFonts w:eastAsiaTheme="majorEastAsia"/>
        </w:rPr>
        <w:t>United Nations Convention on the Law of the Sea</w:t>
      </w:r>
    </w:p>
    <w:p w14:paraId="79409C46" w14:textId="77777777" w:rsidR="000D3EF3" w:rsidRPr="000D3EF3" w:rsidRDefault="000D3EF3" w:rsidP="000D3EF3">
      <w:pPr>
        <w:pStyle w:val="ListParagraph"/>
        <w:ind w:left="360"/>
        <w:rPr>
          <w:sz w:val="16"/>
          <w:szCs w:val="16"/>
        </w:rPr>
      </w:pPr>
    </w:p>
    <w:p w14:paraId="7CADCB6E" w14:textId="431F25C4" w:rsidR="000D3EF3" w:rsidRDefault="009451A0" w:rsidP="000D3EF3">
      <w:pPr>
        <w:pStyle w:val="ListParagraph"/>
        <w:numPr>
          <w:ilvl w:val="0"/>
          <w:numId w:val="119"/>
        </w:numPr>
      </w:pPr>
      <w:r w:rsidRPr="00120BDC">
        <w:t>United Nations Declaration on the Rights of Indigenous Peoples</w:t>
      </w:r>
    </w:p>
    <w:p w14:paraId="52B4C9C7" w14:textId="77777777" w:rsidR="000D3EF3" w:rsidRPr="000D3EF3" w:rsidRDefault="000D3EF3" w:rsidP="000D3EF3">
      <w:pPr>
        <w:pStyle w:val="ListParagraph"/>
        <w:ind w:left="360"/>
        <w:rPr>
          <w:sz w:val="16"/>
          <w:szCs w:val="16"/>
        </w:rPr>
      </w:pPr>
    </w:p>
    <w:p w14:paraId="5E49DC22" w14:textId="207A1914" w:rsidR="000D3EF3" w:rsidRDefault="009451A0" w:rsidP="000D3EF3">
      <w:pPr>
        <w:pStyle w:val="ListParagraph"/>
        <w:numPr>
          <w:ilvl w:val="0"/>
          <w:numId w:val="119"/>
        </w:numPr>
      </w:pPr>
      <w:r w:rsidRPr="00120BDC">
        <w:t>United Nations Framework on Climate Change 1992</w:t>
      </w:r>
    </w:p>
    <w:p w14:paraId="0E57EDC8" w14:textId="77777777" w:rsidR="000D3EF3" w:rsidRPr="000D3EF3" w:rsidRDefault="000D3EF3" w:rsidP="000D3EF3">
      <w:pPr>
        <w:pStyle w:val="ListParagraph"/>
        <w:ind w:left="360"/>
        <w:rPr>
          <w:sz w:val="16"/>
          <w:szCs w:val="16"/>
        </w:rPr>
      </w:pPr>
    </w:p>
    <w:p w14:paraId="02299AFC" w14:textId="7310D206" w:rsidR="000D3EF3" w:rsidRDefault="009451A0" w:rsidP="000D3EF3">
      <w:pPr>
        <w:pStyle w:val="ListParagraph"/>
        <w:numPr>
          <w:ilvl w:val="0"/>
          <w:numId w:val="119"/>
        </w:numPr>
      </w:pPr>
      <w:r w:rsidRPr="00120BDC">
        <w:t xml:space="preserve">2030 Agenda for Sustainable Development/Sustainable Development Goals (2030 Agenda) </w:t>
      </w:r>
    </w:p>
    <w:p w14:paraId="371D82A4" w14:textId="77777777" w:rsidR="000D3EF3" w:rsidRPr="000D3EF3" w:rsidRDefault="000D3EF3" w:rsidP="000D3EF3">
      <w:pPr>
        <w:pStyle w:val="ListParagraph"/>
        <w:ind w:left="360"/>
        <w:rPr>
          <w:sz w:val="16"/>
          <w:szCs w:val="16"/>
        </w:rPr>
      </w:pPr>
    </w:p>
    <w:p w14:paraId="552177B0" w14:textId="4B5F38FC" w:rsidR="000D3EF3" w:rsidRDefault="009451A0" w:rsidP="000D3EF3">
      <w:pPr>
        <w:pStyle w:val="ListParagraph"/>
        <w:numPr>
          <w:ilvl w:val="0"/>
          <w:numId w:val="119"/>
        </w:numPr>
      </w:pPr>
      <w:r w:rsidRPr="00120BDC">
        <w:t>Agreement on the Conservation of Albatrosses and Petrels</w:t>
      </w:r>
    </w:p>
    <w:p w14:paraId="1066DC63" w14:textId="77777777" w:rsidR="000D3EF3" w:rsidRPr="000D3EF3" w:rsidRDefault="000D3EF3" w:rsidP="000D3EF3">
      <w:pPr>
        <w:pStyle w:val="ListParagraph"/>
        <w:ind w:left="360"/>
        <w:rPr>
          <w:sz w:val="16"/>
          <w:szCs w:val="16"/>
        </w:rPr>
      </w:pPr>
    </w:p>
    <w:p w14:paraId="5A096C9B" w14:textId="7A27E577" w:rsidR="000D3EF3" w:rsidRDefault="009451A0" w:rsidP="000D3EF3">
      <w:pPr>
        <w:pStyle w:val="ListParagraph"/>
        <w:numPr>
          <w:ilvl w:val="0"/>
          <w:numId w:val="119"/>
        </w:numPr>
      </w:pPr>
      <w:r w:rsidRPr="00120BDC">
        <w:t>Convention on the Conservation of Migratory Species of Wild Animals (Bonn Convention)</w:t>
      </w:r>
    </w:p>
    <w:p w14:paraId="3A6BF100" w14:textId="77777777" w:rsidR="000D3EF3" w:rsidRPr="000D3EF3" w:rsidRDefault="000D3EF3" w:rsidP="000D3EF3">
      <w:pPr>
        <w:pStyle w:val="ListParagraph"/>
        <w:ind w:left="360"/>
        <w:rPr>
          <w:sz w:val="16"/>
          <w:szCs w:val="16"/>
        </w:rPr>
      </w:pPr>
    </w:p>
    <w:p w14:paraId="5EAD9FC2" w14:textId="58C15531" w:rsidR="000D3EF3" w:rsidRDefault="009451A0" w:rsidP="000D3EF3">
      <w:pPr>
        <w:pStyle w:val="ListParagraph"/>
        <w:numPr>
          <w:ilvl w:val="0"/>
          <w:numId w:val="119"/>
        </w:numPr>
      </w:pPr>
      <w:r w:rsidRPr="00120BDC">
        <w:t>Agreement between the Government of Australia and the Government of Japan for the Protect</w:t>
      </w:r>
      <w:r w:rsidR="000D3EF3">
        <w:t xml:space="preserve"> </w:t>
      </w:r>
      <w:r w:rsidRPr="00120BDC">
        <w:t>on of Migratory Birds and Birds in Dan</w:t>
      </w:r>
      <w:r w:rsidR="00F8346C">
        <w:t>g</w:t>
      </w:r>
      <w:r w:rsidRPr="00120BDC">
        <w:t xml:space="preserve">er of Extinction and their Environment (JAMBA) </w:t>
      </w:r>
    </w:p>
    <w:p w14:paraId="7291CE8B" w14:textId="77777777" w:rsidR="000D3EF3" w:rsidRPr="000D3EF3" w:rsidRDefault="000D3EF3" w:rsidP="000D3EF3">
      <w:pPr>
        <w:pStyle w:val="ListParagraph"/>
        <w:ind w:left="360"/>
        <w:rPr>
          <w:sz w:val="16"/>
          <w:szCs w:val="16"/>
        </w:rPr>
      </w:pPr>
    </w:p>
    <w:p w14:paraId="65E0D9BA" w14:textId="297CB8D6" w:rsidR="000D3EF3" w:rsidRDefault="009451A0" w:rsidP="000D3EF3">
      <w:pPr>
        <w:pStyle w:val="ListParagraph"/>
        <w:numPr>
          <w:ilvl w:val="0"/>
          <w:numId w:val="119"/>
        </w:numPr>
      </w:pPr>
      <w:r w:rsidRPr="00120BDC">
        <w:t xml:space="preserve">Agreement between the Government of Australia and the Government of the People’s Republic of China for the Protection of Migratory Birds and their Environment (CAMBA) </w:t>
      </w:r>
      <w:bookmarkEnd w:id="534"/>
      <w:bookmarkEnd w:id="535"/>
      <w:bookmarkEnd w:id="536"/>
      <w:bookmarkEnd w:id="537"/>
      <w:bookmarkEnd w:id="538"/>
      <w:bookmarkEnd w:id="539"/>
    </w:p>
    <w:p w14:paraId="44755F96" w14:textId="77777777" w:rsidR="000D3EF3" w:rsidRPr="000D3EF3" w:rsidRDefault="000D3EF3" w:rsidP="000D3EF3">
      <w:pPr>
        <w:pStyle w:val="ListParagraph"/>
        <w:ind w:left="360"/>
        <w:rPr>
          <w:sz w:val="16"/>
          <w:szCs w:val="16"/>
        </w:rPr>
      </w:pPr>
    </w:p>
    <w:p w14:paraId="4B01581A" w14:textId="6B3F3F75" w:rsidR="003421AD" w:rsidRDefault="009451A0" w:rsidP="000D3EF3">
      <w:pPr>
        <w:pStyle w:val="ListParagraph"/>
        <w:numPr>
          <w:ilvl w:val="0"/>
          <w:numId w:val="119"/>
        </w:numPr>
      </w:pPr>
      <w:r w:rsidRPr="00120BDC">
        <w:t>Agreement between the Government of Australia and the Government of the Republic of Korea for the Protection of Migratory Birds 2007 (RoKAMBA)</w:t>
      </w:r>
    </w:p>
    <w:p w14:paraId="5FA92729" w14:textId="1BD16897" w:rsidR="00127207" w:rsidRDefault="00127207">
      <w:pPr>
        <w:spacing w:before="0" w:after="160" w:line="259" w:lineRule="auto"/>
        <w:rPr>
          <w:lang w:eastAsia="en-US"/>
        </w:rPr>
      </w:pPr>
      <w:bookmarkStart w:id="551" w:name="_Toc165472809"/>
      <w:r>
        <w:rPr>
          <w:lang w:eastAsia="en-US"/>
        </w:rPr>
        <w:br w:type="page"/>
      </w:r>
    </w:p>
    <w:p w14:paraId="3402CE48" w14:textId="307FBA5C" w:rsidR="001679F9" w:rsidRDefault="001679F9" w:rsidP="003960EF">
      <w:pPr>
        <w:pStyle w:val="Heading1"/>
      </w:pPr>
      <w:bookmarkStart w:id="552" w:name="_Toc165472792"/>
      <w:bookmarkStart w:id="553" w:name="_Toc166065400"/>
      <w:bookmarkStart w:id="554" w:name="_Toc179384147"/>
      <w:r w:rsidRPr="00B679CD">
        <w:lastRenderedPageBreak/>
        <w:t xml:space="preserve">Schedule </w:t>
      </w:r>
      <w:r>
        <w:t>3</w:t>
      </w:r>
      <w:r w:rsidRPr="00B679CD">
        <w:t xml:space="preserve">: </w:t>
      </w:r>
      <w:bookmarkEnd w:id="552"/>
      <w:bookmarkEnd w:id="553"/>
      <w:r>
        <w:t>South-East Marine Parks Network zone boundary descriptions</w:t>
      </w:r>
      <w:bookmarkEnd w:id="554"/>
      <w:r>
        <w:t xml:space="preserve"> </w:t>
      </w:r>
    </w:p>
    <w:p w14:paraId="3E379A9D" w14:textId="6186F666" w:rsidR="003960EF" w:rsidRDefault="003960EF" w:rsidP="003960EF">
      <w:pPr>
        <w:jc w:val="center"/>
      </w:pPr>
      <w:r>
        <w:rPr>
          <w:noProof/>
          <w14:ligatures w14:val="standardContextual"/>
        </w:rPr>
        <w:drawing>
          <wp:inline distT="0" distB="0" distL="0" distR="0" wp14:anchorId="11A79C52" wp14:editId="1F9DC510">
            <wp:extent cx="6342382" cy="4231758"/>
            <wp:effectExtent l="0" t="0" r="1270" b="0"/>
            <wp:docPr id="2129082533" name="Picture 6" descr="Diverse temperate sponge communities in Beagle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82533" name="Picture 6" descr="Diverse temperate sponge communities in Beagle Marine Park "/>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412199" cy="4278341"/>
                    </a:xfrm>
                    <a:prstGeom prst="rect">
                      <a:avLst/>
                    </a:prstGeom>
                  </pic:spPr>
                </pic:pic>
              </a:graphicData>
            </a:graphic>
          </wp:inline>
        </w:drawing>
      </w:r>
    </w:p>
    <w:p w14:paraId="597A0710" w14:textId="71820779" w:rsidR="003960EF" w:rsidRPr="00064519" w:rsidRDefault="000D3EF3" w:rsidP="003960EF">
      <w:pPr>
        <w:rPr>
          <w:color w:val="09668C"/>
        </w:rPr>
      </w:pPr>
      <w:r>
        <w:rPr>
          <w:color w:val="09668C"/>
        </w:rPr>
        <w:t xml:space="preserve">Image: </w:t>
      </w:r>
      <w:r w:rsidR="003960EF" w:rsidRPr="00064519">
        <w:rPr>
          <w:color w:val="09668C"/>
        </w:rPr>
        <w:t xml:space="preserve">Diverse temperate sponge communities in </w:t>
      </w:r>
      <w:r w:rsidR="00416BA7" w:rsidRPr="00064519">
        <w:rPr>
          <w:color w:val="09668C"/>
        </w:rPr>
        <w:t xml:space="preserve">Beagle Marine Park </w:t>
      </w:r>
      <w:r w:rsidR="00E30FEB" w:rsidRPr="00064519">
        <w:rPr>
          <w:color w:val="09668C"/>
        </w:rPr>
        <w:t xml:space="preserve">(Institute for Marine and </w:t>
      </w:r>
      <w:r w:rsidR="000C1805" w:rsidRPr="00064519">
        <w:rPr>
          <w:color w:val="09668C"/>
        </w:rPr>
        <w:br/>
      </w:r>
      <w:r w:rsidR="00E30FEB" w:rsidRPr="00064519">
        <w:rPr>
          <w:color w:val="09668C"/>
        </w:rPr>
        <w:t>Antarctic Studies)</w:t>
      </w:r>
    </w:p>
    <w:p w14:paraId="6C90638E" w14:textId="77777777" w:rsidR="001679F9" w:rsidRPr="00A5436F" w:rsidRDefault="001679F9" w:rsidP="001679F9">
      <w:r>
        <w:br w:type="page"/>
      </w:r>
    </w:p>
    <w:p w14:paraId="7A48386B" w14:textId="77777777" w:rsidR="001679F9" w:rsidRDefault="001679F9" w:rsidP="001679F9">
      <w:r>
        <w:lastRenderedPageBreak/>
        <w:t>In this Schedule:</w:t>
      </w:r>
    </w:p>
    <w:p w14:paraId="3FA94833" w14:textId="77777777" w:rsidR="001679F9" w:rsidRDefault="001679F9" w:rsidP="001679F9">
      <w:pPr>
        <w:pStyle w:val="notemargin0"/>
        <w:numPr>
          <w:ilvl w:val="0"/>
          <w:numId w:val="96"/>
        </w:numPr>
        <w:spacing w:before="122" w:beforeAutospacing="0" w:after="0" w:afterAutospacing="0" w:line="198" w:lineRule="atLeast"/>
        <w:rPr>
          <w:rFonts w:ascii="Arial" w:hAnsi="Arial" w:cs="Arial"/>
          <w:color w:val="000000"/>
          <w:sz w:val="21"/>
          <w:szCs w:val="21"/>
        </w:rPr>
      </w:pPr>
      <w:r>
        <w:rPr>
          <w:rFonts w:ascii="Arial" w:hAnsi="Arial" w:cs="Arial"/>
          <w:color w:val="000000"/>
          <w:sz w:val="21"/>
          <w:szCs w:val="21"/>
        </w:rPr>
        <w:t xml:space="preserve">Geographic coordinates are expressed in terms of the Geocentric Datum of Australia 1994. </w:t>
      </w:r>
    </w:p>
    <w:p w14:paraId="5C439295" w14:textId="77777777" w:rsidR="001679F9" w:rsidRDefault="001679F9" w:rsidP="001679F9">
      <w:pPr>
        <w:pStyle w:val="notemargin0"/>
        <w:shd w:val="clear" w:color="auto" w:fill="F2F2F2" w:themeFill="background1" w:themeFillShade="F2"/>
        <w:spacing w:before="122" w:beforeAutospacing="0" w:after="0" w:afterAutospacing="0" w:line="198" w:lineRule="atLeast"/>
        <w:ind w:left="720"/>
        <w:rPr>
          <w:rFonts w:ascii="Arial" w:hAnsi="Arial" w:cs="Arial"/>
          <w:color w:val="000000"/>
          <w:sz w:val="21"/>
          <w:szCs w:val="21"/>
        </w:rPr>
      </w:pPr>
      <w:r w:rsidRPr="00EA675E">
        <w:rPr>
          <w:rFonts w:ascii="Arial" w:hAnsi="Arial" w:cs="Arial"/>
          <w:b/>
          <w:bCs/>
          <w:color w:val="000000"/>
          <w:sz w:val="21"/>
          <w:szCs w:val="21"/>
        </w:rPr>
        <w:t>Note:</w:t>
      </w:r>
      <w:r w:rsidRPr="00EA675E">
        <w:rPr>
          <w:rFonts w:ascii="Arial" w:hAnsi="Arial" w:cs="Arial"/>
          <w:color w:val="000000"/>
          <w:sz w:val="21"/>
          <w:szCs w:val="21"/>
        </w:rPr>
        <w:t xml:space="preserve"> The Geocentric Datum of Australia 1994 (also known as GDA94) was published in Gazette No, GN 36 of 6 September 1995. </w:t>
      </w:r>
    </w:p>
    <w:p w14:paraId="275B57F7" w14:textId="093CF4E7" w:rsidR="001679F9" w:rsidRDefault="009E64E5" w:rsidP="001679F9">
      <w:pPr>
        <w:pStyle w:val="notemargin0"/>
        <w:numPr>
          <w:ilvl w:val="0"/>
          <w:numId w:val="96"/>
        </w:numPr>
        <w:spacing w:before="122" w:beforeAutospacing="0" w:after="0" w:afterAutospacing="0" w:line="198" w:lineRule="atLeast"/>
        <w:rPr>
          <w:rFonts w:ascii="Arial" w:hAnsi="Arial" w:cs="Arial"/>
          <w:color w:val="000000"/>
          <w:sz w:val="21"/>
          <w:szCs w:val="21"/>
        </w:rPr>
      </w:pPr>
      <w:r>
        <w:rPr>
          <w:rFonts w:ascii="Arial" w:hAnsi="Arial" w:cs="Arial"/>
          <w:color w:val="000000"/>
          <w:sz w:val="21"/>
          <w:szCs w:val="21"/>
        </w:rPr>
        <w:t>‘</w:t>
      </w:r>
      <w:r w:rsidR="001679F9">
        <w:rPr>
          <w:rFonts w:ascii="Arial" w:hAnsi="Arial" w:cs="Arial"/>
          <w:color w:val="000000"/>
          <w:sz w:val="21"/>
          <w:szCs w:val="21"/>
        </w:rPr>
        <w:t>State waters</w:t>
      </w:r>
      <w:r>
        <w:rPr>
          <w:rFonts w:ascii="Arial" w:hAnsi="Arial" w:cs="Arial"/>
          <w:color w:val="000000"/>
          <w:sz w:val="21"/>
          <w:szCs w:val="21"/>
        </w:rPr>
        <w:t>’</w:t>
      </w:r>
      <w:r w:rsidR="001679F9">
        <w:rPr>
          <w:rFonts w:ascii="Arial" w:hAnsi="Arial" w:cs="Arial"/>
          <w:color w:val="000000"/>
          <w:sz w:val="21"/>
          <w:szCs w:val="21"/>
        </w:rPr>
        <w:t xml:space="preserve"> has the same meaning as </w:t>
      </w:r>
      <w:r w:rsidR="002B333D">
        <w:rPr>
          <w:rFonts w:ascii="Arial" w:hAnsi="Arial" w:cs="Arial"/>
          <w:color w:val="000000"/>
          <w:sz w:val="21"/>
          <w:szCs w:val="21"/>
        </w:rPr>
        <w:t>‘</w:t>
      </w:r>
      <w:r w:rsidR="001679F9">
        <w:rPr>
          <w:rFonts w:ascii="Arial" w:hAnsi="Arial" w:cs="Arial"/>
          <w:color w:val="000000"/>
          <w:sz w:val="21"/>
          <w:szCs w:val="21"/>
        </w:rPr>
        <w:t>coastal waters</w:t>
      </w:r>
      <w:r w:rsidR="002B333D">
        <w:rPr>
          <w:rFonts w:ascii="Arial" w:hAnsi="Arial" w:cs="Arial"/>
          <w:color w:val="000000"/>
          <w:sz w:val="21"/>
          <w:szCs w:val="21"/>
        </w:rPr>
        <w:t>’</w:t>
      </w:r>
      <w:r w:rsidR="001679F9">
        <w:rPr>
          <w:rFonts w:ascii="Arial" w:hAnsi="Arial" w:cs="Arial"/>
          <w:color w:val="000000"/>
          <w:sz w:val="21"/>
          <w:szCs w:val="21"/>
        </w:rPr>
        <w:t xml:space="preserve"> of the </w:t>
      </w:r>
      <w:r w:rsidR="00424C63" w:rsidRPr="00F40FE9">
        <w:rPr>
          <w:rFonts w:ascii="Arial" w:hAnsi="Arial" w:cs="Arial"/>
          <w:color w:val="000000"/>
          <w:sz w:val="21"/>
          <w:szCs w:val="21"/>
        </w:rPr>
        <w:t>s</w:t>
      </w:r>
      <w:r w:rsidR="001679F9" w:rsidRPr="00F40FE9">
        <w:rPr>
          <w:rFonts w:ascii="Arial" w:hAnsi="Arial" w:cs="Arial"/>
          <w:color w:val="000000"/>
          <w:sz w:val="21"/>
          <w:szCs w:val="21"/>
        </w:rPr>
        <w:t>tate in section 3(1) of the</w:t>
      </w:r>
      <w:r w:rsidR="001679F9" w:rsidRPr="00E61003">
        <w:rPr>
          <w:rFonts w:ascii="Arial" w:hAnsi="Arial" w:cs="Arial"/>
          <w:i/>
          <w:iCs/>
          <w:color w:val="000000"/>
          <w:sz w:val="21"/>
          <w:szCs w:val="21"/>
        </w:rPr>
        <w:t xml:space="preserve"> Coastal Waters (State Powers) Act 1980</w:t>
      </w:r>
      <w:r w:rsidR="00424C63">
        <w:rPr>
          <w:rFonts w:ascii="Arial" w:hAnsi="Arial" w:cs="Arial"/>
          <w:i/>
          <w:iCs/>
          <w:color w:val="000000"/>
          <w:sz w:val="21"/>
          <w:szCs w:val="21"/>
        </w:rPr>
        <w:t xml:space="preserve"> </w:t>
      </w:r>
      <w:r w:rsidR="00CB358F" w:rsidRPr="00CB358F">
        <w:rPr>
          <w:rFonts w:ascii="Arial" w:hAnsi="Arial" w:cs="Arial"/>
          <w:color w:val="000000"/>
          <w:sz w:val="21"/>
          <w:szCs w:val="21"/>
        </w:rPr>
        <w:t>(Cth)</w:t>
      </w:r>
      <w:r w:rsidR="001679F9" w:rsidRPr="00CB358F">
        <w:rPr>
          <w:rFonts w:ascii="Arial" w:hAnsi="Arial" w:cs="Arial"/>
          <w:color w:val="000000"/>
          <w:sz w:val="21"/>
          <w:szCs w:val="21"/>
        </w:rPr>
        <w:t>.</w:t>
      </w:r>
      <w:r w:rsidR="001679F9">
        <w:rPr>
          <w:rFonts w:ascii="Arial" w:hAnsi="Arial" w:cs="Arial"/>
          <w:color w:val="000000"/>
          <w:sz w:val="21"/>
          <w:szCs w:val="21"/>
        </w:rPr>
        <w:t xml:space="preserve"> </w:t>
      </w:r>
    </w:p>
    <w:p w14:paraId="764A5F8A" w14:textId="7FEB15B8" w:rsidR="001679F9" w:rsidRDefault="001679F9" w:rsidP="001679F9">
      <w:pPr>
        <w:pStyle w:val="notemargin0"/>
        <w:numPr>
          <w:ilvl w:val="0"/>
          <w:numId w:val="96"/>
        </w:numPr>
        <w:spacing w:before="122" w:beforeAutospacing="0" w:after="0" w:afterAutospacing="0" w:line="198" w:lineRule="atLeast"/>
        <w:rPr>
          <w:rFonts w:ascii="Arial" w:hAnsi="Arial" w:cs="Arial"/>
          <w:color w:val="000000"/>
          <w:sz w:val="21"/>
          <w:szCs w:val="21"/>
        </w:rPr>
      </w:pPr>
      <w:r w:rsidRPr="3C035CFA">
        <w:rPr>
          <w:rFonts w:ascii="Arial" w:hAnsi="Arial" w:cs="Arial"/>
          <w:color w:val="000000" w:themeColor="text1"/>
          <w:sz w:val="21"/>
          <w:szCs w:val="21"/>
        </w:rPr>
        <w:t>The </w:t>
      </w:r>
      <w:r>
        <w:rPr>
          <w:rFonts w:ascii="Arial" w:hAnsi="Arial" w:cs="Arial"/>
          <w:color w:val="000000" w:themeColor="text1"/>
          <w:sz w:val="21"/>
          <w:szCs w:val="21"/>
        </w:rPr>
        <w:t>offshore</w:t>
      </w:r>
      <w:r w:rsidRPr="3C035CFA">
        <w:rPr>
          <w:rFonts w:ascii="Arial" w:hAnsi="Arial" w:cs="Arial"/>
          <w:color w:val="000000" w:themeColor="text1"/>
          <w:sz w:val="21"/>
          <w:szCs w:val="21"/>
        </w:rPr>
        <w:t xml:space="preserve"> area in relation to each </w:t>
      </w:r>
      <w:r w:rsidR="0037371B">
        <w:rPr>
          <w:rFonts w:ascii="Arial" w:hAnsi="Arial" w:cs="Arial"/>
          <w:color w:val="000000" w:themeColor="text1"/>
          <w:sz w:val="21"/>
          <w:szCs w:val="21"/>
        </w:rPr>
        <w:t>s</w:t>
      </w:r>
      <w:r w:rsidRPr="3C035CFA">
        <w:rPr>
          <w:rFonts w:ascii="Arial" w:hAnsi="Arial" w:cs="Arial"/>
          <w:color w:val="000000" w:themeColor="text1"/>
          <w:sz w:val="21"/>
          <w:szCs w:val="21"/>
        </w:rPr>
        <w:t xml:space="preserve">tate is the area the boundary of which is described under </w:t>
      </w:r>
      <w:r>
        <w:rPr>
          <w:rFonts w:ascii="Arial" w:hAnsi="Arial" w:cs="Arial"/>
          <w:color w:val="000000" w:themeColor="text1"/>
          <w:sz w:val="21"/>
          <w:szCs w:val="21"/>
        </w:rPr>
        <w:t>Schedule 1 of the Offshore Petroleum and Greenhouse Gas Storage Act 2006.</w:t>
      </w:r>
    </w:p>
    <w:p w14:paraId="1E4035E8" w14:textId="6543497A" w:rsidR="001679F9" w:rsidRPr="00E61003" w:rsidRDefault="001679F9" w:rsidP="001679F9">
      <w:pPr>
        <w:pStyle w:val="notemargin0"/>
        <w:numPr>
          <w:ilvl w:val="0"/>
          <w:numId w:val="96"/>
        </w:numPr>
        <w:spacing w:before="122" w:beforeAutospacing="0" w:after="0" w:afterAutospacing="0" w:line="198" w:lineRule="atLeast"/>
        <w:rPr>
          <w:rFonts w:ascii="Arial" w:hAnsi="Arial" w:cs="Arial"/>
          <w:color w:val="000000"/>
          <w:sz w:val="21"/>
          <w:szCs w:val="21"/>
        </w:rPr>
      </w:pPr>
      <w:r w:rsidRPr="00E61003">
        <w:rPr>
          <w:rFonts w:ascii="Arial" w:hAnsi="Arial" w:cs="Arial"/>
          <w:color w:val="000000"/>
          <w:sz w:val="21"/>
          <w:szCs w:val="21"/>
        </w:rPr>
        <w:t xml:space="preserve">The </w:t>
      </w:r>
      <w:r>
        <w:rPr>
          <w:rFonts w:ascii="Arial" w:hAnsi="Arial" w:cs="Arial"/>
          <w:color w:val="000000"/>
          <w:sz w:val="21"/>
          <w:szCs w:val="21"/>
        </w:rPr>
        <w:t>E</w:t>
      </w:r>
      <w:r w:rsidRPr="00E61003">
        <w:rPr>
          <w:rFonts w:ascii="Arial" w:hAnsi="Arial" w:cs="Arial"/>
          <w:color w:val="000000"/>
          <w:sz w:val="21"/>
          <w:szCs w:val="21"/>
        </w:rPr>
        <w:t xml:space="preserve">xclusive </w:t>
      </w:r>
      <w:r>
        <w:rPr>
          <w:rFonts w:ascii="Arial" w:hAnsi="Arial" w:cs="Arial"/>
          <w:color w:val="000000"/>
          <w:sz w:val="21"/>
          <w:szCs w:val="21"/>
        </w:rPr>
        <w:t>E</w:t>
      </w:r>
      <w:r w:rsidRPr="00E61003">
        <w:rPr>
          <w:rFonts w:ascii="Arial" w:hAnsi="Arial" w:cs="Arial"/>
          <w:color w:val="000000"/>
          <w:sz w:val="21"/>
          <w:szCs w:val="21"/>
        </w:rPr>
        <w:t xml:space="preserve">conomic </w:t>
      </w:r>
      <w:r>
        <w:rPr>
          <w:rFonts w:ascii="Arial" w:hAnsi="Arial" w:cs="Arial"/>
          <w:color w:val="000000"/>
          <w:sz w:val="21"/>
          <w:szCs w:val="21"/>
        </w:rPr>
        <w:t>Z</w:t>
      </w:r>
      <w:r w:rsidRPr="00E61003">
        <w:rPr>
          <w:rFonts w:ascii="Arial" w:hAnsi="Arial" w:cs="Arial"/>
          <w:color w:val="000000"/>
          <w:sz w:val="21"/>
          <w:szCs w:val="21"/>
        </w:rPr>
        <w:t>one in relation to Australia and its external territories has been declared under the</w:t>
      </w:r>
      <w:r w:rsidRPr="00E61003">
        <w:rPr>
          <w:rFonts w:ascii="Arial" w:hAnsi="Arial" w:cs="Arial"/>
          <w:i/>
          <w:iCs/>
          <w:color w:val="000000"/>
          <w:sz w:val="21"/>
          <w:szCs w:val="21"/>
        </w:rPr>
        <w:t> Seas and Submerged Lands Act 1973</w:t>
      </w:r>
      <w:r w:rsidRPr="00E61003">
        <w:rPr>
          <w:rFonts w:ascii="Arial" w:hAnsi="Arial" w:cs="Arial"/>
          <w:color w:val="000000"/>
          <w:sz w:val="21"/>
          <w:szCs w:val="21"/>
        </w:rPr>
        <w:t> </w:t>
      </w:r>
      <w:r w:rsidR="001B6509">
        <w:rPr>
          <w:rFonts w:ascii="Arial" w:hAnsi="Arial" w:cs="Arial"/>
          <w:color w:val="000000"/>
          <w:sz w:val="21"/>
          <w:szCs w:val="21"/>
        </w:rPr>
        <w:t xml:space="preserve">(Cth) </w:t>
      </w:r>
      <w:r w:rsidRPr="00E61003">
        <w:rPr>
          <w:rFonts w:ascii="Arial" w:hAnsi="Arial" w:cs="Arial"/>
          <w:color w:val="000000"/>
          <w:sz w:val="21"/>
          <w:szCs w:val="21"/>
        </w:rPr>
        <w:t>in accordance with the United Nations Convention on the Law of the Sea (Proclamation dated 26 July 1994 published in the </w:t>
      </w:r>
      <w:r w:rsidRPr="00E61003">
        <w:rPr>
          <w:rFonts w:ascii="Arial" w:hAnsi="Arial" w:cs="Arial"/>
          <w:i/>
          <w:iCs/>
          <w:color w:val="000000"/>
          <w:sz w:val="21"/>
          <w:szCs w:val="21"/>
        </w:rPr>
        <w:t>Commonwealth of Australia Gazette </w:t>
      </w:r>
      <w:r w:rsidRPr="00E61003">
        <w:rPr>
          <w:rFonts w:ascii="Arial" w:hAnsi="Arial" w:cs="Arial"/>
          <w:color w:val="000000"/>
          <w:sz w:val="21"/>
          <w:szCs w:val="21"/>
        </w:rPr>
        <w:t>S290 of 29 July 1994).</w:t>
      </w:r>
    </w:p>
    <w:p w14:paraId="2060DA07" w14:textId="77777777" w:rsidR="001679F9" w:rsidRPr="003B515F" w:rsidRDefault="001679F9" w:rsidP="001679F9">
      <w:pPr>
        <w:pStyle w:val="Schedulesub-heading"/>
        <w:numPr>
          <w:ilvl w:val="0"/>
          <w:numId w:val="90"/>
        </w:numPr>
        <w:ind w:left="357" w:hanging="357"/>
      </w:pPr>
      <w:bookmarkStart w:id="555" w:name="_Toc179384148"/>
      <w:r w:rsidRPr="003B515F">
        <w:t>East Gippsland Marine Park</w:t>
      </w:r>
      <w:bookmarkEnd w:id="555"/>
      <w:r w:rsidRPr="003B515F">
        <w:t xml:space="preserve"> </w:t>
      </w:r>
    </w:p>
    <w:p w14:paraId="3E9902BA" w14:textId="77777777" w:rsidR="001679F9" w:rsidRDefault="001679F9" w:rsidP="001679F9">
      <w:pPr>
        <w:pStyle w:val="ListParagraph"/>
        <w:numPr>
          <w:ilvl w:val="1"/>
          <w:numId w:val="90"/>
        </w:numPr>
        <w:spacing w:before="120" w:after="120"/>
        <w:rPr>
          <w:b/>
          <w:bCs/>
        </w:rPr>
      </w:pPr>
      <w:r w:rsidRPr="00A829CD">
        <w:rPr>
          <w:b/>
          <w:bCs/>
        </w:rPr>
        <w:t>Area of marine park</w:t>
      </w:r>
    </w:p>
    <w:p w14:paraId="0F0A7EA7" w14:textId="77777777" w:rsidR="001679F9" w:rsidRPr="00BF149D" w:rsidRDefault="001679F9" w:rsidP="001679F9">
      <w:pPr>
        <w:rPr>
          <w:rFonts w:cs="Arial"/>
        </w:rPr>
      </w:pPr>
      <w:r w:rsidRPr="6D8FCE6F">
        <w:rPr>
          <w:rFonts w:cs="Arial"/>
        </w:rPr>
        <w:t xml:space="preserve">The East Gippsland Marine Park </w:t>
      </w:r>
      <w:r>
        <w:rPr>
          <w:rFonts w:cs="Arial"/>
        </w:rPr>
        <w:t>consists of an area within the</w:t>
      </w:r>
      <w:r w:rsidRPr="6D8FCE6F">
        <w:rPr>
          <w:rFonts w:cs="Arial"/>
        </w:rPr>
        <w:t xml:space="preserve"> Tasman Sea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1.1 describes the coordinate boundary of East Gippsland Marine Park"/>
      </w:tblPr>
      <w:tblGrid>
        <w:gridCol w:w="750"/>
        <w:gridCol w:w="8276"/>
      </w:tblGrid>
      <w:tr w:rsidR="001679F9" w:rsidRPr="00E60461" w14:paraId="21D6BAEB" w14:textId="77777777">
        <w:trPr>
          <w:trHeight w:val="510"/>
        </w:trPr>
        <w:tc>
          <w:tcPr>
            <w:tcW w:w="9026" w:type="dxa"/>
            <w:gridSpan w:val="2"/>
            <w:tcBorders>
              <w:top w:val="single" w:sz="12" w:space="0" w:color="auto"/>
              <w:left w:val="nil"/>
              <w:bottom w:val="single" w:sz="4" w:space="0" w:color="auto"/>
              <w:right w:val="nil"/>
            </w:tcBorders>
            <w:vAlign w:val="bottom"/>
          </w:tcPr>
          <w:p w14:paraId="20A9816B" w14:textId="77777777" w:rsidR="001679F9" w:rsidRPr="00E60461" w:rsidRDefault="001679F9">
            <w:pPr>
              <w:spacing w:before="0" w:line="360" w:lineRule="auto"/>
              <w:rPr>
                <w:rFonts w:cs="Arial"/>
                <w:b/>
                <w:bCs/>
              </w:rPr>
            </w:pPr>
            <w:r w:rsidRPr="6D8FCE6F">
              <w:rPr>
                <w:rFonts w:cs="Arial"/>
                <w:b/>
                <w:bCs/>
              </w:rPr>
              <w:t>Area of marine park</w:t>
            </w:r>
          </w:p>
        </w:tc>
      </w:tr>
      <w:tr w:rsidR="001679F9" w:rsidRPr="00E60461" w14:paraId="7D131D2D" w14:textId="77777777" w:rsidTr="00A103A3">
        <w:trPr>
          <w:trHeight w:val="510"/>
        </w:trPr>
        <w:tc>
          <w:tcPr>
            <w:tcW w:w="750" w:type="dxa"/>
            <w:tcBorders>
              <w:left w:val="nil"/>
              <w:bottom w:val="single" w:sz="12" w:space="0" w:color="auto"/>
              <w:right w:val="nil"/>
            </w:tcBorders>
            <w:vAlign w:val="bottom"/>
          </w:tcPr>
          <w:p w14:paraId="45CD8311" w14:textId="77777777" w:rsidR="001679F9" w:rsidRPr="00E60461" w:rsidRDefault="001679F9" w:rsidP="00A103A3">
            <w:pPr>
              <w:spacing w:before="0"/>
              <w:rPr>
                <w:rFonts w:cs="Arial"/>
                <w:b/>
                <w:bCs/>
              </w:rPr>
            </w:pPr>
            <w:r w:rsidRPr="6D8FCE6F">
              <w:rPr>
                <w:rFonts w:cs="Arial"/>
                <w:b/>
                <w:bCs/>
              </w:rPr>
              <w:t>Item</w:t>
            </w:r>
          </w:p>
        </w:tc>
        <w:tc>
          <w:tcPr>
            <w:tcW w:w="8276" w:type="dxa"/>
            <w:tcBorders>
              <w:left w:val="nil"/>
              <w:bottom w:val="single" w:sz="12" w:space="0" w:color="auto"/>
              <w:right w:val="nil"/>
            </w:tcBorders>
            <w:vAlign w:val="bottom"/>
          </w:tcPr>
          <w:p w14:paraId="7829F7C4" w14:textId="77777777" w:rsidR="001679F9" w:rsidRPr="00E60461" w:rsidRDefault="001679F9" w:rsidP="00A103A3">
            <w:pPr>
              <w:spacing w:before="0" w:line="360" w:lineRule="auto"/>
              <w:rPr>
                <w:rFonts w:cs="Arial"/>
                <w:b/>
                <w:bCs/>
              </w:rPr>
            </w:pPr>
            <w:r w:rsidRPr="6D8FCE6F">
              <w:rPr>
                <w:rFonts w:cs="Arial"/>
                <w:b/>
                <w:bCs/>
              </w:rPr>
              <w:t>Description</w:t>
            </w:r>
          </w:p>
        </w:tc>
      </w:tr>
      <w:tr w:rsidR="001679F9" w:rsidRPr="00E60461" w14:paraId="51F07701" w14:textId="77777777">
        <w:trPr>
          <w:trHeight w:val="510"/>
        </w:trPr>
        <w:tc>
          <w:tcPr>
            <w:tcW w:w="750" w:type="dxa"/>
            <w:tcBorders>
              <w:top w:val="single" w:sz="12" w:space="0" w:color="auto"/>
              <w:left w:val="nil"/>
              <w:right w:val="nil"/>
            </w:tcBorders>
            <w:vAlign w:val="center"/>
          </w:tcPr>
          <w:p w14:paraId="615334AB" w14:textId="77777777" w:rsidR="001679F9" w:rsidRPr="00E60461" w:rsidRDefault="001679F9">
            <w:pPr>
              <w:spacing w:beforeAutospacing="1" w:afterAutospacing="1"/>
              <w:jc w:val="center"/>
              <w:rPr>
                <w:rFonts w:cs="Arial"/>
              </w:rPr>
            </w:pPr>
            <w:r w:rsidRPr="6D8FCE6F">
              <w:rPr>
                <w:rFonts w:cs="Arial"/>
              </w:rPr>
              <w:t>1</w:t>
            </w:r>
          </w:p>
        </w:tc>
        <w:tc>
          <w:tcPr>
            <w:tcW w:w="8276" w:type="dxa"/>
            <w:tcBorders>
              <w:top w:val="single" w:sz="12" w:space="0" w:color="auto"/>
              <w:left w:val="nil"/>
              <w:right w:val="nil"/>
            </w:tcBorders>
            <w:vAlign w:val="center"/>
          </w:tcPr>
          <w:p w14:paraId="50185E8F" w14:textId="77777777" w:rsidR="001679F9" w:rsidRPr="007D5AFE" w:rsidRDefault="001679F9">
            <w:pPr>
              <w:pStyle w:val="subsection"/>
              <w:spacing w:before="120" w:after="120"/>
              <w:rPr>
                <w:rFonts w:ascii="Arial" w:hAnsi="Arial" w:cs="Arial"/>
                <w:color w:val="000000"/>
                <w:sz w:val="21"/>
                <w:szCs w:val="21"/>
              </w:rPr>
            </w:pPr>
            <w:r>
              <w:rPr>
                <w:rFonts w:ascii="Arial" w:hAnsi="Arial" w:cs="Arial"/>
                <w:color w:val="000000" w:themeColor="text1"/>
                <w:sz w:val="21"/>
                <w:szCs w:val="21"/>
              </w:rPr>
              <w:t>T</w:t>
            </w:r>
            <w:r w:rsidRPr="007D5AFE">
              <w:rPr>
                <w:rFonts w:ascii="Arial" w:hAnsi="Arial" w:cs="Arial"/>
                <w:color w:val="000000" w:themeColor="text1"/>
                <w:sz w:val="21"/>
                <w:szCs w:val="21"/>
              </w:rPr>
              <w:t>he point of latitude 37°</w:t>
            </w:r>
            <w:r>
              <w:rPr>
                <w:rFonts w:ascii="Arial" w:hAnsi="Arial" w:cs="Arial"/>
                <w:color w:val="000000" w:themeColor="text1"/>
                <w:sz w:val="21"/>
                <w:szCs w:val="21"/>
              </w:rPr>
              <w:t> </w:t>
            </w:r>
            <w:r w:rsidRPr="007D5AFE">
              <w:rPr>
                <w:rFonts w:ascii="Arial" w:hAnsi="Arial" w:cs="Arial"/>
                <w:color w:val="000000" w:themeColor="text1"/>
                <w:sz w:val="21"/>
                <w:szCs w:val="21"/>
              </w:rPr>
              <w:t>38’</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S, longitude 150°</w:t>
            </w:r>
            <w:r>
              <w:rPr>
                <w:rFonts w:ascii="Arial" w:hAnsi="Arial" w:cs="Arial"/>
                <w:color w:val="000000" w:themeColor="text1"/>
                <w:sz w:val="21"/>
                <w:szCs w:val="21"/>
              </w:rPr>
              <w:t> </w:t>
            </w:r>
            <w:r w:rsidRPr="007D5AFE">
              <w:rPr>
                <w:rFonts w:ascii="Arial" w:hAnsi="Arial" w:cs="Arial"/>
                <w:color w:val="000000" w:themeColor="text1"/>
                <w:sz w:val="21"/>
                <w:szCs w:val="21"/>
              </w:rPr>
              <w:t>22’</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w:t>
            </w:r>
          </w:p>
        </w:tc>
      </w:tr>
      <w:tr w:rsidR="001679F9" w:rsidRPr="00E60461" w14:paraId="50CDB97C" w14:textId="77777777">
        <w:trPr>
          <w:trHeight w:val="510"/>
        </w:trPr>
        <w:tc>
          <w:tcPr>
            <w:tcW w:w="750" w:type="dxa"/>
            <w:tcBorders>
              <w:left w:val="nil"/>
              <w:right w:val="nil"/>
            </w:tcBorders>
            <w:vAlign w:val="center"/>
          </w:tcPr>
          <w:p w14:paraId="11124027" w14:textId="77777777" w:rsidR="001679F9" w:rsidRPr="00E60461" w:rsidRDefault="001679F9">
            <w:pPr>
              <w:spacing w:beforeAutospacing="1" w:afterAutospacing="1"/>
              <w:jc w:val="center"/>
              <w:rPr>
                <w:rFonts w:cs="Arial"/>
              </w:rPr>
            </w:pPr>
            <w:r w:rsidRPr="6D8FCE6F">
              <w:rPr>
                <w:rFonts w:cs="Arial"/>
              </w:rPr>
              <w:t>2</w:t>
            </w:r>
          </w:p>
        </w:tc>
        <w:tc>
          <w:tcPr>
            <w:tcW w:w="8276" w:type="dxa"/>
            <w:tcBorders>
              <w:left w:val="nil"/>
              <w:right w:val="nil"/>
            </w:tcBorders>
            <w:vAlign w:val="center"/>
          </w:tcPr>
          <w:p w14:paraId="0433C308" w14:textId="02E8FFA2"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E</w:t>
            </w:r>
            <w:r w:rsidRPr="007D5AFE">
              <w:rPr>
                <w:rFonts w:ascii="Arial" w:hAnsi="Arial" w:cs="Arial"/>
                <w:color w:val="000000" w:themeColor="text1"/>
                <w:sz w:val="21"/>
                <w:szCs w:val="21"/>
              </w:rPr>
              <w:t>ast along the parallel of latitude 37°</w:t>
            </w:r>
            <w:r>
              <w:rPr>
                <w:rFonts w:ascii="Arial" w:hAnsi="Arial" w:cs="Arial"/>
                <w:color w:val="000000" w:themeColor="text1"/>
                <w:sz w:val="21"/>
                <w:szCs w:val="21"/>
              </w:rPr>
              <w:t> </w:t>
            </w:r>
            <w:r w:rsidRPr="007D5AFE">
              <w:rPr>
                <w:rFonts w:ascii="Arial" w:hAnsi="Arial" w:cs="Arial"/>
                <w:color w:val="000000" w:themeColor="text1"/>
                <w:sz w:val="21"/>
                <w:szCs w:val="21"/>
              </w:rPr>
              <w:t>38’</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 xml:space="preserve">S, to its intersection with the meridian </w:t>
            </w:r>
            <w:r w:rsidR="00B2681E">
              <w:rPr>
                <w:rFonts w:ascii="Arial" w:hAnsi="Arial" w:cs="Arial"/>
                <w:color w:val="000000" w:themeColor="text1"/>
                <w:sz w:val="21"/>
                <w:szCs w:val="21"/>
              </w:rPr>
              <w:br/>
            </w:r>
            <w:r w:rsidRPr="007D5AFE">
              <w:rPr>
                <w:rFonts w:ascii="Arial" w:hAnsi="Arial" w:cs="Arial"/>
                <w:color w:val="000000" w:themeColor="text1"/>
                <w:sz w:val="21"/>
                <w:szCs w:val="21"/>
              </w:rPr>
              <w:t>of</w:t>
            </w:r>
            <w:r w:rsidR="009003F5">
              <w:rPr>
                <w:rFonts w:ascii="Arial" w:hAnsi="Arial" w:cs="Arial"/>
                <w:color w:val="000000" w:themeColor="text1"/>
                <w:sz w:val="21"/>
                <w:szCs w:val="21"/>
              </w:rPr>
              <w:t xml:space="preserve"> </w:t>
            </w:r>
            <w:r w:rsidRPr="007D5AFE">
              <w:rPr>
                <w:rFonts w:ascii="Arial" w:hAnsi="Arial" w:cs="Arial"/>
                <w:color w:val="000000" w:themeColor="text1"/>
                <w:sz w:val="21"/>
                <w:szCs w:val="21"/>
              </w:rPr>
              <w:t>longitude 150°</w:t>
            </w:r>
            <w:r>
              <w:rPr>
                <w:rFonts w:ascii="Arial" w:hAnsi="Arial" w:cs="Arial"/>
                <w:color w:val="000000" w:themeColor="text1"/>
                <w:sz w:val="21"/>
                <w:szCs w:val="21"/>
              </w:rPr>
              <w:t> </w:t>
            </w:r>
            <w:r w:rsidRPr="007D5AFE">
              <w:rPr>
                <w:rFonts w:ascii="Arial" w:hAnsi="Arial" w:cs="Arial"/>
                <w:color w:val="000000" w:themeColor="text1"/>
                <w:sz w:val="21"/>
                <w:szCs w:val="21"/>
              </w:rPr>
              <w:t>36’</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w:t>
            </w:r>
          </w:p>
        </w:tc>
      </w:tr>
      <w:tr w:rsidR="001679F9" w:rsidRPr="00E60461" w14:paraId="2A6C340C" w14:textId="77777777">
        <w:trPr>
          <w:trHeight w:val="510"/>
        </w:trPr>
        <w:tc>
          <w:tcPr>
            <w:tcW w:w="750" w:type="dxa"/>
            <w:tcBorders>
              <w:left w:val="nil"/>
              <w:right w:val="nil"/>
            </w:tcBorders>
            <w:vAlign w:val="center"/>
          </w:tcPr>
          <w:p w14:paraId="7F51B0FF" w14:textId="77777777" w:rsidR="001679F9" w:rsidRPr="00E60461" w:rsidRDefault="001679F9">
            <w:pPr>
              <w:spacing w:beforeAutospacing="1" w:afterAutospacing="1"/>
              <w:jc w:val="center"/>
              <w:rPr>
                <w:rFonts w:cs="Arial"/>
              </w:rPr>
            </w:pPr>
            <w:r w:rsidRPr="6D8FCE6F">
              <w:rPr>
                <w:rFonts w:cs="Arial"/>
              </w:rPr>
              <w:t>3</w:t>
            </w:r>
          </w:p>
        </w:tc>
        <w:tc>
          <w:tcPr>
            <w:tcW w:w="8276" w:type="dxa"/>
            <w:tcBorders>
              <w:left w:val="nil"/>
              <w:right w:val="nil"/>
            </w:tcBorders>
            <w:vAlign w:val="center"/>
          </w:tcPr>
          <w:p w14:paraId="7C001680" w14:textId="77777777"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S</w:t>
            </w:r>
            <w:r w:rsidRPr="007D5AFE">
              <w:rPr>
                <w:rFonts w:ascii="Arial" w:hAnsi="Arial" w:cs="Arial"/>
                <w:color w:val="000000" w:themeColor="text1"/>
                <w:sz w:val="21"/>
                <w:szCs w:val="21"/>
              </w:rPr>
              <w:t>outh along the meridian of longitude 150°</w:t>
            </w:r>
            <w:r>
              <w:rPr>
                <w:rFonts w:ascii="Arial" w:hAnsi="Arial" w:cs="Arial"/>
                <w:color w:val="000000" w:themeColor="text1"/>
                <w:sz w:val="21"/>
                <w:szCs w:val="21"/>
              </w:rPr>
              <w:t> </w:t>
            </w:r>
            <w:r w:rsidRPr="007D5AFE">
              <w:rPr>
                <w:rFonts w:ascii="Arial" w:hAnsi="Arial" w:cs="Arial"/>
                <w:color w:val="000000" w:themeColor="text1"/>
                <w:sz w:val="21"/>
                <w:szCs w:val="21"/>
              </w:rPr>
              <w:t>36’</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 to its intersection with the parallel of latitude 38°</w:t>
            </w:r>
            <w:r>
              <w:rPr>
                <w:rFonts w:ascii="Arial" w:hAnsi="Arial" w:cs="Arial"/>
                <w:color w:val="000000" w:themeColor="text1"/>
                <w:sz w:val="21"/>
                <w:szCs w:val="21"/>
              </w:rPr>
              <w:t> </w:t>
            </w:r>
            <w:r w:rsidRPr="007D5AFE">
              <w:rPr>
                <w:rFonts w:ascii="Arial" w:hAnsi="Arial" w:cs="Arial"/>
                <w:color w:val="000000" w:themeColor="text1"/>
                <w:sz w:val="21"/>
                <w:szCs w:val="21"/>
              </w:rPr>
              <w:t>30’</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S</w:t>
            </w:r>
          </w:p>
        </w:tc>
      </w:tr>
      <w:tr w:rsidR="001679F9" w:rsidRPr="00E60461" w14:paraId="270FD8E1" w14:textId="77777777">
        <w:trPr>
          <w:trHeight w:val="510"/>
        </w:trPr>
        <w:tc>
          <w:tcPr>
            <w:tcW w:w="750" w:type="dxa"/>
            <w:tcBorders>
              <w:left w:val="nil"/>
              <w:right w:val="nil"/>
            </w:tcBorders>
            <w:vAlign w:val="center"/>
          </w:tcPr>
          <w:p w14:paraId="14157A77" w14:textId="77777777" w:rsidR="001679F9" w:rsidRPr="00E60461" w:rsidRDefault="001679F9">
            <w:pPr>
              <w:spacing w:beforeAutospacing="1" w:afterAutospacing="1"/>
              <w:jc w:val="center"/>
              <w:rPr>
                <w:rFonts w:cs="Arial"/>
              </w:rPr>
            </w:pPr>
            <w:r w:rsidRPr="6D8FCE6F">
              <w:rPr>
                <w:rFonts w:cs="Arial"/>
              </w:rPr>
              <w:t>4</w:t>
            </w:r>
          </w:p>
        </w:tc>
        <w:tc>
          <w:tcPr>
            <w:tcW w:w="8276" w:type="dxa"/>
            <w:tcBorders>
              <w:left w:val="nil"/>
              <w:right w:val="nil"/>
            </w:tcBorders>
            <w:vAlign w:val="center"/>
          </w:tcPr>
          <w:p w14:paraId="1707F35C" w14:textId="3FA39922"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W</w:t>
            </w:r>
            <w:r w:rsidRPr="007D5AFE">
              <w:rPr>
                <w:rFonts w:ascii="Arial" w:hAnsi="Arial" w:cs="Arial"/>
                <w:color w:val="000000" w:themeColor="text1"/>
                <w:sz w:val="21"/>
                <w:szCs w:val="21"/>
              </w:rPr>
              <w:t>est along the parallel of latitude 38°</w:t>
            </w:r>
            <w:r>
              <w:rPr>
                <w:rFonts w:ascii="Arial" w:hAnsi="Arial" w:cs="Arial"/>
                <w:color w:val="000000" w:themeColor="text1"/>
                <w:sz w:val="21"/>
                <w:szCs w:val="21"/>
              </w:rPr>
              <w:t> </w:t>
            </w:r>
            <w:r w:rsidRPr="007D5AFE">
              <w:rPr>
                <w:rFonts w:ascii="Arial" w:hAnsi="Arial" w:cs="Arial"/>
                <w:color w:val="000000" w:themeColor="text1"/>
                <w:sz w:val="21"/>
                <w:szCs w:val="21"/>
              </w:rPr>
              <w:t>30’</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 xml:space="preserve">S, to its intersection with the meridian </w:t>
            </w:r>
            <w:r w:rsidR="00B2681E">
              <w:rPr>
                <w:rFonts w:ascii="Arial" w:hAnsi="Arial" w:cs="Arial"/>
                <w:color w:val="000000" w:themeColor="text1"/>
                <w:sz w:val="21"/>
                <w:szCs w:val="21"/>
              </w:rPr>
              <w:br/>
            </w:r>
            <w:r w:rsidRPr="007D5AFE">
              <w:rPr>
                <w:rFonts w:ascii="Arial" w:hAnsi="Arial" w:cs="Arial"/>
                <w:color w:val="000000" w:themeColor="text1"/>
                <w:sz w:val="21"/>
                <w:szCs w:val="21"/>
              </w:rPr>
              <w:t>of longitude 149°</w:t>
            </w:r>
            <w:r>
              <w:rPr>
                <w:rFonts w:ascii="Arial" w:hAnsi="Arial" w:cs="Arial"/>
                <w:color w:val="000000" w:themeColor="text1"/>
                <w:sz w:val="21"/>
                <w:szCs w:val="21"/>
              </w:rPr>
              <w:t> </w:t>
            </w:r>
            <w:r w:rsidRPr="007D5AFE">
              <w:rPr>
                <w:rFonts w:ascii="Arial" w:hAnsi="Arial" w:cs="Arial"/>
                <w:color w:val="000000" w:themeColor="text1"/>
                <w:sz w:val="21"/>
                <w:szCs w:val="21"/>
              </w:rPr>
              <w:t>51’</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 xml:space="preserve">E </w:t>
            </w:r>
          </w:p>
        </w:tc>
      </w:tr>
      <w:tr w:rsidR="001679F9" w:rsidRPr="00E60461" w14:paraId="449177DE" w14:textId="77777777">
        <w:trPr>
          <w:trHeight w:val="510"/>
        </w:trPr>
        <w:tc>
          <w:tcPr>
            <w:tcW w:w="750" w:type="dxa"/>
            <w:tcBorders>
              <w:left w:val="nil"/>
              <w:bottom w:val="single" w:sz="12" w:space="0" w:color="auto"/>
              <w:right w:val="nil"/>
            </w:tcBorders>
            <w:vAlign w:val="center"/>
          </w:tcPr>
          <w:p w14:paraId="25FFFC04" w14:textId="77777777" w:rsidR="001679F9" w:rsidRPr="00E60461" w:rsidRDefault="001679F9">
            <w:pPr>
              <w:spacing w:beforeAutospacing="1" w:afterAutospacing="1"/>
              <w:jc w:val="center"/>
              <w:rPr>
                <w:rFonts w:cs="Arial"/>
              </w:rPr>
            </w:pPr>
            <w:r w:rsidRPr="6D8FCE6F">
              <w:rPr>
                <w:rFonts w:cs="Arial"/>
              </w:rPr>
              <w:t>5</w:t>
            </w:r>
          </w:p>
        </w:tc>
        <w:tc>
          <w:tcPr>
            <w:tcW w:w="8276" w:type="dxa"/>
            <w:tcBorders>
              <w:left w:val="nil"/>
              <w:bottom w:val="single" w:sz="12" w:space="0" w:color="auto"/>
              <w:right w:val="nil"/>
            </w:tcBorders>
            <w:vAlign w:val="center"/>
          </w:tcPr>
          <w:p w14:paraId="6873FBD8" w14:textId="77777777" w:rsidR="001679F9" w:rsidRPr="007D5AFE" w:rsidRDefault="001679F9">
            <w:pPr>
              <w:pStyle w:val="subsection"/>
              <w:spacing w:before="120" w:after="120"/>
              <w:rPr>
                <w:rFonts w:ascii="Arial" w:hAnsi="Arial" w:cs="Arial"/>
                <w:color w:val="000000"/>
                <w:sz w:val="21"/>
                <w:szCs w:val="21"/>
              </w:rPr>
            </w:pPr>
            <w:r>
              <w:rPr>
                <w:rFonts w:ascii="Arial" w:hAnsi="Arial" w:cs="Arial"/>
                <w:color w:val="000000" w:themeColor="text1"/>
                <w:sz w:val="21"/>
                <w:szCs w:val="21"/>
              </w:rPr>
              <w:t>N</w:t>
            </w:r>
            <w:r w:rsidRPr="007D5AFE">
              <w:rPr>
                <w:rFonts w:ascii="Arial" w:hAnsi="Arial" w:cs="Arial"/>
                <w:color w:val="000000" w:themeColor="text1"/>
                <w:sz w:val="21"/>
                <w:szCs w:val="21"/>
              </w:rPr>
              <w:t>orth-easterly along the geodesic to the point of commencement</w:t>
            </w:r>
          </w:p>
        </w:tc>
      </w:tr>
    </w:tbl>
    <w:p w14:paraId="1BB056CB" w14:textId="77777777" w:rsidR="001679F9" w:rsidRPr="00A829CD" w:rsidRDefault="001679F9" w:rsidP="001679F9">
      <w:pPr>
        <w:pStyle w:val="ListParagraph"/>
        <w:numPr>
          <w:ilvl w:val="1"/>
          <w:numId w:val="90"/>
        </w:numPr>
        <w:spacing w:before="120" w:after="120"/>
        <w:rPr>
          <w:b/>
          <w:bCs/>
        </w:rPr>
      </w:pPr>
      <w:r w:rsidRPr="6D8FCE6F">
        <w:rPr>
          <w:b/>
          <w:bCs/>
        </w:rPr>
        <w:t xml:space="preserve">Zone (seeasmuz01) of the marine park </w:t>
      </w:r>
    </w:p>
    <w:p w14:paraId="56FE66BD" w14:textId="77777777" w:rsidR="001679F9" w:rsidRDefault="001679F9" w:rsidP="001679F9">
      <w:pPr>
        <w:pStyle w:val="subsection"/>
        <w:rPr>
          <w:rFonts w:ascii="Arial" w:hAnsi="Arial" w:cs="Arial"/>
          <w:color w:val="000000" w:themeColor="text1"/>
          <w:sz w:val="21"/>
          <w:szCs w:val="21"/>
        </w:rPr>
      </w:pPr>
      <w:r w:rsidRPr="6D8FCE6F">
        <w:rPr>
          <w:rFonts w:ascii="Arial" w:hAnsi="Arial" w:cs="Arial"/>
          <w:color w:val="000000" w:themeColor="text1"/>
          <w:sz w:val="21"/>
          <w:szCs w:val="21"/>
        </w:rPr>
        <w:t xml:space="preserve">The East Gippsland Marine Park has the following zone: </w:t>
      </w:r>
    </w:p>
    <w:p w14:paraId="78B834F4" w14:textId="77777777" w:rsidR="001679F9" w:rsidRDefault="001679F9" w:rsidP="001679F9">
      <w:pPr>
        <w:pStyle w:val="ListParagraph"/>
        <w:numPr>
          <w:ilvl w:val="0"/>
          <w:numId w:val="95"/>
        </w:numPr>
        <w:spacing w:before="120" w:after="120"/>
      </w:pPr>
      <w:r>
        <w:t xml:space="preserve">the Multiple Use Zone (VI) as described in Section 1.1 of this Schedule. </w:t>
      </w:r>
    </w:p>
    <w:p w14:paraId="79E96C84" w14:textId="29999CCC" w:rsidR="001679F9" w:rsidRDefault="009B17D3" w:rsidP="009B17D3">
      <w:pPr>
        <w:spacing w:before="0" w:after="160" w:line="259" w:lineRule="auto"/>
      </w:pPr>
      <w:r>
        <w:br w:type="page"/>
      </w:r>
    </w:p>
    <w:p w14:paraId="66D05F76" w14:textId="77777777" w:rsidR="001679F9" w:rsidRPr="006B7C75" w:rsidRDefault="001679F9" w:rsidP="001679F9">
      <w:pPr>
        <w:pStyle w:val="Schedulesub-heading"/>
        <w:numPr>
          <w:ilvl w:val="0"/>
          <w:numId w:val="90"/>
        </w:numPr>
        <w:ind w:left="357" w:hanging="357"/>
      </w:pPr>
      <w:bookmarkStart w:id="556" w:name="_Toc179384149"/>
      <w:r w:rsidRPr="006B7C75">
        <w:lastRenderedPageBreak/>
        <w:t>Beagle Marine Park</w:t>
      </w:r>
      <w:bookmarkEnd w:id="556"/>
      <w:r w:rsidRPr="006B7C75">
        <w:t xml:space="preserve"> </w:t>
      </w:r>
    </w:p>
    <w:p w14:paraId="62EB3118" w14:textId="77777777" w:rsidR="001679F9" w:rsidRDefault="001679F9" w:rsidP="001679F9">
      <w:pPr>
        <w:pStyle w:val="ListParagraph"/>
        <w:numPr>
          <w:ilvl w:val="1"/>
          <w:numId w:val="90"/>
        </w:numPr>
        <w:spacing w:before="120" w:after="120"/>
        <w:rPr>
          <w:b/>
          <w:bCs/>
        </w:rPr>
      </w:pPr>
      <w:r w:rsidRPr="00A829CD">
        <w:rPr>
          <w:b/>
          <w:bCs/>
        </w:rPr>
        <w:t>Area of marine park</w:t>
      </w:r>
    </w:p>
    <w:p w14:paraId="73C74FE4" w14:textId="6E886DCB" w:rsidR="001679F9" w:rsidRDefault="001679F9" w:rsidP="001679F9">
      <w:pPr>
        <w:rPr>
          <w:rFonts w:cs="Arial"/>
        </w:rPr>
      </w:pPr>
      <w:r w:rsidRPr="6D8FCE6F">
        <w:rPr>
          <w:rFonts w:cs="Arial"/>
        </w:rPr>
        <w:t xml:space="preserve">The Beagle Marine Park </w:t>
      </w:r>
      <w:r>
        <w:rPr>
          <w:rFonts w:cs="Arial"/>
        </w:rPr>
        <w:t>consists of an</w:t>
      </w:r>
      <w:r w:rsidRPr="6D8FCE6F">
        <w:rPr>
          <w:rFonts w:cs="Arial"/>
        </w:rPr>
        <w:t xml:space="preserve"> area within the Bass Strait</w:t>
      </w:r>
      <w:r w:rsidRPr="14004814">
        <w:rPr>
          <w:rFonts w:cs="Arial"/>
        </w:rPr>
        <w:t xml:space="preserve">, excluding any coastal waters in relation to the State of Tasmania or the </w:t>
      </w:r>
      <w:r>
        <w:rPr>
          <w:rFonts w:cs="Arial"/>
        </w:rPr>
        <w:t>S</w:t>
      </w:r>
      <w:r w:rsidRPr="14004814">
        <w:rPr>
          <w:rFonts w:cs="Arial"/>
        </w:rPr>
        <w:t>tate of Victoria,</w:t>
      </w:r>
      <w:r>
        <w:rPr>
          <w:rFonts w:cs="Arial"/>
        </w:rPr>
        <w:t xml:space="preserve"> bounded by the line commencing </w:t>
      </w:r>
      <w:r w:rsidR="00B2681E">
        <w:rPr>
          <w:rFonts w:cs="Arial"/>
        </w:rPr>
        <w:br/>
      </w:r>
      <w:r>
        <w:rPr>
          <w:rFonts w:cs="Arial"/>
        </w:rPr>
        <w:t xml:space="preserve">at the point described in item 1 of the following table and running progressively as described </w:t>
      </w:r>
      <w:r w:rsidR="00B2681E">
        <w:rPr>
          <w:rFonts w:cs="Arial"/>
        </w:rPr>
        <w:br/>
      </w:r>
      <w:r>
        <w:rPr>
          <w:rFonts w:cs="Arial"/>
        </w:rPr>
        <w:t>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2.1 describes the coordinate boundary of Beagle Marine Park"/>
      </w:tblPr>
      <w:tblGrid>
        <w:gridCol w:w="780"/>
        <w:gridCol w:w="8246"/>
      </w:tblGrid>
      <w:tr w:rsidR="001679F9" w:rsidRPr="00634813" w14:paraId="75D93350" w14:textId="77777777">
        <w:trPr>
          <w:trHeight w:val="510"/>
        </w:trPr>
        <w:tc>
          <w:tcPr>
            <w:tcW w:w="9026" w:type="dxa"/>
            <w:gridSpan w:val="2"/>
            <w:tcBorders>
              <w:top w:val="single" w:sz="12" w:space="0" w:color="auto"/>
              <w:left w:val="nil"/>
              <w:bottom w:val="single" w:sz="4" w:space="0" w:color="auto"/>
              <w:right w:val="nil"/>
            </w:tcBorders>
            <w:vAlign w:val="bottom"/>
          </w:tcPr>
          <w:p w14:paraId="4050C66E" w14:textId="77777777" w:rsidR="001679F9" w:rsidRPr="00634813" w:rsidRDefault="001679F9">
            <w:pPr>
              <w:spacing w:beforeAutospacing="1" w:afterAutospacing="1" w:line="360" w:lineRule="auto"/>
              <w:rPr>
                <w:rFonts w:cs="Arial"/>
                <w:b/>
                <w:bCs/>
              </w:rPr>
            </w:pPr>
            <w:r w:rsidRPr="6D8FCE6F">
              <w:rPr>
                <w:rFonts w:cs="Arial"/>
                <w:b/>
                <w:bCs/>
              </w:rPr>
              <w:t>Area of marine park</w:t>
            </w:r>
          </w:p>
        </w:tc>
      </w:tr>
      <w:tr w:rsidR="001679F9" w:rsidRPr="00634813" w14:paraId="08CB89BE" w14:textId="77777777">
        <w:trPr>
          <w:trHeight w:val="510"/>
        </w:trPr>
        <w:tc>
          <w:tcPr>
            <w:tcW w:w="780" w:type="dxa"/>
            <w:tcBorders>
              <w:left w:val="nil"/>
              <w:bottom w:val="single" w:sz="12" w:space="0" w:color="auto"/>
              <w:right w:val="nil"/>
            </w:tcBorders>
            <w:vAlign w:val="center"/>
          </w:tcPr>
          <w:p w14:paraId="28927D99" w14:textId="77777777" w:rsidR="001679F9" w:rsidRPr="00634813" w:rsidRDefault="001679F9">
            <w:pPr>
              <w:spacing w:beforeAutospacing="1" w:afterAutospacing="1"/>
              <w:rPr>
                <w:rFonts w:cs="Arial"/>
                <w:b/>
                <w:bCs/>
              </w:rPr>
            </w:pPr>
            <w:r w:rsidRPr="6D8FCE6F">
              <w:rPr>
                <w:rFonts w:cs="Arial"/>
                <w:b/>
                <w:bCs/>
              </w:rPr>
              <w:t>Item</w:t>
            </w:r>
          </w:p>
        </w:tc>
        <w:tc>
          <w:tcPr>
            <w:tcW w:w="8246" w:type="dxa"/>
            <w:tcBorders>
              <w:left w:val="nil"/>
              <w:bottom w:val="single" w:sz="12" w:space="0" w:color="auto"/>
              <w:right w:val="nil"/>
            </w:tcBorders>
            <w:vAlign w:val="bottom"/>
          </w:tcPr>
          <w:p w14:paraId="16E9220A" w14:textId="77777777" w:rsidR="001679F9" w:rsidRPr="00634813" w:rsidRDefault="001679F9">
            <w:pPr>
              <w:spacing w:beforeAutospacing="1" w:afterAutospacing="1" w:line="360" w:lineRule="auto"/>
              <w:rPr>
                <w:rFonts w:cs="Arial"/>
                <w:b/>
                <w:bCs/>
              </w:rPr>
            </w:pPr>
            <w:r w:rsidRPr="6D8FCE6F">
              <w:rPr>
                <w:rFonts w:cs="Arial"/>
                <w:b/>
                <w:bCs/>
              </w:rPr>
              <w:t>Description</w:t>
            </w:r>
          </w:p>
        </w:tc>
      </w:tr>
      <w:tr w:rsidR="001679F9" w:rsidRPr="00634813" w14:paraId="120EC407" w14:textId="77777777" w:rsidTr="00555BFA">
        <w:trPr>
          <w:trHeight w:val="510"/>
        </w:trPr>
        <w:tc>
          <w:tcPr>
            <w:tcW w:w="780" w:type="dxa"/>
            <w:tcBorders>
              <w:top w:val="single" w:sz="12" w:space="0" w:color="auto"/>
              <w:left w:val="nil"/>
              <w:right w:val="nil"/>
            </w:tcBorders>
            <w:vAlign w:val="center"/>
          </w:tcPr>
          <w:p w14:paraId="036FE2AB" w14:textId="77777777" w:rsidR="001679F9" w:rsidRPr="00634813" w:rsidRDefault="001679F9" w:rsidP="00F5171F">
            <w:pPr>
              <w:pStyle w:val="ListBullet"/>
              <w:spacing w:before="0"/>
            </w:pPr>
            <w:r w:rsidRPr="6D8FCE6F">
              <w:t>1</w:t>
            </w:r>
          </w:p>
        </w:tc>
        <w:tc>
          <w:tcPr>
            <w:tcW w:w="8246" w:type="dxa"/>
            <w:tcBorders>
              <w:top w:val="single" w:sz="12" w:space="0" w:color="auto"/>
              <w:left w:val="nil"/>
              <w:right w:val="nil"/>
            </w:tcBorders>
            <w:vAlign w:val="center"/>
          </w:tcPr>
          <w:p w14:paraId="765766C6" w14:textId="77777777" w:rsidR="001679F9" w:rsidRPr="00791F73" w:rsidRDefault="001679F9" w:rsidP="00F5171F">
            <w:pPr>
              <w:pStyle w:val="ListBullet"/>
              <w:spacing w:before="0"/>
              <w:rPr>
                <w:szCs w:val="21"/>
              </w:rPr>
            </w:pPr>
            <w:r>
              <w:rPr>
                <w:szCs w:val="21"/>
              </w:rPr>
              <w:t>T</w:t>
            </w:r>
            <w:r w:rsidRPr="00791F73">
              <w:rPr>
                <w:szCs w:val="21"/>
              </w:rPr>
              <w:t xml:space="preserve">he point of latitude </w:t>
            </w:r>
            <w:r w:rsidRPr="00791F73">
              <w:rPr>
                <w:color w:val="000000" w:themeColor="text1"/>
                <w:szCs w:val="21"/>
              </w:rPr>
              <w:t>39</w:t>
            </w:r>
            <w:r w:rsidRPr="00791F73">
              <w:rPr>
                <w:szCs w:val="21"/>
              </w:rPr>
              <w:t>°</w:t>
            </w:r>
            <w:r>
              <w:rPr>
                <w:szCs w:val="21"/>
              </w:rPr>
              <w:t> </w:t>
            </w:r>
            <w:r w:rsidRPr="00791F73">
              <w:rPr>
                <w:szCs w:val="21"/>
              </w:rPr>
              <w:t>06’</w:t>
            </w:r>
            <w:r>
              <w:rPr>
                <w:szCs w:val="21"/>
              </w:rPr>
              <w:t> </w:t>
            </w:r>
            <w:r w:rsidRPr="00791F73">
              <w:rPr>
                <w:szCs w:val="21"/>
              </w:rPr>
              <w:t>00”</w:t>
            </w:r>
            <w:r>
              <w:rPr>
                <w:szCs w:val="21"/>
              </w:rPr>
              <w:t> </w:t>
            </w:r>
            <w:r w:rsidRPr="00791F73">
              <w:rPr>
                <w:szCs w:val="21"/>
              </w:rPr>
              <w:t>S, longitude 147°</w:t>
            </w:r>
            <w:r>
              <w:rPr>
                <w:szCs w:val="21"/>
              </w:rPr>
              <w:t> </w:t>
            </w:r>
            <w:r w:rsidRPr="00791F73">
              <w:rPr>
                <w:szCs w:val="21"/>
              </w:rPr>
              <w:t>06’</w:t>
            </w:r>
            <w:r>
              <w:rPr>
                <w:szCs w:val="21"/>
              </w:rPr>
              <w:t> </w:t>
            </w:r>
            <w:r w:rsidRPr="00791F73">
              <w:rPr>
                <w:szCs w:val="21"/>
              </w:rPr>
              <w:t>00”</w:t>
            </w:r>
            <w:r>
              <w:rPr>
                <w:szCs w:val="21"/>
              </w:rPr>
              <w:t> </w:t>
            </w:r>
            <w:r w:rsidRPr="00791F73">
              <w:rPr>
                <w:szCs w:val="21"/>
              </w:rPr>
              <w:t>E</w:t>
            </w:r>
          </w:p>
        </w:tc>
      </w:tr>
      <w:tr w:rsidR="001679F9" w:rsidRPr="00634813" w14:paraId="558732EB" w14:textId="77777777" w:rsidTr="00555BFA">
        <w:trPr>
          <w:trHeight w:val="510"/>
        </w:trPr>
        <w:tc>
          <w:tcPr>
            <w:tcW w:w="780" w:type="dxa"/>
            <w:tcBorders>
              <w:left w:val="nil"/>
              <w:right w:val="nil"/>
            </w:tcBorders>
            <w:vAlign w:val="center"/>
          </w:tcPr>
          <w:p w14:paraId="5B82EB07" w14:textId="77777777" w:rsidR="001679F9" w:rsidRPr="00634813" w:rsidRDefault="001679F9" w:rsidP="00F5171F">
            <w:pPr>
              <w:pStyle w:val="ListBullet"/>
              <w:spacing w:before="0"/>
            </w:pPr>
            <w:r w:rsidRPr="6D8FCE6F">
              <w:t>2</w:t>
            </w:r>
          </w:p>
        </w:tc>
        <w:tc>
          <w:tcPr>
            <w:tcW w:w="8246" w:type="dxa"/>
            <w:tcBorders>
              <w:left w:val="nil"/>
              <w:right w:val="nil"/>
            </w:tcBorders>
            <w:vAlign w:val="center"/>
          </w:tcPr>
          <w:p w14:paraId="487F4502" w14:textId="226EF3FD" w:rsidR="001679F9" w:rsidRPr="00791F73" w:rsidRDefault="001679F9" w:rsidP="00F5171F">
            <w:pPr>
              <w:pStyle w:val="ListBullet"/>
              <w:spacing w:before="0"/>
              <w:rPr>
                <w:color w:val="000000"/>
                <w:szCs w:val="21"/>
              </w:rPr>
            </w:pPr>
            <w:r>
              <w:rPr>
                <w:color w:val="000000" w:themeColor="text1"/>
                <w:szCs w:val="21"/>
              </w:rPr>
              <w:t>S</w:t>
            </w:r>
            <w:r w:rsidRPr="00791F73">
              <w:rPr>
                <w:color w:val="000000" w:themeColor="text1"/>
                <w:szCs w:val="21"/>
              </w:rPr>
              <w:t>outh-easterly along the geodesic to the point of latitude 39</w:t>
            </w:r>
            <w:r w:rsidRPr="00791F73">
              <w:rPr>
                <w:szCs w:val="21"/>
              </w:rPr>
              <w:t>°</w:t>
            </w:r>
            <w:r>
              <w:rPr>
                <w:szCs w:val="21"/>
              </w:rPr>
              <w:t> </w:t>
            </w:r>
            <w:r w:rsidRPr="00791F73">
              <w:rPr>
                <w:color w:val="000000" w:themeColor="text1"/>
                <w:szCs w:val="21"/>
              </w:rPr>
              <w:t>22’</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S, longitude 147</w:t>
            </w:r>
            <w:r w:rsidRPr="00791F73">
              <w:rPr>
                <w:szCs w:val="21"/>
              </w:rPr>
              <w:t>°</w:t>
            </w:r>
            <w:r>
              <w:rPr>
                <w:szCs w:val="21"/>
              </w:rPr>
              <w:t> </w:t>
            </w:r>
            <w:r w:rsidRPr="00791F73">
              <w:rPr>
                <w:color w:val="000000" w:themeColor="text1"/>
                <w:szCs w:val="21"/>
              </w:rPr>
              <w:t>28’</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 xml:space="preserve">E </w:t>
            </w:r>
          </w:p>
        </w:tc>
      </w:tr>
      <w:tr w:rsidR="001679F9" w:rsidRPr="00634813" w14:paraId="71422CDC" w14:textId="77777777" w:rsidTr="00555BFA">
        <w:trPr>
          <w:trHeight w:val="510"/>
        </w:trPr>
        <w:tc>
          <w:tcPr>
            <w:tcW w:w="780" w:type="dxa"/>
            <w:tcBorders>
              <w:left w:val="nil"/>
              <w:right w:val="nil"/>
            </w:tcBorders>
            <w:vAlign w:val="center"/>
          </w:tcPr>
          <w:p w14:paraId="3EB94F5E" w14:textId="77777777" w:rsidR="001679F9" w:rsidRPr="00634813" w:rsidRDefault="001679F9" w:rsidP="00F5171F">
            <w:pPr>
              <w:pStyle w:val="ListBullet"/>
              <w:spacing w:before="0"/>
            </w:pPr>
            <w:r w:rsidRPr="6D8FCE6F">
              <w:t>3</w:t>
            </w:r>
          </w:p>
        </w:tc>
        <w:tc>
          <w:tcPr>
            <w:tcW w:w="8246" w:type="dxa"/>
            <w:tcBorders>
              <w:left w:val="nil"/>
              <w:right w:val="nil"/>
            </w:tcBorders>
            <w:vAlign w:val="center"/>
          </w:tcPr>
          <w:p w14:paraId="66269580" w14:textId="77777777" w:rsidR="001679F9" w:rsidRPr="00791F73" w:rsidRDefault="001679F9" w:rsidP="00F5171F">
            <w:pPr>
              <w:pStyle w:val="ListBullet"/>
              <w:spacing w:before="0"/>
              <w:rPr>
                <w:color w:val="000000"/>
                <w:szCs w:val="21"/>
              </w:rPr>
            </w:pPr>
            <w:r>
              <w:rPr>
                <w:color w:val="000000" w:themeColor="text1"/>
                <w:szCs w:val="21"/>
              </w:rPr>
              <w:t>S</w:t>
            </w:r>
            <w:r w:rsidRPr="00791F73">
              <w:rPr>
                <w:color w:val="000000" w:themeColor="text1"/>
                <w:szCs w:val="21"/>
              </w:rPr>
              <w:t>outh along the meridian of longitude 147</w:t>
            </w:r>
            <w:r w:rsidRPr="00791F73">
              <w:rPr>
                <w:szCs w:val="21"/>
              </w:rPr>
              <w:t>°</w:t>
            </w:r>
            <w:r>
              <w:rPr>
                <w:szCs w:val="21"/>
              </w:rPr>
              <w:t> </w:t>
            </w:r>
            <w:r w:rsidRPr="00791F73">
              <w:rPr>
                <w:color w:val="000000" w:themeColor="text1"/>
                <w:szCs w:val="21"/>
              </w:rPr>
              <w:t>28’</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E, to its intersection with the parallel of latitude 39</w:t>
            </w:r>
            <w:r w:rsidRPr="00791F73">
              <w:rPr>
                <w:szCs w:val="21"/>
              </w:rPr>
              <w:t>°</w:t>
            </w:r>
            <w:r>
              <w:rPr>
                <w:szCs w:val="21"/>
              </w:rPr>
              <w:t> </w:t>
            </w:r>
            <w:r w:rsidRPr="00791F73">
              <w:rPr>
                <w:color w:val="000000" w:themeColor="text1"/>
                <w:szCs w:val="21"/>
              </w:rPr>
              <w:t>36’</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S</w:t>
            </w:r>
          </w:p>
        </w:tc>
      </w:tr>
      <w:tr w:rsidR="001679F9" w:rsidRPr="00634813" w14:paraId="7E7E9BB2" w14:textId="77777777" w:rsidTr="00555BFA">
        <w:trPr>
          <w:trHeight w:val="510"/>
        </w:trPr>
        <w:tc>
          <w:tcPr>
            <w:tcW w:w="780" w:type="dxa"/>
            <w:tcBorders>
              <w:left w:val="nil"/>
              <w:right w:val="nil"/>
            </w:tcBorders>
            <w:vAlign w:val="center"/>
          </w:tcPr>
          <w:p w14:paraId="12BFDA34" w14:textId="77777777" w:rsidR="001679F9" w:rsidRPr="00634813" w:rsidRDefault="001679F9" w:rsidP="00F5171F">
            <w:pPr>
              <w:pStyle w:val="ListBullet"/>
              <w:spacing w:before="0"/>
            </w:pPr>
            <w:r w:rsidRPr="6D8FCE6F">
              <w:t>4</w:t>
            </w:r>
          </w:p>
        </w:tc>
        <w:tc>
          <w:tcPr>
            <w:tcW w:w="8246" w:type="dxa"/>
            <w:tcBorders>
              <w:left w:val="nil"/>
              <w:right w:val="nil"/>
            </w:tcBorders>
            <w:vAlign w:val="center"/>
          </w:tcPr>
          <w:p w14:paraId="6522AE1E" w14:textId="4D014A58" w:rsidR="001679F9" w:rsidRPr="00791F73" w:rsidRDefault="001679F9" w:rsidP="00F5171F">
            <w:pPr>
              <w:pStyle w:val="ListBullet"/>
              <w:spacing w:before="0"/>
              <w:rPr>
                <w:color w:val="000000"/>
                <w:szCs w:val="21"/>
              </w:rPr>
            </w:pPr>
            <w:r>
              <w:rPr>
                <w:color w:val="000000" w:themeColor="text1"/>
                <w:szCs w:val="21"/>
              </w:rPr>
              <w:t>W</w:t>
            </w:r>
            <w:r w:rsidRPr="00791F73">
              <w:rPr>
                <w:color w:val="000000" w:themeColor="text1"/>
                <w:szCs w:val="21"/>
              </w:rPr>
              <w:t>est along the parallel of latitude 39</w:t>
            </w:r>
            <w:r w:rsidRPr="00791F73">
              <w:rPr>
                <w:szCs w:val="21"/>
              </w:rPr>
              <w:t>°</w:t>
            </w:r>
            <w:r>
              <w:rPr>
                <w:szCs w:val="21"/>
              </w:rPr>
              <w:t> </w:t>
            </w:r>
            <w:r w:rsidRPr="00791F73">
              <w:rPr>
                <w:color w:val="000000" w:themeColor="text1"/>
                <w:szCs w:val="21"/>
              </w:rPr>
              <w:t>36’</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 xml:space="preserve">S, to its intersection with the meridian </w:t>
            </w:r>
            <w:r w:rsidR="00B2681E">
              <w:rPr>
                <w:color w:val="000000" w:themeColor="text1"/>
                <w:szCs w:val="21"/>
              </w:rPr>
              <w:br/>
            </w:r>
            <w:r w:rsidRPr="00791F73">
              <w:rPr>
                <w:color w:val="000000" w:themeColor="text1"/>
                <w:szCs w:val="21"/>
              </w:rPr>
              <w:t>of longitude 146</w:t>
            </w:r>
            <w:r w:rsidRPr="00791F73">
              <w:rPr>
                <w:szCs w:val="21"/>
              </w:rPr>
              <w:t>°</w:t>
            </w:r>
            <w:r>
              <w:rPr>
                <w:szCs w:val="21"/>
              </w:rPr>
              <w:t> </w:t>
            </w:r>
            <w:r w:rsidRPr="00791F73">
              <w:rPr>
                <w:color w:val="000000" w:themeColor="text1"/>
                <w:szCs w:val="21"/>
              </w:rPr>
              <w:t>34’</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E</w:t>
            </w:r>
          </w:p>
        </w:tc>
      </w:tr>
      <w:tr w:rsidR="001679F9" w:rsidRPr="00634813" w14:paraId="6A85C03D" w14:textId="77777777" w:rsidTr="00555BFA">
        <w:trPr>
          <w:trHeight w:val="510"/>
        </w:trPr>
        <w:tc>
          <w:tcPr>
            <w:tcW w:w="780" w:type="dxa"/>
            <w:tcBorders>
              <w:left w:val="nil"/>
              <w:right w:val="nil"/>
            </w:tcBorders>
            <w:vAlign w:val="center"/>
          </w:tcPr>
          <w:p w14:paraId="5A2803F5" w14:textId="77777777" w:rsidR="001679F9" w:rsidRPr="00634813" w:rsidRDefault="001679F9" w:rsidP="00F5171F">
            <w:pPr>
              <w:pStyle w:val="ListBullet"/>
              <w:spacing w:before="0"/>
            </w:pPr>
            <w:r w:rsidRPr="6D8FCE6F">
              <w:t>5</w:t>
            </w:r>
          </w:p>
        </w:tc>
        <w:tc>
          <w:tcPr>
            <w:tcW w:w="8246" w:type="dxa"/>
            <w:tcBorders>
              <w:left w:val="nil"/>
              <w:right w:val="nil"/>
            </w:tcBorders>
            <w:vAlign w:val="center"/>
          </w:tcPr>
          <w:p w14:paraId="4C2CB76D" w14:textId="60CB3759" w:rsidR="001679F9" w:rsidRPr="00791F73" w:rsidRDefault="001679F9" w:rsidP="00F5171F">
            <w:pPr>
              <w:pStyle w:val="ListBullet"/>
              <w:spacing w:before="0"/>
              <w:rPr>
                <w:color w:val="000000"/>
                <w:szCs w:val="21"/>
              </w:rPr>
            </w:pPr>
            <w:r>
              <w:rPr>
                <w:color w:val="000000" w:themeColor="text1"/>
                <w:szCs w:val="21"/>
              </w:rPr>
              <w:t>N</w:t>
            </w:r>
            <w:r w:rsidRPr="00791F73">
              <w:rPr>
                <w:color w:val="000000" w:themeColor="text1"/>
                <w:szCs w:val="21"/>
              </w:rPr>
              <w:t>orth along the meridian of longitude 146</w:t>
            </w:r>
            <w:r w:rsidRPr="00791F73">
              <w:rPr>
                <w:szCs w:val="21"/>
              </w:rPr>
              <w:t>°</w:t>
            </w:r>
            <w:r>
              <w:rPr>
                <w:szCs w:val="21"/>
              </w:rPr>
              <w:t> </w:t>
            </w:r>
            <w:r w:rsidRPr="00791F73">
              <w:rPr>
                <w:color w:val="000000" w:themeColor="text1"/>
                <w:szCs w:val="21"/>
              </w:rPr>
              <w:t>34’</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 xml:space="preserve">E, to its intersection with the </w:t>
            </w:r>
            <w:r>
              <w:rPr>
                <w:color w:val="000000" w:themeColor="text1"/>
                <w:szCs w:val="21"/>
              </w:rPr>
              <w:t>outer</w:t>
            </w:r>
            <w:r w:rsidRPr="00791F73">
              <w:rPr>
                <w:color w:val="000000" w:themeColor="text1"/>
                <w:szCs w:val="21"/>
              </w:rPr>
              <w:t xml:space="preserve"> limit of the coastal waters of </w:t>
            </w:r>
            <w:r>
              <w:rPr>
                <w:color w:val="000000" w:themeColor="text1"/>
                <w:szCs w:val="21"/>
              </w:rPr>
              <w:t>Tasmania</w:t>
            </w:r>
            <w:r w:rsidRPr="00791F73">
              <w:rPr>
                <w:color w:val="000000" w:themeColor="text1"/>
                <w:szCs w:val="21"/>
              </w:rPr>
              <w:t xml:space="preserve"> at approximate latitude </w:t>
            </w:r>
            <w:r w:rsidRPr="00C21880">
              <w:rPr>
                <w:color w:val="000000" w:themeColor="text1"/>
                <w:szCs w:val="21"/>
              </w:rPr>
              <w:t>39</w:t>
            </w:r>
            <w:r w:rsidRPr="00C21880">
              <w:rPr>
                <w:szCs w:val="21"/>
              </w:rPr>
              <w:t>° </w:t>
            </w:r>
            <w:r w:rsidRPr="00C21880">
              <w:rPr>
                <w:color w:val="000000" w:themeColor="text1"/>
                <w:szCs w:val="21"/>
              </w:rPr>
              <w:t>16’ 32” S</w:t>
            </w:r>
          </w:p>
        </w:tc>
      </w:tr>
      <w:tr w:rsidR="001679F9" w:rsidRPr="00634813" w14:paraId="52003ACB" w14:textId="77777777" w:rsidTr="00555BFA">
        <w:trPr>
          <w:trHeight w:val="510"/>
        </w:trPr>
        <w:tc>
          <w:tcPr>
            <w:tcW w:w="780" w:type="dxa"/>
            <w:tcBorders>
              <w:left w:val="nil"/>
              <w:bottom w:val="single" w:sz="8" w:space="0" w:color="auto"/>
              <w:right w:val="nil"/>
            </w:tcBorders>
            <w:vAlign w:val="center"/>
          </w:tcPr>
          <w:p w14:paraId="282CD6BA" w14:textId="77777777" w:rsidR="001679F9" w:rsidRPr="00634813" w:rsidRDefault="001679F9" w:rsidP="00F5171F">
            <w:pPr>
              <w:pStyle w:val="ListBullet"/>
              <w:spacing w:before="0"/>
            </w:pPr>
            <w:r w:rsidRPr="6D8FCE6F">
              <w:t>6</w:t>
            </w:r>
          </w:p>
        </w:tc>
        <w:tc>
          <w:tcPr>
            <w:tcW w:w="8246" w:type="dxa"/>
            <w:tcBorders>
              <w:left w:val="nil"/>
              <w:bottom w:val="single" w:sz="8" w:space="0" w:color="auto"/>
              <w:right w:val="nil"/>
            </w:tcBorders>
            <w:vAlign w:val="center"/>
          </w:tcPr>
          <w:p w14:paraId="5B366CFE" w14:textId="77777777" w:rsidR="001679F9" w:rsidRPr="00791F73" w:rsidRDefault="001679F9" w:rsidP="00F5171F">
            <w:pPr>
              <w:pStyle w:val="ListBullet"/>
              <w:spacing w:before="0"/>
              <w:rPr>
                <w:color w:val="000000"/>
                <w:szCs w:val="21"/>
              </w:rPr>
            </w:pPr>
            <w:r>
              <w:rPr>
                <w:color w:val="000000" w:themeColor="text1"/>
                <w:szCs w:val="21"/>
              </w:rPr>
              <w:t>E</w:t>
            </w:r>
            <w:r w:rsidRPr="00791F73">
              <w:rPr>
                <w:color w:val="000000" w:themeColor="text1"/>
                <w:szCs w:val="21"/>
              </w:rPr>
              <w:t xml:space="preserve">asterly and </w:t>
            </w:r>
            <w:bookmarkStart w:id="557" w:name="_Int_KO7fIbn7"/>
            <w:r w:rsidRPr="00791F73">
              <w:rPr>
                <w:color w:val="000000" w:themeColor="text1"/>
                <w:szCs w:val="21"/>
              </w:rPr>
              <w:t>generally northerly</w:t>
            </w:r>
            <w:bookmarkEnd w:id="557"/>
            <w:r w:rsidRPr="00791F73">
              <w:rPr>
                <w:color w:val="000000" w:themeColor="text1"/>
                <w:szCs w:val="21"/>
              </w:rPr>
              <w:t xml:space="preserve"> along the </w:t>
            </w:r>
            <w:r>
              <w:rPr>
                <w:color w:val="000000" w:themeColor="text1"/>
                <w:szCs w:val="21"/>
              </w:rPr>
              <w:t>outer</w:t>
            </w:r>
            <w:r w:rsidRPr="00791F73">
              <w:rPr>
                <w:color w:val="000000" w:themeColor="text1"/>
                <w:szCs w:val="21"/>
              </w:rPr>
              <w:t xml:space="preserve"> limit of the coastal waters of </w:t>
            </w:r>
            <w:r>
              <w:rPr>
                <w:color w:val="000000" w:themeColor="text1"/>
                <w:szCs w:val="21"/>
              </w:rPr>
              <w:t xml:space="preserve">Tasmania then </w:t>
            </w:r>
            <w:r w:rsidRPr="00791F73">
              <w:rPr>
                <w:color w:val="000000" w:themeColor="text1"/>
                <w:szCs w:val="21"/>
              </w:rPr>
              <w:t xml:space="preserve">Victoria to its intersection with the parallel of </w:t>
            </w:r>
            <w:r w:rsidRPr="002A5B27">
              <w:rPr>
                <w:color w:val="000000" w:themeColor="text1"/>
                <w:szCs w:val="21"/>
              </w:rPr>
              <w:t>latitude 39</w:t>
            </w:r>
            <w:r w:rsidRPr="002A5B27">
              <w:rPr>
                <w:szCs w:val="21"/>
              </w:rPr>
              <w:t>°</w:t>
            </w:r>
            <w:r>
              <w:rPr>
                <w:szCs w:val="21"/>
              </w:rPr>
              <w:t> </w:t>
            </w:r>
            <w:r w:rsidRPr="002A5B27">
              <w:rPr>
                <w:szCs w:val="21"/>
              </w:rPr>
              <w:t>0</w:t>
            </w:r>
            <w:r w:rsidRPr="002A5B27">
              <w:rPr>
                <w:color w:val="000000" w:themeColor="text1"/>
                <w:szCs w:val="21"/>
              </w:rPr>
              <w:t>6’</w:t>
            </w:r>
            <w:r>
              <w:rPr>
                <w:color w:val="000000" w:themeColor="text1"/>
                <w:szCs w:val="21"/>
              </w:rPr>
              <w:t> </w:t>
            </w:r>
            <w:r w:rsidRPr="002A5B27">
              <w:rPr>
                <w:color w:val="000000" w:themeColor="text1"/>
                <w:szCs w:val="21"/>
              </w:rPr>
              <w:t>00”</w:t>
            </w:r>
            <w:r>
              <w:rPr>
                <w:color w:val="000000" w:themeColor="text1"/>
                <w:szCs w:val="21"/>
              </w:rPr>
              <w:t> </w:t>
            </w:r>
            <w:r w:rsidRPr="002A5B27">
              <w:rPr>
                <w:color w:val="000000" w:themeColor="text1"/>
                <w:szCs w:val="21"/>
              </w:rPr>
              <w:t>S</w:t>
            </w:r>
          </w:p>
        </w:tc>
      </w:tr>
      <w:tr w:rsidR="001679F9" w:rsidRPr="00634813" w14:paraId="62221A34" w14:textId="77777777" w:rsidTr="00555BFA">
        <w:trPr>
          <w:trHeight w:val="510"/>
        </w:trPr>
        <w:tc>
          <w:tcPr>
            <w:tcW w:w="780" w:type="dxa"/>
            <w:tcBorders>
              <w:top w:val="single" w:sz="8" w:space="0" w:color="auto"/>
              <w:left w:val="nil"/>
              <w:bottom w:val="single" w:sz="12" w:space="0" w:color="auto"/>
              <w:right w:val="nil"/>
            </w:tcBorders>
            <w:vAlign w:val="center"/>
          </w:tcPr>
          <w:p w14:paraId="6DDC5483" w14:textId="77777777" w:rsidR="001679F9" w:rsidRPr="00634813" w:rsidRDefault="001679F9" w:rsidP="00F5171F">
            <w:pPr>
              <w:pStyle w:val="ListBullet"/>
              <w:spacing w:before="0"/>
            </w:pPr>
            <w:r w:rsidRPr="6D8FCE6F">
              <w:t>7</w:t>
            </w:r>
          </w:p>
        </w:tc>
        <w:tc>
          <w:tcPr>
            <w:tcW w:w="8246" w:type="dxa"/>
            <w:tcBorders>
              <w:top w:val="single" w:sz="8" w:space="0" w:color="auto"/>
              <w:left w:val="nil"/>
              <w:bottom w:val="single" w:sz="12" w:space="0" w:color="auto"/>
              <w:right w:val="nil"/>
            </w:tcBorders>
            <w:vAlign w:val="center"/>
          </w:tcPr>
          <w:p w14:paraId="38A30C78" w14:textId="77777777" w:rsidR="001679F9" w:rsidRPr="00791F73" w:rsidRDefault="001679F9" w:rsidP="00F5171F">
            <w:pPr>
              <w:pStyle w:val="ListBullet"/>
              <w:spacing w:after="0"/>
              <w:rPr>
                <w:color w:val="000000"/>
                <w:szCs w:val="21"/>
              </w:rPr>
            </w:pPr>
            <w:r>
              <w:rPr>
                <w:color w:val="000000" w:themeColor="text1"/>
                <w:szCs w:val="21"/>
              </w:rPr>
              <w:t>E</w:t>
            </w:r>
            <w:r w:rsidRPr="00791F73">
              <w:rPr>
                <w:color w:val="000000" w:themeColor="text1"/>
                <w:szCs w:val="21"/>
              </w:rPr>
              <w:t>ast along the parallel of latitude 39</w:t>
            </w:r>
            <w:r w:rsidRPr="00791F73">
              <w:rPr>
                <w:szCs w:val="21"/>
              </w:rPr>
              <w:t>°</w:t>
            </w:r>
            <w:r>
              <w:rPr>
                <w:szCs w:val="21"/>
              </w:rPr>
              <w:t> </w:t>
            </w:r>
            <w:r w:rsidRPr="00791F73">
              <w:rPr>
                <w:szCs w:val="21"/>
              </w:rPr>
              <w:t>0</w:t>
            </w:r>
            <w:r w:rsidRPr="00791F73">
              <w:rPr>
                <w:color w:val="000000" w:themeColor="text1"/>
                <w:szCs w:val="21"/>
              </w:rPr>
              <w:t>6’</w:t>
            </w:r>
            <w:r>
              <w:rPr>
                <w:color w:val="000000" w:themeColor="text1"/>
                <w:szCs w:val="21"/>
              </w:rPr>
              <w:t> </w:t>
            </w:r>
            <w:r w:rsidRPr="00791F73">
              <w:rPr>
                <w:color w:val="000000" w:themeColor="text1"/>
                <w:szCs w:val="21"/>
              </w:rPr>
              <w:t>00”</w:t>
            </w:r>
            <w:r>
              <w:rPr>
                <w:color w:val="000000" w:themeColor="text1"/>
                <w:szCs w:val="21"/>
              </w:rPr>
              <w:t> </w:t>
            </w:r>
            <w:r w:rsidRPr="00791F73">
              <w:rPr>
                <w:color w:val="000000" w:themeColor="text1"/>
                <w:szCs w:val="21"/>
              </w:rPr>
              <w:t>S to the point of commencement</w:t>
            </w:r>
          </w:p>
        </w:tc>
      </w:tr>
    </w:tbl>
    <w:p w14:paraId="5777CC9C" w14:textId="77777777" w:rsidR="009B17D3" w:rsidRPr="009B17D3" w:rsidRDefault="009B17D3" w:rsidP="00F5171F">
      <w:pPr>
        <w:pStyle w:val="ListBullet"/>
        <w:rPr>
          <w:b/>
          <w:bCs/>
        </w:rPr>
      </w:pPr>
    </w:p>
    <w:p w14:paraId="51542916" w14:textId="3C4C5579" w:rsidR="001679F9" w:rsidRDefault="001679F9" w:rsidP="00F5171F">
      <w:pPr>
        <w:pStyle w:val="ListBullet"/>
        <w:rPr>
          <w:b/>
          <w:bCs/>
        </w:rPr>
      </w:pPr>
      <w:r w:rsidRPr="6D8FCE6F">
        <w:rPr>
          <w:b/>
          <w:bCs/>
        </w:rPr>
        <w:t xml:space="preserve">Zones of the marine park </w:t>
      </w:r>
    </w:p>
    <w:p w14:paraId="24B915EC" w14:textId="77777777" w:rsidR="001679F9" w:rsidRPr="006F6CBD" w:rsidRDefault="001679F9" w:rsidP="001679F9">
      <w:r w:rsidRPr="006F6CBD">
        <w:t>The Beagle Marine Park is divided into the following zones:</w:t>
      </w:r>
    </w:p>
    <w:p w14:paraId="6B8ACBE8" w14:textId="1B18A6E6" w:rsidR="001679F9" w:rsidRPr="006F6CBD" w:rsidRDefault="001679F9" w:rsidP="001679F9">
      <w:pPr>
        <w:pStyle w:val="ListParagraph"/>
        <w:numPr>
          <w:ilvl w:val="0"/>
          <w:numId w:val="86"/>
        </w:numPr>
        <w:spacing w:before="120" w:after="120"/>
      </w:pPr>
      <w:r>
        <w:t>the National Park Zone</w:t>
      </w:r>
      <w:r w:rsidR="00AF062A">
        <w:t>,</w:t>
      </w:r>
      <w:r>
        <w:t xml:space="preserve"> described at Section </w:t>
      </w:r>
      <w:r w:rsidRPr="00E42588">
        <w:t>2.2.1</w:t>
      </w:r>
      <w:r>
        <w:t xml:space="preserve"> </w:t>
      </w:r>
      <w:r>
        <w:rPr>
          <w:rFonts w:cs="Arial"/>
          <w:color w:val="000000" w:themeColor="text1"/>
          <w:szCs w:val="21"/>
        </w:rPr>
        <w:t>of this Schedule</w:t>
      </w:r>
      <w:r>
        <w:t xml:space="preserve"> </w:t>
      </w:r>
    </w:p>
    <w:p w14:paraId="46BD86EE" w14:textId="75DC434B" w:rsidR="001679F9" w:rsidRDefault="001679F9" w:rsidP="001679F9">
      <w:pPr>
        <w:pStyle w:val="ListParagraph"/>
        <w:numPr>
          <w:ilvl w:val="0"/>
          <w:numId w:val="86"/>
        </w:numPr>
        <w:spacing w:before="120" w:after="120"/>
      </w:pPr>
      <w:r>
        <w:t>the Multiple Use Zone</w:t>
      </w:r>
      <w:r w:rsidR="00AF062A">
        <w:t>,</w:t>
      </w:r>
      <w:r>
        <w:t xml:space="preserve"> described at Section </w:t>
      </w:r>
      <w:r w:rsidRPr="00E42588">
        <w:t>2.2.2</w:t>
      </w:r>
      <w:r>
        <w:t xml:space="preserve"> </w:t>
      </w:r>
      <w:r>
        <w:rPr>
          <w:rFonts w:cs="Arial"/>
          <w:color w:val="000000" w:themeColor="text1"/>
          <w:szCs w:val="21"/>
        </w:rPr>
        <w:t>of this Schedule</w:t>
      </w:r>
      <w:r>
        <w:t>.</w:t>
      </w:r>
    </w:p>
    <w:p w14:paraId="6FEE37D8" w14:textId="77777777" w:rsidR="001679F9" w:rsidRDefault="001679F9" w:rsidP="009B17D3"/>
    <w:p w14:paraId="20E13C14" w14:textId="77777777" w:rsidR="001679F9" w:rsidRPr="00F4007B" w:rsidRDefault="001679F9" w:rsidP="001679F9">
      <w:pPr>
        <w:pStyle w:val="ListParagraph"/>
        <w:numPr>
          <w:ilvl w:val="2"/>
          <w:numId w:val="90"/>
        </w:numPr>
        <w:spacing w:before="120" w:after="120"/>
        <w:rPr>
          <w:b/>
          <w:bCs/>
        </w:rPr>
      </w:pPr>
      <w:r w:rsidRPr="6D8FCE6F">
        <w:rPr>
          <w:b/>
          <w:bCs/>
        </w:rPr>
        <w:t xml:space="preserve">Zone 1 (sebeanpz01) of the marine park – National Park </w:t>
      </w:r>
      <w:r>
        <w:rPr>
          <w:b/>
          <w:bCs/>
        </w:rPr>
        <w:t>Z</w:t>
      </w:r>
      <w:r w:rsidRPr="6D8FCE6F">
        <w:rPr>
          <w:b/>
          <w:bCs/>
        </w:rPr>
        <w:t>one (II)</w:t>
      </w:r>
    </w:p>
    <w:p w14:paraId="7BCA803D" w14:textId="5746D79E" w:rsidR="001679F9" w:rsidRPr="006F6CBD" w:rsidRDefault="001679F9" w:rsidP="001679F9">
      <w:r>
        <w:t xml:space="preserve">Zone 1 (sebeanpz01) of the marine park consists of an area, </w:t>
      </w:r>
      <w:r w:rsidRPr="14004814">
        <w:rPr>
          <w:rFonts w:cs="Arial"/>
        </w:rPr>
        <w:t>excluding any coastal waters</w:t>
      </w:r>
      <w:r w:rsidR="00AF062A">
        <w:rPr>
          <w:rFonts w:cs="Arial"/>
        </w:rPr>
        <w:t>,</w:t>
      </w:r>
      <w:r w:rsidRPr="14004814">
        <w:rPr>
          <w:rFonts w:cs="Arial"/>
        </w:rPr>
        <w:t xml:space="preserve"> in relation to the State of Tasmania or the </w:t>
      </w:r>
      <w:r>
        <w:rPr>
          <w:rFonts w:cs="Arial"/>
        </w:rPr>
        <w:t>S</w:t>
      </w:r>
      <w:r w:rsidRPr="14004814">
        <w:rPr>
          <w:rFonts w:cs="Arial"/>
        </w:rPr>
        <w:t>tate of Victoria,</w:t>
      </w:r>
      <w:r>
        <w:t xml:space="preserve"> bounded by the line commencing at the point described in item 1 of the following table and running progressively as described in the table. </w:t>
      </w:r>
    </w:p>
    <w:tbl>
      <w:tblPr>
        <w:tblStyle w:val="TableGrid"/>
        <w:tblW w:w="9026" w:type="dxa"/>
        <w:tblInd w:w="0" w:type="dxa"/>
        <w:tblBorders>
          <w:insideV w:val="none" w:sz="0" w:space="0" w:color="auto"/>
        </w:tblBorders>
        <w:tblLook w:val="04A0" w:firstRow="1" w:lastRow="0" w:firstColumn="1" w:lastColumn="0" w:noHBand="0" w:noVBand="1"/>
        <w:tblCaption w:val="Zone 1 (sebeanpz01) of the marine park – National Park Zone (II)"/>
        <w:tblDescription w:val="Table 2.2.1 describes the coordinate boundary of the national park zone (sebeanpz01) in Beagle Marine Park"/>
      </w:tblPr>
      <w:tblGrid>
        <w:gridCol w:w="810"/>
        <w:gridCol w:w="8216"/>
      </w:tblGrid>
      <w:tr w:rsidR="001679F9" w:rsidRPr="005A3293" w14:paraId="6AA69C04" w14:textId="77777777" w:rsidTr="000D3EF3">
        <w:trPr>
          <w:trHeight w:val="510"/>
          <w:tblHeader/>
        </w:trPr>
        <w:tc>
          <w:tcPr>
            <w:tcW w:w="9026" w:type="dxa"/>
            <w:gridSpan w:val="2"/>
            <w:tcBorders>
              <w:top w:val="single" w:sz="12" w:space="0" w:color="auto"/>
              <w:left w:val="nil"/>
              <w:bottom w:val="single" w:sz="4" w:space="0" w:color="auto"/>
              <w:right w:val="nil"/>
            </w:tcBorders>
            <w:vAlign w:val="bottom"/>
          </w:tcPr>
          <w:p w14:paraId="22A68E1C" w14:textId="77777777" w:rsidR="001679F9" w:rsidRPr="00E632F8" w:rsidRDefault="001679F9">
            <w:pPr>
              <w:spacing w:before="0" w:line="360" w:lineRule="auto"/>
              <w:rPr>
                <w:rFonts w:cs="Arial"/>
                <w:b/>
                <w:lang w:val="de-DE"/>
              </w:rPr>
            </w:pPr>
            <w:r w:rsidRPr="00E632F8">
              <w:rPr>
                <w:rFonts w:cs="Arial"/>
                <w:b/>
                <w:lang w:val="de-DE"/>
              </w:rPr>
              <w:t xml:space="preserve">Zone 1 (sebeanpz01) – National Park Zone (II) </w:t>
            </w:r>
          </w:p>
        </w:tc>
      </w:tr>
      <w:tr w:rsidR="001679F9" w:rsidRPr="00634813" w14:paraId="3EA0AD70" w14:textId="77777777" w:rsidTr="000D3EF3">
        <w:trPr>
          <w:trHeight w:val="510"/>
          <w:tblHeader/>
        </w:trPr>
        <w:tc>
          <w:tcPr>
            <w:tcW w:w="810" w:type="dxa"/>
            <w:tcBorders>
              <w:left w:val="nil"/>
              <w:bottom w:val="single" w:sz="12" w:space="0" w:color="auto"/>
              <w:right w:val="nil"/>
            </w:tcBorders>
            <w:vAlign w:val="center"/>
          </w:tcPr>
          <w:p w14:paraId="14BC291C" w14:textId="77777777" w:rsidR="001679F9" w:rsidRPr="00634813" w:rsidRDefault="001679F9">
            <w:pPr>
              <w:spacing w:before="0"/>
              <w:jc w:val="center"/>
              <w:rPr>
                <w:rFonts w:cs="Arial"/>
                <w:b/>
                <w:bCs/>
              </w:rPr>
            </w:pPr>
            <w:r w:rsidRPr="6D8FCE6F">
              <w:rPr>
                <w:rFonts w:cs="Arial"/>
                <w:b/>
                <w:bCs/>
              </w:rPr>
              <w:t>Item</w:t>
            </w:r>
          </w:p>
        </w:tc>
        <w:tc>
          <w:tcPr>
            <w:tcW w:w="8216" w:type="dxa"/>
            <w:tcBorders>
              <w:left w:val="nil"/>
              <w:bottom w:val="single" w:sz="12" w:space="0" w:color="auto"/>
              <w:right w:val="nil"/>
            </w:tcBorders>
            <w:vAlign w:val="bottom"/>
          </w:tcPr>
          <w:p w14:paraId="1181E0FB" w14:textId="77777777" w:rsidR="001679F9" w:rsidRPr="00634813" w:rsidRDefault="001679F9">
            <w:pPr>
              <w:spacing w:before="0" w:line="360" w:lineRule="auto"/>
              <w:rPr>
                <w:rFonts w:cs="Arial"/>
                <w:b/>
                <w:bCs/>
              </w:rPr>
            </w:pPr>
            <w:r w:rsidRPr="6D8FCE6F">
              <w:rPr>
                <w:rFonts w:cs="Arial"/>
                <w:b/>
                <w:bCs/>
              </w:rPr>
              <w:t>Description</w:t>
            </w:r>
          </w:p>
        </w:tc>
      </w:tr>
      <w:tr w:rsidR="001679F9" w:rsidRPr="00634813" w14:paraId="12CE3E2F" w14:textId="77777777">
        <w:trPr>
          <w:trHeight w:val="510"/>
        </w:trPr>
        <w:tc>
          <w:tcPr>
            <w:tcW w:w="810" w:type="dxa"/>
            <w:tcBorders>
              <w:top w:val="single" w:sz="12" w:space="0" w:color="auto"/>
              <w:left w:val="nil"/>
              <w:right w:val="nil"/>
            </w:tcBorders>
            <w:vAlign w:val="center"/>
          </w:tcPr>
          <w:p w14:paraId="352A7AA1" w14:textId="77777777" w:rsidR="001679F9" w:rsidRPr="00634813" w:rsidRDefault="001679F9">
            <w:pPr>
              <w:spacing w:beforeAutospacing="1" w:afterAutospacing="1"/>
              <w:jc w:val="center"/>
              <w:rPr>
                <w:rFonts w:cs="Arial"/>
              </w:rPr>
            </w:pPr>
            <w:r w:rsidRPr="6D8FCE6F">
              <w:rPr>
                <w:rFonts w:cs="Arial"/>
              </w:rPr>
              <w:t>1</w:t>
            </w:r>
          </w:p>
        </w:tc>
        <w:tc>
          <w:tcPr>
            <w:tcW w:w="8216" w:type="dxa"/>
            <w:tcBorders>
              <w:top w:val="single" w:sz="12" w:space="0" w:color="auto"/>
              <w:left w:val="nil"/>
              <w:right w:val="nil"/>
            </w:tcBorders>
            <w:vAlign w:val="center"/>
          </w:tcPr>
          <w:p w14:paraId="39AF3D44" w14:textId="77777777" w:rsidR="001679F9" w:rsidRPr="00192632" w:rsidRDefault="001679F9">
            <w:pPr>
              <w:spacing w:beforeAutospacing="1" w:afterAutospacing="1"/>
              <w:rPr>
                <w:rFonts w:cs="Arial"/>
              </w:rPr>
            </w:pPr>
            <w:r w:rsidRPr="28DC61B1">
              <w:rPr>
                <w:rFonts w:cs="Arial"/>
              </w:rPr>
              <w:t>The point of latitude 39° 15’ 43.46” S, longitude 147° 19’ 20.38” E</w:t>
            </w:r>
          </w:p>
        </w:tc>
      </w:tr>
      <w:tr w:rsidR="001679F9" w:rsidRPr="00634813" w14:paraId="205E521C" w14:textId="77777777">
        <w:trPr>
          <w:trHeight w:val="510"/>
        </w:trPr>
        <w:tc>
          <w:tcPr>
            <w:tcW w:w="810" w:type="dxa"/>
            <w:tcBorders>
              <w:left w:val="nil"/>
              <w:right w:val="nil"/>
            </w:tcBorders>
            <w:vAlign w:val="center"/>
          </w:tcPr>
          <w:p w14:paraId="0D345ACF" w14:textId="77777777" w:rsidR="001679F9" w:rsidRPr="00634813" w:rsidRDefault="001679F9">
            <w:pPr>
              <w:spacing w:beforeAutospacing="1" w:afterAutospacing="1"/>
              <w:jc w:val="center"/>
              <w:rPr>
                <w:rFonts w:cs="Arial"/>
              </w:rPr>
            </w:pPr>
            <w:r w:rsidRPr="14004814">
              <w:rPr>
                <w:rFonts w:cs="Arial"/>
              </w:rPr>
              <w:t>2</w:t>
            </w:r>
          </w:p>
        </w:tc>
        <w:tc>
          <w:tcPr>
            <w:tcW w:w="8216" w:type="dxa"/>
            <w:tcBorders>
              <w:left w:val="nil"/>
              <w:right w:val="nil"/>
            </w:tcBorders>
            <w:vAlign w:val="center"/>
          </w:tcPr>
          <w:p w14:paraId="2C8C607C" w14:textId="77777777" w:rsidR="001679F9" w:rsidRPr="00192632" w:rsidRDefault="001679F9" w:rsidP="00555BFA">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00192632">
              <w:rPr>
                <w:rFonts w:ascii="Arial" w:hAnsi="Arial" w:cs="Arial"/>
                <w:color w:val="000000" w:themeColor="text1"/>
                <w:sz w:val="21"/>
                <w:szCs w:val="21"/>
              </w:rPr>
              <w:t>outh along the meridian of longitude</w:t>
            </w:r>
            <w:r w:rsidRPr="00192632">
              <w:rPr>
                <w:rFonts w:ascii="Arial" w:hAnsi="Arial" w:cs="Arial"/>
                <w:sz w:val="21"/>
                <w:szCs w:val="21"/>
              </w:rPr>
              <w:t xml:space="preserve"> 147°</w:t>
            </w:r>
            <w:r>
              <w:rPr>
                <w:rFonts w:ascii="Arial" w:hAnsi="Arial" w:cs="Arial"/>
                <w:sz w:val="21"/>
                <w:szCs w:val="21"/>
              </w:rPr>
              <w:t> </w:t>
            </w:r>
            <w:r w:rsidRPr="00192632">
              <w:rPr>
                <w:rFonts w:ascii="Arial" w:hAnsi="Arial" w:cs="Arial"/>
                <w:sz w:val="21"/>
                <w:szCs w:val="21"/>
              </w:rPr>
              <w:t>19’</w:t>
            </w:r>
            <w:r>
              <w:rPr>
                <w:rFonts w:ascii="Arial" w:hAnsi="Arial" w:cs="Arial"/>
                <w:sz w:val="21"/>
                <w:szCs w:val="21"/>
              </w:rPr>
              <w:t> </w:t>
            </w:r>
            <w:r w:rsidRPr="00192632">
              <w:rPr>
                <w:rFonts w:ascii="Arial" w:hAnsi="Arial" w:cs="Arial"/>
                <w:sz w:val="21"/>
                <w:szCs w:val="21"/>
              </w:rPr>
              <w:t>20</w:t>
            </w:r>
            <w:r>
              <w:rPr>
                <w:rFonts w:ascii="Arial" w:hAnsi="Arial" w:cs="Arial"/>
                <w:sz w:val="21"/>
                <w:szCs w:val="21"/>
              </w:rPr>
              <w:t>.38</w:t>
            </w:r>
            <w:r w:rsidRPr="00192632">
              <w:rPr>
                <w:rFonts w:ascii="Arial" w:hAnsi="Arial" w:cs="Arial"/>
                <w:sz w:val="21"/>
                <w:szCs w:val="21"/>
              </w:rPr>
              <w:t>”</w:t>
            </w:r>
            <w:r>
              <w:rPr>
                <w:rFonts w:ascii="Arial" w:hAnsi="Arial" w:cs="Arial"/>
                <w:sz w:val="21"/>
                <w:szCs w:val="21"/>
              </w:rPr>
              <w:t> </w:t>
            </w:r>
            <w:r w:rsidRPr="00192632">
              <w:rPr>
                <w:rFonts w:ascii="Arial" w:hAnsi="Arial" w:cs="Arial"/>
                <w:sz w:val="21"/>
                <w:szCs w:val="21"/>
              </w:rPr>
              <w:t>E</w:t>
            </w:r>
            <w:r w:rsidRPr="00192632">
              <w:rPr>
                <w:rFonts w:ascii="Arial" w:hAnsi="Arial" w:cs="Arial"/>
                <w:color w:val="000000" w:themeColor="text1"/>
                <w:sz w:val="21"/>
                <w:szCs w:val="21"/>
              </w:rPr>
              <w:t xml:space="preserve">, to its intersection with the </w:t>
            </w:r>
            <w:r>
              <w:rPr>
                <w:rFonts w:ascii="Arial" w:hAnsi="Arial" w:cs="Arial"/>
                <w:color w:val="000000" w:themeColor="text1"/>
                <w:sz w:val="21"/>
                <w:szCs w:val="21"/>
              </w:rPr>
              <w:t>outer</w:t>
            </w:r>
            <w:r w:rsidRPr="00192632">
              <w:rPr>
                <w:rFonts w:ascii="Arial" w:hAnsi="Arial" w:cs="Arial"/>
                <w:color w:val="000000" w:themeColor="text1"/>
                <w:sz w:val="21"/>
                <w:szCs w:val="21"/>
              </w:rPr>
              <w:t xml:space="preserve"> limit of the coastal waters of Tasmania</w:t>
            </w:r>
          </w:p>
        </w:tc>
      </w:tr>
      <w:tr w:rsidR="001679F9" w:rsidRPr="00634813" w14:paraId="5C9096C0" w14:textId="77777777">
        <w:trPr>
          <w:trHeight w:val="510"/>
        </w:trPr>
        <w:tc>
          <w:tcPr>
            <w:tcW w:w="810" w:type="dxa"/>
            <w:tcBorders>
              <w:left w:val="nil"/>
              <w:right w:val="nil"/>
            </w:tcBorders>
            <w:vAlign w:val="center"/>
          </w:tcPr>
          <w:p w14:paraId="5D80C693" w14:textId="77777777" w:rsidR="001679F9" w:rsidRPr="00634813" w:rsidRDefault="001679F9">
            <w:pPr>
              <w:spacing w:beforeAutospacing="1" w:afterAutospacing="1" w:line="259" w:lineRule="auto"/>
              <w:jc w:val="center"/>
            </w:pPr>
            <w:r w:rsidRPr="14004814">
              <w:rPr>
                <w:rFonts w:cs="Arial"/>
              </w:rPr>
              <w:lastRenderedPageBreak/>
              <w:t>3</w:t>
            </w:r>
          </w:p>
        </w:tc>
        <w:tc>
          <w:tcPr>
            <w:tcW w:w="8216" w:type="dxa"/>
            <w:tcBorders>
              <w:left w:val="nil"/>
              <w:right w:val="nil"/>
            </w:tcBorders>
            <w:vAlign w:val="center"/>
          </w:tcPr>
          <w:p w14:paraId="304EDD67" w14:textId="77777777" w:rsidR="001679F9" w:rsidRPr="00192632" w:rsidRDefault="001679F9" w:rsidP="00555BFA">
            <w:pPr>
              <w:pStyle w:val="subsection"/>
              <w:ind w:left="0" w:firstLine="0"/>
              <w:rPr>
                <w:rFonts w:ascii="Arial" w:hAnsi="Arial" w:cs="Arial"/>
                <w:color w:val="000000"/>
                <w:sz w:val="21"/>
                <w:szCs w:val="21"/>
              </w:rPr>
            </w:pPr>
            <w:r>
              <w:rPr>
                <w:rFonts w:ascii="Arial" w:hAnsi="Arial" w:cs="Arial"/>
                <w:color w:val="000000" w:themeColor="text1"/>
                <w:sz w:val="21"/>
                <w:szCs w:val="21"/>
              </w:rPr>
              <w:t>W</w:t>
            </w:r>
            <w:r w:rsidRPr="00192632">
              <w:rPr>
                <w:rFonts w:ascii="Arial" w:hAnsi="Arial" w:cs="Arial"/>
                <w:color w:val="000000" w:themeColor="text1"/>
                <w:sz w:val="21"/>
                <w:szCs w:val="21"/>
              </w:rPr>
              <w:t xml:space="preserve">esterly and </w:t>
            </w:r>
            <w:bookmarkStart w:id="558" w:name="_Int_qQTFi99c"/>
            <w:r w:rsidRPr="00192632">
              <w:rPr>
                <w:rFonts w:ascii="Arial" w:hAnsi="Arial" w:cs="Arial"/>
                <w:color w:val="000000" w:themeColor="text1"/>
                <w:sz w:val="21"/>
                <w:szCs w:val="21"/>
              </w:rPr>
              <w:t>generally southerly</w:t>
            </w:r>
            <w:bookmarkEnd w:id="558"/>
            <w:r w:rsidRPr="00192632">
              <w:rPr>
                <w:rFonts w:ascii="Arial" w:hAnsi="Arial" w:cs="Arial"/>
                <w:color w:val="000000" w:themeColor="text1"/>
                <w:sz w:val="21"/>
                <w:szCs w:val="21"/>
              </w:rPr>
              <w:t xml:space="preserve"> along the </w:t>
            </w:r>
            <w:r>
              <w:rPr>
                <w:rFonts w:ascii="Arial" w:hAnsi="Arial" w:cs="Arial"/>
                <w:color w:val="000000" w:themeColor="text1"/>
                <w:sz w:val="21"/>
                <w:szCs w:val="21"/>
              </w:rPr>
              <w:t>outer</w:t>
            </w:r>
            <w:r w:rsidRPr="00192632">
              <w:rPr>
                <w:rFonts w:ascii="Arial" w:hAnsi="Arial" w:cs="Arial"/>
                <w:color w:val="000000" w:themeColor="text1"/>
                <w:sz w:val="21"/>
                <w:szCs w:val="21"/>
              </w:rPr>
              <w:t xml:space="preserve"> limit of the coastal waters of Tasmania to its intersection with the parallel latitude of </w:t>
            </w:r>
            <w:r w:rsidRPr="00192632">
              <w:rPr>
                <w:rFonts w:ascii="Arial" w:hAnsi="Arial" w:cs="Arial"/>
                <w:sz w:val="21"/>
                <w:szCs w:val="21"/>
              </w:rPr>
              <w:t>39°</w:t>
            </w:r>
            <w:r>
              <w:rPr>
                <w:rFonts w:ascii="Arial" w:hAnsi="Arial" w:cs="Arial"/>
                <w:sz w:val="21"/>
                <w:szCs w:val="21"/>
              </w:rPr>
              <w:t> </w:t>
            </w:r>
            <w:r w:rsidRPr="00192632">
              <w:rPr>
                <w:rFonts w:ascii="Arial" w:hAnsi="Arial" w:cs="Arial"/>
                <w:sz w:val="21"/>
                <w:szCs w:val="21"/>
              </w:rPr>
              <w:t>27’</w:t>
            </w:r>
            <w:r>
              <w:rPr>
                <w:rFonts w:ascii="Arial" w:hAnsi="Arial" w:cs="Arial"/>
                <w:sz w:val="21"/>
                <w:szCs w:val="21"/>
              </w:rPr>
              <w:t> </w:t>
            </w:r>
            <w:r w:rsidRPr="00192632">
              <w:rPr>
                <w:rFonts w:ascii="Arial" w:hAnsi="Arial" w:cs="Arial"/>
                <w:sz w:val="21"/>
                <w:szCs w:val="21"/>
              </w:rPr>
              <w:t>11”</w:t>
            </w:r>
            <w:r>
              <w:rPr>
                <w:rFonts w:ascii="Arial" w:hAnsi="Arial" w:cs="Arial"/>
                <w:sz w:val="21"/>
                <w:szCs w:val="21"/>
              </w:rPr>
              <w:t> </w:t>
            </w:r>
            <w:r w:rsidRPr="00192632">
              <w:rPr>
                <w:rFonts w:ascii="Arial" w:hAnsi="Arial" w:cs="Arial"/>
                <w:sz w:val="21"/>
                <w:szCs w:val="21"/>
              </w:rPr>
              <w:t xml:space="preserve">S </w:t>
            </w:r>
          </w:p>
        </w:tc>
      </w:tr>
      <w:tr w:rsidR="001679F9" w:rsidRPr="00634813" w14:paraId="018C730F" w14:textId="77777777">
        <w:trPr>
          <w:trHeight w:val="510"/>
        </w:trPr>
        <w:tc>
          <w:tcPr>
            <w:tcW w:w="810" w:type="dxa"/>
            <w:tcBorders>
              <w:left w:val="nil"/>
              <w:right w:val="nil"/>
            </w:tcBorders>
            <w:vAlign w:val="center"/>
          </w:tcPr>
          <w:p w14:paraId="31F437E4" w14:textId="77777777" w:rsidR="001679F9" w:rsidRPr="00634813" w:rsidRDefault="001679F9">
            <w:pPr>
              <w:spacing w:beforeAutospacing="1" w:afterAutospacing="1"/>
              <w:jc w:val="center"/>
              <w:rPr>
                <w:rFonts w:cs="Arial"/>
              </w:rPr>
            </w:pPr>
            <w:r w:rsidRPr="14004814">
              <w:rPr>
                <w:rFonts w:cs="Arial"/>
              </w:rPr>
              <w:t>4</w:t>
            </w:r>
          </w:p>
        </w:tc>
        <w:tc>
          <w:tcPr>
            <w:tcW w:w="8216" w:type="dxa"/>
            <w:tcBorders>
              <w:left w:val="nil"/>
              <w:right w:val="nil"/>
            </w:tcBorders>
            <w:vAlign w:val="center"/>
          </w:tcPr>
          <w:p w14:paraId="0110EE23" w14:textId="73EA0676" w:rsidR="001679F9" w:rsidRPr="00192632" w:rsidRDefault="001679F9" w:rsidP="00555BFA">
            <w:pPr>
              <w:pStyle w:val="subsection"/>
              <w:ind w:left="0" w:firstLine="0"/>
              <w:rPr>
                <w:rFonts w:ascii="Arial" w:hAnsi="Arial" w:cs="Arial"/>
                <w:color w:val="000000"/>
                <w:sz w:val="21"/>
                <w:szCs w:val="21"/>
              </w:rPr>
            </w:pPr>
            <w:r>
              <w:rPr>
                <w:rFonts w:ascii="Arial" w:hAnsi="Arial" w:cs="Arial"/>
                <w:color w:val="000000" w:themeColor="text1"/>
                <w:sz w:val="21"/>
                <w:szCs w:val="21"/>
              </w:rPr>
              <w:t>W</w:t>
            </w:r>
            <w:r w:rsidRPr="00192632">
              <w:rPr>
                <w:rFonts w:ascii="Arial" w:hAnsi="Arial" w:cs="Arial"/>
                <w:color w:val="000000" w:themeColor="text1"/>
                <w:sz w:val="21"/>
                <w:szCs w:val="21"/>
              </w:rPr>
              <w:t>est along the parallel of latitude 39</w:t>
            </w:r>
            <w:r w:rsidRPr="00192632">
              <w:rPr>
                <w:rFonts w:ascii="Arial" w:hAnsi="Arial" w:cs="Arial"/>
                <w:sz w:val="21"/>
                <w:szCs w:val="21"/>
              </w:rPr>
              <w:t>°</w:t>
            </w:r>
            <w:r>
              <w:rPr>
                <w:rFonts w:ascii="Arial" w:hAnsi="Arial" w:cs="Arial"/>
                <w:sz w:val="21"/>
                <w:szCs w:val="21"/>
              </w:rPr>
              <w:t> </w:t>
            </w:r>
            <w:r w:rsidRPr="00192632">
              <w:rPr>
                <w:rFonts w:ascii="Arial" w:hAnsi="Arial" w:cs="Arial"/>
                <w:sz w:val="21"/>
                <w:szCs w:val="21"/>
              </w:rPr>
              <w:t>27’</w:t>
            </w:r>
            <w:r>
              <w:rPr>
                <w:rFonts w:ascii="Arial" w:hAnsi="Arial" w:cs="Arial"/>
                <w:sz w:val="21"/>
                <w:szCs w:val="21"/>
              </w:rPr>
              <w:t> </w:t>
            </w:r>
            <w:r w:rsidRPr="00192632">
              <w:rPr>
                <w:rFonts w:ascii="Arial" w:hAnsi="Arial" w:cs="Arial"/>
                <w:sz w:val="21"/>
                <w:szCs w:val="21"/>
              </w:rPr>
              <w:t>11”</w:t>
            </w:r>
            <w:r>
              <w:rPr>
                <w:rFonts w:ascii="Arial" w:hAnsi="Arial" w:cs="Arial"/>
                <w:sz w:val="21"/>
                <w:szCs w:val="21"/>
              </w:rPr>
              <w:t> </w:t>
            </w:r>
            <w:r w:rsidRPr="00192632">
              <w:rPr>
                <w:rFonts w:ascii="Arial" w:hAnsi="Arial" w:cs="Arial"/>
                <w:sz w:val="21"/>
                <w:szCs w:val="21"/>
              </w:rPr>
              <w:t>S</w:t>
            </w:r>
            <w:r w:rsidRPr="00192632">
              <w:rPr>
                <w:rFonts w:ascii="Arial" w:hAnsi="Arial" w:cs="Arial"/>
                <w:color w:val="000000" w:themeColor="text1"/>
                <w:sz w:val="21"/>
                <w:szCs w:val="21"/>
              </w:rPr>
              <w:t xml:space="preserve">, to its intersection with the meridian </w:t>
            </w:r>
            <w:r w:rsidR="00F5171F">
              <w:rPr>
                <w:rFonts w:ascii="Arial" w:hAnsi="Arial" w:cs="Arial"/>
                <w:color w:val="000000" w:themeColor="text1"/>
                <w:sz w:val="21"/>
                <w:szCs w:val="21"/>
              </w:rPr>
              <w:br/>
            </w:r>
            <w:r w:rsidRPr="00192632">
              <w:rPr>
                <w:rFonts w:ascii="Arial" w:hAnsi="Arial" w:cs="Arial"/>
                <w:color w:val="000000" w:themeColor="text1"/>
                <w:sz w:val="21"/>
                <w:szCs w:val="21"/>
              </w:rPr>
              <w:t>of longitude 146</w:t>
            </w:r>
            <w:r w:rsidRPr="00192632">
              <w:rPr>
                <w:rFonts w:ascii="Arial" w:hAnsi="Arial" w:cs="Arial"/>
                <w:sz w:val="21"/>
                <w:szCs w:val="21"/>
              </w:rPr>
              <w:t>°</w:t>
            </w:r>
            <w:r>
              <w:rPr>
                <w:rFonts w:ascii="Arial" w:hAnsi="Arial" w:cs="Arial"/>
                <w:sz w:val="21"/>
                <w:szCs w:val="21"/>
              </w:rPr>
              <w:t> </w:t>
            </w:r>
            <w:r w:rsidRPr="00192632">
              <w:rPr>
                <w:rFonts w:ascii="Arial" w:hAnsi="Arial" w:cs="Arial"/>
                <w:sz w:val="21"/>
                <w:szCs w:val="21"/>
              </w:rPr>
              <w:t>58’</w:t>
            </w:r>
            <w:r>
              <w:rPr>
                <w:rFonts w:ascii="Arial" w:hAnsi="Arial" w:cs="Arial"/>
                <w:sz w:val="21"/>
                <w:szCs w:val="21"/>
              </w:rPr>
              <w:t> </w:t>
            </w:r>
            <w:r w:rsidRPr="00192632">
              <w:rPr>
                <w:rFonts w:ascii="Arial" w:hAnsi="Arial" w:cs="Arial"/>
                <w:sz w:val="21"/>
                <w:szCs w:val="21"/>
              </w:rPr>
              <w:t>30”</w:t>
            </w:r>
            <w:r>
              <w:rPr>
                <w:rFonts w:ascii="Arial" w:hAnsi="Arial" w:cs="Arial"/>
                <w:sz w:val="21"/>
                <w:szCs w:val="21"/>
              </w:rPr>
              <w:t> </w:t>
            </w:r>
            <w:r w:rsidRPr="00192632">
              <w:rPr>
                <w:rFonts w:ascii="Arial" w:hAnsi="Arial" w:cs="Arial"/>
                <w:sz w:val="21"/>
                <w:szCs w:val="21"/>
              </w:rPr>
              <w:t>E</w:t>
            </w:r>
          </w:p>
        </w:tc>
      </w:tr>
      <w:tr w:rsidR="001679F9" w:rsidRPr="00634813" w14:paraId="1BA71F1E" w14:textId="77777777">
        <w:trPr>
          <w:trHeight w:val="510"/>
        </w:trPr>
        <w:tc>
          <w:tcPr>
            <w:tcW w:w="810" w:type="dxa"/>
            <w:tcBorders>
              <w:left w:val="nil"/>
              <w:bottom w:val="single" w:sz="2" w:space="0" w:color="000000" w:themeColor="text1"/>
              <w:right w:val="nil"/>
            </w:tcBorders>
            <w:vAlign w:val="center"/>
          </w:tcPr>
          <w:p w14:paraId="0426BEBA" w14:textId="77777777" w:rsidR="001679F9" w:rsidRPr="00634813" w:rsidRDefault="001679F9">
            <w:pPr>
              <w:spacing w:beforeAutospacing="1" w:afterAutospacing="1"/>
              <w:jc w:val="center"/>
              <w:rPr>
                <w:rFonts w:cs="Arial"/>
              </w:rPr>
            </w:pPr>
            <w:r w:rsidRPr="14004814">
              <w:rPr>
                <w:rFonts w:cs="Arial"/>
              </w:rPr>
              <w:t>5</w:t>
            </w:r>
          </w:p>
        </w:tc>
        <w:tc>
          <w:tcPr>
            <w:tcW w:w="8216" w:type="dxa"/>
            <w:tcBorders>
              <w:left w:val="nil"/>
              <w:bottom w:val="single" w:sz="2" w:space="0" w:color="000000" w:themeColor="text1"/>
              <w:right w:val="nil"/>
            </w:tcBorders>
            <w:vAlign w:val="center"/>
          </w:tcPr>
          <w:p w14:paraId="5D6F8DFE" w14:textId="77777777" w:rsidR="001679F9" w:rsidRPr="00192632" w:rsidRDefault="001679F9" w:rsidP="00555BFA">
            <w:pPr>
              <w:pStyle w:val="subsection"/>
              <w:ind w:left="0" w:firstLine="0"/>
              <w:rPr>
                <w:rFonts w:ascii="Arial" w:hAnsi="Arial" w:cs="Arial"/>
                <w:sz w:val="21"/>
                <w:szCs w:val="21"/>
              </w:rPr>
            </w:pPr>
            <w:r>
              <w:rPr>
                <w:rFonts w:ascii="Arial" w:hAnsi="Arial" w:cs="Arial"/>
                <w:color w:val="000000" w:themeColor="text1"/>
                <w:sz w:val="21"/>
                <w:szCs w:val="21"/>
              </w:rPr>
              <w:t>N</w:t>
            </w:r>
            <w:r w:rsidRPr="00192632">
              <w:rPr>
                <w:rFonts w:ascii="Arial" w:hAnsi="Arial" w:cs="Arial"/>
                <w:color w:val="000000" w:themeColor="text1"/>
                <w:sz w:val="21"/>
                <w:szCs w:val="21"/>
              </w:rPr>
              <w:t>orth along the meridian of longitude 146</w:t>
            </w:r>
            <w:r w:rsidRPr="00192632">
              <w:rPr>
                <w:rFonts w:ascii="Arial" w:hAnsi="Arial" w:cs="Arial"/>
                <w:sz w:val="21"/>
                <w:szCs w:val="21"/>
              </w:rPr>
              <w:t>°</w:t>
            </w:r>
            <w:r>
              <w:rPr>
                <w:rFonts w:ascii="Arial" w:hAnsi="Arial" w:cs="Arial"/>
                <w:sz w:val="21"/>
                <w:szCs w:val="21"/>
              </w:rPr>
              <w:t> </w:t>
            </w:r>
            <w:r w:rsidRPr="00192632">
              <w:rPr>
                <w:rFonts w:ascii="Arial" w:hAnsi="Arial" w:cs="Arial"/>
                <w:sz w:val="21"/>
                <w:szCs w:val="21"/>
              </w:rPr>
              <w:t>58’</w:t>
            </w:r>
            <w:r>
              <w:rPr>
                <w:rFonts w:ascii="Arial" w:hAnsi="Arial" w:cs="Arial"/>
                <w:sz w:val="21"/>
                <w:szCs w:val="21"/>
              </w:rPr>
              <w:t> </w:t>
            </w:r>
            <w:r w:rsidRPr="00192632">
              <w:rPr>
                <w:rFonts w:ascii="Arial" w:hAnsi="Arial" w:cs="Arial"/>
                <w:sz w:val="21"/>
                <w:szCs w:val="21"/>
              </w:rPr>
              <w:t>30”</w:t>
            </w:r>
            <w:r>
              <w:rPr>
                <w:rFonts w:ascii="Arial" w:hAnsi="Arial" w:cs="Arial"/>
                <w:sz w:val="21"/>
                <w:szCs w:val="21"/>
              </w:rPr>
              <w:t> </w:t>
            </w:r>
            <w:r w:rsidRPr="00192632">
              <w:rPr>
                <w:rFonts w:ascii="Arial" w:hAnsi="Arial" w:cs="Arial"/>
                <w:sz w:val="21"/>
                <w:szCs w:val="21"/>
              </w:rPr>
              <w:t>E</w:t>
            </w:r>
            <w:r w:rsidRPr="00192632">
              <w:rPr>
                <w:rFonts w:ascii="Arial" w:hAnsi="Arial" w:cs="Arial"/>
                <w:color w:val="000000" w:themeColor="text1"/>
                <w:sz w:val="21"/>
                <w:szCs w:val="21"/>
              </w:rPr>
              <w:t xml:space="preserve">, to its intersection with the </w:t>
            </w:r>
            <w:r>
              <w:rPr>
                <w:rFonts w:ascii="Arial" w:hAnsi="Arial" w:cs="Arial"/>
                <w:color w:val="000000" w:themeColor="text1"/>
                <w:sz w:val="21"/>
                <w:szCs w:val="21"/>
              </w:rPr>
              <w:t>outer</w:t>
            </w:r>
            <w:r w:rsidRPr="00192632">
              <w:rPr>
                <w:rFonts w:ascii="Arial" w:hAnsi="Arial" w:cs="Arial"/>
                <w:color w:val="000000" w:themeColor="text1"/>
                <w:sz w:val="21"/>
                <w:szCs w:val="21"/>
              </w:rPr>
              <w:t xml:space="preserve"> limit of the coastal waters of Tasmania</w:t>
            </w:r>
          </w:p>
        </w:tc>
      </w:tr>
      <w:tr w:rsidR="001679F9" w:rsidRPr="00634813" w14:paraId="12F48D30" w14:textId="77777777">
        <w:trPr>
          <w:trHeight w:val="510"/>
        </w:trPr>
        <w:tc>
          <w:tcPr>
            <w:tcW w:w="810" w:type="dxa"/>
            <w:tcBorders>
              <w:top w:val="single" w:sz="2" w:space="0" w:color="000000" w:themeColor="text1"/>
              <w:left w:val="nil"/>
              <w:bottom w:val="single" w:sz="2" w:space="0" w:color="000000" w:themeColor="text1"/>
              <w:right w:val="nil"/>
            </w:tcBorders>
            <w:vAlign w:val="center"/>
          </w:tcPr>
          <w:p w14:paraId="75617419" w14:textId="77777777" w:rsidR="001679F9" w:rsidRPr="00634813" w:rsidRDefault="001679F9">
            <w:pPr>
              <w:spacing w:beforeAutospacing="1" w:afterAutospacing="1" w:line="259" w:lineRule="auto"/>
              <w:jc w:val="center"/>
            </w:pPr>
            <w:r w:rsidRPr="14004814">
              <w:rPr>
                <w:rFonts w:cs="Arial"/>
              </w:rPr>
              <w:t>6</w:t>
            </w:r>
          </w:p>
        </w:tc>
        <w:tc>
          <w:tcPr>
            <w:tcW w:w="8216" w:type="dxa"/>
            <w:tcBorders>
              <w:top w:val="single" w:sz="2" w:space="0" w:color="000000" w:themeColor="text1"/>
              <w:left w:val="nil"/>
              <w:bottom w:val="single" w:sz="2" w:space="0" w:color="000000" w:themeColor="text1"/>
              <w:right w:val="nil"/>
            </w:tcBorders>
            <w:vAlign w:val="center"/>
          </w:tcPr>
          <w:p w14:paraId="36AFD7BF" w14:textId="77777777" w:rsidR="001679F9" w:rsidRPr="00697EBA" w:rsidRDefault="001679F9" w:rsidP="00555BFA">
            <w:pPr>
              <w:pStyle w:val="subsection"/>
              <w:ind w:left="0" w:firstLine="0"/>
              <w:rPr>
                <w:rFonts w:ascii="Arial" w:hAnsi="Arial" w:cs="Arial"/>
                <w:sz w:val="21"/>
                <w:szCs w:val="21"/>
              </w:rPr>
            </w:pPr>
            <w:r w:rsidRPr="28DC61B1">
              <w:rPr>
                <w:rFonts w:ascii="Arial" w:hAnsi="Arial" w:cs="Arial"/>
                <w:color w:val="000000" w:themeColor="text1"/>
                <w:sz w:val="21"/>
                <w:szCs w:val="21"/>
              </w:rPr>
              <w:t>Easterly and generally northerly and along the outer limit of the coastal waters of Tasmania to its intersection with the parallel of latitude 39</w:t>
            </w:r>
            <w:r w:rsidRPr="28DC61B1">
              <w:rPr>
                <w:rFonts w:ascii="Arial" w:hAnsi="Arial" w:cs="Arial"/>
                <w:sz w:val="21"/>
                <w:szCs w:val="21"/>
              </w:rPr>
              <w:t xml:space="preserve">° 15’ 43.46” S </w:t>
            </w:r>
          </w:p>
        </w:tc>
      </w:tr>
      <w:tr w:rsidR="001679F9" w14:paraId="7689FDAB" w14:textId="77777777">
        <w:trPr>
          <w:trHeight w:val="510"/>
        </w:trPr>
        <w:tc>
          <w:tcPr>
            <w:tcW w:w="810" w:type="dxa"/>
            <w:tcBorders>
              <w:top w:val="single" w:sz="2" w:space="0" w:color="000000" w:themeColor="text1"/>
              <w:left w:val="nil"/>
              <w:bottom w:val="single" w:sz="12" w:space="0" w:color="auto"/>
              <w:right w:val="nil"/>
            </w:tcBorders>
            <w:vAlign w:val="center"/>
          </w:tcPr>
          <w:p w14:paraId="4AD912E6" w14:textId="77777777" w:rsidR="001679F9" w:rsidRDefault="001679F9" w:rsidP="009E0EEC">
            <w:pPr>
              <w:spacing w:after="0" w:line="259" w:lineRule="auto"/>
              <w:jc w:val="center"/>
              <w:rPr>
                <w:rFonts w:cs="Arial"/>
              </w:rPr>
            </w:pPr>
            <w:r w:rsidRPr="14004814">
              <w:rPr>
                <w:rFonts w:cs="Arial"/>
              </w:rPr>
              <w:t>7</w:t>
            </w:r>
          </w:p>
        </w:tc>
        <w:tc>
          <w:tcPr>
            <w:tcW w:w="8216" w:type="dxa"/>
            <w:tcBorders>
              <w:top w:val="single" w:sz="2" w:space="0" w:color="000000" w:themeColor="text1"/>
              <w:left w:val="nil"/>
              <w:bottom w:val="single" w:sz="12" w:space="0" w:color="auto"/>
              <w:right w:val="nil"/>
            </w:tcBorders>
            <w:vAlign w:val="center"/>
          </w:tcPr>
          <w:p w14:paraId="04B6DEB2" w14:textId="77777777" w:rsidR="001679F9" w:rsidRPr="00697EBA" w:rsidRDefault="001679F9" w:rsidP="009E0EEC">
            <w:pPr>
              <w:pStyle w:val="subsection"/>
              <w:spacing w:before="0"/>
              <w:rPr>
                <w:rFonts w:ascii="Arial" w:hAnsi="Arial" w:cs="Arial"/>
                <w:color w:val="000000" w:themeColor="text1"/>
                <w:sz w:val="21"/>
                <w:szCs w:val="21"/>
              </w:rPr>
            </w:pPr>
            <w:r w:rsidRPr="28DC61B1">
              <w:rPr>
                <w:rFonts w:ascii="Arial" w:hAnsi="Arial" w:cs="Arial"/>
                <w:color w:val="000000" w:themeColor="text1"/>
                <w:sz w:val="21"/>
                <w:szCs w:val="21"/>
              </w:rPr>
              <w:t>East along the parallel of latitude 39</w:t>
            </w:r>
            <w:r w:rsidRPr="28DC61B1">
              <w:rPr>
                <w:rFonts w:ascii="Arial" w:hAnsi="Arial" w:cs="Arial"/>
                <w:sz w:val="21"/>
                <w:szCs w:val="21"/>
              </w:rPr>
              <w:t>° 15</w:t>
            </w:r>
            <w:r w:rsidRPr="28DC61B1">
              <w:rPr>
                <w:rFonts w:ascii="Arial" w:hAnsi="Arial" w:cs="Arial"/>
                <w:color w:val="000000" w:themeColor="text1"/>
                <w:sz w:val="21"/>
                <w:szCs w:val="21"/>
              </w:rPr>
              <w:t>’ 43.46” S to the point of commencement</w:t>
            </w:r>
          </w:p>
        </w:tc>
      </w:tr>
    </w:tbl>
    <w:p w14:paraId="26D5935E" w14:textId="77777777" w:rsidR="001679F9" w:rsidRPr="00CB595E" w:rsidRDefault="001679F9" w:rsidP="001679F9">
      <w:pPr>
        <w:rPr>
          <w:b/>
          <w:bCs/>
        </w:rPr>
      </w:pPr>
    </w:p>
    <w:p w14:paraId="6A833591" w14:textId="77777777" w:rsidR="001679F9" w:rsidRPr="00D370F9" w:rsidRDefault="001679F9" w:rsidP="001679F9">
      <w:pPr>
        <w:pStyle w:val="ListParagraph"/>
        <w:numPr>
          <w:ilvl w:val="2"/>
          <w:numId w:val="90"/>
        </w:numPr>
        <w:spacing w:before="120" w:after="120"/>
        <w:rPr>
          <w:b/>
          <w:bCs/>
        </w:rPr>
      </w:pPr>
      <w:r w:rsidRPr="6D8FCE6F">
        <w:rPr>
          <w:b/>
          <w:bCs/>
        </w:rPr>
        <w:t xml:space="preserve">Zone 2 (sebeamuz02) of </w:t>
      </w:r>
      <w:r>
        <w:rPr>
          <w:b/>
          <w:bCs/>
        </w:rPr>
        <w:t xml:space="preserve">the </w:t>
      </w:r>
      <w:r w:rsidRPr="6D8FCE6F">
        <w:rPr>
          <w:b/>
          <w:bCs/>
        </w:rPr>
        <w:t>marine park – Multiple Use Zone (VI)</w:t>
      </w:r>
    </w:p>
    <w:p w14:paraId="46AAF343" w14:textId="58978C8A" w:rsidR="001679F9" w:rsidRDefault="001679F9" w:rsidP="001679F9">
      <w:r>
        <w:t>Zone 2 (sebeamuz02) of the marine park consists of the area described in Section 2.1</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 excluding the zone described in Section 2.2.1</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 xml:space="preserve">. </w:t>
      </w:r>
    </w:p>
    <w:p w14:paraId="27432749" w14:textId="77777777" w:rsidR="001679F9" w:rsidRPr="00A17A6E" w:rsidRDefault="001679F9" w:rsidP="001679F9">
      <w:pPr>
        <w:pStyle w:val="Schedulesub-heading"/>
        <w:numPr>
          <w:ilvl w:val="0"/>
          <w:numId w:val="90"/>
        </w:numPr>
        <w:ind w:left="357" w:hanging="357"/>
      </w:pPr>
      <w:bookmarkStart w:id="559" w:name="_Toc179384150"/>
      <w:r w:rsidRPr="00A17A6E">
        <w:t>Flinders Marine Park</w:t>
      </w:r>
      <w:bookmarkEnd w:id="559"/>
    </w:p>
    <w:p w14:paraId="5646DC1B" w14:textId="77777777" w:rsidR="001679F9" w:rsidRDefault="001679F9" w:rsidP="001679F9">
      <w:pPr>
        <w:pStyle w:val="ListParagraph"/>
        <w:numPr>
          <w:ilvl w:val="1"/>
          <w:numId w:val="90"/>
        </w:numPr>
        <w:spacing w:before="120" w:after="120"/>
        <w:rPr>
          <w:b/>
          <w:bCs/>
        </w:rPr>
      </w:pPr>
      <w:r w:rsidRPr="00A829CD">
        <w:rPr>
          <w:b/>
          <w:bCs/>
        </w:rPr>
        <w:t>Area of marine park</w:t>
      </w:r>
    </w:p>
    <w:p w14:paraId="7776E7AC" w14:textId="77777777" w:rsidR="001679F9" w:rsidRPr="001C041C" w:rsidRDefault="001679F9" w:rsidP="001679F9">
      <w:pPr>
        <w:rPr>
          <w:rFonts w:cs="Arial"/>
        </w:rPr>
      </w:pPr>
      <w:r w:rsidRPr="6D8FCE6F">
        <w:rPr>
          <w:rFonts w:cs="Arial"/>
        </w:rPr>
        <w:t xml:space="preserve">The Flinders Marine Park consists of an area within the Tasman Sea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3.1 describes the coordinate boundary of Flinders Marine Park"/>
      </w:tblPr>
      <w:tblGrid>
        <w:gridCol w:w="795"/>
        <w:gridCol w:w="8231"/>
      </w:tblGrid>
      <w:tr w:rsidR="001679F9" w:rsidRPr="00E60461" w14:paraId="289E5211" w14:textId="77777777">
        <w:trPr>
          <w:trHeight w:val="510"/>
        </w:trPr>
        <w:tc>
          <w:tcPr>
            <w:tcW w:w="9026" w:type="dxa"/>
            <w:gridSpan w:val="2"/>
            <w:tcBorders>
              <w:top w:val="single" w:sz="12" w:space="0" w:color="auto"/>
              <w:left w:val="nil"/>
              <w:bottom w:val="single" w:sz="4" w:space="0" w:color="auto"/>
              <w:right w:val="nil"/>
            </w:tcBorders>
            <w:vAlign w:val="bottom"/>
          </w:tcPr>
          <w:p w14:paraId="27A2B8F5" w14:textId="77777777" w:rsidR="001679F9" w:rsidRPr="00E60461" w:rsidRDefault="001679F9">
            <w:pPr>
              <w:spacing w:before="0" w:line="360" w:lineRule="auto"/>
              <w:rPr>
                <w:rFonts w:cs="Arial"/>
                <w:b/>
                <w:bCs/>
              </w:rPr>
            </w:pPr>
            <w:r w:rsidRPr="6D8FCE6F">
              <w:rPr>
                <w:rFonts w:cs="Arial"/>
                <w:b/>
                <w:bCs/>
              </w:rPr>
              <w:t>Area of marine park</w:t>
            </w:r>
          </w:p>
        </w:tc>
      </w:tr>
      <w:tr w:rsidR="001679F9" w:rsidRPr="00E60461" w14:paraId="0296CA2F" w14:textId="77777777">
        <w:trPr>
          <w:trHeight w:val="510"/>
        </w:trPr>
        <w:tc>
          <w:tcPr>
            <w:tcW w:w="795" w:type="dxa"/>
            <w:tcBorders>
              <w:left w:val="nil"/>
              <w:bottom w:val="single" w:sz="12" w:space="0" w:color="auto"/>
              <w:right w:val="nil"/>
            </w:tcBorders>
            <w:vAlign w:val="center"/>
          </w:tcPr>
          <w:p w14:paraId="5CBF1F74" w14:textId="77777777" w:rsidR="001679F9" w:rsidRPr="00E60461" w:rsidRDefault="001679F9">
            <w:pPr>
              <w:spacing w:before="0"/>
              <w:rPr>
                <w:rFonts w:cs="Arial"/>
                <w:b/>
                <w:bCs/>
              </w:rPr>
            </w:pPr>
            <w:r w:rsidRPr="6D8FCE6F">
              <w:rPr>
                <w:rFonts w:cs="Arial"/>
                <w:b/>
                <w:bCs/>
              </w:rPr>
              <w:t>Item</w:t>
            </w:r>
          </w:p>
        </w:tc>
        <w:tc>
          <w:tcPr>
            <w:tcW w:w="8231" w:type="dxa"/>
            <w:tcBorders>
              <w:left w:val="nil"/>
              <w:bottom w:val="single" w:sz="12" w:space="0" w:color="auto"/>
              <w:right w:val="nil"/>
            </w:tcBorders>
            <w:vAlign w:val="bottom"/>
          </w:tcPr>
          <w:p w14:paraId="2B2697B5" w14:textId="77777777" w:rsidR="001679F9" w:rsidRPr="00E60461" w:rsidRDefault="001679F9">
            <w:pPr>
              <w:spacing w:before="0" w:line="360" w:lineRule="auto"/>
              <w:rPr>
                <w:rFonts w:cs="Arial"/>
                <w:b/>
                <w:bCs/>
              </w:rPr>
            </w:pPr>
            <w:r w:rsidRPr="6D8FCE6F">
              <w:rPr>
                <w:rFonts w:cs="Arial"/>
                <w:b/>
                <w:bCs/>
              </w:rPr>
              <w:t>Description</w:t>
            </w:r>
          </w:p>
        </w:tc>
      </w:tr>
      <w:tr w:rsidR="001679F9" w:rsidRPr="00E60461" w14:paraId="480EAD76" w14:textId="77777777">
        <w:trPr>
          <w:trHeight w:val="510"/>
        </w:trPr>
        <w:tc>
          <w:tcPr>
            <w:tcW w:w="795" w:type="dxa"/>
            <w:tcBorders>
              <w:top w:val="nil"/>
              <w:left w:val="nil"/>
              <w:right w:val="nil"/>
            </w:tcBorders>
            <w:vAlign w:val="center"/>
          </w:tcPr>
          <w:p w14:paraId="6DD70EDD" w14:textId="77777777" w:rsidR="001679F9" w:rsidRPr="000D3EF3" w:rsidRDefault="001679F9">
            <w:pPr>
              <w:jc w:val="center"/>
              <w:rPr>
                <w:rFonts w:cs="Arial"/>
                <w:szCs w:val="21"/>
              </w:rPr>
            </w:pPr>
            <w:r w:rsidRPr="000D3EF3">
              <w:rPr>
                <w:rFonts w:cs="Arial"/>
                <w:szCs w:val="21"/>
              </w:rPr>
              <w:t>1</w:t>
            </w:r>
          </w:p>
        </w:tc>
        <w:tc>
          <w:tcPr>
            <w:tcW w:w="8231" w:type="dxa"/>
            <w:tcBorders>
              <w:top w:val="single" w:sz="12" w:space="0" w:color="auto"/>
              <w:left w:val="nil"/>
              <w:right w:val="nil"/>
            </w:tcBorders>
            <w:vAlign w:val="center"/>
          </w:tcPr>
          <w:p w14:paraId="6E62316A" w14:textId="77777777" w:rsidR="001679F9" w:rsidRPr="000D3EF3" w:rsidRDefault="001679F9">
            <w:pPr>
              <w:pStyle w:val="subsection"/>
              <w:spacing w:before="0"/>
              <w:rPr>
                <w:rFonts w:ascii="Arial" w:hAnsi="Arial" w:cs="Arial"/>
                <w:color w:val="000000"/>
                <w:sz w:val="21"/>
                <w:szCs w:val="21"/>
              </w:rPr>
            </w:pPr>
            <w:r w:rsidRPr="000D3EF3">
              <w:rPr>
                <w:rFonts w:ascii="Arial" w:hAnsi="Arial" w:cs="Arial"/>
                <w:color w:val="000000" w:themeColor="text1"/>
                <w:sz w:val="21"/>
                <w:szCs w:val="21"/>
              </w:rPr>
              <w:t>The point of latitude 40° 27’ 55” S, longitude 148° 35’ 12” E</w:t>
            </w:r>
          </w:p>
        </w:tc>
      </w:tr>
      <w:tr w:rsidR="001679F9" w:rsidRPr="00E60461" w14:paraId="1E13DDF7" w14:textId="77777777">
        <w:trPr>
          <w:trHeight w:val="510"/>
        </w:trPr>
        <w:tc>
          <w:tcPr>
            <w:tcW w:w="795" w:type="dxa"/>
            <w:tcBorders>
              <w:left w:val="nil"/>
              <w:right w:val="nil"/>
            </w:tcBorders>
            <w:vAlign w:val="center"/>
          </w:tcPr>
          <w:p w14:paraId="76216EBE" w14:textId="77777777" w:rsidR="001679F9" w:rsidRPr="000D3EF3" w:rsidRDefault="001679F9">
            <w:pPr>
              <w:jc w:val="center"/>
              <w:rPr>
                <w:rFonts w:cs="Arial"/>
                <w:szCs w:val="21"/>
              </w:rPr>
            </w:pPr>
            <w:r w:rsidRPr="000D3EF3">
              <w:rPr>
                <w:rFonts w:cs="Arial"/>
                <w:szCs w:val="21"/>
              </w:rPr>
              <w:t>2</w:t>
            </w:r>
          </w:p>
        </w:tc>
        <w:tc>
          <w:tcPr>
            <w:tcW w:w="8231" w:type="dxa"/>
            <w:tcBorders>
              <w:left w:val="nil"/>
              <w:right w:val="nil"/>
            </w:tcBorders>
            <w:vAlign w:val="center"/>
          </w:tcPr>
          <w:p w14:paraId="7BA257EB" w14:textId="77777777" w:rsidR="001679F9" w:rsidRPr="000D3EF3" w:rsidRDefault="001679F9" w:rsidP="00182D10">
            <w:pPr>
              <w:pStyle w:val="subsection"/>
              <w:spacing w:before="0"/>
              <w:ind w:left="0" w:firstLine="0"/>
              <w:rPr>
                <w:rFonts w:ascii="Arial" w:hAnsi="Arial" w:cs="Arial"/>
                <w:color w:val="000000"/>
                <w:sz w:val="21"/>
                <w:szCs w:val="21"/>
              </w:rPr>
            </w:pPr>
            <w:r w:rsidRPr="000D3EF3">
              <w:rPr>
                <w:rFonts w:ascii="Arial" w:hAnsi="Arial" w:cs="Arial"/>
                <w:color w:val="000000" w:themeColor="text1"/>
                <w:sz w:val="21"/>
                <w:szCs w:val="21"/>
              </w:rPr>
              <w:t>North-easterly along the geodesic to the point of latitude 40° 21’ 15” S, longitude 148° 58’ 48” E</w:t>
            </w:r>
          </w:p>
        </w:tc>
      </w:tr>
      <w:tr w:rsidR="001679F9" w:rsidRPr="00E60461" w14:paraId="3FD23955" w14:textId="77777777">
        <w:trPr>
          <w:trHeight w:val="510"/>
        </w:trPr>
        <w:tc>
          <w:tcPr>
            <w:tcW w:w="795" w:type="dxa"/>
            <w:tcBorders>
              <w:left w:val="nil"/>
              <w:right w:val="nil"/>
            </w:tcBorders>
            <w:vAlign w:val="center"/>
          </w:tcPr>
          <w:p w14:paraId="7B370F7D" w14:textId="77777777" w:rsidR="001679F9" w:rsidRPr="000D3EF3" w:rsidRDefault="001679F9">
            <w:pPr>
              <w:jc w:val="center"/>
              <w:rPr>
                <w:rFonts w:cs="Arial"/>
                <w:szCs w:val="21"/>
              </w:rPr>
            </w:pPr>
            <w:r w:rsidRPr="000D3EF3">
              <w:rPr>
                <w:rFonts w:cs="Arial"/>
                <w:szCs w:val="21"/>
              </w:rPr>
              <w:t>3</w:t>
            </w:r>
          </w:p>
        </w:tc>
        <w:tc>
          <w:tcPr>
            <w:tcW w:w="8231" w:type="dxa"/>
            <w:tcBorders>
              <w:left w:val="nil"/>
              <w:right w:val="nil"/>
            </w:tcBorders>
            <w:vAlign w:val="center"/>
          </w:tcPr>
          <w:p w14:paraId="0A5A288C" w14:textId="77777777" w:rsidR="001679F9" w:rsidRPr="000D3EF3" w:rsidRDefault="001679F9" w:rsidP="00182D10">
            <w:pPr>
              <w:pStyle w:val="subsection"/>
              <w:spacing w:before="0"/>
              <w:ind w:left="0" w:firstLine="0"/>
              <w:rPr>
                <w:rFonts w:ascii="Arial" w:hAnsi="Arial" w:cs="Arial"/>
                <w:color w:val="000000"/>
                <w:sz w:val="21"/>
                <w:szCs w:val="21"/>
              </w:rPr>
            </w:pPr>
            <w:r w:rsidRPr="000D3EF3">
              <w:rPr>
                <w:rFonts w:ascii="Arial" w:hAnsi="Arial" w:cs="Arial"/>
                <w:color w:val="000000"/>
                <w:sz w:val="21"/>
                <w:szCs w:val="21"/>
              </w:rPr>
              <w:t>North</w:t>
            </w:r>
            <w:r w:rsidRPr="000D3EF3">
              <w:rPr>
                <w:rFonts w:ascii="Arial" w:hAnsi="Arial" w:cs="Arial"/>
                <w:color w:val="000000"/>
                <w:sz w:val="21"/>
                <w:szCs w:val="21"/>
              </w:rPr>
              <w:noBreakHyphen/>
              <w:t>easterly along the geodesic to the intersection of the parallel of latitude 38° 57’ 00” S, with the outer limit of the Exclusive Economic Zone</w:t>
            </w:r>
          </w:p>
        </w:tc>
      </w:tr>
      <w:tr w:rsidR="001679F9" w:rsidRPr="00E60461" w14:paraId="248A0378" w14:textId="77777777">
        <w:trPr>
          <w:trHeight w:val="510"/>
        </w:trPr>
        <w:tc>
          <w:tcPr>
            <w:tcW w:w="795" w:type="dxa"/>
            <w:tcBorders>
              <w:left w:val="nil"/>
              <w:right w:val="nil"/>
            </w:tcBorders>
            <w:vAlign w:val="center"/>
          </w:tcPr>
          <w:p w14:paraId="7EEE4DBD" w14:textId="77777777" w:rsidR="001679F9" w:rsidRPr="000D3EF3" w:rsidRDefault="001679F9">
            <w:pPr>
              <w:jc w:val="center"/>
              <w:rPr>
                <w:rFonts w:cs="Arial"/>
                <w:szCs w:val="21"/>
              </w:rPr>
            </w:pPr>
            <w:r w:rsidRPr="000D3EF3">
              <w:rPr>
                <w:rFonts w:cs="Arial"/>
                <w:szCs w:val="21"/>
              </w:rPr>
              <w:t>4</w:t>
            </w:r>
          </w:p>
        </w:tc>
        <w:tc>
          <w:tcPr>
            <w:tcW w:w="8231" w:type="dxa"/>
            <w:tcBorders>
              <w:left w:val="nil"/>
              <w:right w:val="nil"/>
            </w:tcBorders>
            <w:vAlign w:val="center"/>
          </w:tcPr>
          <w:p w14:paraId="17294007" w14:textId="554E6357" w:rsidR="001679F9" w:rsidRPr="000D3EF3" w:rsidRDefault="001679F9" w:rsidP="00182D10">
            <w:pPr>
              <w:pStyle w:val="subsection"/>
              <w:spacing w:before="0"/>
              <w:ind w:left="0" w:firstLine="0"/>
              <w:rPr>
                <w:rFonts w:ascii="Arial" w:hAnsi="Arial" w:cs="Arial"/>
                <w:color w:val="000000"/>
                <w:sz w:val="21"/>
                <w:szCs w:val="21"/>
              </w:rPr>
            </w:pPr>
            <w:r w:rsidRPr="000D3EF3">
              <w:rPr>
                <w:rFonts w:ascii="Arial" w:hAnsi="Arial" w:cs="Arial"/>
                <w:color w:val="000000" w:themeColor="text1"/>
                <w:sz w:val="21"/>
                <w:szCs w:val="21"/>
              </w:rPr>
              <w:t>Generally south-westerly along the outer limit of the Exclusive Economic Zone to its</w:t>
            </w:r>
            <w:r w:rsidR="00182D10" w:rsidRPr="000D3EF3">
              <w:rPr>
                <w:rFonts w:ascii="Arial" w:hAnsi="Arial" w:cs="Arial"/>
                <w:color w:val="000000" w:themeColor="text1"/>
                <w:sz w:val="21"/>
                <w:szCs w:val="21"/>
              </w:rPr>
              <w:t xml:space="preserve"> </w:t>
            </w:r>
            <w:r w:rsidRPr="000D3EF3">
              <w:rPr>
                <w:rFonts w:ascii="Arial" w:hAnsi="Arial" w:cs="Arial"/>
                <w:color w:val="000000" w:themeColor="text1"/>
                <w:sz w:val="21"/>
                <w:szCs w:val="21"/>
              </w:rPr>
              <w:t>intersection with the parallel of latitude 40° 01’ 15” S</w:t>
            </w:r>
          </w:p>
        </w:tc>
      </w:tr>
      <w:tr w:rsidR="001679F9" w:rsidRPr="00E60461" w14:paraId="34B88D07" w14:textId="77777777">
        <w:trPr>
          <w:trHeight w:val="510"/>
        </w:trPr>
        <w:tc>
          <w:tcPr>
            <w:tcW w:w="795" w:type="dxa"/>
            <w:tcBorders>
              <w:left w:val="nil"/>
              <w:right w:val="nil"/>
            </w:tcBorders>
            <w:vAlign w:val="center"/>
          </w:tcPr>
          <w:p w14:paraId="5DB3CB8A" w14:textId="77777777" w:rsidR="001679F9" w:rsidRPr="000D3EF3" w:rsidRDefault="001679F9">
            <w:pPr>
              <w:jc w:val="center"/>
              <w:rPr>
                <w:rFonts w:cs="Arial"/>
                <w:szCs w:val="21"/>
              </w:rPr>
            </w:pPr>
            <w:r w:rsidRPr="000D3EF3">
              <w:rPr>
                <w:rFonts w:cs="Arial"/>
                <w:szCs w:val="21"/>
              </w:rPr>
              <w:t>5</w:t>
            </w:r>
          </w:p>
        </w:tc>
        <w:tc>
          <w:tcPr>
            <w:tcW w:w="8231" w:type="dxa"/>
            <w:tcBorders>
              <w:left w:val="nil"/>
              <w:right w:val="nil"/>
            </w:tcBorders>
            <w:vAlign w:val="center"/>
          </w:tcPr>
          <w:p w14:paraId="559448C5" w14:textId="77777777" w:rsidR="001679F9" w:rsidRPr="000D3EF3" w:rsidRDefault="001679F9" w:rsidP="00182D10">
            <w:pPr>
              <w:pStyle w:val="subsection"/>
              <w:spacing w:before="0"/>
              <w:ind w:left="0" w:firstLine="0"/>
              <w:rPr>
                <w:rFonts w:ascii="Arial" w:hAnsi="Arial" w:cs="Arial"/>
                <w:color w:val="000000"/>
                <w:sz w:val="21"/>
                <w:szCs w:val="21"/>
              </w:rPr>
            </w:pPr>
            <w:r w:rsidRPr="000D3EF3">
              <w:rPr>
                <w:rFonts w:ascii="Arial" w:hAnsi="Arial" w:cs="Arial"/>
                <w:color w:val="000000" w:themeColor="text1"/>
                <w:sz w:val="21"/>
                <w:szCs w:val="21"/>
              </w:rPr>
              <w:t>South-westerly along the geodesic to the point of latitude 40° 47’ 15” S, longitude 148° 51’ 33” E</w:t>
            </w:r>
          </w:p>
        </w:tc>
      </w:tr>
      <w:tr w:rsidR="001679F9" w:rsidRPr="00E60461" w14:paraId="79A49FD6" w14:textId="77777777">
        <w:trPr>
          <w:trHeight w:val="510"/>
        </w:trPr>
        <w:tc>
          <w:tcPr>
            <w:tcW w:w="795" w:type="dxa"/>
            <w:tcBorders>
              <w:left w:val="nil"/>
              <w:right w:val="nil"/>
            </w:tcBorders>
            <w:vAlign w:val="center"/>
          </w:tcPr>
          <w:p w14:paraId="270708C1" w14:textId="77777777" w:rsidR="001679F9" w:rsidRPr="000D3EF3" w:rsidRDefault="001679F9">
            <w:pPr>
              <w:jc w:val="center"/>
              <w:rPr>
                <w:rFonts w:cs="Arial"/>
                <w:szCs w:val="21"/>
              </w:rPr>
            </w:pPr>
            <w:r w:rsidRPr="000D3EF3">
              <w:rPr>
                <w:rFonts w:cs="Arial"/>
                <w:szCs w:val="21"/>
              </w:rPr>
              <w:t>6</w:t>
            </w:r>
          </w:p>
        </w:tc>
        <w:tc>
          <w:tcPr>
            <w:tcW w:w="8231" w:type="dxa"/>
            <w:tcBorders>
              <w:left w:val="nil"/>
              <w:right w:val="nil"/>
            </w:tcBorders>
            <w:vAlign w:val="center"/>
          </w:tcPr>
          <w:p w14:paraId="53E7AB54" w14:textId="77777777" w:rsidR="001679F9" w:rsidRPr="000D3EF3" w:rsidRDefault="001679F9" w:rsidP="00182D10">
            <w:pPr>
              <w:pStyle w:val="subsection"/>
              <w:spacing w:before="0"/>
              <w:ind w:left="0" w:firstLine="0"/>
              <w:rPr>
                <w:rFonts w:ascii="Arial" w:hAnsi="Arial" w:cs="Arial"/>
                <w:color w:val="000000"/>
                <w:sz w:val="21"/>
                <w:szCs w:val="21"/>
              </w:rPr>
            </w:pPr>
            <w:r w:rsidRPr="000D3EF3">
              <w:rPr>
                <w:rFonts w:ascii="Arial" w:hAnsi="Arial" w:cs="Arial"/>
                <w:color w:val="000000" w:themeColor="text1"/>
                <w:sz w:val="21"/>
                <w:szCs w:val="21"/>
              </w:rPr>
              <w:t>South-westerly along the geodesic to the point of latitude 40° 51’ 01” S, longitude 148° 35’ 12” E</w:t>
            </w:r>
          </w:p>
        </w:tc>
      </w:tr>
      <w:tr w:rsidR="001679F9" w:rsidRPr="00E60461" w14:paraId="07FECCBB" w14:textId="77777777">
        <w:trPr>
          <w:trHeight w:val="510"/>
        </w:trPr>
        <w:tc>
          <w:tcPr>
            <w:tcW w:w="795" w:type="dxa"/>
            <w:tcBorders>
              <w:left w:val="nil"/>
              <w:bottom w:val="single" w:sz="12" w:space="0" w:color="auto"/>
              <w:right w:val="nil"/>
            </w:tcBorders>
            <w:vAlign w:val="center"/>
          </w:tcPr>
          <w:p w14:paraId="3B94CB48" w14:textId="77777777" w:rsidR="001679F9" w:rsidRPr="000D3EF3" w:rsidRDefault="001679F9">
            <w:pPr>
              <w:jc w:val="center"/>
              <w:rPr>
                <w:rFonts w:cs="Arial"/>
                <w:szCs w:val="21"/>
              </w:rPr>
            </w:pPr>
            <w:r w:rsidRPr="000D3EF3">
              <w:rPr>
                <w:rFonts w:cs="Arial"/>
                <w:szCs w:val="21"/>
              </w:rPr>
              <w:t>7</w:t>
            </w:r>
          </w:p>
        </w:tc>
        <w:tc>
          <w:tcPr>
            <w:tcW w:w="8231" w:type="dxa"/>
            <w:tcBorders>
              <w:left w:val="nil"/>
              <w:bottom w:val="single" w:sz="12" w:space="0" w:color="auto"/>
              <w:right w:val="nil"/>
            </w:tcBorders>
            <w:vAlign w:val="center"/>
          </w:tcPr>
          <w:p w14:paraId="56474A6B" w14:textId="77777777" w:rsidR="001679F9" w:rsidRPr="000D3EF3" w:rsidRDefault="001679F9">
            <w:pPr>
              <w:pStyle w:val="subsection"/>
              <w:spacing w:before="0"/>
              <w:rPr>
                <w:rFonts w:ascii="Arial" w:hAnsi="Arial" w:cs="Arial"/>
                <w:color w:val="000000"/>
                <w:sz w:val="21"/>
                <w:szCs w:val="21"/>
              </w:rPr>
            </w:pPr>
            <w:r w:rsidRPr="000D3EF3">
              <w:rPr>
                <w:rFonts w:ascii="Arial" w:hAnsi="Arial" w:cs="Arial"/>
                <w:color w:val="000000" w:themeColor="text1"/>
                <w:sz w:val="21"/>
                <w:szCs w:val="21"/>
              </w:rPr>
              <w:t>North along the meridian of longitude 148° 35’ 12” E, to the point of commencement</w:t>
            </w:r>
          </w:p>
        </w:tc>
      </w:tr>
    </w:tbl>
    <w:p w14:paraId="5500DDF3" w14:textId="3ADAE5E1" w:rsidR="000D3EF3" w:rsidRDefault="000D3EF3" w:rsidP="001679F9">
      <w:pPr>
        <w:rPr>
          <w:b/>
          <w:bCs/>
        </w:rPr>
      </w:pPr>
    </w:p>
    <w:p w14:paraId="54BB91F2" w14:textId="3DDF1AAE" w:rsidR="001679F9" w:rsidRDefault="000D3EF3" w:rsidP="000D3EF3">
      <w:pPr>
        <w:spacing w:before="0" w:after="160" w:line="259" w:lineRule="auto"/>
        <w:rPr>
          <w:b/>
          <w:bCs/>
        </w:rPr>
      </w:pPr>
      <w:r>
        <w:rPr>
          <w:b/>
          <w:bCs/>
        </w:rPr>
        <w:br w:type="page"/>
      </w:r>
    </w:p>
    <w:p w14:paraId="1D4FA013" w14:textId="77777777" w:rsidR="001679F9" w:rsidRDefault="001679F9" w:rsidP="001679F9">
      <w:pPr>
        <w:pStyle w:val="ListParagraph"/>
        <w:numPr>
          <w:ilvl w:val="1"/>
          <w:numId w:val="90"/>
        </w:numPr>
        <w:spacing w:before="120" w:after="120"/>
        <w:rPr>
          <w:b/>
          <w:bCs/>
        </w:rPr>
      </w:pPr>
      <w:r w:rsidRPr="6D8FCE6F">
        <w:rPr>
          <w:b/>
          <w:bCs/>
        </w:rPr>
        <w:lastRenderedPageBreak/>
        <w:t xml:space="preserve">Zones of the marine park </w:t>
      </w:r>
    </w:p>
    <w:p w14:paraId="12BCC8DB" w14:textId="77777777" w:rsidR="001679F9" w:rsidRPr="0030735E" w:rsidRDefault="001679F9" w:rsidP="001679F9">
      <w:pPr>
        <w:ind w:left="360"/>
      </w:pPr>
      <w:r>
        <w:t>The Flinders Marine Park has the following zones:</w:t>
      </w:r>
    </w:p>
    <w:p w14:paraId="6F7225C4" w14:textId="5AF39B56" w:rsidR="001679F9" w:rsidRDefault="001679F9" w:rsidP="001679F9">
      <w:pPr>
        <w:pStyle w:val="ListParagraph"/>
        <w:numPr>
          <w:ilvl w:val="0"/>
          <w:numId w:val="85"/>
        </w:numPr>
        <w:spacing w:before="120" w:after="120"/>
      </w:pPr>
      <w:r>
        <w:t>the National Park Zones (II) described at Section</w:t>
      </w:r>
      <w:r w:rsidR="00DF5469">
        <w:t>s</w:t>
      </w:r>
      <w:r>
        <w:t xml:space="preserve"> 3.2.1, 3.2.3 and 3.2.5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 xml:space="preserve">; </w:t>
      </w:r>
    </w:p>
    <w:p w14:paraId="091FB07D" w14:textId="0DC251C8" w:rsidR="001679F9" w:rsidRDefault="001679F9" w:rsidP="001679F9">
      <w:pPr>
        <w:pStyle w:val="ListParagraph"/>
        <w:numPr>
          <w:ilvl w:val="0"/>
          <w:numId w:val="85"/>
        </w:numPr>
        <w:spacing w:before="120" w:after="120"/>
      </w:pPr>
      <w:r>
        <w:t>the Habitat Protection Zone (IV) described at Section 3.2.2</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w:t>
      </w:r>
    </w:p>
    <w:p w14:paraId="011AA0FB" w14:textId="16AAFAD6" w:rsidR="001679F9" w:rsidRDefault="001679F9" w:rsidP="00182D10">
      <w:pPr>
        <w:pStyle w:val="ListParagraph"/>
        <w:numPr>
          <w:ilvl w:val="0"/>
          <w:numId w:val="85"/>
        </w:numPr>
        <w:spacing w:before="120" w:after="120"/>
      </w:pPr>
      <w:r>
        <w:t>the Multiple Use Zone (VI) described at Section 3.2.4</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 xml:space="preserve">. </w:t>
      </w:r>
    </w:p>
    <w:p w14:paraId="19A9AFFE" w14:textId="77777777" w:rsidR="000D3EF3" w:rsidRPr="00182D10" w:rsidRDefault="000D3EF3" w:rsidP="000D3EF3"/>
    <w:p w14:paraId="759E8124" w14:textId="77777777" w:rsidR="001679F9" w:rsidRDefault="001679F9" w:rsidP="001679F9">
      <w:pPr>
        <w:pStyle w:val="ListParagraph"/>
        <w:numPr>
          <w:ilvl w:val="2"/>
          <w:numId w:val="90"/>
        </w:numPr>
        <w:spacing w:before="120" w:after="120"/>
        <w:rPr>
          <w:b/>
          <w:bCs/>
        </w:rPr>
      </w:pPr>
      <w:r w:rsidRPr="6D8FCE6F">
        <w:rPr>
          <w:b/>
          <w:bCs/>
        </w:rPr>
        <w:t xml:space="preserve">Zone 1 (seflinpz01) of </w:t>
      </w:r>
      <w:r>
        <w:rPr>
          <w:b/>
          <w:bCs/>
        </w:rPr>
        <w:t xml:space="preserve">the </w:t>
      </w:r>
      <w:r w:rsidRPr="6D8FCE6F">
        <w:rPr>
          <w:b/>
          <w:bCs/>
        </w:rPr>
        <w:t>marine park – National Park Zone (II)</w:t>
      </w:r>
    </w:p>
    <w:p w14:paraId="5CCD389D" w14:textId="17FC8183" w:rsidR="001679F9" w:rsidRDefault="001679F9" w:rsidP="001679F9">
      <w:r>
        <w:t>Zone 1 (seflinpz01)</w:t>
      </w:r>
      <w:r w:rsidRPr="00F459A5">
        <w:t xml:space="preserve"> </w:t>
      </w:r>
      <w:r>
        <w:t xml:space="preserve">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9026" w:type="dxa"/>
        <w:tblInd w:w="0" w:type="dxa"/>
        <w:tblBorders>
          <w:insideV w:val="none" w:sz="0" w:space="0" w:color="auto"/>
        </w:tblBorders>
        <w:tblLook w:val="04A0" w:firstRow="1" w:lastRow="0" w:firstColumn="1" w:lastColumn="0" w:noHBand="0" w:noVBand="1"/>
        <w:tblCaption w:val="Zone 1 (seflinpz01) of the marine park - National Park Zone (II)"/>
        <w:tblDescription w:val="Table 3.2.1 describes the coordinate boundary of the National Park Zone (seflinpz01) in Flinders Marine Park"/>
      </w:tblPr>
      <w:tblGrid>
        <w:gridCol w:w="827"/>
        <w:gridCol w:w="8199"/>
      </w:tblGrid>
      <w:tr w:rsidR="001679F9" w:rsidRPr="005A3293" w14:paraId="08E40F99" w14:textId="77777777">
        <w:trPr>
          <w:trHeight w:val="510"/>
        </w:trPr>
        <w:tc>
          <w:tcPr>
            <w:tcW w:w="9026" w:type="dxa"/>
            <w:gridSpan w:val="2"/>
            <w:tcBorders>
              <w:top w:val="single" w:sz="12" w:space="0" w:color="auto"/>
              <w:left w:val="nil"/>
              <w:bottom w:val="single" w:sz="4" w:space="0" w:color="auto"/>
              <w:right w:val="nil"/>
            </w:tcBorders>
            <w:vAlign w:val="bottom"/>
          </w:tcPr>
          <w:p w14:paraId="4801D20D" w14:textId="77777777" w:rsidR="001679F9" w:rsidRPr="006F59DE" w:rsidRDefault="001679F9">
            <w:pPr>
              <w:spacing w:before="0" w:line="360" w:lineRule="auto"/>
              <w:rPr>
                <w:rFonts w:cs="Arial"/>
                <w:b/>
                <w:lang w:val="de-DE"/>
              </w:rPr>
            </w:pPr>
            <w:r w:rsidRPr="006F59DE">
              <w:rPr>
                <w:rFonts w:cs="Arial"/>
                <w:b/>
                <w:lang w:val="de-DE"/>
              </w:rPr>
              <w:t>Zone 1 (seflinpz01) – National Park Zone (II)</w:t>
            </w:r>
          </w:p>
        </w:tc>
      </w:tr>
      <w:tr w:rsidR="001679F9" w:rsidRPr="00E60461" w14:paraId="5A39098E" w14:textId="77777777">
        <w:trPr>
          <w:trHeight w:val="510"/>
        </w:trPr>
        <w:tc>
          <w:tcPr>
            <w:tcW w:w="827" w:type="dxa"/>
            <w:tcBorders>
              <w:left w:val="nil"/>
              <w:bottom w:val="single" w:sz="12" w:space="0" w:color="auto"/>
              <w:right w:val="nil"/>
            </w:tcBorders>
            <w:vAlign w:val="center"/>
          </w:tcPr>
          <w:p w14:paraId="30371003" w14:textId="77777777" w:rsidR="001679F9" w:rsidRPr="00E60461" w:rsidRDefault="001679F9">
            <w:pPr>
              <w:spacing w:before="0"/>
              <w:rPr>
                <w:rFonts w:cs="Arial"/>
                <w:b/>
                <w:bCs/>
              </w:rPr>
            </w:pPr>
            <w:r w:rsidRPr="6D8FCE6F">
              <w:rPr>
                <w:rFonts w:cs="Arial"/>
                <w:b/>
                <w:bCs/>
              </w:rPr>
              <w:t>Item</w:t>
            </w:r>
          </w:p>
        </w:tc>
        <w:tc>
          <w:tcPr>
            <w:tcW w:w="8199" w:type="dxa"/>
            <w:tcBorders>
              <w:left w:val="nil"/>
              <w:bottom w:val="single" w:sz="12" w:space="0" w:color="auto"/>
              <w:right w:val="nil"/>
            </w:tcBorders>
            <w:vAlign w:val="bottom"/>
          </w:tcPr>
          <w:p w14:paraId="4B6E1C1B" w14:textId="77777777" w:rsidR="001679F9" w:rsidRPr="00E60461" w:rsidRDefault="001679F9">
            <w:pPr>
              <w:spacing w:before="0" w:line="360" w:lineRule="auto"/>
              <w:rPr>
                <w:rFonts w:cs="Arial"/>
                <w:b/>
                <w:bCs/>
              </w:rPr>
            </w:pPr>
            <w:r w:rsidRPr="00A7266F">
              <w:rPr>
                <w:rFonts w:cs="Arial"/>
                <w:b/>
              </w:rPr>
              <w:t>Description</w:t>
            </w:r>
          </w:p>
        </w:tc>
      </w:tr>
      <w:tr w:rsidR="001679F9" w:rsidRPr="004052FF" w14:paraId="1EB46DF2" w14:textId="77777777">
        <w:trPr>
          <w:trHeight w:val="510"/>
        </w:trPr>
        <w:tc>
          <w:tcPr>
            <w:tcW w:w="827" w:type="dxa"/>
            <w:tcBorders>
              <w:top w:val="single" w:sz="12" w:space="0" w:color="auto"/>
              <w:left w:val="nil"/>
              <w:right w:val="nil"/>
            </w:tcBorders>
            <w:vAlign w:val="center"/>
          </w:tcPr>
          <w:p w14:paraId="59306CF1" w14:textId="77777777" w:rsidR="001679F9" w:rsidRPr="00E60461" w:rsidRDefault="001679F9" w:rsidP="00F5171F">
            <w:pPr>
              <w:spacing w:before="0" w:after="0"/>
              <w:jc w:val="center"/>
              <w:rPr>
                <w:rFonts w:cs="Arial"/>
              </w:rPr>
            </w:pPr>
            <w:r w:rsidRPr="6D8FCE6F">
              <w:rPr>
                <w:rFonts w:cs="Arial"/>
              </w:rPr>
              <w:t>1</w:t>
            </w:r>
          </w:p>
        </w:tc>
        <w:tc>
          <w:tcPr>
            <w:tcW w:w="8199" w:type="dxa"/>
            <w:tcBorders>
              <w:top w:val="single" w:sz="12" w:space="0" w:color="auto"/>
              <w:left w:val="nil"/>
              <w:right w:val="nil"/>
            </w:tcBorders>
            <w:vAlign w:val="center"/>
          </w:tcPr>
          <w:p w14:paraId="31D04A05" w14:textId="77777777" w:rsidR="001679F9" w:rsidRPr="00261E58" w:rsidRDefault="001679F9" w:rsidP="00F5171F">
            <w:pPr>
              <w:pStyle w:val="subsection"/>
              <w:spacing w:befor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75346D">
              <w:rPr>
                <w:rFonts w:ascii="Arial" w:hAnsi="Arial" w:cs="Arial"/>
                <w:color w:val="000000" w:themeColor="text1"/>
                <w:sz w:val="21"/>
                <w:szCs w:val="21"/>
              </w:rPr>
              <w:t>39°</w:t>
            </w:r>
            <w:r>
              <w:rPr>
                <w:rFonts w:ascii="Arial" w:hAnsi="Arial" w:cs="Arial"/>
                <w:color w:val="000000" w:themeColor="text1"/>
                <w:sz w:val="21"/>
                <w:szCs w:val="21"/>
              </w:rPr>
              <w:t> </w:t>
            </w:r>
            <w:r w:rsidRPr="0075346D">
              <w:rPr>
                <w:rFonts w:ascii="Arial" w:hAnsi="Arial" w:cs="Arial"/>
                <w:color w:val="000000" w:themeColor="text1"/>
                <w:sz w:val="21"/>
                <w:szCs w:val="21"/>
              </w:rPr>
              <w:t>30’</w:t>
            </w:r>
            <w:r>
              <w:rPr>
                <w:rFonts w:ascii="Arial" w:hAnsi="Arial" w:cs="Arial"/>
                <w:color w:val="000000" w:themeColor="text1"/>
                <w:sz w:val="21"/>
                <w:szCs w:val="21"/>
              </w:rPr>
              <w:t> </w:t>
            </w:r>
            <w:r w:rsidRPr="00615D8E">
              <w:rPr>
                <w:rFonts w:ascii="Arial" w:hAnsi="Arial" w:cs="Arial"/>
                <w:color w:val="000000" w:themeColor="text1"/>
                <w:sz w:val="21"/>
                <w:szCs w:val="21"/>
              </w:rPr>
              <w:t>27.69”</w:t>
            </w:r>
            <w:r>
              <w:rPr>
                <w:rFonts w:ascii="Arial" w:hAnsi="Arial" w:cs="Arial"/>
                <w:color w:val="000000" w:themeColor="text1"/>
                <w:sz w:val="21"/>
                <w:szCs w:val="21"/>
              </w:rPr>
              <w:t> </w:t>
            </w:r>
            <w:r w:rsidRPr="0075346D">
              <w:rPr>
                <w:rFonts w:ascii="Arial" w:hAnsi="Arial" w:cs="Arial"/>
                <w:color w:val="000000" w:themeColor="text1"/>
                <w:sz w:val="21"/>
                <w:szCs w:val="21"/>
              </w:rPr>
              <w:t>S, longitude 151°</w:t>
            </w:r>
            <w:r>
              <w:rPr>
                <w:rFonts w:ascii="Arial" w:hAnsi="Arial" w:cs="Arial"/>
                <w:color w:val="000000" w:themeColor="text1"/>
                <w:sz w:val="21"/>
                <w:szCs w:val="21"/>
              </w:rPr>
              <w:t> </w:t>
            </w:r>
            <w:r w:rsidRPr="0075346D">
              <w:rPr>
                <w:rFonts w:ascii="Arial" w:hAnsi="Arial" w:cs="Arial"/>
                <w:color w:val="000000" w:themeColor="text1"/>
                <w:sz w:val="21"/>
                <w:szCs w:val="21"/>
              </w:rPr>
              <w:t>59’</w:t>
            </w:r>
            <w:r>
              <w:rPr>
                <w:rFonts w:ascii="Arial" w:hAnsi="Arial" w:cs="Arial"/>
                <w:color w:val="000000" w:themeColor="text1"/>
                <w:sz w:val="21"/>
                <w:szCs w:val="21"/>
              </w:rPr>
              <w:t> </w:t>
            </w:r>
            <w:r w:rsidRPr="0075346D">
              <w:rPr>
                <w:rFonts w:ascii="Arial" w:hAnsi="Arial" w:cs="Arial"/>
                <w:color w:val="000000" w:themeColor="text1"/>
                <w:sz w:val="21"/>
                <w:szCs w:val="21"/>
              </w:rPr>
              <w:t>00”</w:t>
            </w:r>
            <w:r>
              <w:rPr>
                <w:rFonts w:ascii="Arial" w:hAnsi="Arial" w:cs="Arial"/>
                <w:color w:val="000000" w:themeColor="text1"/>
                <w:sz w:val="21"/>
                <w:szCs w:val="21"/>
              </w:rPr>
              <w:t> </w:t>
            </w:r>
            <w:r w:rsidRPr="0075346D">
              <w:rPr>
                <w:rFonts w:ascii="Arial" w:hAnsi="Arial" w:cs="Arial"/>
                <w:color w:val="000000" w:themeColor="text1"/>
                <w:sz w:val="21"/>
                <w:szCs w:val="21"/>
              </w:rPr>
              <w:t>E</w:t>
            </w:r>
          </w:p>
        </w:tc>
      </w:tr>
      <w:tr w:rsidR="001679F9" w:rsidRPr="004052FF" w14:paraId="603990C6" w14:textId="77777777">
        <w:trPr>
          <w:trHeight w:val="510"/>
        </w:trPr>
        <w:tc>
          <w:tcPr>
            <w:tcW w:w="827" w:type="dxa"/>
            <w:tcBorders>
              <w:left w:val="nil"/>
              <w:right w:val="nil"/>
            </w:tcBorders>
            <w:vAlign w:val="center"/>
          </w:tcPr>
          <w:p w14:paraId="0AEAA560" w14:textId="77777777" w:rsidR="001679F9" w:rsidRPr="00E60461" w:rsidRDefault="001679F9" w:rsidP="00F5171F">
            <w:pPr>
              <w:spacing w:before="0" w:after="0"/>
              <w:jc w:val="center"/>
              <w:rPr>
                <w:rFonts w:cs="Arial"/>
              </w:rPr>
            </w:pPr>
            <w:r w:rsidRPr="6D8FCE6F">
              <w:rPr>
                <w:rFonts w:cs="Arial"/>
              </w:rPr>
              <w:t>2</w:t>
            </w:r>
          </w:p>
        </w:tc>
        <w:tc>
          <w:tcPr>
            <w:tcW w:w="8199" w:type="dxa"/>
            <w:tcBorders>
              <w:left w:val="nil"/>
              <w:right w:val="nil"/>
            </w:tcBorders>
            <w:vAlign w:val="center"/>
          </w:tcPr>
          <w:p w14:paraId="66D6F9C9" w14:textId="77777777" w:rsidR="001679F9" w:rsidRPr="00261E58" w:rsidRDefault="001679F9" w:rsidP="00F5171F">
            <w:pPr>
              <w:pStyle w:val="subsection"/>
              <w:spacing w:before="0"/>
              <w:ind w:left="0" w:firstLine="0"/>
              <w:rPr>
                <w:rFonts w:ascii="Arial" w:hAnsi="Arial" w:cs="Arial"/>
                <w:color w:val="000000"/>
                <w:sz w:val="21"/>
                <w:szCs w:val="21"/>
              </w:rPr>
            </w:pPr>
            <w:r>
              <w:rPr>
                <w:rFonts w:ascii="Arial" w:hAnsi="Arial" w:cs="Arial"/>
                <w:color w:val="000000"/>
                <w:sz w:val="21"/>
                <w:szCs w:val="21"/>
              </w:rPr>
              <w:t>N</w:t>
            </w:r>
            <w:r w:rsidRPr="004052FF">
              <w:rPr>
                <w:rFonts w:ascii="Arial" w:hAnsi="Arial" w:cs="Arial"/>
                <w:color w:val="000000"/>
                <w:sz w:val="21"/>
                <w:szCs w:val="21"/>
              </w:rPr>
              <w:t>orth</w:t>
            </w:r>
            <w:r w:rsidRPr="004052FF">
              <w:rPr>
                <w:rFonts w:ascii="Arial" w:hAnsi="Arial" w:cs="Arial"/>
                <w:color w:val="000000"/>
                <w:sz w:val="21"/>
                <w:szCs w:val="21"/>
              </w:rPr>
              <w:noBreakHyphen/>
              <w:t xml:space="preserve">easterly along the geodesic to </w:t>
            </w:r>
            <w:r>
              <w:rPr>
                <w:rFonts w:ascii="Arial" w:hAnsi="Arial" w:cs="Arial"/>
                <w:color w:val="000000"/>
                <w:sz w:val="21"/>
                <w:szCs w:val="21"/>
              </w:rPr>
              <w:t>the</w:t>
            </w:r>
            <w:r w:rsidRPr="004052FF">
              <w:rPr>
                <w:rFonts w:ascii="Arial" w:hAnsi="Arial" w:cs="Arial"/>
                <w:color w:val="000000"/>
                <w:sz w:val="21"/>
                <w:szCs w:val="21"/>
              </w:rPr>
              <w:t xml:space="preserve"> intersection </w:t>
            </w:r>
            <w:r>
              <w:rPr>
                <w:rFonts w:ascii="Arial" w:hAnsi="Arial" w:cs="Arial"/>
                <w:color w:val="000000"/>
                <w:sz w:val="21"/>
                <w:szCs w:val="21"/>
              </w:rPr>
              <w:t xml:space="preserve">of the parallel of latitude </w:t>
            </w:r>
            <w:r w:rsidRPr="004052FF">
              <w:rPr>
                <w:rFonts w:ascii="Arial" w:hAnsi="Arial" w:cs="Arial"/>
                <w:color w:val="000000"/>
                <w:sz w:val="21"/>
                <w:szCs w:val="21"/>
              </w:rPr>
              <w:t>38</w:t>
            </w:r>
            <w:r>
              <w:rPr>
                <w:rFonts w:ascii="Arial" w:hAnsi="Arial" w:cs="Arial"/>
                <w:color w:val="000000"/>
                <w:sz w:val="21"/>
                <w:szCs w:val="21"/>
              </w:rPr>
              <w:t>° </w:t>
            </w:r>
            <w:r w:rsidRPr="004052FF">
              <w:rPr>
                <w:rFonts w:ascii="Arial" w:hAnsi="Arial" w:cs="Arial"/>
                <w:color w:val="000000"/>
                <w:sz w:val="21"/>
                <w:szCs w:val="21"/>
              </w:rPr>
              <w:t>57</w:t>
            </w:r>
            <w:r>
              <w:rPr>
                <w:rFonts w:ascii="Arial" w:hAnsi="Arial" w:cs="Arial"/>
                <w:color w:val="000000"/>
                <w:sz w:val="21"/>
                <w:szCs w:val="21"/>
              </w:rPr>
              <w:t>’ 00” S,</w:t>
            </w:r>
            <w:r w:rsidRPr="004052FF">
              <w:rPr>
                <w:rFonts w:ascii="Arial" w:hAnsi="Arial" w:cs="Arial"/>
                <w:color w:val="000000"/>
                <w:sz w:val="21"/>
                <w:szCs w:val="21"/>
              </w:rPr>
              <w:t xml:space="preserve"> with the </w:t>
            </w:r>
            <w:r>
              <w:rPr>
                <w:rFonts w:ascii="Arial" w:hAnsi="Arial" w:cs="Arial"/>
                <w:color w:val="000000"/>
                <w:sz w:val="21"/>
                <w:szCs w:val="21"/>
              </w:rPr>
              <w:t xml:space="preserve">outer </w:t>
            </w:r>
            <w:r w:rsidRPr="004052FF">
              <w:rPr>
                <w:rFonts w:ascii="Arial" w:hAnsi="Arial" w:cs="Arial"/>
                <w:color w:val="000000"/>
                <w:sz w:val="21"/>
                <w:szCs w:val="21"/>
              </w:rPr>
              <w:t xml:space="preserve">limit of the </w:t>
            </w:r>
            <w:r>
              <w:rPr>
                <w:rFonts w:ascii="Arial" w:hAnsi="Arial" w:cs="Arial"/>
                <w:color w:val="000000"/>
                <w:sz w:val="21"/>
                <w:szCs w:val="21"/>
              </w:rPr>
              <w:t>E</w:t>
            </w:r>
            <w:r w:rsidRPr="004052FF">
              <w:rPr>
                <w:rFonts w:ascii="Arial" w:hAnsi="Arial" w:cs="Arial"/>
                <w:color w:val="000000"/>
                <w:sz w:val="21"/>
                <w:szCs w:val="21"/>
              </w:rPr>
              <w:t xml:space="preserve">xclusive </w:t>
            </w:r>
            <w:r>
              <w:rPr>
                <w:rFonts w:ascii="Arial" w:hAnsi="Arial" w:cs="Arial"/>
                <w:color w:val="000000"/>
                <w:sz w:val="21"/>
                <w:szCs w:val="21"/>
              </w:rPr>
              <w:t>Ec</w:t>
            </w:r>
            <w:r w:rsidRPr="004052FF">
              <w:rPr>
                <w:rFonts w:ascii="Arial" w:hAnsi="Arial" w:cs="Arial"/>
                <w:color w:val="000000"/>
                <w:sz w:val="21"/>
                <w:szCs w:val="21"/>
              </w:rPr>
              <w:t xml:space="preserve">onomic </w:t>
            </w:r>
            <w:r>
              <w:rPr>
                <w:rFonts w:ascii="Arial" w:hAnsi="Arial" w:cs="Arial"/>
                <w:color w:val="000000"/>
                <w:sz w:val="21"/>
                <w:szCs w:val="21"/>
              </w:rPr>
              <w:t>Zone</w:t>
            </w:r>
          </w:p>
        </w:tc>
      </w:tr>
      <w:tr w:rsidR="001679F9" w:rsidRPr="004052FF" w14:paraId="725E3F62" w14:textId="77777777">
        <w:trPr>
          <w:trHeight w:val="510"/>
        </w:trPr>
        <w:tc>
          <w:tcPr>
            <w:tcW w:w="827" w:type="dxa"/>
            <w:tcBorders>
              <w:left w:val="nil"/>
              <w:right w:val="nil"/>
            </w:tcBorders>
            <w:vAlign w:val="center"/>
          </w:tcPr>
          <w:p w14:paraId="1B73E655" w14:textId="77777777" w:rsidR="001679F9" w:rsidRPr="00E60461" w:rsidRDefault="001679F9" w:rsidP="00F5171F">
            <w:pPr>
              <w:spacing w:before="0" w:after="0"/>
              <w:jc w:val="center"/>
              <w:rPr>
                <w:rFonts w:cs="Arial"/>
              </w:rPr>
            </w:pPr>
            <w:r w:rsidRPr="6D8FCE6F">
              <w:rPr>
                <w:rFonts w:cs="Arial"/>
              </w:rPr>
              <w:t>3</w:t>
            </w:r>
          </w:p>
        </w:tc>
        <w:tc>
          <w:tcPr>
            <w:tcW w:w="8199" w:type="dxa"/>
            <w:tcBorders>
              <w:left w:val="nil"/>
              <w:right w:val="nil"/>
            </w:tcBorders>
            <w:vAlign w:val="center"/>
          </w:tcPr>
          <w:p w14:paraId="4857FBA8" w14:textId="77777777" w:rsidR="001679F9" w:rsidRPr="00261E58"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G</w:t>
            </w:r>
            <w:r w:rsidRPr="6D8FCE6F">
              <w:rPr>
                <w:rFonts w:ascii="Arial" w:hAnsi="Arial" w:cs="Arial"/>
                <w:color w:val="000000" w:themeColor="text1"/>
                <w:sz w:val="21"/>
                <w:szCs w:val="21"/>
              </w:rPr>
              <w:t xml:space="preserve">enerally south-westerly along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3E74E456">
              <w:rPr>
                <w:rFonts w:ascii="Arial" w:hAnsi="Arial" w:cs="Arial"/>
                <w:color w:val="000000" w:themeColor="text1"/>
                <w:sz w:val="21"/>
                <w:szCs w:val="21"/>
              </w:rPr>
              <w:t xml:space="preserve">xclusive </w:t>
            </w:r>
            <w:r>
              <w:rPr>
                <w:rFonts w:ascii="Arial" w:hAnsi="Arial" w:cs="Arial"/>
                <w:color w:val="000000" w:themeColor="text1"/>
                <w:sz w:val="21"/>
                <w:szCs w:val="21"/>
              </w:rPr>
              <w:t>E</w:t>
            </w:r>
            <w:r w:rsidRPr="3E74E456">
              <w:rPr>
                <w:rFonts w:ascii="Arial" w:hAnsi="Arial" w:cs="Arial"/>
                <w:color w:val="000000" w:themeColor="text1"/>
                <w:sz w:val="21"/>
                <w:szCs w:val="21"/>
              </w:rPr>
              <w:t>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 xml:space="preserve">one to its intersection with the parallel of </w:t>
            </w:r>
            <w:r w:rsidRPr="00E67DA9">
              <w:rPr>
                <w:rFonts w:ascii="Arial" w:hAnsi="Arial" w:cs="Arial"/>
                <w:color w:val="000000" w:themeColor="text1"/>
                <w:sz w:val="21"/>
                <w:szCs w:val="21"/>
              </w:rPr>
              <w:t>latitude 40°</w:t>
            </w:r>
            <w:r>
              <w:rPr>
                <w:rFonts w:ascii="Arial" w:hAnsi="Arial" w:cs="Arial"/>
                <w:color w:val="000000" w:themeColor="text1"/>
                <w:sz w:val="21"/>
                <w:szCs w:val="21"/>
              </w:rPr>
              <w:t> </w:t>
            </w:r>
            <w:r w:rsidRPr="00E67DA9">
              <w:rPr>
                <w:rFonts w:ascii="Arial" w:hAnsi="Arial" w:cs="Arial"/>
                <w:color w:val="000000" w:themeColor="text1"/>
                <w:sz w:val="21"/>
                <w:szCs w:val="21"/>
              </w:rPr>
              <w:t>01’</w:t>
            </w:r>
            <w:r>
              <w:rPr>
                <w:rFonts w:ascii="Arial" w:hAnsi="Arial" w:cs="Arial"/>
                <w:color w:val="000000" w:themeColor="text1"/>
                <w:sz w:val="21"/>
                <w:szCs w:val="21"/>
              </w:rPr>
              <w:t> </w:t>
            </w:r>
            <w:r w:rsidRPr="00E67DA9">
              <w:rPr>
                <w:rFonts w:ascii="Arial" w:hAnsi="Arial" w:cs="Arial"/>
                <w:color w:val="000000" w:themeColor="text1"/>
                <w:sz w:val="21"/>
                <w:szCs w:val="21"/>
              </w:rPr>
              <w:t>15”</w:t>
            </w:r>
            <w:r>
              <w:rPr>
                <w:rFonts w:ascii="Arial" w:hAnsi="Arial" w:cs="Arial"/>
                <w:color w:val="000000" w:themeColor="text1"/>
                <w:sz w:val="21"/>
                <w:szCs w:val="21"/>
              </w:rPr>
              <w:t> </w:t>
            </w:r>
            <w:r w:rsidRPr="00E67DA9">
              <w:rPr>
                <w:rFonts w:ascii="Arial" w:hAnsi="Arial" w:cs="Arial"/>
                <w:color w:val="000000" w:themeColor="text1"/>
                <w:sz w:val="21"/>
                <w:szCs w:val="21"/>
              </w:rPr>
              <w:t>S</w:t>
            </w:r>
          </w:p>
        </w:tc>
      </w:tr>
      <w:tr w:rsidR="001679F9" w:rsidRPr="004052FF" w14:paraId="29C62A94" w14:textId="77777777">
        <w:trPr>
          <w:trHeight w:val="510"/>
        </w:trPr>
        <w:tc>
          <w:tcPr>
            <w:tcW w:w="827" w:type="dxa"/>
            <w:tcBorders>
              <w:left w:val="nil"/>
              <w:right w:val="nil"/>
            </w:tcBorders>
            <w:vAlign w:val="center"/>
          </w:tcPr>
          <w:p w14:paraId="24B28D43" w14:textId="77777777" w:rsidR="001679F9" w:rsidRPr="00E60461" w:rsidRDefault="001679F9" w:rsidP="00F5171F">
            <w:pPr>
              <w:spacing w:before="0" w:after="0"/>
              <w:jc w:val="center"/>
              <w:rPr>
                <w:rFonts w:cs="Arial"/>
              </w:rPr>
            </w:pPr>
            <w:r w:rsidRPr="6D8FCE6F">
              <w:rPr>
                <w:rFonts w:cs="Arial"/>
              </w:rPr>
              <w:t>4</w:t>
            </w:r>
          </w:p>
        </w:tc>
        <w:tc>
          <w:tcPr>
            <w:tcW w:w="8199" w:type="dxa"/>
            <w:tcBorders>
              <w:left w:val="nil"/>
              <w:right w:val="nil"/>
            </w:tcBorders>
            <w:vAlign w:val="center"/>
          </w:tcPr>
          <w:p w14:paraId="70E20426" w14:textId="77777777" w:rsidR="001679F9" w:rsidRPr="00261E58"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 xml:space="preserve">outh-westerly along the geodesic to the point of latitude </w:t>
            </w:r>
            <w:r w:rsidRPr="00500004">
              <w:rPr>
                <w:rFonts w:ascii="Arial" w:hAnsi="Arial" w:cs="Arial"/>
                <w:color w:val="000000" w:themeColor="text1"/>
                <w:sz w:val="21"/>
                <w:szCs w:val="21"/>
              </w:rPr>
              <w:t>40°</w:t>
            </w:r>
            <w:r>
              <w:rPr>
                <w:rFonts w:ascii="Arial" w:hAnsi="Arial" w:cs="Arial"/>
                <w:color w:val="000000" w:themeColor="text1"/>
                <w:sz w:val="21"/>
                <w:szCs w:val="21"/>
              </w:rPr>
              <w:t> </w:t>
            </w:r>
            <w:r w:rsidRPr="00500004">
              <w:rPr>
                <w:rFonts w:ascii="Arial" w:hAnsi="Arial" w:cs="Arial"/>
                <w:color w:val="000000" w:themeColor="text1"/>
                <w:sz w:val="21"/>
                <w:szCs w:val="21"/>
              </w:rPr>
              <w:t>11’</w:t>
            </w:r>
            <w:r>
              <w:rPr>
                <w:rFonts w:ascii="Arial" w:hAnsi="Arial" w:cs="Arial"/>
                <w:color w:val="000000" w:themeColor="text1"/>
                <w:sz w:val="21"/>
                <w:szCs w:val="21"/>
              </w:rPr>
              <w:t> </w:t>
            </w:r>
            <w:r w:rsidRPr="00500004">
              <w:rPr>
                <w:rFonts w:ascii="Arial" w:hAnsi="Arial" w:cs="Arial"/>
                <w:color w:val="000000" w:themeColor="text1"/>
                <w:sz w:val="21"/>
                <w:szCs w:val="21"/>
              </w:rPr>
              <w:t>46</w:t>
            </w:r>
            <w:r w:rsidRPr="00615D8E">
              <w:rPr>
                <w:rFonts w:ascii="Arial" w:hAnsi="Arial" w:cs="Arial"/>
                <w:color w:val="000000" w:themeColor="text1"/>
                <w:sz w:val="21"/>
                <w:szCs w:val="21"/>
              </w:rPr>
              <w:t>.23” S, longitude 151° 59’ 00” E</w:t>
            </w:r>
          </w:p>
        </w:tc>
      </w:tr>
      <w:tr w:rsidR="001679F9" w:rsidRPr="004052FF" w14:paraId="2992A602" w14:textId="77777777" w:rsidTr="009E0EEC">
        <w:trPr>
          <w:trHeight w:val="479"/>
        </w:trPr>
        <w:tc>
          <w:tcPr>
            <w:tcW w:w="827" w:type="dxa"/>
            <w:tcBorders>
              <w:left w:val="nil"/>
              <w:bottom w:val="single" w:sz="12" w:space="0" w:color="auto"/>
              <w:right w:val="nil"/>
            </w:tcBorders>
            <w:vAlign w:val="center"/>
          </w:tcPr>
          <w:p w14:paraId="325C4483" w14:textId="77777777" w:rsidR="001679F9" w:rsidRPr="00E60461" w:rsidRDefault="001679F9" w:rsidP="00F5171F">
            <w:pPr>
              <w:spacing w:after="0"/>
              <w:jc w:val="center"/>
              <w:rPr>
                <w:rFonts w:cs="Arial"/>
              </w:rPr>
            </w:pPr>
            <w:r>
              <w:rPr>
                <w:rFonts w:cs="Arial"/>
              </w:rPr>
              <w:t>5</w:t>
            </w:r>
          </w:p>
        </w:tc>
        <w:tc>
          <w:tcPr>
            <w:tcW w:w="8199" w:type="dxa"/>
            <w:tcBorders>
              <w:left w:val="nil"/>
              <w:bottom w:val="single" w:sz="12" w:space="0" w:color="auto"/>
              <w:right w:val="nil"/>
            </w:tcBorders>
            <w:vAlign w:val="center"/>
          </w:tcPr>
          <w:p w14:paraId="18BD19C7" w14:textId="77777777" w:rsidR="001679F9" w:rsidRPr="00261E58" w:rsidRDefault="001679F9" w:rsidP="00F5171F">
            <w:pPr>
              <w:pStyle w:val="subsection"/>
              <w:spacing w:before="120"/>
              <w:rPr>
                <w:rFonts w:ascii="Arial" w:hAnsi="Arial" w:cs="Arial"/>
                <w:color w:val="000000"/>
                <w:sz w:val="21"/>
                <w:szCs w:val="21"/>
              </w:rPr>
            </w:pPr>
            <w:r>
              <w:rPr>
                <w:rFonts w:ascii="Arial" w:hAnsi="Arial" w:cs="Arial"/>
                <w:color w:val="000000" w:themeColor="text1"/>
                <w:sz w:val="21"/>
                <w:szCs w:val="21"/>
              </w:rPr>
              <w:t>North</w:t>
            </w:r>
            <w:r w:rsidRPr="6D8FCE6F">
              <w:rPr>
                <w:rFonts w:ascii="Arial" w:hAnsi="Arial" w:cs="Arial"/>
                <w:color w:val="000000" w:themeColor="text1"/>
                <w:sz w:val="21"/>
                <w:szCs w:val="21"/>
              </w:rPr>
              <w:t xml:space="preserve"> along the </w:t>
            </w:r>
            <w:r>
              <w:rPr>
                <w:rFonts w:ascii="Arial" w:hAnsi="Arial" w:cs="Arial"/>
                <w:color w:val="000000" w:themeColor="text1"/>
                <w:sz w:val="21"/>
                <w:szCs w:val="21"/>
              </w:rPr>
              <w:t xml:space="preserve">meridian of longitude </w:t>
            </w:r>
            <w:r w:rsidRPr="3E74E456">
              <w:rPr>
                <w:rFonts w:ascii="Arial" w:hAnsi="Arial" w:cs="Arial"/>
                <w:color w:val="000000" w:themeColor="text1"/>
                <w:sz w:val="21"/>
                <w:szCs w:val="21"/>
              </w:rPr>
              <w:t>1</w:t>
            </w:r>
            <w:r w:rsidRPr="00AF2E8C">
              <w:rPr>
                <w:rFonts w:ascii="Arial" w:hAnsi="Arial" w:cs="Arial"/>
                <w:color w:val="000000" w:themeColor="text1"/>
                <w:sz w:val="21"/>
                <w:szCs w:val="21"/>
              </w:rPr>
              <w:t>51°</w:t>
            </w:r>
            <w:r>
              <w:rPr>
                <w:rFonts w:ascii="Arial" w:hAnsi="Arial" w:cs="Arial"/>
                <w:color w:val="000000" w:themeColor="text1"/>
                <w:sz w:val="21"/>
                <w:szCs w:val="21"/>
              </w:rPr>
              <w:t> </w:t>
            </w:r>
            <w:r w:rsidRPr="00AF2E8C">
              <w:rPr>
                <w:rFonts w:ascii="Arial" w:hAnsi="Arial" w:cs="Arial"/>
                <w:color w:val="000000" w:themeColor="text1"/>
                <w:sz w:val="21"/>
                <w:szCs w:val="21"/>
              </w:rPr>
              <w:t>59’</w:t>
            </w:r>
            <w:r>
              <w:rPr>
                <w:rFonts w:ascii="Arial" w:hAnsi="Arial" w:cs="Arial"/>
                <w:color w:val="000000" w:themeColor="text1"/>
                <w:sz w:val="21"/>
                <w:szCs w:val="21"/>
              </w:rPr>
              <w:t> </w:t>
            </w:r>
            <w:r w:rsidRPr="00AF2E8C">
              <w:rPr>
                <w:rFonts w:ascii="Arial" w:hAnsi="Arial" w:cs="Arial"/>
                <w:color w:val="000000" w:themeColor="text1"/>
                <w:sz w:val="21"/>
                <w:szCs w:val="21"/>
              </w:rPr>
              <w:t>00”</w:t>
            </w:r>
            <w:r>
              <w:rPr>
                <w:rFonts w:ascii="Arial" w:hAnsi="Arial" w:cs="Arial"/>
                <w:color w:val="000000" w:themeColor="text1"/>
                <w:sz w:val="21"/>
                <w:szCs w:val="21"/>
              </w:rPr>
              <w:t> </w:t>
            </w:r>
            <w:r w:rsidRPr="00AF2E8C">
              <w:rPr>
                <w:rFonts w:ascii="Arial" w:hAnsi="Arial" w:cs="Arial"/>
                <w:color w:val="000000" w:themeColor="text1"/>
                <w:sz w:val="21"/>
                <w:szCs w:val="21"/>
              </w:rPr>
              <w:t>E</w:t>
            </w:r>
            <w:r>
              <w:rPr>
                <w:rFonts w:ascii="Arial" w:hAnsi="Arial" w:cs="Arial"/>
                <w:color w:val="000000" w:themeColor="text1"/>
                <w:sz w:val="21"/>
                <w:szCs w:val="21"/>
              </w:rPr>
              <w:t>,</w:t>
            </w:r>
            <w:r w:rsidRPr="6D8FCE6F">
              <w:rPr>
                <w:rFonts w:ascii="Arial" w:hAnsi="Arial" w:cs="Arial"/>
                <w:color w:val="000000" w:themeColor="text1"/>
                <w:sz w:val="21"/>
                <w:szCs w:val="21"/>
              </w:rPr>
              <w:t xml:space="preserve"> to the point of commencement</w:t>
            </w:r>
          </w:p>
        </w:tc>
      </w:tr>
    </w:tbl>
    <w:p w14:paraId="79F775D6" w14:textId="77777777" w:rsidR="001679F9" w:rsidRPr="0030735E" w:rsidRDefault="001679F9" w:rsidP="00F5171F">
      <w:pPr>
        <w:spacing w:after="0"/>
        <w:rPr>
          <w:b/>
          <w:bCs/>
        </w:rPr>
      </w:pPr>
    </w:p>
    <w:p w14:paraId="25708E27" w14:textId="77777777" w:rsidR="001679F9" w:rsidRDefault="001679F9" w:rsidP="001679F9">
      <w:pPr>
        <w:pStyle w:val="ListParagraph"/>
        <w:numPr>
          <w:ilvl w:val="2"/>
          <w:numId w:val="90"/>
        </w:numPr>
        <w:spacing w:before="120" w:after="120"/>
        <w:rPr>
          <w:b/>
          <w:bCs/>
        </w:rPr>
      </w:pPr>
      <w:r>
        <w:rPr>
          <w:b/>
          <w:bCs/>
        </w:rPr>
        <w:t xml:space="preserve">Zone 2 (seflihpz02) of the marine park – Habitat </w:t>
      </w:r>
      <w:r w:rsidRPr="00453CEE">
        <w:rPr>
          <w:b/>
          <w:bCs/>
        </w:rPr>
        <w:t xml:space="preserve">Protection Zone (IV) </w:t>
      </w:r>
    </w:p>
    <w:p w14:paraId="6A0A27EF" w14:textId="525A8DE0" w:rsidR="001679F9" w:rsidRDefault="001679F9" w:rsidP="001679F9">
      <w:r>
        <w:t xml:space="preserve">Zone 2 (seflihpz02) 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9026" w:type="dxa"/>
        <w:tblInd w:w="0" w:type="dxa"/>
        <w:tblBorders>
          <w:insideV w:val="none" w:sz="0" w:space="0" w:color="auto"/>
        </w:tblBorders>
        <w:tblLook w:val="04A0" w:firstRow="1" w:lastRow="0" w:firstColumn="1" w:lastColumn="0" w:noHBand="0" w:noVBand="1"/>
        <w:tblCaption w:val="Zone 2 (seflihpz02) of the marine park – Habitat Protection Zone (IV) "/>
        <w:tblDescription w:val="Table 3.2.2 describes the coordinate boundary of the Habitat Protection Zone (seflihpz02) in Flinders Marine Park "/>
      </w:tblPr>
      <w:tblGrid>
        <w:gridCol w:w="795"/>
        <w:gridCol w:w="8231"/>
      </w:tblGrid>
      <w:tr w:rsidR="001679F9" w:rsidRPr="00B532B9" w14:paraId="14D5873E" w14:textId="77777777">
        <w:trPr>
          <w:trHeight w:val="510"/>
        </w:trPr>
        <w:tc>
          <w:tcPr>
            <w:tcW w:w="9026" w:type="dxa"/>
            <w:gridSpan w:val="2"/>
            <w:tcBorders>
              <w:top w:val="single" w:sz="12" w:space="0" w:color="auto"/>
              <w:left w:val="nil"/>
              <w:bottom w:val="single" w:sz="4" w:space="0" w:color="auto"/>
              <w:right w:val="nil"/>
            </w:tcBorders>
            <w:vAlign w:val="bottom"/>
          </w:tcPr>
          <w:p w14:paraId="22AAFDC1" w14:textId="77777777" w:rsidR="001679F9" w:rsidRPr="00B532B9" w:rsidRDefault="001679F9">
            <w:pPr>
              <w:spacing w:before="0" w:line="360" w:lineRule="auto"/>
              <w:rPr>
                <w:rFonts w:cs="Arial"/>
                <w:b/>
                <w:bCs/>
              </w:rPr>
            </w:pPr>
            <w:r w:rsidRPr="6D8FCE6F">
              <w:rPr>
                <w:rFonts w:cs="Arial"/>
                <w:b/>
                <w:bCs/>
              </w:rPr>
              <w:t xml:space="preserve">Zone </w:t>
            </w:r>
            <w:r>
              <w:rPr>
                <w:rFonts w:cs="Arial"/>
                <w:b/>
                <w:bCs/>
              </w:rPr>
              <w:t>2</w:t>
            </w:r>
            <w:r w:rsidRPr="6D8FCE6F">
              <w:rPr>
                <w:rFonts w:cs="Arial"/>
                <w:b/>
                <w:bCs/>
              </w:rPr>
              <w:t xml:space="preserve"> (sefli</w:t>
            </w:r>
            <w:r>
              <w:rPr>
                <w:rFonts w:cs="Arial"/>
                <w:b/>
                <w:bCs/>
              </w:rPr>
              <w:t>hpz</w:t>
            </w:r>
            <w:r w:rsidRPr="6D8FCE6F">
              <w:rPr>
                <w:rFonts w:cs="Arial"/>
                <w:b/>
                <w:bCs/>
              </w:rPr>
              <w:t>0</w:t>
            </w:r>
            <w:r>
              <w:rPr>
                <w:rFonts w:cs="Arial"/>
                <w:b/>
                <w:bCs/>
              </w:rPr>
              <w:t>2</w:t>
            </w:r>
            <w:r w:rsidRPr="6D8FCE6F">
              <w:rPr>
                <w:rFonts w:cs="Arial"/>
                <w:b/>
                <w:bCs/>
              </w:rPr>
              <w:t xml:space="preserve">) – </w:t>
            </w:r>
            <w:r>
              <w:rPr>
                <w:rFonts w:cs="Arial"/>
                <w:b/>
                <w:bCs/>
              </w:rPr>
              <w:t>Habitat Protection Zone (IV)</w:t>
            </w:r>
          </w:p>
        </w:tc>
      </w:tr>
      <w:tr w:rsidR="001679F9" w:rsidRPr="00E60461" w14:paraId="7E263AE5" w14:textId="77777777">
        <w:trPr>
          <w:trHeight w:val="510"/>
        </w:trPr>
        <w:tc>
          <w:tcPr>
            <w:tcW w:w="795" w:type="dxa"/>
            <w:tcBorders>
              <w:left w:val="nil"/>
              <w:bottom w:val="single" w:sz="12" w:space="0" w:color="auto"/>
              <w:right w:val="nil"/>
            </w:tcBorders>
            <w:vAlign w:val="center"/>
          </w:tcPr>
          <w:p w14:paraId="5EB21CDB" w14:textId="77777777" w:rsidR="001679F9" w:rsidRPr="00E60461" w:rsidRDefault="001679F9">
            <w:pPr>
              <w:spacing w:before="0"/>
              <w:rPr>
                <w:rFonts w:cs="Arial"/>
                <w:b/>
                <w:bCs/>
              </w:rPr>
            </w:pPr>
            <w:r w:rsidRPr="6D8FCE6F">
              <w:rPr>
                <w:rFonts w:cs="Arial"/>
                <w:b/>
                <w:bCs/>
              </w:rPr>
              <w:t>Item</w:t>
            </w:r>
          </w:p>
        </w:tc>
        <w:tc>
          <w:tcPr>
            <w:tcW w:w="8231" w:type="dxa"/>
            <w:tcBorders>
              <w:left w:val="nil"/>
              <w:bottom w:val="single" w:sz="12" w:space="0" w:color="auto"/>
              <w:right w:val="nil"/>
            </w:tcBorders>
            <w:vAlign w:val="bottom"/>
          </w:tcPr>
          <w:p w14:paraId="7209D466"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33353FDD" w14:textId="77777777">
        <w:trPr>
          <w:trHeight w:val="510"/>
        </w:trPr>
        <w:tc>
          <w:tcPr>
            <w:tcW w:w="795" w:type="dxa"/>
            <w:tcBorders>
              <w:top w:val="single" w:sz="12" w:space="0" w:color="auto"/>
              <w:left w:val="nil"/>
              <w:right w:val="nil"/>
            </w:tcBorders>
            <w:vAlign w:val="center"/>
          </w:tcPr>
          <w:p w14:paraId="1BAE6E7C" w14:textId="77777777" w:rsidR="001679F9" w:rsidRPr="00E60461" w:rsidRDefault="001679F9" w:rsidP="00F5171F">
            <w:pPr>
              <w:spacing w:before="0" w:after="0"/>
              <w:jc w:val="center"/>
              <w:rPr>
                <w:rFonts w:cs="Arial"/>
              </w:rPr>
            </w:pPr>
            <w:r w:rsidRPr="6D8FCE6F">
              <w:rPr>
                <w:rFonts w:cs="Arial"/>
              </w:rPr>
              <w:t>1</w:t>
            </w:r>
          </w:p>
        </w:tc>
        <w:tc>
          <w:tcPr>
            <w:tcW w:w="8231" w:type="dxa"/>
            <w:tcBorders>
              <w:top w:val="single" w:sz="12" w:space="0" w:color="auto"/>
              <w:left w:val="nil"/>
              <w:right w:val="nil"/>
            </w:tcBorders>
            <w:vAlign w:val="center"/>
          </w:tcPr>
          <w:p w14:paraId="0DD1584D" w14:textId="77777777" w:rsidR="001679F9" w:rsidRPr="00615D8E" w:rsidRDefault="001679F9" w:rsidP="00F5171F">
            <w:pPr>
              <w:pStyle w:val="subsection"/>
              <w:spacing w:before="0"/>
              <w:rPr>
                <w:rFonts w:ascii="Arial" w:hAnsi="Arial" w:cs="Arial"/>
                <w:color w:val="000000"/>
                <w:sz w:val="21"/>
                <w:szCs w:val="21"/>
              </w:rPr>
            </w:pPr>
            <w:r>
              <w:rPr>
                <w:rFonts w:ascii="Arial" w:hAnsi="Arial" w:cs="Arial"/>
                <w:color w:val="000000" w:themeColor="text1"/>
                <w:sz w:val="21"/>
                <w:szCs w:val="21"/>
              </w:rPr>
              <w:t>T</w:t>
            </w:r>
            <w:r w:rsidRPr="00615D8E">
              <w:rPr>
                <w:rFonts w:ascii="Arial" w:hAnsi="Arial" w:cs="Arial"/>
                <w:color w:val="000000" w:themeColor="text1"/>
                <w:sz w:val="21"/>
                <w:szCs w:val="21"/>
              </w:rPr>
              <w:t>he point of latitude 40° 04’ 56.45” S, longitude 149° 59’ 00” E</w:t>
            </w:r>
          </w:p>
        </w:tc>
      </w:tr>
      <w:tr w:rsidR="001679F9" w:rsidRPr="00261E58" w14:paraId="2431AB08" w14:textId="77777777">
        <w:trPr>
          <w:trHeight w:val="510"/>
        </w:trPr>
        <w:tc>
          <w:tcPr>
            <w:tcW w:w="795" w:type="dxa"/>
            <w:tcBorders>
              <w:left w:val="nil"/>
              <w:right w:val="nil"/>
            </w:tcBorders>
            <w:vAlign w:val="center"/>
          </w:tcPr>
          <w:p w14:paraId="1CDFDC7A" w14:textId="77777777" w:rsidR="001679F9" w:rsidRPr="00E60461" w:rsidRDefault="001679F9" w:rsidP="00F5171F">
            <w:pPr>
              <w:spacing w:before="0" w:after="0"/>
              <w:jc w:val="center"/>
              <w:rPr>
                <w:rFonts w:cs="Arial"/>
              </w:rPr>
            </w:pPr>
            <w:r w:rsidRPr="6D8FCE6F">
              <w:rPr>
                <w:rFonts w:cs="Arial"/>
              </w:rPr>
              <w:t>2</w:t>
            </w:r>
          </w:p>
        </w:tc>
        <w:tc>
          <w:tcPr>
            <w:tcW w:w="8231" w:type="dxa"/>
            <w:tcBorders>
              <w:left w:val="nil"/>
              <w:right w:val="nil"/>
            </w:tcBorders>
            <w:vAlign w:val="center"/>
          </w:tcPr>
          <w:p w14:paraId="5319E9F8" w14:textId="5142F5D4" w:rsidR="001679F9" w:rsidRPr="00615D8E"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N</w:t>
            </w:r>
            <w:r w:rsidRPr="00615D8E">
              <w:rPr>
                <w:rFonts w:ascii="Arial" w:hAnsi="Arial" w:cs="Arial"/>
                <w:color w:val="000000" w:themeColor="text1"/>
                <w:sz w:val="21"/>
                <w:szCs w:val="21"/>
              </w:rPr>
              <w:t>orth</w:t>
            </w:r>
            <w:r w:rsidR="00706C19">
              <w:rPr>
                <w:rFonts w:ascii="Arial" w:hAnsi="Arial" w:cs="Arial"/>
                <w:color w:val="000000" w:themeColor="text1"/>
                <w:sz w:val="21"/>
                <w:szCs w:val="21"/>
              </w:rPr>
              <w:t>-</w:t>
            </w:r>
            <w:r w:rsidRPr="00615D8E">
              <w:rPr>
                <w:rFonts w:ascii="Arial" w:hAnsi="Arial" w:cs="Arial"/>
                <w:color w:val="000000" w:themeColor="text1"/>
                <w:sz w:val="21"/>
                <w:szCs w:val="21"/>
              </w:rPr>
              <w:t>easterly along the geodesic to the point of latitude 39° 30’ 27.69” S, longitude 151° 59’ 00” E</w:t>
            </w:r>
          </w:p>
        </w:tc>
      </w:tr>
      <w:tr w:rsidR="001679F9" w:rsidRPr="00261E58" w14:paraId="247605F3" w14:textId="77777777">
        <w:trPr>
          <w:trHeight w:val="510"/>
        </w:trPr>
        <w:tc>
          <w:tcPr>
            <w:tcW w:w="795" w:type="dxa"/>
            <w:tcBorders>
              <w:left w:val="nil"/>
              <w:right w:val="nil"/>
            </w:tcBorders>
            <w:vAlign w:val="center"/>
          </w:tcPr>
          <w:p w14:paraId="207B26E1" w14:textId="77777777" w:rsidR="001679F9" w:rsidRPr="00E60461" w:rsidRDefault="001679F9" w:rsidP="00F5171F">
            <w:pPr>
              <w:spacing w:before="0" w:after="0"/>
              <w:jc w:val="center"/>
              <w:rPr>
                <w:rFonts w:cs="Arial"/>
              </w:rPr>
            </w:pPr>
            <w:r w:rsidRPr="6D8FCE6F">
              <w:rPr>
                <w:rFonts w:cs="Arial"/>
              </w:rPr>
              <w:t>3</w:t>
            </w:r>
          </w:p>
        </w:tc>
        <w:tc>
          <w:tcPr>
            <w:tcW w:w="8231" w:type="dxa"/>
            <w:tcBorders>
              <w:left w:val="nil"/>
              <w:right w:val="nil"/>
            </w:tcBorders>
            <w:vAlign w:val="center"/>
          </w:tcPr>
          <w:p w14:paraId="2F8F3877" w14:textId="77777777" w:rsidR="001679F9" w:rsidRPr="00615D8E"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00615D8E">
              <w:rPr>
                <w:rFonts w:ascii="Arial" w:hAnsi="Arial" w:cs="Arial"/>
                <w:color w:val="000000" w:themeColor="text1"/>
                <w:sz w:val="21"/>
                <w:szCs w:val="21"/>
              </w:rPr>
              <w:t>outh along the meridian of longitude 151° 59’ 00” E to its intersection with the parallel of latitude 40° 11’ 46.23” S</w:t>
            </w:r>
          </w:p>
        </w:tc>
      </w:tr>
      <w:tr w:rsidR="001679F9" w:rsidRPr="00261E58" w14:paraId="3C5EBBE9" w14:textId="77777777">
        <w:trPr>
          <w:trHeight w:val="510"/>
        </w:trPr>
        <w:tc>
          <w:tcPr>
            <w:tcW w:w="795" w:type="dxa"/>
            <w:tcBorders>
              <w:left w:val="nil"/>
              <w:right w:val="nil"/>
            </w:tcBorders>
            <w:vAlign w:val="center"/>
          </w:tcPr>
          <w:p w14:paraId="5ECEF126" w14:textId="77777777" w:rsidR="001679F9" w:rsidRPr="00E60461" w:rsidRDefault="001679F9" w:rsidP="00F5171F">
            <w:pPr>
              <w:spacing w:before="0" w:after="0"/>
              <w:jc w:val="center"/>
              <w:rPr>
                <w:rFonts w:cs="Arial"/>
              </w:rPr>
            </w:pPr>
            <w:r w:rsidRPr="6D8FCE6F">
              <w:rPr>
                <w:rFonts w:cs="Arial"/>
              </w:rPr>
              <w:t>4</w:t>
            </w:r>
          </w:p>
        </w:tc>
        <w:tc>
          <w:tcPr>
            <w:tcW w:w="8231" w:type="dxa"/>
            <w:tcBorders>
              <w:left w:val="nil"/>
              <w:right w:val="nil"/>
            </w:tcBorders>
            <w:vAlign w:val="center"/>
          </w:tcPr>
          <w:p w14:paraId="44062FA6" w14:textId="77777777" w:rsidR="001679F9" w:rsidRPr="00615D8E"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00615D8E">
              <w:rPr>
                <w:rFonts w:ascii="Arial" w:hAnsi="Arial" w:cs="Arial"/>
                <w:color w:val="000000" w:themeColor="text1"/>
                <w:sz w:val="21"/>
                <w:szCs w:val="21"/>
              </w:rPr>
              <w:t>outh-westerly along the geodesic to the point of latitude 40° 35’ 08.30” S, longitude 149° 59’ 00” E</w:t>
            </w:r>
          </w:p>
        </w:tc>
      </w:tr>
      <w:tr w:rsidR="001679F9" w:rsidRPr="00261E58" w14:paraId="6F3B16AF" w14:textId="77777777">
        <w:trPr>
          <w:trHeight w:val="510"/>
        </w:trPr>
        <w:tc>
          <w:tcPr>
            <w:tcW w:w="795" w:type="dxa"/>
            <w:tcBorders>
              <w:left w:val="nil"/>
              <w:bottom w:val="single" w:sz="12" w:space="0" w:color="auto"/>
              <w:right w:val="nil"/>
            </w:tcBorders>
            <w:vAlign w:val="center"/>
          </w:tcPr>
          <w:p w14:paraId="195BB3DC" w14:textId="77777777" w:rsidR="001679F9" w:rsidRPr="00E60461" w:rsidRDefault="001679F9" w:rsidP="00F5171F">
            <w:pPr>
              <w:spacing w:before="0" w:after="0"/>
              <w:jc w:val="center"/>
              <w:rPr>
                <w:rFonts w:cs="Arial"/>
              </w:rPr>
            </w:pPr>
            <w:r>
              <w:rPr>
                <w:rFonts w:cs="Arial"/>
              </w:rPr>
              <w:t>5</w:t>
            </w:r>
          </w:p>
        </w:tc>
        <w:tc>
          <w:tcPr>
            <w:tcW w:w="8231" w:type="dxa"/>
            <w:tcBorders>
              <w:left w:val="nil"/>
              <w:bottom w:val="single" w:sz="12" w:space="0" w:color="auto"/>
              <w:right w:val="nil"/>
            </w:tcBorders>
            <w:vAlign w:val="center"/>
          </w:tcPr>
          <w:p w14:paraId="6E0FCD12" w14:textId="77777777" w:rsidR="001679F9" w:rsidRPr="00261E58" w:rsidRDefault="001679F9" w:rsidP="00F5171F">
            <w:pPr>
              <w:pStyle w:val="subsection"/>
              <w:spacing w:before="0"/>
              <w:rPr>
                <w:rFonts w:ascii="Arial" w:hAnsi="Arial" w:cs="Arial"/>
                <w:color w:val="000000"/>
                <w:sz w:val="21"/>
                <w:szCs w:val="21"/>
              </w:rPr>
            </w:pPr>
            <w:r>
              <w:rPr>
                <w:rFonts w:ascii="Arial" w:hAnsi="Arial" w:cs="Arial"/>
                <w:color w:val="000000" w:themeColor="text1"/>
                <w:sz w:val="21"/>
                <w:szCs w:val="21"/>
              </w:rPr>
              <w:t>North</w:t>
            </w:r>
            <w:r w:rsidRPr="6D8FCE6F">
              <w:rPr>
                <w:rFonts w:ascii="Arial" w:hAnsi="Arial" w:cs="Arial"/>
                <w:color w:val="000000" w:themeColor="text1"/>
                <w:sz w:val="21"/>
                <w:szCs w:val="21"/>
              </w:rPr>
              <w:t xml:space="preserve"> along the </w:t>
            </w:r>
            <w:r>
              <w:rPr>
                <w:rFonts w:ascii="Arial" w:hAnsi="Arial" w:cs="Arial"/>
                <w:color w:val="000000" w:themeColor="text1"/>
                <w:sz w:val="21"/>
                <w:szCs w:val="21"/>
              </w:rPr>
              <w:t xml:space="preserve">meridian of longitude </w:t>
            </w:r>
            <w:r w:rsidRPr="3E74E456">
              <w:rPr>
                <w:rFonts w:ascii="Arial" w:hAnsi="Arial" w:cs="Arial"/>
                <w:color w:val="000000" w:themeColor="text1"/>
                <w:sz w:val="21"/>
                <w:szCs w:val="21"/>
              </w:rPr>
              <w:t>149</w:t>
            </w:r>
            <w:r w:rsidRPr="000A79CB">
              <w:rPr>
                <w:rFonts w:ascii="Arial" w:hAnsi="Arial" w:cs="Arial"/>
                <w:color w:val="000000" w:themeColor="text1"/>
                <w:sz w:val="21"/>
                <w:szCs w:val="21"/>
              </w:rPr>
              <w:t>°</w:t>
            </w:r>
            <w:r>
              <w:rPr>
                <w:rFonts w:ascii="Arial" w:hAnsi="Arial" w:cs="Arial"/>
                <w:color w:val="000000" w:themeColor="text1"/>
                <w:sz w:val="21"/>
                <w:szCs w:val="21"/>
              </w:rPr>
              <w:t> </w:t>
            </w:r>
            <w:r w:rsidRPr="000A79CB">
              <w:rPr>
                <w:rFonts w:ascii="Arial" w:hAnsi="Arial" w:cs="Arial"/>
                <w:color w:val="000000" w:themeColor="text1"/>
                <w:sz w:val="21"/>
                <w:szCs w:val="21"/>
              </w:rPr>
              <w:t>59’</w:t>
            </w:r>
            <w:r>
              <w:rPr>
                <w:rFonts w:ascii="Arial" w:hAnsi="Arial" w:cs="Arial"/>
                <w:color w:val="000000" w:themeColor="text1"/>
                <w:sz w:val="21"/>
                <w:szCs w:val="21"/>
              </w:rPr>
              <w:t> </w:t>
            </w:r>
            <w:r w:rsidRPr="000A79CB">
              <w:rPr>
                <w:rFonts w:ascii="Arial" w:hAnsi="Arial" w:cs="Arial"/>
                <w:color w:val="000000" w:themeColor="text1"/>
                <w:sz w:val="21"/>
                <w:szCs w:val="21"/>
              </w:rPr>
              <w:t>00”</w:t>
            </w:r>
            <w:r>
              <w:rPr>
                <w:rFonts w:ascii="Arial" w:hAnsi="Arial" w:cs="Arial"/>
                <w:color w:val="000000" w:themeColor="text1"/>
                <w:sz w:val="21"/>
                <w:szCs w:val="21"/>
              </w:rPr>
              <w:t> </w:t>
            </w:r>
            <w:r w:rsidRPr="000A79CB">
              <w:rPr>
                <w:rFonts w:ascii="Arial" w:hAnsi="Arial" w:cs="Arial"/>
                <w:color w:val="000000" w:themeColor="text1"/>
                <w:sz w:val="21"/>
                <w:szCs w:val="21"/>
              </w:rPr>
              <w:t>E</w:t>
            </w:r>
            <w:r>
              <w:rPr>
                <w:rFonts w:ascii="Arial" w:hAnsi="Arial" w:cs="Arial"/>
                <w:color w:val="000000" w:themeColor="text1"/>
                <w:sz w:val="21"/>
                <w:szCs w:val="21"/>
              </w:rPr>
              <w:t xml:space="preserve"> </w:t>
            </w:r>
            <w:r w:rsidRPr="6D8FCE6F">
              <w:rPr>
                <w:rFonts w:ascii="Arial" w:hAnsi="Arial" w:cs="Arial"/>
                <w:color w:val="000000" w:themeColor="text1"/>
                <w:sz w:val="21"/>
                <w:szCs w:val="21"/>
              </w:rPr>
              <w:t>to the point of commencement</w:t>
            </w:r>
          </w:p>
        </w:tc>
      </w:tr>
    </w:tbl>
    <w:p w14:paraId="7AF1FCEA" w14:textId="3079FD1A" w:rsidR="001679F9" w:rsidRDefault="009003F5" w:rsidP="009003F5">
      <w:pPr>
        <w:spacing w:before="0" w:after="160" w:line="259" w:lineRule="auto"/>
      </w:pPr>
      <w:r>
        <w:br w:type="page"/>
      </w:r>
    </w:p>
    <w:p w14:paraId="2812AF98" w14:textId="77777777" w:rsidR="001679F9" w:rsidRPr="003D530E" w:rsidRDefault="001679F9" w:rsidP="001679F9">
      <w:pPr>
        <w:pStyle w:val="ListParagraph"/>
        <w:numPr>
          <w:ilvl w:val="2"/>
          <w:numId w:val="90"/>
        </w:numPr>
        <w:spacing w:before="120" w:after="120"/>
        <w:rPr>
          <w:b/>
          <w:bCs/>
        </w:rPr>
      </w:pPr>
      <w:r w:rsidRPr="003D530E">
        <w:rPr>
          <w:b/>
          <w:bCs/>
        </w:rPr>
        <w:lastRenderedPageBreak/>
        <w:t xml:space="preserve">Zone 3 </w:t>
      </w:r>
      <w:r>
        <w:rPr>
          <w:b/>
          <w:bCs/>
        </w:rPr>
        <w:t xml:space="preserve">(seflinpz03) </w:t>
      </w:r>
      <w:r w:rsidRPr="003D530E">
        <w:rPr>
          <w:b/>
          <w:bCs/>
        </w:rPr>
        <w:t xml:space="preserve">of the </w:t>
      </w:r>
      <w:r>
        <w:rPr>
          <w:b/>
          <w:bCs/>
        </w:rPr>
        <w:t>m</w:t>
      </w:r>
      <w:r w:rsidRPr="003D530E">
        <w:rPr>
          <w:b/>
          <w:bCs/>
        </w:rPr>
        <w:t xml:space="preserve">arine </w:t>
      </w:r>
      <w:r>
        <w:rPr>
          <w:b/>
          <w:bCs/>
        </w:rPr>
        <w:t>p</w:t>
      </w:r>
      <w:r w:rsidRPr="003D530E">
        <w:rPr>
          <w:b/>
          <w:bCs/>
        </w:rPr>
        <w:t>ark – National Park Zone (II)</w:t>
      </w:r>
    </w:p>
    <w:p w14:paraId="6FE730FC" w14:textId="69330184" w:rsidR="001679F9" w:rsidRDefault="001679F9" w:rsidP="001679F9">
      <w:r>
        <w:t xml:space="preserve">Zone 3 (seflinnpz03) 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0" w:type="auto"/>
        <w:tblInd w:w="0" w:type="dxa"/>
        <w:tblBorders>
          <w:insideV w:val="none" w:sz="0" w:space="0" w:color="auto"/>
        </w:tblBorders>
        <w:tblLook w:val="04A0" w:firstRow="1" w:lastRow="0" w:firstColumn="1" w:lastColumn="0" w:noHBand="0" w:noVBand="1"/>
        <w:tblCaption w:val="Zone 3 (seflinpz03) of the marine park – National Park Zone (II)"/>
        <w:tblDescription w:val="Table 3.2.3 describes the coordinate boundary of the National Park Zone (seflinpz03) in Flinders Marine Park"/>
      </w:tblPr>
      <w:tblGrid>
        <w:gridCol w:w="795"/>
        <w:gridCol w:w="8231"/>
      </w:tblGrid>
      <w:tr w:rsidR="001679F9" w:rsidRPr="005A3293" w14:paraId="5CB58A35" w14:textId="77777777">
        <w:trPr>
          <w:trHeight w:val="510"/>
        </w:trPr>
        <w:tc>
          <w:tcPr>
            <w:tcW w:w="9026" w:type="dxa"/>
            <w:gridSpan w:val="2"/>
            <w:tcBorders>
              <w:top w:val="single" w:sz="12" w:space="0" w:color="auto"/>
              <w:left w:val="nil"/>
              <w:bottom w:val="single" w:sz="4" w:space="0" w:color="auto"/>
              <w:right w:val="nil"/>
            </w:tcBorders>
            <w:vAlign w:val="bottom"/>
          </w:tcPr>
          <w:p w14:paraId="134F1A6D" w14:textId="77777777" w:rsidR="001679F9" w:rsidRPr="006F59DE" w:rsidRDefault="001679F9">
            <w:pPr>
              <w:spacing w:beforeAutospacing="1" w:afterAutospacing="1" w:line="360" w:lineRule="auto"/>
              <w:rPr>
                <w:rFonts w:cs="Arial"/>
                <w:b/>
                <w:lang w:val="de-DE"/>
              </w:rPr>
            </w:pPr>
            <w:r w:rsidRPr="006F59DE">
              <w:rPr>
                <w:rFonts w:cs="Arial"/>
                <w:b/>
                <w:lang w:val="de-DE"/>
              </w:rPr>
              <w:t>Zone 3 (seflinpz03) – National Park Zone (II)</w:t>
            </w:r>
          </w:p>
        </w:tc>
      </w:tr>
      <w:tr w:rsidR="001679F9" w14:paraId="5CBFC3EE" w14:textId="77777777">
        <w:trPr>
          <w:trHeight w:val="510"/>
        </w:trPr>
        <w:tc>
          <w:tcPr>
            <w:tcW w:w="795" w:type="dxa"/>
            <w:tcBorders>
              <w:left w:val="nil"/>
              <w:bottom w:val="single" w:sz="12" w:space="0" w:color="auto"/>
              <w:right w:val="nil"/>
            </w:tcBorders>
            <w:vAlign w:val="center"/>
          </w:tcPr>
          <w:p w14:paraId="3B83FF73" w14:textId="77777777" w:rsidR="001679F9"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51EBC3B4" w14:textId="77777777" w:rsidR="001679F9" w:rsidRDefault="001679F9">
            <w:pPr>
              <w:spacing w:beforeAutospacing="1" w:afterAutospacing="1" w:line="360" w:lineRule="auto"/>
              <w:rPr>
                <w:rFonts w:cs="Arial"/>
                <w:b/>
                <w:bCs/>
              </w:rPr>
            </w:pPr>
            <w:r w:rsidRPr="6D8FCE6F">
              <w:rPr>
                <w:rFonts w:cs="Arial"/>
                <w:b/>
                <w:bCs/>
              </w:rPr>
              <w:t>Description</w:t>
            </w:r>
          </w:p>
        </w:tc>
      </w:tr>
      <w:tr w:rsidR="001679F9" w14:paraId="60CA1C4D" w14:textId="77777777">
        <w:trPr>
          <w:trHeight w:val="510"/>
        </w:trPr>
        <w:tc>
          <w:tcPr>
            <w:tcW w:w="795" w:type="dxa"/>
            <w:tcBorders>
              <w:top w:val="single" w:sz="12" w:space="0" w:color="auto"/>
              <w:left w:val="nil"/>
              <w:right w:val="nil"/>
            </w:tcBorders>
            <w:vAlign w:val="center"/>
          </w:tcPr>
          <w:p w14:paraId="43CC5EBF" w14:textId="77777777" w:rsidR="001679F9" w:rsidRDefault="001679F9">
            <w:pPr>
              <w:spacing w:beforeAutospacing="1" w:afterAutospacing="1"/>
              <w:jc w:val="center"/>
              <w:rPr>
                <w:rFonts w:cs="Arial"/>
              </w:rPr>
            </w:pPr>
            <w:r w:rsidRPr="6D8FCE6F">
              <w:rPr>
                <w:rFonts w:cs="Arial"/>
              </w:rPr>
              <w:t>1</w:t>
            </w:r>
          </w:p>
        </w:tc>
        <w:tc>
          <w:tcPr>
            <w:tcW w:w="8231" w:type="dxa"/>
            <w:tcBorders>
              <w:top w:val="single" w:sz="12" w:space="0" w:color="auto"/>
              <w:left w:val="nil"/>
              <w:right w:val="nil"/>
            </w:tcBorders>
            <w:vAlign w:val="center"/>
          </w:tcPr>
          <w:p w14:paraId="125BA4B3"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3E74E456">
              <w:rPr>
                <w:rFonts w:ascii="Arial" w:hAnsi="Arial" w:cs="Arial"/>
                <w:color w:val="000000" w:themeColor="text1"/>
                <w:sz w:val="21"/>
                <w:szCs w:val="21"/>
              </w:rPr>
              <w:t>40</w:t>
            </w:r>
            <w:r w:rsidRPr="00D20F3F">
              <w:rPr>
                <w:rFonts w:ascii="Arial" w:hAnsi="Arial" w:cs="Arial"/>
                <w:color w:val="000000" w:themeColor="text1"/>
                <w:sz w:val="21"/>
                <w:szCs w:val="21"/>
              </w:rPr>
              <w:t>°</w:t>
            </w:r>
            <w:r>
              <w:rPr>
                <w:rFonts w:ascii="Arial" w:hAnsi="Arial" w:cs="Arial"/>
                <w:color w:val="000000" w:themeColor="text1"/>
                <w:sz w:val="21"/>
                <w:szCs w:val="21"/>
              </w:rPr>
              <w:t> </w:t>
            </w:r>
            <w:r w:rsidRPr="00D20F3F">
              <w:rPr>
                <w:rFonts w:ascii="Arial" w:hAnsi="Arial" w:cs="Arial"/>
                <w:color w:val="000000" w:themeColor="text1"/>
                <w:sz w:val="21"/>
                <w:szCs w:val="21"/>
              </w:rPr>
              <w:t>21’</w:t>
            </w:r>
            <w:r>
              <w:rPr>
                <w:rFonts w:ascii="Arial" w:hAnsi="Arial" w:cs="Arial"/>
                <w:color w:val="000000" w:themeColor="text1"/>
                <w:sz w:val="21"/>
                <w:szCs w:val="21"/>
              </w:rPr>
              <w:t> </w:t>
            </w:r>
            <w:r w:rsidRPr="00D20F3F">
              <w:rPr>
                <w:rFonts w:ascii="Arial" w:hAnsi="Arial" w:cs="Arial"/>
                <w:color w:val="000000" w:themeColor="text1"/>
                <w:sz w:val="21"/>
                <w:szCs w:val="21"/>
              </w:rPr>
              <w:t>15”</w:t>
            </w:r>
            <w:r>
              <w:rPr>
                <w:rFonts w:ascii="Arial" w:hAnsi="Arial" w:cs="Arial"/>
                <w:color w:val="000000" w:themeColor="text1"/>
                <w:sz w:val="21"/>
                <w:szCs w:val="21"/>
              </w:rPr>
              <w:t> </w:t>
            </w:r>
            <w:r w:rsidRPr="00D20F3F">
              <w:rPr>
                <w:rFonts w:ascii="Arial" w:hAnsi="Arial" w:cs="Arial"/>
                <w:color w:val="000000" w:themeColor="text1"/>
                <w:sz w:val="21"/>
                <w:szCs w:val="21"/>
              </w:rPr>
              <w:t>S, longitude 148°</w:t>
            </w:r>
            <w:r>
              <w:rPr>
                <w:rFonts w:ascii="Arial" w:hAnsi="Arial" w:cs="Arial"/>
                <w:color w:val="000000" w:themeColor="text1"/>
                <w:sz w:val="21"/>
                <w:szCs w:val="21"/>
              </w:rPr>
              <w:t> </w:t>
            </w:r>
            <w:r w:rsidRPr="00D20F3F">
              <w:rPr>
                <w:rFonts w:ascii="Arial" w:hAnsi="Arial" w:cs="Arial"/>
                <w:color w:val="000000" w:themeColor="text1"/>
                <w:sz w:val="21"/>
                <w:szCs w:val="21"/>
              </w:rPr>
              <w:t>58’</w:t>
            </w:r>
            <w:r>
              <w:rPr>
                <w:rFonts w:ascii="Arial" w:hAnsi="Arial" w:cs="Arial"/>
                <w:color w:val="000000" w:themeColor="text1"/>
                <w:sz w:val="21"/>
                <w:szCs w:val="21"/>
              </w:rPr>
              <w:t> </w:t>
            </w:r>
            <w:r w:rsidRPr="00D20F3F">
              <w:rPr>
                <w:rFonts w:ascii="Arial" w:hAnsi="Arial" w:cs="Arial"/>
                <w:color w:val="000000" w:themeColor="text1"/>
                <w:sz w:val="21"/>
                <w:szCs w:val="21"/>
              </w:rPr>
              <w:t>48”</w:t>
            </w:r>
            <w:r>
              <w:rPr>
                <w:rFonts w:ascii="Arial" w:hAnsi="Arial" w:cs="Arial"/>
                <w:color w:val="000000" w:themeColor="text1"/>
                <w:sz w:val="21"/>
                <w:szCs w:val="21"/>
              </w:rPr>
              <w:t> </w:t>
            </w:r>
            <w:r w:rsidRPr="00D20F3F">
              <w:rPr>
                <w:rFonts w:ascii="Arial" w:hAnsi="Arial" w:cs="Arial"/>
                <w:color w:val="000000" w:themeColor="text1"/>
                <w:sz w:val="21"/>
                <w:szCs w:val="21"/>
              </w:rPr>
              <w:t>E</w:t>
            </w:r>
          </w:p>
        </w:tc>
      </w:tr>
      <w:tr w:rsidR="001679F9" w14:paraId="524F0CFC" w14:textId="77777777">
        <w:trPr>
          <w:trHeight w:val="510"/>
        </w:trPr>
        <w:tc>
          <w:tcPr>
            <w:tcW w:w="795" w:type="dxa"/>
            <w:tcBorders>
              <w:left w:val="nil"/>
              <w:right w:val="nil"/>
            </w:tcBorders>
            <w:vAlign w:val="center"/>
          </w:tcPr>
          <w:p w14:paraId="44AC956E" w14:textId="77777777" w:rsidR="001679F9" w:rsidRDefault="001679F9">
            <w:pPr>
              <w:spacing w:beforeAutospacing="1" w:afterAutospacing="1"/>
              <w:jc w:val="center"/>
              <w:rPr>
                <w:rFonts w:cs="Arial"/>
              </w:rPr>
            </w:pPr>
            <w:r w:rsidRPr="6D8FCE6F">
              <w:rPr>
                <w:rFonts w:cs="Arial"/>
              </w:rPr>
              <w:t>2</w:t>
            </w:r>
          </w:p>
        </w:tc>
        <w:tc>
          <w:tcPr>
            <w:tcW w:w="8231" w:type="dxa"/>
            <w:tcBorders>
              <w:left w:val="nil"/>
              <w:right w:val="nil"/>
            </w:tcBorders>
            <w:vAlign w:val="center"/>
          </w:tcPr>
          <w:p w14:paraId="2BED8689" w14:textId="6D08D614" w:rsidR="001679F9" w:rsidRPr="0042545D" w:rsidRDefault="001679F9" w:rsidP="00182D10">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0042545D">
              <w:rPr>
                <w:rFonts w:ascii="Arial" w:hAnsi="Arial" w:cs="Arial"/>
                <w:color w:val="000000" w:themeColor="text1"/>
                <w:sz w:val="21"/>
                <w:szCs w:val="21"/>
              </w:rPr>
              <w:t>orth</w:t>
            </w:r>
            <w:r w:rsidR="004D2981">
              <w:rPr>
                <w:rFonts w:ascii="Arial" w:hAnsi="Arial" w:cs="Arial"/>
                <w:color w:val="000000" w:themeColor="text1"/>
                <w:sz w:val="21"/>
                <w:szCs w:val="21"/>
              </w:rPr>
              <w:t>-</w:t>
            </w:r>
            <w:r w:rsidRPr="0042545D">
              <w:rPr>
                <w:rFonts w:ascii="Arial" w:hAnsi="Arial" w:cs="Arial"/>
                <w:color w:val="000000" w:themeColor="text1"/>
                <w:sz w:val="21"/>
                <w:szCs w:val="21"/>
              </w:rPr>
              <w:t>easterly along the geodesic to the point of latitude 40° 04’ 56.45” S, longitude 149° 59’ 00” E</w:t>
            </w:r>
          </w:p>
        </w:tc>
      </w:tr>
      <w:tr w:rsidR="001679F9" w14:paraId="700F728C" w14:textId="77777777">
        <w:trPr>
          <w:trHeight w:val="510"/>
        </w:trPr>
        <w:tc>
          <w:tcPr>
            <w:tcW w:w="795" w:type="dxa"/>
            <w:tcBorders>
              <w:left w:val="nil"/>
              <w:right w:val="nil"/>
            </w:tcBorders>
            <w:vAlign w:val="center"/>
          </w:tcPr>
          <w:p w14:paraId="3DB209DF" w14:textId="77777777" w:rsidR="001679F9" w:rsidRDefault="001679F9">
            <w:pPr>
              <w:spacing w:beforeAutospacing="1" w:afterAutospacing="1"/>
              <w:jc w:val="center"/>
              <w:rPr>
                <w:rFonts w:cs="Arial"/>
              </w:rPr>
            </w:pPr>
            <w:r w:rsidRPr="6D8FCE6F">
              <w:rPr>
                <w:rFonts w:cs="Arial"/>
              </w:rPr>
              <w:t>3</w:t>
            </w:r>
          </w:p>
        </w:tc>
        <w:tc>
          <w:tcPr>
            <w:tcW w:w="8231" w:type="dxa"/>
            <w:tcBorders>
              <w:left w:val="nil"/>
              <w:right w:val="nil"/>
            </w:tcBorders>
            <w:vAlign w:val="center"/>
          </w:tcPr>
          <w:p w14:paraId="7231802F" w14:textId="77777777" w:rsidR="001679F9" w:rsidRPr="0042545D" w:rsidRDefault="001679F9" w:rsidP="00182D10">
            <w:pPr>
              <w:pStyle w:val="subsection"/>
              <w:spacing w:before="120" w:after="120"/>
              <w:ind w:left="0" w:firstLine="0"/>
              <w:rPr>
                <w:rFonts w:ascii="Arial" w:hAnsi="Arial" w:cs="Arial"/>
                <w:color w:val="000000" w:themeColor="text1"/>
                <w:sz w:val="21"/>
                <w:szCs w:val="21"/>
              </w:rPr>
            </w:pPr>
            <w:r w:rsidRPr="28DC61B1">
              <w:rPr>
                <w:rFonts w:ascii="Arial" w:hAnsi="Arial" w:cs="Arial"/>
                <w:color w:val="000000" w:themeColor="text1"/>
                <w:sz w:val="21"/>
                <w:szCs w:val="21"/>
              </w:rPr>
              <w:t>South along the meridian of longitude 149° 59’ 00” E to its intersection with the parallel of latitude 40° 35’ 08.30” S</w:t>
            </w:r>
          </w:p>
        </w:tc>
      </w:tr>
      <w:tr w:rsidR="001679F9" w14:paraId="78B952D5" w14:textId="77777777">
        <w:trPr>
          <w:trHeight w:val="510"/>
        </w:trPr>
        <w:tc>
          <w:tcPr>
            <w:tcW w:w="795" w:type="dxa"/>
            <w:tcBorders>
              <w:left w:val="nil"/>
              <w:right w:val="nil"/>
            </w:tcBorders>
            <w:vAlign w:val="center"/>
          </w:tcPr>
          <w:p w14:paraId="1BAA5F38" w14:textId="77777777" w:rsidR="001679F9" w:rsidRDefault="001679F9">
            <w:pPr>
              <w:spacing w:beforeAutospacing="1" w:afterAutospacing="1"/>
              <w:jc w:val="center"/>
              <w:rPr>
                <w:rFonts w:cs="Arial"/>
              </w:rPr>
            </w:pPr>
            <w:r w:rsidRPr="6D8FCE6F">
              <w:rPr>
                <w:rFonts w:cs="Arial"/>
              </w:rPr>
              <w:t>4</w:t>
            </w:r>
          </w:p>
        </w:tc>
        <w:tc>
          <w:tcPr>
            <w:tcW w:w="8231" w:type="dxa"/>
            <w:tcBorders>
              <w:left w:val="nil"/>
              <w:right w:val="nil"/>
            </w:tcBorders>
            <w:vAlign w:val="center"/>
          </w:tcPr>
          <w:p w14:paraId="7213B2A5" w14:textId="77777777" w:rsidR="001679F9" w:rsidRDefault="001679F9" w:rsidP="00182D10">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 xml:space="preserve">outh-westerly along the geodesic to the point of latitude </w:t>
            </w:r>
            <w:r w:rsidRPr="3E74E456">
              <w:rPr>
                <w:rFonts w:ascii="Arial" w:hAnsi="Arial" w:cs="Arial"/>
                <w:color w:val="000000" w:themeColor="text1"/>
                <w:sz w:val="21"/>
                <w:szCs w:val="21"/>
              </w:rPr>
              <w:t>40</w:t>
            </w:r>
            <w:r w:rsidRPr="00904B9E">
              <w:rPr>
                <w:rFonts w:ascii="Arial" w:hAnsi="Arial" w:cs="Arial"/>
                <w:color w:val="000000" w:themeColor="text1"/>
                <w:sz w:val="21"/>
                <w:szCs w:val="21"/>
              </w:rPr>
              <w:t>°</w:t>
            </w:r>
            <w:r>
              <w:rPr>
                <w:rFonts w:ascii="Arial" w:hAnsi="Arial" w:cs="Arial"/>
                <w:color w:val="000000" w:themeColor="text1"/>
                <w:sz w:val="21"/>
                <w:szCs w:val="21"/>
              </w:rPr>
              <w:t> </w:t>
            </w:r>
            <w:r w:rsidRPr="00904B9E">
              <w:rPr>
                <w:rFonts w:ascii="Arial" w:hAnsi="Arial" w:cs="Arial"/>
                <w:color w:val="000000" w:themeColor="text1"/>
                <w:sz w:val="21"/>
                <w:szCs w:val="21"/>
              </w:rPr>
              <w:t>47’</w:t>
            </w:r>
            <w:r>
              <w:rPr>
                <w:rFonts w:ascii="Arial" w:hAnsi="Arial" w:cs="Arial"/>
                <w:color w:val="000000" w:themeColor="text1"/>
                <w:sz w:val="21"/>
                <w:szCs w:val="21"/>
              </w:rPr>
              <w:t> </w:t>
            </w:r>
            <w:r w:rsidRPr="00904B9E">
              <w:rPr>
                <w:rFonts w:ascii="Arial" w:hAnsi="Arial" w:cs="Arial"/>
                <w:color w:val="000000" w:themeColor="text1"/>
                <w:sz w:val="21"/>
                <w:szCs w:val="21"/>
              </w:rPr>
              <w:t>15”</w:t>
            </w:r>
            <w:r>
              <w:rPr>
                <w:rFonts w:ascii="Arial" w:hAnsi="Arial" w:cs="Arial"/>
                <w:color w:val="000000" w:themeColor="text1"/>
                <w:sz w:val="21"/>
                <w:szCs w:val="21"/>
              </w:rPr>
              <w:t> </w:t>
            </w:r>
            <w:r w:rsidRPr="00904B9E">
              <w:rPr>
                <w:rFonts w:ascii="Arial" w:hAnsi="Arial" w:cs="Arial"/>
                <w:color w:val="000000" w:themeColor="text1"/>
                <w:sz w:val="21"/>
                <w:szCs w:val="21"/>
              </w:rPr>
              <w:t>S</w:t>
            </w:r>
            <w:r w:rsidRPr="006C1013">
              <w:rPr>
                <w:rFonts w:ascii="Arial" w:hAnsi="Arial" w:cs="Arial"/>
                <w:color w:val="000000" w:themeColor="text1"/>
                <w:sz w:val="21"/>
                <w:szCs w:val="21"/>
              </w:rPr>
              <w:t>, longitude 148°</w:t>
            </w:r>
            <w:r>
              <w:rPr>
                <w:rFonts w:ascii="Arial" w:hAnsi="Arial" w:cs="Arial"/>
                <w:color w:val="000000" w:themeColor="text1"/>
                <w:sz w:val="21"/>
                <w:szCs w:val="21"/>
              </w:rPr>
              <w:t> </w:t>
            </w:r>
            <w:r w:rsidRPr="006C1013">
              <w:rPr>
                <w:rFonts w:ascii="Arial" w:hAnsi="Arial" w:cs="Arial"/>
                <w:color w:val="000000" w:themeColor="text1"/>
                <w:sz w:val="21"/>
                <w:szCs w:val="21"/>
              </w:rPr>
              <w:t>51’</w:t>
            </w:r>
            <w:r>
              <w:rPr>
                <w:rFonts w:ascii="Arial" w:hAnsi="Arial" w:cs="Arial"/>
                <w:color w:val="000000" w:themeColor="text1"/>
                <w:sz w:val="21"/>
                <w:szCs w:val="21"/>
              </w:rPr>
              <w:t> </w:t>
            </w:r>
            <w:r w:rsidRPr="006C1013">
              <w:rPr>
                <w:rFonts w:ascii="Arial" w:hAnsi="Arial" w:cs="Arial"/>
                <w:color w:val="000000" w:themeColor="text1"/>
                <w:sz w:val="21"/>
                <w:szCs w:val="21"/>
              </w:rPr>
              <w:t>33”</w:t>
            </w:r>
            <w:r>
              <w:rPr>
                <w:rFonts w:ascii="Arial" w:hAnsi="Arial" w:cs="Arial"/>
                <w:color w:val="000000" w:themeColor="text1"/>
                <w:sz w:val="21"/>
                <w:szCs w:val="21"/>
              </w:rPr>
              <w:t> </w:t>
            </w:r>
            <w:r w:rsidRPr="006C1013">
              <w:rPr>
                <w:rFonts w:ascii="Arial" w:hAnsi="Arial" w:cs="Arial"/>
                <w:color w:val="000000" w:themeColor="text1"/>
                <w:sz w:val="21"/>
                <w:szCs w:val="21"/>
              </w:rPr>
              <w:t>E</w:t>
            </w:r>
          </w:p>
        </w:tc>
      </w:tr>
      <w:tr w:rsidR="001679F9" w14:paraId="54AE996E" w14:textId="77777777">
        <w:trPr>
          <w:trHeight w:val="510"/>
        </w:trPr>
        <w:tc>
          <w:tcPr>
            <w:tcW w:w="795" w:type="dxa"/>
            <w:tcBorders>
              <w:left w:val="nil"/>
              <w:bottom w:val="single" w:sz="12" w:space="0" w:color="auto"/>
              <w:right w:val="nil"/>
            </w:tcBorders>
            <w:vAlign w:val="center"/>
          </w:tcPr>
          <w:p w14:paraId="78ABAEFC" w14:textId="77777777" w:rsidR="001679F9" w:rsidRDefault="001679F9">
            <w:pPr>
              <w:spacing w:beforeAutospacing="1" w:afterAutospacing="1"/>
              <w:jc w:val="center"/>
              <w:rPr>
                <w:rFonts w:cs="Arial"/>
              </w:rPr>
            </w:pPr>
            <w:r w:rsidRPr="6D8FCE6F">
              <w:rPr>
                <w:rFonts w:cs="Arial"/>
              </w:rPr>
              <w:t>5</w:t>
            </w:r>
          </w:p>
        </w:tc>
        <w:tc>
          <w:tcPr>
            <w:tcW w:w="8231" w:type="dxa"/>
            <w:tcBorders>
              <w:left w:val="nil"/>
              <w:bottom w:val="single" w:sz="12" w:space="0" w:color="auto"/>
              <w:right w:val="nil"/>
            </w:tcBorders>
            <w:vAlign w:val="center"/>
          </w:tcPr>
          <w:p w14:paraId="6D64F241"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 xml:space="preserve">North-easterly </w:t>
            </w:r>
            <w:r w:rsidRPr="6D8FCE6F">
              <w:rPr>
                <w:rFonts w:ascii="Arial" w:hAnsi="Arial" w:cs="Arial"/>
                <w:color w:val="000000" w:themeColor="text1"/>
                <w:sz w:val="21"/>
                <w:szCs w:val="21"/>
              </w:rPr>
              <w:t xml:space="preserve">along the </w:t>
            </w:r>
            <w:r>
              <w:rPr>
                <w:rFonts w:ascii="Arial" w:hAnsi="Arial" w:cs="Arial"/>
                <w:color w:val="000000" w:themeColor="text1"/>
                <w:sz w:val="21"/>
                <w:szCs w:val="21"/>
              </w:rPr>
              <w:t xml:space="preserve">geodesic to the point </w:t>
            </w:r>
            <w:r w:rsidRPr="6D8FCE6F">
              <w:rPr>
                <w:rFonts w:ascii="Arial" w:hAnsi="Arial" w:cs="Arial"/>
                <w:color w:val="000000" w:themeColor="text1"/>
                <w:sz w:val="21"/>
                <w:szCs w:val="21"/>
              </w:rPr>
              <w:t xml:space="preserve">of </w:t>
            </w:r>
            <w:r>
              <w:rPr>
                <w:rFonts w:ascii="Arial" w:hAnsi="Arial" w:cs="Arial"/>
                <w:color w:val="000000" w:themeColor="text1"/>
                <w:sz w:val="21"/>
                <w:szCs w:val="21"/>
              </w:rPr>
              <w:t>commencement</w:t>
            </w:r>
          </w:p>
        </w:tc>
      </w:tr>
    </w:tbl>
    <w:p w14:paraId="33F364AD" w14:textId="77777777" w:rsidR="009003F5" w:rsidRPr="009003F5" w:rsidRDefault="009003F5" w:rsidP="009003F5">
      <w:pPr>
        <w:rPr>
          <w:b/>
          <w:bCs/>
        </w:rPr>
      </w:pPr>
    </w:p>
    <w:p w14:paraId="59FE11D5" w14:textId="6E6BADB1" w:rsidR="001679F9" w:rsidRDefault="001679F9" w:rsidP="001679F9">
      <w:pPr>
        <w:pStyle w:val="ListParagraph"/>
        <w:numPr>
          <w:ilvl w:val="2"/>
          <w:numId w:val="90"/>
        </w:numPr>
        <w:spacing w:before="120" w:after="120"/>
        <w:rPr>
          <w:b/>
          <w:bCs/>
        </w:rPr>
      </w:pPr>
      <w:r w:rsidRPr="6D8FCE6F">
        <w:rPr>
          <w:b/>
          <w:bCs/>
        </w:rPr>
        <w:t xml:space="preserve">Zone </w:t>
      </w:r>
      <w:r>
        <w:rPr>
          <w:b/>
          <w:bCs/>
        </w:rPr>
        <w:t xml:space="preserve">4 (seflimuz04) </w:t>
      </w:r>
      <w:r w:rsidRPr="6D8FCE6F">
        <w:rPr>
          <w:b/>
          <w:bCs/>
        </w:rPr>
        <w:t xml:space="preserve">of the </w:t>
      </w:r>
      <w:r>
        <w:rPr>
          <w:b/>
          <w:bCs/>
        </w:rPr>
        <w:t>m</w:t>
      </w:r>
      <w:r w:rsidRPr="6D8FCE6F">
        <w:rPr>
          <w:b/>
          <w:bCs/>
        </w:rPr>
        <w:t xml:space="preserve">arine </w:t>
      </w:r>
      <w:r>
        <w:rPr>
          <w:b/>
          <w:bCs/>
        </w:rPr>
        <w:t>p</w:t>
      </w:r>
      <w:r w:rsidRPr="6D8FCE6F">
        <w:rPr>
          <w:b/>
          <w:bCs/>
        </w:rPr>
        <w:t>ark – Multiple Use Zone (VI)</w:t>
      </w:r>
    </w:p>
    <w:p w14:paraId="02FF0DA5" w14:textId="77777777" w:rsidR="001679F9" w:rsidRDefault="001679F9" w:rsidP="001679F9">
      <w:r>
        <w:t>Zone 4 (seflimuz04) of the marine park consists of an area, excluding the zone described in Section 5.2.5,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Zone 4 (seflimuz04) of the marine park – Multiple Use Zone (VI)"/>
        <w:tblDescription w:val="Table 3.2.4 describes the coordinate boundary of the Multiple Use Zone (seflimuz04) in Flinders Marine Park"/>
      </w:tblPr>
      <w:tblGrid>
        <w:gridCol w:w="795"/>
        <w:gridCol w:w="8231"/>
      </w:tblGrid>
      <w:tr w:rsidR="001679F9" w:rsidRPr="00E60461" w14:paraId="614776D3" w14:textId="77777777">
        <w:trPr>
          <w:trHeight w:val="510"/>
        </w:trPr>
        <w:tc>
          <w:tcPr>
            <w:tcW w:w="9026" w:type="dxa"/>
            <w:gridSpan w:val="2"/>
            <w:tcBorders>
              <w:top w:val="single" w:sz="12" w:space="0" w:color="auto"/>
              <w:left w:val="nil"/>
              <w:bottom w:val="single" w:sz="4" w:space="0" w:color="auto"/>
              <w:right w:val="nil"/>
            </w:tcBorders>
            <w:vAlign w:val="bottom"/>
          </w:tcPr>
          <w:p w14:paraId="0DBB30B0" w14:textId="77777777" w:rsidR="001679F9" w:rsidRPr="00E60461" w:rsidRDefault="001679F9">
            <w:pPr>
              <w:spacing w:beforeAutospacing="1" w:afterAutospacing="1" w:line="360" w:lineRule="auto"/>
              <w:rPr>
                <w:rFonts w:cs="Arial"/>
                <w:b/>
                <w:bCs/>
              </w:rPr>
            </w:pPr>
            <w:r w:rsidRPr="6D8FCE6F">
              <w:rPr>
                <w:rFonts w:cs="Arial"/>
                <w:b/>
                <w:bCs/>
              </w:rPr>
              <w:t xml:space="preserve">Zone </w:t>
            </w:r>
            <w:r>
              <w:rPr>
                <w:rFonts w:cs="Arial"/>
                <w:b/>
                <w:bCs/>
              </w:rPr>
              <w:t>4</w:t>
            </w:r>
            <w:r w:rsidRPr="6D8FCE6F">
              <w:rPr>
                <w:rFonts w:cs="Arial"/>
                <w:b/>
                <w:bCs/>
              </w:rPr>
              <w:t xml:space="preserve"> (sefli</w:t>
            </w:r>
            <w:r>
              <w:rPr>
                <w:rFonts w:cs="Arial"/>
                <w:b/>
                <w:bCs/>
              </w:rPr>
              <w:t>mu</w:t>
            </w:r>
            <w:r w:rsidRPr="6D8FCE6F">
              <w:rPr>
                <w:rFonts w:cs="Arial"/>
                <w:b/>
                <w:bCs/>
              </w:rPr>
              <w:t>z0</w:t>
            </w:r>
            <w:r>
              <w:rPr>
                <w:rFonts w:cs="Arial"/>
                <w:b/>
                <w:bCs/>
              </w:rPr>
              <w:t>4</w:t>
            </w:r>
            <w:r w:rsidRPr="6D8FCE6F">
              <w:rPr>
                <w:rFonts w:cs="Arial"/>
                <w:b/>
                <w:bCs/>
              </w:rPr>
              <w:t xml:space="preserve">) – Multiple Use Zone (VI) </w:t>
            </w:r>
          </w:p>
        </w:tc>
      </w:tr>
      <w:tr w:rsidR="001679F9" w:rsidRPr="00E60461" w14:paraId="77F7F709" w14:textId="77777777">
        <w:trPr>
          <w:trHeight w:val="510"/>
        </w:trPr>
        <w:tc>
          <w:tcPr>
            <w:tcW w:w="795" w:type="dxa"/>
            <w:tcBorders>
              <w:left w:val="nil"/>
              <w:bottom w:val="single" w:sz="12" w:space="0" w:color="auto"/>
              <w:right w:val="nil"/>
            </w:tcBorders>
            <w:vAlign w:val="center"/>
          </w:tcPr>
          <w:p w14:paraId="0DA677EA" w14:textId="77777777" w:rsidR="001679F9" w:rsidRPr="00E60461"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4652F7C4" w14:textId="77777777" w:rsidR="001679F9" w:rsidRPr="00E60461" w:rsidRDefault="001679F9">
            <w:pPr>
              <w:spacing w:beforeAutospacing="1" w:afterAutospacing="1" w:line="360" w:lineRule="auto"/>
              <w:rPr>
                <w:rFonts w:cs="Arial"/>
                <w:b/>
                <w:bCs/>
              </w:rPr>
            </w:pPr>
            <w:r w:rsidRPr="6D8FCE6F">
              <w:rPr>
                <w:rFonts w:cs="Arial"/>
                <w:b/>
                <w:bCs/>
              </w:rPr>
              <w:t>Description</w:t>
            </w:r>
          </w:p>
        </w:tc>
      </w:tr>
      <w:tr w:rsidR="001679F9" w:rsidRPr="00261E58" w14:paraId="11B0DFBF" w14:textId="77777777">
        <w:trPr>
          <w:trHeight w:val="510"/>
        </w:trPr>
        <w:tc>
          <w:tcPr>
            <w:tcW w:w="795" w:type="dxa"/>
            <w:tcBorders>
              <w:top w:val="single" w:sz="12" w:space="0" w:color="auto"/>
              <w:left w:val="nil"/>
              <w:right w:val="nil"/>
            </w:tcBorders>
            <w:vAlign w:val="center"/>
          </w:tcPr>
          <w:p w14:paraId="7ECD167E" w14:textId="77777777" w:rsidR="001679F9" w:rsidRPr="00E60461" w:rsidRDefault="001679F9" w:rsidP="00F5171F">
            <w:pPr>
              <w:spacing w:before="0" w:after="0"/>
              <w:jc w:val="center"/>
              <w:rPr>
                <w:rFonts w:cs="Arial"/>
              </w:rPr>
            </w:pPr>
            <w:r w:rsidRPr="6D8FCE6F">
              <w:rPr>
                <w:rFonts w:cs="Arial"/>
              </w:rPr>
              <w:t>1</w:t>
            </w:r>
          </w:p>
        </w:tc>
        <w:tc>
          <w:tcPr>
            <w:tcW w:w="8231" w:type="dxa"/>
            <w:tcBorders>
              <w:top w:val="single" w:sz="12" w:space="0" w:color="auto"/>
              <w:left w:val="nil"/>
              <w:right w:val="nil"/>
            </w:tcBorders>
            <w:vAlign w:val="center"/>
          </w:tcPr>
          <w:p w14:paraId="1CE4D44A" w14:textId="77777777" w:rsidR="001679F9" w:rsidRPr="00261E58" w:rsidRDefault="001679F9" w:rsidP="00F5171F">
            <w:pPr>
              <w:pStyle w:val="subsection"/>
              <w:spacing w:befor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2246B281">
              <w:rPr>
                <w:rFonts w:ascii="Arial" w:hAnsi="Arial" w:cs="Arial"/>
                <w:color w:val="000000" w:themeColor="text1"/>
                <w:sz w:val="21"/>
                <w:szCs w:val="21"/>
              </w:rPr>
              <w:t>40</w:t>
            </w:r>
            <w:r w:rsidRPr="0086578D">
              <w:rPr>
                <w:rFonts w:ascii="Arial" w:hAnsi="Arial" w:cs="Arial"/>
                <w:color w:val="000000" w:themeColor="text1"/>
                <w:sz w:val="21"/>
                <w:szCs w:val="21"/>
              </w:rPr>
              <w:t>°</w:t>
            </w:r>
            <w:r>
              <w:rPr>
                <w:rFonts w:ascii="Arial" w:hAnsi="Arial" w:cs="Arial"/>
                <w:color w:val="000000" w:themeColor="text1"/>
                <w:sz w:val="21"/>
                <w:szCs w:val="21"/>
              </w:rPr>
              <w:t> </w:t>
            </w:r>
            <w:r w:rsidRPr="0086578D">
              <w:rPr>
                <w:rFonts w:ascii="Arial" w:hAnsi="Arial" w:cs="Arial"/>
                <w:color w:val="000000" w:themeColor="text1"/>
                <w:sz w:val="21"/>
                <w:szCs w:val="21"/>
              </w:rPr>
              <w:t>27’</w:t>
            </w:r>
            <w:r>
              <w:rPr>
                <w:rFonts w:ascii="Arial" w:hAnsi="Arial" w:cs="Arial"/>
                <w:color w:val="000000" w:themeColor="text1"/>
                <w:sz w:val="21"/>
                <w:szCs w:val="21"/>
              </w:rPr>
              <w:t> </w:t>
            </w:r>
            <w:r w:rsidRPr="0086578D">
              <w:rPr>
                <w:rFonts w:ascii="Arial" w:hAnsi="Arial" w:cs="Arial"/>
                <w:color w:val="000000" w:themeColor="text1"/>
                <w:sz w:val="21"/>
                <w:szCs w:val="21"/>
              </w:rPr>
              <w:t>55”</w:t>
            </w:r>
            <w:r>
              <w:rPr>
                <w:rFonts w:ascii="Arial" w:hAnsi="Arial" w:cs="Arial"/>
                <w:color w:val="000000" w:themeColor="text1"/>
                <w:sz w:val="21"/>
                <w:szCs w:val="21"/>
              </w:rPr>
              <w:t> </w:t>
            </w:r>
            <w:r w:rsidRPr="0086578D">
              <w:rPr>
                <w:rFonts w:ascii="Arial" w:hAnsi="Arial" w:cs="Arial"/>
                <w:color w:val="000000" w:themeColor="text1"/>
                <w:sz w:val="21"/>
                <w:szCs w:val="21"/>
              </w:rPr>
              <w:t>S, longitude 148°</w:t>
            </w:r>
            <w:r>
              <w:rPr>
                <w:rFonts w:ascii="Arial" w:hAnsi="Arial" w:cs="Arial"/>
                <w:color w:val="000000" w:themeColor="text1"/>
                <w:sz w:val="21"/>
                <w:szCs w:val="21"/>
              </w:rPr>
              <w:t> </w:t>
            </w:r>
            <w:r w:rsidRPr="0086578D">
              <w:rPr>
                <w:rFonts w:ascii="Arial" w:hAnsi="Arial" w:cs="Arial"/>
                <w:color w:val="000000" w:themeColor="text1"/>
                <w:sz w:val="21"/>
                <w:szCs w:val="21"/>
              </w:rPr>
              <w:t>35’</w:t>
            </w:r>
            <w:r>
              <w:rPr>
                <w:rFonts w:ascii="Arial" w:hAnsi="Arial" w:cs="Arial"/>
                <w:color w:val="000000" w:themeColor="text1"/>
                <w:sz w:val="21"/>
                <w:szCs w:val="21"/>
              </w:rPr>
              <w:t> </w:t>
            </w:r>
            <w:r w:rsidRPr="0086578D">
              <w:rPr>
                <w:rFonts w:ascii="Arial" w:hAnsi="Arial" w:cs="Arial"/>
                <w:color w:val="000000" w:themeColor="text1"/>
                <w:sz w:val="21"/>
                <w:szCs w:val="21"/>
              </w:rPr>
              <w:t>12”</w:t>
            </w:r>
            <w:r>
              <w:rPr>
                <w:rFonts w:ascii="Arial" w:hAnsi="Arial" w:cs="Arial"/>
                <w:color w:val="000000" w:themeColor="text1"/>
                <w:sz w:val="21"/>
                <w:szCs w:val="21"/>
              </w:rPr>
              <w:t> </w:t>
            </w:r>
            <w:r w:rsidRPr="0086578D">
              <w:rPr>
                <w:rFonts w:ascii="Arial" w:hAnsi="Arial" w:cs="Arial"/>
                <w:color w:val="000000" w:themeColor="text1"/>
                <w:sz w:val="21"/>
                <w:szCs w:val="21"/>
              </w:rPr>
              <w:t>E</w:t>
            </w:r>
          </w:p>
        </w:tc>
      </w:tr>
      <w:tr w:rsidR="001679F9" w:rsidRPr="00261E58" w14:paraId="32D5D271" w14:textId="77777777">
        <w:trPr>
          <w:trHeight w:val="510"/>
        </w:trPr>
        <w:tc>
          <w:tcPr>
            <w:tcW w:w="795" w:type="dxa"/>
            <w:tcBorders>
              <w:left w:val="nil"/>
              <w:right w:val="nil"/>
            </w:tcBorders>
            <w:vAlign w:val="center"/>
          </w:tcPr>
          <w:p w14:paraId="49845317" w14:textId="77777777" w:rsidR="001679F9" w:rsidRPr="00E60461" w:rsidRDefault="001679F9" w:rsidP="00F5171F">
            <w:pPr>
              <w:spacing w:before="0" w:after="0"/>
              <w:jc w:val="center"/>
              <w:rPr>
                <w:rFonts w:cs="Arial"/>
              </w:rPr>
            </w:pPr>
            <w:r w:rsidRPr="6D8FCE6F">
              <w:rPr>
                <w:rFonts w:cs="Arial"/>
              </w:rPr>
              <w:t>2</w:t>
            </w:r>
          </w:p>
        </w:tc>
        <w:tc>
          <w:tcPr>
            <w:tcW w:w="8231" w:type="dxa"/>
            <w:tcBorders>
              <w:left w:val="nil"/>
              <w:right w:val="nil"/>
            </w:tcBorders>
            <w:vAlign w:val="center"/>
          </w:tcPr>
          <w:p w14:paraId="747475BD" w14:textId="74742036" w:rsidR="001679F9" w:rsidRPr="00261E58" w:rsidRDefault="001679F9" w:rsidP="00F5171F">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Pr>
                <w:rFonts w:ascii="Arial" w:hAnsi="Arial" w:cs="Arial"/>
                <w:color w:val="000000" w:themeColor="text1"/>
                <w:sz w:val="21"/>
                <w:szCs w:val="21"/>
              </w:rPr>
              <w:t>-</w:t>
            </w:r>
            <w:r w:rsidRPr="6D8FCE6F">
              <w:rPr>
                <w:rFonts w:ascii="Arial" w:hAnsi="Arial" w:cs="Arial"/>
                <w:color w:val="000000" w:themeColor="text1"/>
                <w:sz w:val="21"/>
                <w:szCs w:val="21"/>
              </w:rPr>
              <w:t xml:space="preserve">easterly along the geodesic to the </w:t>
            </w:r>
            <w:r w:rsidRPr="5C8D55AF">
              <w:rPr>
                <w:rFonts w:ascii="Arial" w:hAnsi="Arial" w:cs="Arial"/>
                <w:color w:val="000000" w:themeColor="text1"/>
                <w:sz w:val="21"/>
                <w:szCs w:val="21"/>
              </w:rPr>
              <w:t>point of latitude 40</w:t>
            </w:r>
            <w:r w:rsidRPr="00D5782C">
              <w:rPr>
                <w:rFonts w:ascii="Arial" w:hAnsi="Arial" w:cs="Arial"/>
                <w:color w:val="000000" w:themeColor="text1"/>
                <w:sz w:val="21"/>
                <w:szCs w:val="21"/>
              </w:rPr>
              <w:t>°</w:t>
            </w:r>
            <w:r>
              <w:rPr>
                <w:rFonts w:ascii="Arial" w:hAnsi="Arial" w:cs="Arial"/>
                <w:color w:val="000000" w:themeColor="text1"/>
                <w:sz w:val="21"/>
                <w:szCs w:val="21"/>
              </w:rPr>
              <w:t> </w:t>
            </w:r>
            <w:r w:rsidRPr="00D5782C">
              <w:rPr>
                <w:rFonts w:ascii="Arial" w:hAnsi="Arial" w:cs="Arial"/>
                <w:color w:val="000000" w:themeColor="text1"/>
                <w:sz w:val="21"/>
                <w:szCs w:val="21"/>
              </w:rPr>
              <w:t>21’</w:t>
            </w:r>
            <w:r>
              <w:rPr>
                <w:rFonts w:ascii="Arial" w:hAnsi="Arial" w:cs="Arial"/>
                <w:color w:val="000000" w:themeColor="text1"/>
                <w:sz w:val="21"/>
                <w:szCs w:val="21"/>
              </w:rPr>
              <w:t> </w:t>
            </w:r>
            <w:r w:rsidRPr="00D5782C">
              <w:rPr>
                <w:rFonts w:ascii="Arial" w:hAnsi="Arial" w:cs="Arial"/>
                <w:color w:val="000000" w:themeColor="text1"/>
                <w:sz w:val="21"/>
                <w:szCs w:val="21"/>
              </w:rPr>
              <w:t>15”</w:t>
            </w:r>
            <w:r>
              <w:rPr>
                <w:rFonts w:ascii="Arial" w:hAnsi="Arial" w:cs="Arial"/>
                <w:color w:val="000000" w:themeColor="text1"/>
                <w:sz w:val="21"/>
                <w:szCs w:val="21"/>
              </w:rPr>
              <w:t> </w:t>
            </w:r>
            <w:r w:rsidRPr="00D5782C">
              <w:rPr>
                <w:rFonts w:ascii="Arial" w:hAnsi="Arial" w:cs="Arial"/>
                <w:color w:val="000000" w:themeColor="text1"/>
                <w:sz w:val="21"/>
                <w:szCs w:val="21"/>
              </w:rPr>
              <w:t>S, longitude 148°</w:t>
            </w:r>
            <w:r>
              <w:rPr>
                <w:rFonts w:ascii="Arial" w:hAnsi="Arial" w:cs="Arial"/>
                <w:color w:val="000000" w:themeColor="text1"/>
                <w:sz w:val="21"/>
                <w:szCs w:val="21"/>
              </w:rPr>
              <w:t> </w:t>
            </w:r>
            <w:r w:rsidRPr="00D5782C">
              <w:rPr>
                <w:rFonts w:ascii="Arial" w:hAnsi="Arial" w:cs="Arial"/>
                <w:color w:val="000000" w:themeColor="text1"/>
                <w:sz w:val="21"/>
                <w:szCs w:val="21"/>
              </w:rPr>
              <w:t>58’</w:t>
            </w:r>
            <w:r>
              <w:rPr>
                <w:rFonts w:ascii="Arial" w:hAnsi="Arial" w:cs="Arial"/>
                <w:color w:val="000000" w:themeColor="text1"/>
                <w:sz w:val="21"/>
                <w:szCs w:val="21"/>
              </w:rPr>
              <w:t> </w:t>
            </w:r>
            <w:r w:rsidRPr="00D5782C">
              <w:rPr>
                <w:rFonts w:ascii="Arial" w:hAnsi="Arial" w:cs="Arial"/>
                <w:color w:val="000000" w:themeColor="text1"/>
                <w:sz w:val="21"/>
                <w:szCs w:val="21"/>
              </w:rPr>
              <w:t>48”</w:t>
            </w:r>
            <w:r>
              <w:rPr>
                <w:rFonts w:ascii="Arial" w:hAnsi="Arial" w:cs="Arial"/>
                <w:color w:val="000000" w:themeColor="text1"/>
                <w:sz w:val="21"/>
                <w:szCs w:val="21"/>
              </w:rPr>
              <w:t> </w:t>
            </w:r>
            <w:r w:rsidRPr="00D5782C">
              <w:rPr>
                <w:rFonts w:ascii="Arial" w:hAnsi="Arial" w:cs="Arial"/>
                <w:color w:val="000000" w:themeColor="text1"/>
                <w:sz w:val="21"/>
                <w:szCs w:val="21"/>
              </w:rPr>
              <w:t>E</w:t>
            </w:r>
          </w:p>
        </w:tc>
      </w:tr>
      <w:tr w:rsidR="001679F9" w:rsidRPr="00261E58" w14:paraId="1E5C1311" w14:textId="77777777">
        <w:trPr>
          <w:trHeight w:val="510"/>
        </w:trPr>
        <w:tc>
          <w:tcPr>
            <w:tcW w:w="795" w:type="dxa"/>
            <w:tcBorders>
              <w:left w:val="nil"/>
              <w:right w:val="nil"/>
            </w:tcBorders>
            <w:vAlign w:val="center"/>
          </w:tcPr>
          <w:p w14:paraId="4FF6F96A" w14:textId="77777777" w:rsidR="001679F9" w:rsidRPr="00E60461" w:rsidRDefault="001679F9" w:rsidP="00F5171F">
            <w:pPr>
              <w:spacing w:before="0" w:after="0"/>
              <w:jc w:val="center"/>
              <w:rPr>
                <w:rFonts w:cs="Arial"/>
              </w:rPr>
            </w:pPr>
            <w:r w:rsidRPr="6D8FCE6F">
              <w:rPr>
                <w:rFonts w:cs="Arial"/>
              </w:rPr>
              <w:t>3</w:t>
            </w:r>
          </w:p>
        </w:tc>
        <w:tc>
          <w:tcPr>
            <w:tcW w:w="8231" w:type="dxa"/>
            <w:tcBorders>
              <w:left w:val="nil"/>
              <w:right w:val="nil"/>
            </w:tcBorders>
            <w:vAlign w:val="center"/>
          </w:tcPr>
          <w:p w14:paraId="50CB3278" w14:textId="77777777" w:rsidR="001679F9" w:rsidRPr="00261E58" w:rsidRDefault="001679F9" w:rsidP="00F5171F">
            <w:pPr>
              <w:pStyle w:val="subsection"/>
              <w:spacing w:before="0"/>
              <w:ind w:left="0" w:firstLine="0"/>
              <w:rPr>
                <w:rFonts w:ascii="Arial" w:hAnsi="Arial" w:cs="Arial"/>
                <w:sz w:val="21"/>
                <w:szCs w:val="21"/>
                <w:highlight w:val="yellow"/>
              </w:rPr>
            </w:pPr>
            <w:r>
              <w:rPr>
                <w:rFonts w:ascii="Arial" w:hAnsi="Arial" w:cs="Arial"/>
                <w:color w:val="000000" w:themeColor="text1"/>
                <w:sz w:val="21"/>
                <w:szCs w:val="21"/>
              </w:rPr>
              <w:t>S</w:t>
            </w:r>
            <w:r w:rsidRPr="6D8FCE6F">
              <w:rPr>
                <w:rFonts w:ascii="Arial" w:hAnsi="Arial" w:cs="Arial"/>
                <w:color w:val="000000" w:themeColor="text1"/>
                <w:sz w:val="21"/>
                <w:szCs w:val="21"/>
              </w:rPr>
              <w:t>out</w:t>
            </w:r>
            <w:r>
              <w:rPr>
                <w:rFonts w:ascii="Arial" w:hAnsi="Arial" w:cs="Arial"/>
                <w:color w:val="000000" w:themeColor="text1"/>
                <w:sz w:val="21"/>
                <w:szCs w:val="21"/>
              </w:rPr>
              <w:t>h-westerly</w:t>
            </w:r>
            <w:r w:rsidRPr="6D8FCE6F">
              <w:rPr>
                <w:rFonts w:ascii="Arial" w:hAnsi="Arial" w:cs="Arial"/>
                <w:color w:val="000000" w:themeColor="text1"/>
                <w:sz w:val="21"/>
                <w:szCs w:val="21"/>
              </w:rPr>
              <w:t xml:space="preserve"> along the geodesic to the point of </w:t>
            </w:r>
            <w:r w:rsidRPr="009B5380">
              <w:rPr>
                <w:rFonts w:ascii="Arial" w:hAnsi="Arial" w:cs="Arial"/>
                <w:color w:val="000000" w:themeColor="text1"/>
                <w:sz w:val="21"/>
                <w:szCs w:val="21"/>
              </w:rPr>
              <w:t xml:space="preserve">latitude </w:t>
            </w:r>
            <w:r w:rsidRPr="009B5380">
              <w:rPr>
                <w:rFonts w:ascii="Arial" w:hAnsi="Arial" w:cs="Arial"/>
                <w:sz w:val="21"/>
                <w:szCs w:val="21"/>
              </w:rPr>
              <w:t>40°</w:t>
            </w:r>
            <w:r>
              <w:rPr>
                <w:rFonts w:ascii="Arial" w:hAnsi="Arial" w:cs="Arial"/>
                <w:sz w:val="21"/>
                <w:szCs w:val="21"/>
              </w:rPr>
              <w:t> </w:t>
            </w:r>
            <w:r w:rsidRPr="009B5380">
              <w:rPr>
                <w:rFonts w:ascii="Arial" w:hAnsi="Arial" w:cs="Arial"/>
                <w:sz w:val="21"/>
                <w:szCs w:val="21"/>
              </w:rPr>
              <w:t>47’</w:t>
            </w:r>
            <w:r>
              <w:rPr>
                <w:rFonts w:ascii="Arial" w:hAnsi="Arial" w:cs="Arial"/>
                <w:sz w:val="21"/>
                <w:szCs w:val="21"/>
              </w:rPr>
              <w:t> </w:t>
            </w:r>
            <w:r w:rsidRPr="009B5380">
              <w:rPr>
                <w:rFonts w:ascii="Arial" w:hAnsi="Arial" w:cs="Arial"/>
                <w:sz w:val="21"/>
                <w:szCs w:val="21"/>
              </w:rPr>
              <w:t>15”</w:t>
            </w:r>
            <w:r>
              <w:rPr>
                <w:rFonts w:ascii="Arial" w:hAnsi="Arial" w:cs="Arial"/>
                <w:sz w:val="21"/>
                <w:szCs w:val="21"/>
              </w:rPr>
              <w:t> </w:t>
            </w:r>
            <w:r w:rsidRPr="009B5380">
              <w:rPr>
                <w:rFonts w:ascii="Arial" w:hAnsi="Arial" w:cs="Arial"/>
                <w:sz w:val="21"/>
                <w:szCs w:val="21"/>
              </w:rPr>
              <w:t>S</w:t>
            </w:r>
            <w:r w:rsidRPr="009B5380">
              <w:rPr>
                <w:rFonts w:ascii="Arial" w:hAnsi="Arial" w:cs="Arial"/>
                <w:color w:val="000000" w:themeColor="text1"/>
                <w:sz w:val="21"/>
                <w:szCs w:val="21"/>
              </w:rPr>
              <w:t>, longitude 148</w:t>
            </w:r>
            <w:r w:rsidRPr="009B5380">
              <w:rPr>
                <w:rFonts w:ascii="Arial" w:hAnsi="Arial" w:cs="Arial"/>
                <w:sz w:val="21"/>
                <w:szCs w:val="21"/>
              </w:rPr>
              <w:t>°</w:t>
            </w:r>
            <w:r>
              <w:rPr>
                <w:rFonts w:ascii="Arial" w:hAnsi="Arial" w:cs="Arial"/>
                <w:sz w:val="21"/>
                <w:szCs w:val="21"/>
              </w:rPr>
              <w:t> </w:t>
            </w:r>
            <w:r w:rsidRPr="009B5380">
              <w:rPr>
                <w:rFonts w:ascii="Arial" w:hAnsi="Arial" w:cs="Arial"/>
                <w:sz w:val="21"/>
                <w:szCs w:val="21"/>
              </w:rPr>
              <w:t>51’</w:t>
            </w:r>
            <w:r>
              <w:rPr>
                <w:rFonts w:ascii="Arial" w:hAnsi="Arial" w:cs="Arial"/>
                <w:sz w:val="21"/>
                <w:szCs w:val="21"/>
              </w:rPr>
              <w:t> </w:t>
            </w:r>
            <w:r w:rsidRPr="009B5380">
              <w:rPr>
                <w:rFonts w:ascii="Arial" w:hAnsi="Arial" w:cs="Arial"/>
                <w:sz w:val="21"/>
                <w:szCs w:val="21"/>
              </w:rPr>
              <w:t>33”</w:t>
            </w:r>
            <w:r>
              <w:rPr>
                <w:rFonts w:ascii="Arial" w:hAnsi="Arial" w:cs="Arial"/>
                <w:sz w:val="21"/>
                <w:szCs w:val="21"/>
              </w:rPr>
              <w:t> </w:t>
            </w:r>
            <w:r w:rsidRPr="009B5380">
              <w:rPr>
                <w:rFonts w:ascii="Arial" w:hAnsi="Arial" w:cs="Arial"/>
                <w:sz w:val="21"/>
                <w:szCs w:val="21"/>
              </w:rPr>
              <w:t>E</w:t>
            </w:r>
          </w:p>
        </w:tc>
      </w:tr>
      <w:tr w:rsidR="001679F9" w:rsidRPr="00261E58" w14:paraId="6A1F05E4" w14:textId="77777777">
        <w:trPr>
          <w:trHeight w:val="510"/>
        </w:trPr>
        <w:tc>
          <w:tcPr>
            <w:tcW w:w="795" w:type="dxa"/>
            <w:tcBorders>
              <w:left w:val="nil"/>
              <w:bottom w:val="single" w:sz="4" w:space="0" w:color="000000" w:themeColor="text1"/>
              <w:right w:val="nil"/>
            </w:tcBorders>
            <w:vAlign w:val="center"/>
          </w:tcPr>
          <w:p w14:paraId="4D54351D" w14:textId="77777777" w:rsidR="001679F9" w:rsidRPr="00E60461" w:rsidRDefault="001679F9" w:rsidP="00F5171F">
            <w:pPr>
              <w:spacing w:before="0" w:after="0"/>
              <w:jc w:val="center"/>
              <w:rPr>
                <w:rFonts w:cs="Arial"/>
              </w:rPr>
            </w:pPr>
            <w:r w:rsidRPr="6D8FCE6F">
              <w:rPr>
                <w:rFonts w:cs="Arial"/>
              </w:rPr>
              <w:t>4</w:t>
            </w:r>
          </w:p>
        </w:tc>
        <w:tc>
          <w:tcPr>
            <w:tcW w:w="8231" w:type="dxa"/>
            <w:tcBorders>
              <w:left w:val="nil"/>
              <w:bottom w:val="single" w:sz="4" w:space="0" w:color="000000" w:themeColor="text1"/>
              <w:right w:val="nil"/>
            </w:tcBorders>
            <w:vAlign w:val="center"/>
          </w:tcPr>
          <w:p w14:paraId="32866D62" w14:textId="77777777" w:rsidR="001679F9" w:rsidRPr="00261E58" w:rsidRDefault="001679F9" w:rsidP="00F5171F">
            <w:pPr>
              <w:pStyle w:val="subsection"/>
              <w:spacing w:before="0"/>
              <w:ind w:left="0" w:firstLine="0"/>
              <w:rPr>
                <w:rFonts w:ascii="Arial" w:hAnsi="Arial" w:cs="Arial"/>
                <w:sz w:val="21"/>
                <w:szCs w:val="21"/>
                <w:highlight w:val="yellow"/>
              </w:rPr>
            </w:pPr>
            <w:r>
              <w:rPr>
                <w:rFonts w:ascii="Arial" w:hAnsi="Arial" w:cs="Arial"/>
                <w:color w:val="000000" w:themeColor="text1"/>
                <w:sz w:val="21"/>
                <w:szCs w:val="21"/>
              </w:rPr>
              <w:t>South-</w:t>
            </w:r>
            <w:r w:rsidRPr="6D8FCE6F">
              <w:rPr>
                <w:rFonts w:ascii="Arial" w:hAnsi="Arial" w:cs="Arial"/>
                <w:color w:val="000000" w:themeColor="text1"/>
                <w:sz w:val="21"/>
                <w:szCs w:val="21"/>
              </w:rPr>
              <w:t xml:space="preserve">westerly along the geodesic to the point of latitude </w:t>
            </w:r>
            <w:r w:rsidRPr="009B5380">
              <w:rPr>
                <w:rFonts w:ascii="Arial" w:hAnsi="Arial" w:cs="Arial"/>
                <w:color w:val="000000" w:themeColor="text1"/>
                <w:sz w:val="21"/>
                <w:szCs w:val="21"/>
              </w:rPr>
              <w:t>40</w:t>
            </w:r>
            <w:r w:rsidRPr="009B5380">
              <w:rPr>
                <w:rFonts w:ascii="Arial" w:hAnsi="Arial" w:cs="Arial"/>
                <w:sz w:val="21"/>
                <w:szCs w:val="21"/>
              </w:rPr>
              <w:t>°</w:t>
            </w:r>
            <w:r>
              <w:rPr>
                <w:rFonts w:ascii="Arial" w:hAnsi="Arial" w:cs="Arial"/>
                <w:sz w:val="21"/>
                <w:szCs w:val="21"/>
              </w:rPr>
              <w:t> </w:t>
            </w:r>
            <w:r w:rsidRPr="009B5380">
              <w:rPr>
                <w:rFonts w:ascii="Arial" w:hAnsi="Arial" w:cs="Arial"/>
                <w:sz w:val="21"/>
                <w:szCs w:val="21"/>
              </w:rPr>
              <w:t>51’</w:t>
            </w:r>
            <w:r>
              <w:rPr>
                <w:rFonts w:ascii="Arial" w:hAnsi="Arial" w:cs="Arial"/>
                <w:sz w:val="21"/>
                <w:szCs w:val="21"/>
              </w:rPr>
              <w:t> </w:t>
            </w:r>
            <w:r w:rsidRPr="009B5380">
              <w:rPr>
                <w:rFonts w:ascii="Arial" w:hAnsi="Arial" w:cs="Arial"/>
                <w:sz w:val="21"/>
                <w:szCs w:val="21"/>
              </w:rPr>
              <w:t>01”</w:t>
            </w:r>
            <w:r>
              <w:rPr>
                <w:rFonts w:ascii="Arial" w:hAnsi="Arial" w:cs="Arial"/>
                <w:sz w:val="21"/>
                <w:szCs w:val="21"/>
              </w:rPr>
              <w:t> </w:t>
            </w:r>
            <w:r w:rsidRPr="009B5380">
              <w:rPr>
                <w:rFonts w:ascii="Arial" w:hAnsi="Arial" w:cs="Arial"/>
                <w:sz w:val="21"/>
                <w:szCs w:val="21"/>
              </w:rPr>
              <w:t>S</w:t>
            </w:r>
            <w:r w:rsidRPr="009B5380">
              <w:rPr>
                <w:rFonts w:ascii="Arial" w:hAnsi="Arial" w:cs="Arial"/>
                <w:color w:val="000000" w:themeColor="text1"/>
                <w:sz w:val="21"/>
                <w:szCs w:val="21"/>
              </w:rPr>
              <w:t>, longitude 148</w:t>
            </w:r>
            <w:r w:rsidRPr="009B5380">
              <w:rPr>
                <w:rFonts w:ascii="Arial" w:hAnsi="Arial" w:cs="Arial"/>
                <w:sz w:val="21"/>
                <w:szCs w:val="21"/>
              </w:rPr>
              <w:t>°</w:t>
            </w:r>
            <w:r>
              <w:rPr>
                <w:rFonts w:ascii="Arial" w:hAnsi="Arial" w:cs="Arial"/>
                <w:sz w:val="21"/>
                <w:szCs w:val="21"/>
              </w:rPr>
              <w:t> </w:t>
            </w:r>
            <w:r w:rsidRPr="009B5380">
              <w:rPr>
                <w:rFonts w:ascii="Arial" w:hAnsi="Arial" w:cs="Arial"/>
                <w:sz w:val="21"/>
                <w:szCs w:val="21"/>
              </w:rPr>
              <w:t>35’</w:t>
            </w:r>
            <w:r>
              <w:rPr>
                <w:rFonts w:ascii="Arial" w:hAnsi="Arial" w:cs="Arial"/>
                <w:sz w:val="21"/>
                <w:szCs w:val="21"/>
              </w:rPr>
              <w:t> </w:t>
            </w:r>
            <w:r w:rsidRPr="009B5380">
              <w:rPr>
                <w:rFonts w:ascii="Arial" w:hAnsi="Arial" w:cs="Arial"/>
                <w:sz w:val="21"/>
                <w:szCs w:val="21"/>
              </w:rPr>
              <w:t>12”</w:t>
            </w:r>
            <w:r>
              <w:rPr>
                <w:rFonts w:ascii="Arial" w:hAnsi="Arial" w:cs="Arial"/>
                <w:sz w:val="21"/>
                <w:szCs w:val="21"/>
              </w:rPr>
              <w:t> E</w:t>
            </w:r>
          </w:p>
        </w:tc>
      </w:tr>
      <w:tr w:rsidR="001679F9" w14:paraId="0240D28F" w14:textId="77777777" w:rsidTr="00D34FF2">
        <w:trPr>
          <w:trHeight w:val="510"/>
        </w:trPr>
        <w:tc>
          <w:tcPr>
            <w:tcW w:w="795" w:type="dxa"/>
            <w:tcBorders>
              <w:top w:val="single" w:sz="4" w:space="0" w:color="000000" w:themeColor="text1"/>
              <w:left w:val="nil"/>
              <w:bottom w:val="single" w:sz="12" w:space="0" w:color="auto"/>
              <w:right w:val="nil"/>
            </w:tcBorders>
            <w:vAlign w:val="center"/>
          </w:tcPr>
          <w:p w14:paraId="4331EBFF" w14:textId="77777777" w:rsidR="001679F9" w:rsidRDefault="001679F9" w:rsidP="00F5171F">
            <w:pPr>
              <w:spacing w:before="0" w:after="0"/>
              <w:jc w:val="center"/>
              <w:rPr>
                <w:rFonts w:cs="Arial"/>
              </w:rPr>
            </w:pPr>
            <w:r>
              <w:rPr>
                <w:rFonts w:cs="Arial"/>
              </w:rPr>
              <w:t>5</w:t>
            </w:r>
          </w:p>
        </w:tc>
        <w:tc>
          <w:tcPr>
            <w:tcW w:w="8231" w:type="dxa"/>
            <w:tcBorders>
              <w:top w:val="single" w:sz="4" w:space="0" w:color="000000" w:themeColor="text1"/>
              <w:left w:val="nil"/>
              <w:bottom w:val="single" w:sz="12" w:space="0" w:color="auto"/>
              <w:right w:val="nil"/>
            </w:tcBorders>
            <w:vAlign w:val="center"/>
          </w:tcPr>
          <w:p w14:paraId="6D376C40" w14:textId="77777777" w:rsidR="001679F9" w:rsidRDefault="001679F9" w:rsidP="00F5171F">
            <w:pPr>
              <w:pStyle w:val="subsection"/>
              <w:spacing w:befor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 xml:space="preserve">orth along the meridian of longitude </w:t>
            </w:r>
            <w:r w:rsidRPr="003C2273">
              <w:rPr>
                <w:rFonts w:ascii="Arial" w:hAnsi="Arial" w:cs="Arial"/>
                <w:color w:val="000000" w:themeColor="text1"/>
                <w:sz w:val="21"/>
                <w:szCs w:val="21"/>
              </w:rPr>
              <w:t>148°</w:t>
            </w:r>
            <w:r>
              <w:rPr>
                <w:rFonts w:ascii="Arial" w:hAnsi="Arial" w:cs="Arial"/>
                <w:color w:val="000000" w:themeColor="text1"/>
                <w:sz w:val="21"/>
                <w:szCs w:val="21"/>
              </w:rPr>
              <w:t> </w:t>
            </w:r>
            <w:r w:rsidRPr="003C2273">
              <w:rPr>
                <w:rFonts w:ascii="Arial" w:hAnsi="Arial" w:cs="Arial"/>
                <w:color w:val="000000" w:themeColor="text1"/>
                <w:sz w:val="21"/>
                <w:szCs w:val="21"/>
              </w:rPr>
              <w:t>35’</w:t>
            </w:r>
            <w:r>
              <w:rPr>
                <w:rFonts w:ascii="Arial" w:hAnsi="Arial" w:cs="Arial"/>
                <w:color w:val="000000" w:themeColor="text1"/>
                <w:sz w:val="21"/>
                <w:szCs w:val="21"/>
              </w:rPr>
              <w:t> </w:t>
            </w:r>
            <w:r w:rsidRPr="003C2273">
              <w:rPr>
                <w:rFonts w:ascii="Arial" w:hAnsi="Arial" w:cs="Arial"/>
                <w:color w:val="000000" w:themeColor="text1"/>
                <w:sz w:val="21"/>
                <w:szCs w:val="21"/>
              </w:rPr>
              <w:t>12”</w:t>
            </w:r>
            <w:r>
              <w:rPr>
                <w:rFonts w:ascii="Arial" w:hAnsi="Arial" w:cs="Arial"/>
                <w:color w:val="000000" w:themeColor="text1"/>
                <w:sz w:val="21"/>
                <w:szCs w:val="21"/>
              </w:rPr>
              <w:t> </w:t>
            </w:r>
            <w:r w:rsidRPr="003C2273">
              <w:rPr>
                <w:rFonts w:ascii="Arial" w:hAnsi="Arial" w:cs="Arial"/>
                <w:color w:val="000000" w:themeColor="text1"/>
                <w:sz w:val="21"/>
                <w:szCs w:val="21"/>
              </w:rPr>
              <w:t>E to the point of commencement</w:t>
            </w:r>
          </w:p>
        </w:tc>
      </w:tr>
    </w:tbl>
    <w:p w14:paraId="1AF484BF" w14:textId="11FF3F85" w:rsidR="001679F9" w:rsidRPr="009003F5" w:rsidRDefault="009003F5" w:rsidP="009003F5">
      <w:pPr>
        <w:spacing w:before="0" w:after="160" w:line="259" w:lineRule="auto"/>
        <w:rPr>
          <w:b/>
          <w:bCs/>
        </w:rPr>
      </w:pPr>
      <w:r>
        <w:rPr>
          <w:b/>
          <w:bCs/>
        </w:rPr>
        <w:br w:type="page"/>
      </w:r>
    </w:p>
    <w:p w14:paraId="53192023" w14:textId="77777777" w:rsidR="001679F9" w:rsidRPr="00917DF3" w:rsidRDefault="001679F9" w:rsidP="001679F9">
      <w:pPr>
        <w:pStyle w:val="ListParagraph"/>
        <w:numPr>
          <w:ilvl w:val="2"/>
          <w:numId w:val="90"/>
        </w:numPr>
        <w:spacing w:before="120" w:after="120"/>
        <w:rPr>
          <w:b/>
          <w:bCs/>
        </w:rPr>
      </w:pPr>
      <w:r w:rsidRPr="00917DF3">
        <w:rPr>
          <w:b/>
          <w:bCs/>
        </w:rPr>
        <w:lastRenderedPageBreak/>
        <w:t xml:space="preserve">Zone 5 </w:t>
      </w:r>
      <w:r>
        <w:rPr>
          <w:b/>
          <w:bCs/>
        </w:rPr>
        <w:t xml:space="preserve">(seflinpz05) </w:t>
      </w:r>
      <w:r w:rsidRPr="00917DF3">
        <w:rPr>
          <w:b/>
          <w:bCs/>
        </w:rPr>
        <w:t xml:space="preserve">of the </w:t>
      </w:r>
      <w:r>
        <w:rPr>
          <w:b/>
          <w:bCs/>
        </w:rPr>
        <w:t>m</w:t>
      </w:r>
      <w:r w:rsidRPr="00917DF3">
        <w:rPr>
          <w:b/>
          <w:bCs/>
        </w:rPr>
        <w:t xml:space="preserve">arine </w:t>
      </w:r>
      <w:r>
        <w:rPr>
          <w:b/>
          <w:bCs/>
        </w:rPr>
        <w:t>p</w:t>
      </w:r>
      <w:r w:rsidRPr="00917DF3">
        <w:rPr>
          <w:b/>
          <w:bCs/>
        </w:rPr>
        <w:t xml:space="preserve">ark – National Park Zone (II) </w:t>
      </w:r>
    </w:p>
    <w:p w14:paraId="05F2BB52" w14:textId="77777777" w:rsidR="001679F9" w:rsidRDefault="001679F9" w:rsidP="001679F9">
      <w:r>
        <w:t>Zone 5 (seflinpz05) of the marine park consists of an area bounded by the line commencing at the point described in item 1 of the following table and running progressively as described in the table.</w:t>
      </w:r>
    </w:p>
    <w:tbl>
      <w:tblPr>
        <w:tblStyle w:val="TableGrid"/>
        <w:tblW w:w="0" w:type="auto"/>
        <w:tblInd w:w="0" w:type="dxa"/>
        <w:tblBorders>
          <w:insideV w:val="none" w:sz="0" w:space="0" w:color="auto"/>
        </w:tblBorders>
        <w:tblLook w:val="04A0" w:firstRow="1" w:lastRow="0" w:firstColumn="1" w:lastColumn="0" w:noHBand="0" w:noVBand="1"/>
        <w:tblCaption w:val="Zone 5 (seflinpz05) of the marine park – National Park Zone (II) "/>
        <w:tblDescription w:val="Table 3.2.5 describes the coordinate boundary of the National Park Zone (seflinpz05) in Flinders Marine Park"/>
      </w:tblPr>
      <w:tblGrid>
        <w:gridCol w:w="795"/>
        <w:gridCol w:w="8231"/>
      </w:tblGrid>
      <w:tr w:rsidR="001679F9" w:rsidRPr="005A3293" w14:paraId="0DFDB723" w14:textId="77777777">
        <w:trPr>
          <w:trHeight w:val="510"/>
        </w:trPr>
        <w:tc>
          <w:tcPr>
            <w:tcW w:w="9026" w:type="dxa"/>
            <w:gridSpan w:val="2"/>
            <w:tcBorders>
              <w:top w:val="single" w:sz="12" w:space="0" w:color="auto"/>
              <w:left w:val="nil"/>
              <w:bottom w:val="single" w:sz="4" w:space="0" w:color="auto"/>
              <w:right w:val="nil"/>
            </w:tcBorders>
            <w:vAlign w:val="bottom"/>
          </w:tcPr>
          <w:p w14:paraId="4C08F076" w14:textId="77777777" w:rsidR="001679F9" w:rsidRPr="006F59DE" w:rsidRDefault="001679F9">
            <w:pPr>
              <w:spacing w:beforeAutospacing="1" w:afterAutospacing="1" w:line="360" w:lineRule="auto"/>
              <w:rPr>
                <w:rFonts w:cs="Arial"/>
                <w:b/>
                <w:lang w:val="de-DE"/>
              </w:rPr>
            </w:pPr>
            <w:r w:rsidRPr="006F59DE">
              <w:rPr>
                <w:rFonts w:cs="Arial"/>
                <w:b/>
                <w:lang w:val="de-DE"/>
              </w:rPr>
              <w:t>Zone 5 (seflinpz05) – National Park Zone (II)</w:t>
            </w:r>
          </w:p>
        </w:tc>
      </w:tr>
      <w:tr w:rsidR="001679F9" w14:paraId="485BAAE1" w14:textId="77777777">
        <w:trPr>
          <w:trHeight w:val="510"/>
        </w:trPr>
        <w:tc>
          <w:tcPr>
            <w:tcW w:w="795" w:type="dxa"/>
            <w:tcBorders>
              <w:left w:val="nil"/>
              <w:bottom w:val="single" w:sz="12" w:space="0" w:color="auto"/>
              <w:right w:val="nil"/>
            </w:tcBorders>
            <w:vAlign w:val="center"/>
          </w:tcPr>
          <w:p w14:paraId="59676C24" w14:textId="77777777" w:rsidR="001679F9"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6FAC8448" w14:textId="77777777" w:rsidR="001679F9" w:rsidRDefault="001679F9">
            <w:pPr>
              <w:spacing w:beforeAutospacing="1" w:afterAutospacing="1" w:line="360" w:lineRule="auto"/>
              <w:rPr>
                <w:rFonts w:cs="Arial"/>
                <w:b/>
                <w:bCs/>
              </w:rPr>
            </w:pPr>
            <w:r w:rsidRPr="6D8FCE6F">
              <w:rPr>
                <w:rFonts w:cs="Arial"/>
                <w:b/>
                <w:bCs/>
              </w:rPr>
              <w:t>Description</w:t>
            </w:r>
          </w:p>
        </w:tc>
      </w:tr>
      <w:tr w:rsidR="001679F9" w14:paraId="3748C8B8" w14:textId="77777777">
        <w:trPr>
          <w:trHeight w:val="510"/>
        </w:trPr>
        <w:tc>
          <w:tcPr>
            <w:tcW w:w="795" w:type="dxa"/>
            <w:tcBorders>
              <w:top w:val="single" w:sz="12" w:space="0" w:color="auto"/>
              <w:left w:val="nil"/>
              <w:right w:val="nil"/>
            </w:tcBorders>
            <w:vAlign w:val="center"/>
          </w:tcPr>
          <w:p w14:paraId="7FB742CA" w14:textId="77777777" w:rsidR="001679F9" w:rsidRDefault="001679F9">
            <w:pPr>
              <w:spacing w:beforeAutospacing="1" w:afterAutospacing="1"/>
              <w:jc w:val="center"/>
              <w:rPr>
                <w:rFonts w:cs="Arial"/>
              </w:rPr>
            </w:pPr>
            <w:r w:rsidRPr="6D8FCE6F">
              <w:rPr>
                <w:rFonts w:cs="Arial"/>
              </w:rPr>
              <w:t>1</w:t>
            </w:r>
          </w:p>
        </w:tc>
        <w:tc>
          <w:tcPr>
            <w:tcW w:w="8231" w:type="dxa"/>
            <w:tcBorders>
              <w:top w:val="single" w:sz="12" w:space="0" w:color="auto"/>
              <w:left w:val="nil"/>
              <w:right w:val="nil"/>
            </w:tcBorders>
            <w:vAlign w:val="center"/>
          </w:tcPr>
          <w:p w14:paraId="348A4368"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3C2273">
              <w:rPr>
                <w:rFonts w:ascii="Arial" w:hAnsi="Arial" w:cs="Arial"/>
                <w:color w:val="000000" w:themeColor="text1"/>
                <w:sz w:val="21"/>
                <w:szCs w:val="21"/>
              </w:rPr>
              <w:t>40°</w:t>
            </w:r>
            <w:r>
              <w:rPr>
                <w:rFonts w:ascii="Arial" w:hAnsi="Arial" w:cs="Arial"/>
                <w:color w:val="000000" w:themeColor="text1"/>
                <w:sz w:val="21"/>
                <w:szCs w:val="21"/>
              </w:rPr>
              <w:t> </w:t>
            </w:r>
            <w:r w:rsidRPr="003C2273">
              <w:rPr>
                <w:rFonts w:ascii="Arial" w:hAnsi="Arial" w:cs="Arial"/>
                <w:color w:val="000000" w:themeColor="text1"/>
                <w:sz w:val="21"/>
                <w:szCs w:val="21"/>
              </w:rPr>
              <w:t>33’</w:t>
            </w:r>
            <w:r>
              <w:rPr>
                <w:rFonts w:ascii="Arial" w:hAnsi="Arial" w:cs="Arial"/>
                <w:color w:val="000000" w:themeColor="text1"/>
                <w:sz w:val="21"/>
                <w:szCs w:val="21"/>
              </w:rPr>
              <w:t> </w:t>
            </w:r>
            <w:r w:rsidRPr="003C2273">
              <w:rPr>
                <w:rFonts w:ascii="Arial" w:hAnsi="Arial" w:cs="Arial"/>
                <w:color w:val="000000" w:themeColor="text1"/>
                <w:sz w:val="21"/>
                <w:szCs w:val="21"/>
              </w:rPr>
              <w:t>00”</w:t>
            </w:r>
            <w:r>
              <w:rPr>
                <w:rFonts w:ascii="Arial" w:hAnsi="Arial" w:cs="Arial"/>
                <w:color w:val="000000" w:themeColor="text1"/>
                <w:sz w:val="21"/>
                <w:szCs w:val="21"/>
              </w:rPr>
              <w:t> </w:t>
            </w:r>
            <w:r w:rsidRPr="003C2273">
              <w:rPr>
                <w:rFonts w:ascii="Arial" w:hAnsi="Arial" w:cs="Arial"/>
                <w:color w:val="000000" w:themeColor="text1"/>
                <w:sz w:val="21"/>
                <w:szCs w:val="21"/>
              </w:rPr>
              <w:t>S, longitude 148°</w:t>
            </w:r>
            <w:r>
              <w:rPr>
                <w:rFonts w:ascii="Arial" w:hAnsi="Arial" w:cs="Arial"/>
                <w:color w:val="000000" w:themeColor="text1"/>
                <w:sz w:val="21"/>
                <w:szCs w:val="21"/>
              </w:rPr>
              <w:t> </w:t>
            </w:r>
            <w:r w:rsidRPr="003C2273">
              <w:rPr>
                <w:rFonts w:ascii="Arial" w:hAnsi="Arial" w:cs="Arial"/>
                <w:color w:val="000000" w:themeColor="text1"/>
                <w:sz w:val="21"/>
                <w:szCs w:val="21"/>
              </w:rPr>
              <w:t>44’</w:t>
            </w:r>
            <w:r>
              <w:rPr>
                <w:rFonts w:ascii="Arial" w:hAnsi="Arial" w:cs="Arial"/>
                <w:color w:val="000000" w:themeColor="text1"/>
                <w:sz w:val="21"/>
                <w:szCs w:val="21"/>
              </w:rPr>
              <w:t> </w:t>
            </w:r>
            <w:r w:rsidRPr="003C2273">
              <w:rPr>
                <w:rFonts w:ascii="Arial" w:hAnsi="Arial" w:cs="Arial"/>
                <w:color w:val="000000" w:themeColor="text1"/>
                <w:sz w:val="21"/>
                <w:szCs w:val="21"/>
              </w:rPr>
              <w:t>18”</w:t>
            </w:r>
            <w:r>
              <w:rPr>
                <w:rFonts w:ascii="Arial" w:hAnsi="Arial" w:cs="Arial"/>
                <w:color w:val="000000" w:themeColor="text1"/>
                <w:sz w:val="21"/>
                <w:szCs w:val="21"/>
              </w:rPr>
              <w:t> </w:t>
            </w:r>
            <w:r w:rsidRPr="003C2273">
              <w:rPr>
                <w:rFonts w:ascii="Arial" w:hAnsi="Arial" w:cs="Arial"/>
                <w:color w:val="000000" w:themeColor="text1"/>
                <w:sz w:val="21"/>
                <w:szCs w:val="21"/>
              </w:rPr>
              <w:t>E</w:t>
            </w:r>
          </w:p>
        </w:tc>
      </w:tr>
      <w:tr w:rsidR="001679F9" w14:paraId="4B2B1A75" w14:textId="77777777">
        <w:trPr>
          <w:trHeight w:val="510"/>
        </w:trPr>
        <w:tc>
          <w:tcPr>
            <w:tcW w:w="795" w:type="dxa"/>
            <w:tcBorders>
              <w:left w:val="nil"/>
              <w:right w:val="nil"/>
            </w:tcBorders>
            <w:vAlign w:val="center"/>
          </w:tcPr>
          <w:p w14:paraId="7E490FCF" w14:textId="77777777" w:rsidR="001679F9" w:rsidRDefault="001679F9">
            <w:pPr>
              <w:spacing w:beforeAutospacing="1" w:afterAutospacing="1"/>
              <w:jc w:val="center"/>
              <w:rPr>
                <w:rFonts w:cs="Arial"/>
              </w:rPr>
            </w:pPr>
            <w:r w:rsidRPr="6D8FCE6F">
              <w:rPr>
                <w:rFonts w:cs="Arial"/>
              </w:rPr>
              <w:t>2</w:t>
            </w:r>
          </w:p>
        </w:tc>
        <w:tc>
          <w:tcPr>
            <w:tcW w:w="8231" w:type="dxa"/>
            <w:tcBorders>
              <w:left w:val="nil"/>
              <w:right w:val="nil"/>
            </w:tcBorders>
            <w:vAlign w:val="center"/>
          </w:tcPr>
          <w:p w14:paraId="53F077A7" w14:textId="06F7533C"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East along the parallel of latitude </w:t>
            </w:r>
            <w:r w:rsidRPr="009F08E2">
              <w:rPr>
                <w:rFonts w:ascii="Arial" w:hAnsi="Arial" w:cs="Arial"/>
                <w:color w:val="000000" w:themeColor="text1"/>
                <w:sz w:val="21"/>
                <w:szCs w:val="21"/>
              </w:rPr>
              <w:t>40</w:t>
            </w:r>
            <w:r w:rsidRPr="009F08E2">
              <w:rPr>
                <w:rFonts w:ascii="Arial" w:hAnsi="Arial" w:cs="Arial"/>
                <w:sz w:val="21"/>
                <w:szCs w:val="21"/>
              </w:rPr>
              <w:t>°</w:t>
            </w:r>
            <w:r>
              <w:rPr>
                <w:rFonts w:ascii="Arial" w:hAnsi="Arial" w:cs="Arial"/>
                <w:sz w:val="21"/>
                <w:szCs w:val="21"/>
              </w:rPr>
              <w:t> </w:t>
            </w:r>
            <w:r w:rsidRPr="009F08E2">
              <w:rPr>
                <w:rFonts w:ascii="Arial" w:hAnsi="Arial" w:cs="Arial"/>
                <w:sz w:val="21"/>
                <w:szCs w:val="21"/>
              </w:rPr>
              <w:t>33’</w:t>
            </w:r>
            <w:r>
              <w:rPr>
                <w:rFonts w:ascii="Arial" w:hAnsi="Arial" w:cs="Arial"/>
                <w:sz w:val="21"/>
                <w:szCs w:val="21"/>
              </w:rPr>
              <w:t> </w:t>
            </w:r>
            <w:r w:rsidRPr="009F08E2">
              <w:rPr>
                <w:rFonts w:ascii="Arial" w:hAnsi="Arial" w:cs="Arial"/>
                <w:sz w:val="21"/>
                <w:szCs w:val="21"/>
              </w:rPr>
              <w:t>00”</w:t>
            </w:r>
            <w:r>
              <w:rPr>
                <w:rFonts w:ascii="Arial" w:hAnsi="Arial" w:cs="Arial"/>
                <w:sz w:val="21"/>
                <w:szCs w:val="21"/>
              </w:rPr>
              <w:t> </w:t>
            </w:r>
            <w:r w:rsidRPr="009F08E2">
              <w:rPr>
                <w:rFonts w:ascii="Arial" w:hAnsi="Arial" w:cs="Arial"/>
                <w:sz w:val="21"/>
                <w:szCs w:val="21"/>
              </w:rPr>
              <w:t>S</w:t>
            </w:r>
            <w:r>
              <w:rPr>
                <w:rFonts w:ascii="Arial" w:hAnsi="Arial" w:cs="Arial"/>
                <w:sz w:val="21"/>
                <w:szCs w:val="21"/>
              </w:rPr>
              <w:t xml:space="preserve"> to its intersection with the meridian </w:t>
            </w:r>
            <w:r w:rsidR="00B2681E">
              <w:rPr>
                <w:rFonts w:ascii="Arial" w:hAnsi="Arial" w:cs="Arial"/>
                <w:sz w:val="21"/>
                <w:szCs w:val="21"/>
              </w:rPr>
              <w:br/>
            </w:r>
            <w:r>
              <w:rPr>
                <w:rFonts w:ascii="Arial" w:hAnsi="Arial" w:cs="Arial"/>
                <w:sz w:val="21"/>
                <w:szCs w:val="21"/>
              </w:rPr>
              <w:t xml:space="preserve">of longitude </w:t>
            </w:r>
            <w:r w:rsidRPr="003C2273">
              <w:rPr>
                <w:rFonts w:ascii="Arial" w:hAnsi="Arial" w:cs="Arial"/>
                <w:color w:val="000000" w:themeColor="text1"/>
                <w:sz w:val="21"/>
                <w:szCs w:val="21"/>
              </w:rPr>
              <w:t>148°</w:t>
            </w:r>
            <w:r>
              <w:rPr>
                <w:rFonts w:ascii="Arial" w:hAnsi="Arial" w:cs="Arial"/>
                <w:color w:val="000000" w:themeColor="text1"/>
                <w:sz w:val="21"/>
                <w:szCs w:val="21"/>
              </w:rPr>
              <w:t> 51</w:t>
            </w:r>
            <w:r w:rsidRPr="003C2273">
              <w:rPr>
                <w:rFonts w:ascii="Arial" w:hAnsi="Arial" w:cs="Arial"/>
                <w:color w:val="000000" w:themeColor="text1"/>
                <w:sz w:val="21"/>
                <w:szCs w:val="21"/>
              </w:rPr>
              <w:t>’</w:t>
            </w:r>
            <w:r>
              <w:rPr>
                <w:rFonts w:ascii="Arial" w:hAnsi="Arial" w:cs="Arial"/>
                <w:color w:val="000000" w:themeColor="text1"/>
                <w:sz w:val="21"/>
                <w:szCs w:val="21"/>
              </w:rPr>
              <w:t> 36</w:t>
            </w:r>
            <w:r w:rsidRPr="003C2273">
              <w:rPr>
                <w:rFonts w:ascii="Arial" w:hAnsi="Arial" w:cs="Arial"/>
                <w:color w:val="000000" w:themeColor="text1"/>
                <w:sz w:val="21"/>
                <w:szCs w:val="21"/>
              </w:rPr>
              <w:t>”</w:t>
            </w:r>
            <w:r>
              <w:rPr>
                <w:rFonts w:ascii="Arial" w:hAnsi="Arial" w:cs="Arial"/>
                <w:color w:val="000000" w:themeColor="text1"/>
                <w:sz w:val="21"/>
                <w:szCs w:val="21"/>
              </w:rPr>
              <w:t> </w:t>
            </w:r>
            <w:r w:rsidRPr="003C2273">
              <w:rPr>
                <w:rFonts w:ascii="Arial" w:hAnsi="Arial" w:cs="Arial"/>
                <w:color w:val="000000" w:themeColor="text1"/>
                <w:sz w:val="21"/>
                <w:szCs w:val="21"/>
              </w:rPr>
              <w:t>E</w:t>
            </w:r>
          </w:p>
        </w:tc>
      </w:tr>
      <w:tr w:rsidR="001679F9" w14:paraId="117BF24E" w14:textId="77777777">
        <w:trPr>
          <w:trHeight w:val="510"/>
        </w:trPr>
        <w:tc>
          <w:tcPr>
            <w:tcW w:w="795" w:type="dxa"/>
            <w:tcBorders>
              <w:left w:val="nil"/>
              <w:right w:val="nil"/>
            </w:tcBorders>
            <w:vAlign w:val="center"/>
          </w:tcPr>
          <w:p w14:paraId="4FA2DDB5" w14:textId="77777777" w:rsidR="001679F9" w:rsidRDefault="001679F9">
            <w:pPr>
              <w:spacing w:beforeAutospacing="1" w:afterAutospacing="1"/>
              <w:jc w:val="center"/>
              <w:rPr>
                <w:rFonts w:cs="Arial"/>
              </w:rPr>
            </w:pPr>
            <w:r w:rsidRPr="6D8FCE6F">
              <w:rPr>
                <w:rFonts w:cs="Arial"/>
              </w:rPr>
              <w:t>3</w:t>
            </w:r>
          </w:p>
        </w:tc>
        <w:tc>
          <w:tcPr>
            <w:tcW w:w="8231" w:type="dxa"/>
            <w:tcBorders>
              <w:left w:val="nil"/>
              <w:right w:val="nil"/>
            </w:tcBorders>
            <w:vAlign w:val="center"/>
          </w:tcPr>
          <w:p w14:paraId="3620557A" w14:textId="77777777" w:rsidR="001679F9" w:rsidRDefault="001679F9" w:rsidP="00E17ADD">
            <w:pPr>
              <w:pStyle w:val="subsection"/>
              <w:spacing w:before="120" w:after="120"/>
              <w:ind w:left="0" w:firstLine="0"/>
              <w:rPr>
                <w:rFonts w:ascii="Arial" w:hAnsi="Arial" w:cs="Arial"/>
                <w:sz w:val="21"/>
                <w:szCs w:val="21"/>
                <w:highlight w:val="yellow"/>
              </w:rPr>
            </w:pPr>
            <w:r>
              <w:rPr>
                <w:rFonts w:ascii="Arial" w:hAnsi="Arial" w:cs="Arial"/>
                <w:color w:val="000000" w:themeColor="text1"/>
                <w:sz w:val="21"/>
                <w:szCs w:val="21"/>
              </w:rPr>
              <w:t>South-westerly along the geodesic to the point of</w:t>
            </w:r>
            <w:r w:rsidRPr="6D8FCE6F">
              <w:rPr>
                <w:rFonts w:ascii="Arial" w:hAnsi="Arial" w:cs="Arial"/>
                <w:color w:val="000000" w:themeColor="text1"/>
                <w:sz w:val="21"/>
                <w:szCs w:val="21"/>
              </w:rPr>
              <w:t xml:space="preserve"> latitude </w:t>
            </w:r>
            <w:r w:rsidRPr="009F08E2">
              <w:rPr>
                <w:rFonts w:ascii="Arial" w:hAnsi="Arial" w:cs="Arial"/>
                <w:color w:val="000000" w:themeColor="text1"/>
                <w:sz w:val="21"/>
                <w:szCs w:val="21"/>
              </w:rPr>
              <w:t>40</w:t>
            </w:r>
            <w:r w:rsidRPr="009F08E2">
              <w:rPr>
                <w:rFonts w:ascii="Arial" w:hAnsi="Arial" w:cs="Arial"/>
                <w:sz w:val="21"/>
                <w:szCs w:val="21"/>
              </w:rPr>
              <w:t>°</w:t>
            </w:r>
            <w:r>
              <w:rPr>
                <w:rFonts w:ascii="Arial" w:hAnsi="Arial" w:cs="Arial"/>
                <w:sz w:val="21"/>
                <w:szCs w:val="21"/>
              </w:rPr>
              <w:t> </w:t>
            </w:r>
            <w:r w:rsidRPr="009F08E2">
              <w:rPr>
                <w:rFonts w:ascii="Arial" w:hAnsi="Arial" w:cs="Arial"/>
                <w:sz w:val="21"/>
                <w:szCs w:val="21"/>
              </w:rPr>
              <w:t>38’</w:t>
            </w:r>
            <w:r>
              <w:rPr>
                <w:rFonts w:ascii="Arial" w:hAnsi="Arial" w:cs="Arial"/>
                <w:sz w:val="21"/>
                <w:szCs w:val="21"/>
              </w:rPr>
              <w:t> </w:t>
            </w:r>
            <w:r w:rsidRPr="009F08E2">
              <w:rPr>
                <w:rFonts w:ascii="Arial" w:hAnsi="Arial" w:cs="Arial"/>
                <w:sz w:val="21"/>
                <w:szCs w:val="21"/>
              </w:rPr>
              <w:t>20”</w:t>
            </w:r>
            <w:r>
              <w:rPr>
                <w:rFonts w:ascii="Arial" w:hAnsi="Arial" w:cs="Arial"/>
                <w:sz w:val="21"/>
                <w:szCs w:val="21"/>
              </w:rPr>
              <w:t> </w:t>
            </w:r>
            <w:r w:rsidRPr="009F08E2">
              <w:rPr>
                <w:rFonts w:ascii="Arial" w:hAnsi="Arial" w:cs="Arial"/>
                <w:sz w:val="21"/>
                <w:szCs w:val="21"/>
              </w:rPr>
              <w:t>S</w:t>
            </w:r>
            <w:r w:rsidRPr="009F08E2">
              <w:rPr>
                <w:rFonts w:ascii="Arial" w:hAnsi="Arial" w:cs="Arial"/>
                <w:color w:val="000000" w:themeColor="text1"/>
                <w:sz w:val="21"/>
                <w:szCs w:val="21"/>
              </w:rPr>
              <w:t>, longitude 148</w:t>
            </w:r>
            <w:r w:rsidRPr="009F08E2">
              <w:rPr>
                <w:rFonts w:ascii="Arial" w:hAnsi="Arial" w:cs="Arial"/>
                <w:sz w:val="21"/>
                <w:szCs w:val="21"/>
              </w:rPr>
              <w:t>°</w:t>
            </w:r>
            <w:r>
              <w:rPr>
                <w:rFonts w:ascii="Arial" w:hAnsi="Arial" w:cs="Arial"/>
                <w:sz w:val="21"/>
                <w:szCs w:val="21"/>
              </w:rPr>
              <w:t> </w:t>
            </w:r>
            <w:r w:rsidRPr="009F08E2">
              <w:rPr>
                <w:rFonts w:ascii="Arial" w:hAnsi="Arial" w:cs="Arial"/>
                <w:sz w:val="21"/>
                <w:szCs w:val="21"/>
              </w:rPr>
              <w:t>50’</w:t>
            </w:r>
            <w:r>
              <w:rPr>
                <w:rFonts w:ascii="Arial" w:hAnsi="Arial" w:cs="Arial"/>
                <w:sz w:val="21"/>
                <w:szCs w:val="21"/>
              </w:rPr>
              <w:t> </w:t>
            </w:r>
            <w:r w:rsidRPr="009F08E2">
              <w:rPr>
                <w:rFonts w:ascii="Arial" w:hAnsi="Arial" w:cs="Arial"/>
                <w:sz w:val="21"/>
                <w:szCs w:val="21"/>
              </w:rPr>
              <w:t>24”</w:t>
            </w:r>
            <w:r>
              <w:rPr>
                <w:rFonts w:ascii="Arial" w:hAnsi="Arial" w:cs="Arial"/>
                <w:sz w:val="21"/>
                <w:szCs w:val="21"/>
              </w:rPr>
              <w:t> </w:t>
            </w:r>
            <w:r w:rsidRPr="009F08E2">
              <w:rPr>
                <w:rFonts w:ascii="Arial" w:hAnsi="Arial" w:cs="Arial"/>
                <w:sz w:val="21"/>
                <w:szCs w:val="21"/>
              </w:rPr>
              <w:t>E</w:t>
            </w:r>
          </w:p>
        </w:tc>
      </w:tr>
      <w:tr w:rsidR="001679F9" w14:paraId="30C9D5C8" w14:textId="77777777">
        <w:trPr>
          <w:trHeight w:val="510"/>
        </w:trPr>
        <w:tc>
          <w:tcPr>
            <w:tcW w:w="795" w:type="dxa"/>
            <w:tcBorders>
              <w:left w:val="nil"/>
              <w:right w:val="nil"/>
            </w:tcBorders>
            <w:vAlign w:val="center"/>
          </w:tcPr>
          <w:p w14:paraId="5B0B4AAA" w14:textId="77777777" w:rsidR="001679F9" w:rsidRDefault="001679F9">
            <w:pPr>
              <w:spacing w:beforeAutospacing="1" w:afterAutospacing="1"/>
              <w:jc w:val="center"/>
              <w:rPr>
                <w:rFonts w:cs="Arial"/>
              </w:rPr>
            </w:pPr>
            <w:r w:rsidRPr="6D8FCE6F">
              <w:rPr>
                <w:rFonts w:cs="Arial"/>
              </w:rPr>
              <w:t>4</w:t>
            </w:r>
          </w:p>
        </w:tc>
        <w:tc>
          <w:tcPr>
            <w:tcW w:w="8231" w:type="dxa"/>
            <w:tcBorders>
              <w:left w:val="nil"/>
              <w:right w:val="nil"/>
            </w:tcBorders>
            <w:vAlign w:val="center"/>
          </w:tcPr>
          <w:p w14:paraId="5B3C3BAA" w14:textId="77777777" w:rsidR="001679F9" w:rsidRDefault="001679F9" w:rsidP="00E17ADD">
            <w:pPr>
              <w:pStyle w:val="subsection"/>
              <w:spacing w:before="120" w:after="120"/>
              <w:ind w:left="0" w:firstLine="0"/>
              <w:rPr>
                <w:rFonts w:ascii="Arial" w:hAnsi="Arial" w:cs="Arial"/>
                <w:sz w:val="21"/>
                <w:szCs w:val="21"/>
              </w:rPr>
            </w:pPr>
            <w:r>
              <w:rPr>
                <w:rFonts w:ascii="Arial" w:hAnsi="Arial" w:cs="Arial"/>
                <w:color w:val="000000" w:themeColor="text1"/>
                <w:sz w:val="21"/>
                <w:szCs w:val="21"/>
              </w:rPr>
              <w:t xml:space="preserve">West along the parallel of latitude </w:t>
            </w:r>
            <w:r w:rsidRPr="59A0621E">
              <w:rPr>
                <w:rFonts w:ascii="Arial" w:hAnsi="Arial" w:cs="Arial"/>
                <w:color w:val="000000" w:themeColor="text1"/>
                <w:sz w:val="21"/>
                <w:szCs w:val="21"/>
              </w:rPr>
              <w:t>40</w:t>
            </w:r>
            <w:r w:rsidRPr="009F08E2">
              <w:rPr>
                <w:rFonts w:ascii="Arial" w:hAnsi="Arial" w:cs="Arial"/>
                <w:sz w:val="21"/>
                <w:szCs w:val="21"/>
              </w:rPr>
              <w:t>°</w:t>
            </w:r>
            <w:r>
              <w:rPr>
                <w:rFonts w:ascii="Arial" w:hAnsi="Arial" w:cs="Arial"/>
                <w:sz w:val="21"/>
                <w:szCs w:val="21"/>
              </w:rPr>
              <w:t> </w:t>
            </w:r>
            <w:r w:rsidRPr="009F08E2">
              <w:rPr>
                <w:rFonts w:ascii="Arial" w:hAnsi="Arial" w:cs="Arial"/>
                <w:sz w:val="21"/>
                <w:szCs w:val="21"/>
              </w:rPr>
              <w:t>38’</w:t>
            </w:r>
            <w:r>
              <w:rPr>
                <w:rFonts w:ascii="Arial" w:hAnsi="Arial" w:cs="Arial"/>
                <w:sz w:val="21"/>
                <w:szCs w:val="21"/>
              </w:rPr>
              <w:t> </w:t>
            </w:r>
            <w:r w:rsidRPr="009F08E2">
              <w:rPr>
                <w:rFonts w:ascii="Arial" w:hAnsi="Arial" w:cs="Arial"/>
                <w:sz w:val="21"/>
                <w:szCs w:val="21"/>
              </w:rPr>
              <w:t>20”</w:t>
            </w:r>
            <w:r>
              <w:rPr>
                <w:rFonts w:ascii="Arial" w:hAnsi="Arial" w:cs="Arial"/>
                <w:sz w:val="21"/>
                <w:szCs w:val="21"/>
              </w:rPr>
              <w:t> </w:t>
            </w:r>
            <w:r w:rsidRPr="009F08E2">
              <w:rPr>
                <w:rFonts w:ascii="Arial" w:hAnsi="Arial" w:cs="Arial"/>
                <w:sz w:val="21"/>
                <w:szCs w:val="21"/>
              </w:rPr>
              <w:t>S</w:t>
            </w:r>
            <w:r w:rsidRPr="59A0621E">
              <w:rPr>
                <w:rFonts w:ascii="Arial" w:hAnsi="Arial" w:cs="Arial"/>
                <w:sz w:val="21"/>
                <w:szCs w:val="21"/>
              </w:rPr>
              <w:t>;</w:t>
            </w:r>
            <w:r>
              <w:rPr>
                <w:rFonts w:ascii="Arial" w:hAnsi="Arial" w:cs="Arial"/>
                <w:sz w:val="21"/>
                <w:szCs w:val="21"/>
              </w:rPr>
              <w:t xml:space="preserve"> </w:t>
            </w:r>
            <w:r w:rsidRPr="5021FD9D">
              <w:rPr>
                <w:rFonts w:ascii="Arial" w:hAnsi="Arial" w:cs="Arial"/>
                <w:sz w:val="21"/>
                <w:szCs w:val="21"/>
              </w:rPr>
              <w:t xml:space="preserve">to the intersection with </w:t>
            </w:r>
            <w:r>
              <w:rPr>
                <w:rFonts w:ascii="Arial" w:hAnsi="Arial" w:cs="Arial"/>
                <w:sz w:val="21"/>
                <w:szCs w:val="21"/>
              </w:rPr>
              <w:t xml:space="preserve">the meridian of longitude </w:t>
            </w:r>
            <w:r w:rsidRPr="5021FD9D">
              <w:rPr>
                <w:rFonts w:ascii="Arial" w:hAnsi="Arial" w:cs="Arial"/>
                <w:sz w:val="21"/>
                <w:szCs w:val="21"/>
              </w:rPr>
              <w:t>148</w:t>
            </w:r>
            <w:r w:rsidRPr="0006531A">
              <w:rPr>
                <w:rFonts w:ascii="Arial" w:hAnsi="Arial" w:cs="Arial"/>
                <w:sz w:val="21"/>
                <w:szCs w:val="21"/>
              </w:rPr>
              <w:t>°</w:t>
            </w:r>
            <w:r>
              <w:rPr>
                <w:rFonts w:ascii="Arial" w:hAnsi="Arial" w:cs="Arial"/>
                <w:sz w:val="21"/>
                <w:szCs w:val="21"/>
              </w:rPr>
              <w:t> </w:t>
            </w:r>
            <w:r w:rsidRPr="0006531A">
              <w:rPr>
                <w:rFonts w:ascii="Arial" w:hAnsi="Arial" w:cs="Arial"/>
                <w:sz w:val="21"/>
                <w:szCs w:val="21"/>
              </w:rPr>
              <w:t>43’</w:t>
            </w:r>
            <w:r>
              <w:rPr>
                <w:rFonts w:ascii="Arial" w:hAnsi="Arial" w:cs="Arial"/>
                <w:sz w:val="21"/>
                <w:szCs w:val="21"/>
              </w:rPr>
              <w:t> </w:t>
            </w:r>
            <w:r w:rsidRPr="0006531A">
              <w:rPr>
                <w:rFonts w:ascii="Arial" w:hAnsi="Arial" w:cs="Arial"/>
                <w:sz w:val="21"/>
                <w:szCs w:val="21"/>
              </w:rPr>
              <w:t>06”</w:t>
            </w:r>
            <w:r>
              <w:rPr>
                <w:rFonts w:ascii="Arial" w:hAnsi="Arial" w:cs="Arial"/>
                <w:sz w:val="21"/>
                <w:szCs w:val="21"/>
              </w:rPr>
              <w:t> </w:t>
            </w:r>
            <w:r w:rsidRPr="0006531A">
              <w:rPr>
                <w:rFonts w:ascii="Arial" w:hAnsi="Arial" w:cs="Arial"/>
                <w:sz w:val="21"/>
                <w:szCs w:val="21"/>
              </w:rPr>
              <w:t>E</w:t>
            </w:r>
          </w:p>
        </w:tc>
      </w:tr>
      <w:tr w:rsidR="001679F9" w14:paraId="4690C47F" w14:textId="77777777">
        <w:trPr>
          <w:trHeight w:val="510"/>
        </w:trPr>
        <w:tc>
          <w:tcPr>
            <w:tcW w:w="795" w:type="dxa"/>
            <w:tcBorders>
              <w:left w:val="nil"/>
              <w:bottom w:val="single" w:sz="12" w:space="0" w:color="auto"/>
              <w:right w:val="nil"/>
            </w:tcBorders>
            <w:vAlign w:val="center"/>
          </w:tcPr>
          <w:p w14:paraId="4A1B1825" w14:textId="77777777" w:rsidR="001679F9" w:rsidRDefault="001679F9">
            <w:pPr>
              <w:spacing w:beforeAutospacing="1" w:afterAutospacing="1"/>
              <w:jc w:val="center"/>
              <w:rPr>
                <w:rFonts w:cs="Arial"/>
              </w:rPr>
            </w:pPr>
            <w:r w:rsidRPr="6D8FCE6F">
              <w:rPr>
                <w:rFonts w:cs="Arial"/>
              </w:rPr>
              <w:t>5</w:t>
            </w:r>
          </w:p>
        </w:tc>
        <w:tc>
          <w:tcPr>
            <w:tcW w:w="8231" w:type="dxa"/>
            <w:tcBorders>
              <w:left w:val="nil"/>
              <w:bottom w:val="single" w:sz="12" w:space="0" w:color="auto"/>
              <w:right w:val="nil"/>
            </w:tcBorders>
            <w:vAlign w:val="center"/>
          </w:tcPr>
          <w:p w14:paraId="0C7A3004"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North along the geodesic to the point of commencement</w:t>
            </w:r>
          </w:p>
        </w:tc>
      </w:tr>
    </w:tbl>
    <w:p w14:paraId="364E60B3" w14:textId="77777777" w:rsidR="001679F9" w:rsidRDefault="001679F9" w:rsidP="001679F9">
      <w:pPr>
        <w:rPr>
          <w:b/>
          <w:bCs/>
        </w:rPr>
      </w:pPr>
    </w:p>
    <w:p w14:paraId="77E080BA" w14:textId="77777777" w:rsidR="001679F9" w:rsidRPr="0031634A" w:rsidRDefault="001679F9" w:rsidP="001679F9">
      <w:pPr>
        <w:pStyle w:val="Schedulesub-heading"/>
        <w:numPr>
          <w:ilvl w:val="0"/>
          <w:numId w:val="90"/>
        </w:numPr>
        <w:ind w:left="357" w:hanging="357"/>
      </w:pPr>
      <w:bookmarkStart w:id="560" w:name="_Toc179384151"/>
      <w:r w:rsidRPr="0031634A">
        <w:t>Freycinet Marine Park</w:t>
      </w:r>
      <w:bookmarkEnd w:id="560"/>
      <w:r w:rsidRPr="0031634A">
        <w:t xml:space="preserve"> </w:t>
      </w:r>
    </w:p>
    <w:p w14:paraId="7AB74745" w14:textId="77777777" w:rsidR="001679F9" w:rsidRDefault="001679F9" w:rsidP="001679F9">
      <w:pPr>
        <w:pStyle w:val="ListParagraph"/>
        <w:numPr>
          <w:ilvl w:val="1"/>
          <w:numId w:val="90"/>
        </w:numPr>
        <w:spacing w:before="120" w:after="120"/>
        <w:rPr>
          <w:b/>
          <w:bCs/>
        </w:rPr>
      </w:pPr>
      <w:r w:rsidRPr="6D8FCE6F">
        <w:rPr>
          <w:b/>
          <w:bCs/>
        </w:rPr>
        <w:t>Area of marine park</w:t>
      </w:r>
    </w:p>
    <w:p w14:paraId="64360AE4" w14:textId="77777777" w:rsidR="001679F9" w:rsidRDefault="001679F9" w:rsidP="001679F9">
      <w:r>
        <w:t xml:space="preserve">The Freycinet Marine Park consists of an area within the Tasman Sea, excluding any coastal waters in relation to the State of Tasmania, </w:t>
      </w:r>
      <w:r>
        <w:rPr>
          <w:rFonts w:cs="Arial"/>
        </w:rPr>
        <w:t>bounded by the line commencing at the point described in item 1 of the following table and running progressively as described in the table</w:t>
      </w:r>
      <w:r>
        <w:t>.</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4.1 describes the coordinate boundary of Freycinet Marine Park"/>
      </w:tblPr>
      <w:tblGrid>
        <w:gridCol w:w="780"/>
        <w:gridCol w:w="8246"/>
      </w:tblGrid>
      <w:tr w:rsidR="001679F9" w14:paraId="004F380A" w14:textId="77777777">
        <w:trPr>
          <w:trHeight w:val="510"/>
        </w:trPr>
        <w:tc>
          <w:tcPr>
            <w:tcW w:w="9026" w:type="dxa"/>
            <w:gridSpan w:val="2"/>
            <w:tcBorders>
              <w:top w:val="single" w:sz="12" w:space="0" w:color="auto"/>
              <w:left w:val="nil"/>
              <w:bottom w:val="single" w:sz="4" w:space="0" w:color="auto"/>
              <w:right w:val="nil"/>
            </w:tcBorders>
            <w:vAlign w:val="bottom"/>
          </w:tcPr>
          <w:p w14:paraId="084CAB2B" w14:textId="77777777" w:rsidR="001679F9" w:rsidRDefault="001679F9">
            <w:pPr>
              <w:spacing w:beforeAutospacing="1" w:afterAutospacing="1" w:line="360" w:lineRule="auto"/>
              <w:rPr>
                <w:rFonts w:cs="Arial"/>
                <w:b/>
                <w:bCs/>
              </w:rPr>
            </w:pPr>
            <w:r w:rsidRPr="6D8FCE6F">
              <w:rPr>
                <w:rFonts w:cs="Arial"/>
                <w:b/>
                <w:bCs/>
              </w:rPr>
              <w:t>Area of marine park</w:t>
            </w:r>
          </w:p>
        </w:tc>
      </w:tr>
      <w:tr w:rsidR="001679F9" w14:paraId="7E89B5D3" w14:textId="77777777">
        <w:trPr>
          <w:trHeight w:val="510"/>
        </w:trPr>
        <w:tc>
          <w:tcPr>
            <w:tcW w:w="780" w:type="dxa"/>
            <w:tcBorders>
              <w:left w:val="nil"/>
              <w:bottom w:val="single" w:sz="12" w:space="0" w:color="auto"/>
              <w:right w:val="nil"/>
            </w:tcBorders>
            <w:vAlign w:val="center"/>
          </w:tcPr>
          <w:p w14:paraId="7A257992" w14:textId="77777777" w:rsidR="001679F9" w:rsidRDefault="001679F9">
            <w:pPr>
              <w:spacing w:beforeAutospacing="1" w:afterAutospacing="1"/>
              <w:jc w:val="center"/>
              <w:rPr>
                <w:rFonts w:cs="Arial"/>
                <w:b/>
                <w:bCs/>
              </w:rPr>
            </w:pPr>
            <w:r w:rsidRPr="6D8FCE6F">
              <w:rPr>
                <w:rFonts w:cs="Arial"/>
                <w:b/>
                <w:bCs/>
              </w:rPr>
              <w:t>Item</w:t>
            </w:r>
          </w:p>
        </w:tc>
        <w:tc>
          <w:tcPr>
            <w:tcW w:w="8246" w:type="dxa"/>
            <w:tcBorders>
              <w:left w:val="nil"/>
              <w:bottom w:val="single" w:sz="12" w:space="0" w:color="auto"/>
              <w:right w:val="nil"/>
            </w:tcBorders>
            <w:vAlign w:val="bottom"/>
          </w:tcPr>
          <w:p w14:paraId="0AB5E11C" w14:textId="77777777" w:rsidR="001679F9" w:rsidRDefault="001679F9">
            <w:pPr>
              <w:spacing w:beforeAutospacing="1" w:afterAutospacing="1" w:line="360" w:lineRule="auto"/>
              <w:rPr>
                <w:rFonts w:cs="Arial"/>
                <w:b/>
                <w:bCs/>
              </w:rPr>
            </w:pPr>
            <w:r w:rsidRPr="6D8FCE6F">
              <w:rPr>
                <w:rFonts w:cs="Arial"/>
                <w:b/>
                <w:bCs/>
              </w:rPr>
              <w:t>Description</w:t>
            </w:r>
          </w:p>
        </w:tc>
      </w:tr>
      <w:tr w:rsidR="001679F9" w14:paraId="79170C7D" w14:textId="77777777">
        <w:trPr>
          <w:trHeight w:val="510"/>
        </w:trPr>
        <w:tc>
          <w:tcPr>
            <w:tcW w:w="780" w:type="dxa"/>
            <w:tcBorders>
              <w:top w:val="single" w:sz="12" w:space="0" w:color="auto"/>
              <w:left w:val="nil"/>
              <w:right w:val="nil"/>
            </w:tcBorders>
            <w:vAlign w:val="center"/>
          </w:tcPr>
          <w:p w14:paraId="04116AE0" w14:textId="77777777" w:rsidR="001679F9" w:rsidRDefault="001679F9">
            <w:pPr>
              <w:spacing w:beforeAutospacing="1" w:afterAutospacing="1"/>
              <w:jc w:val="center"/>
              <w:rPr>
                <w:rFonts w:cs="Arial"/>
              </w:rPr>
            </w:pPr>
            <w:r w:rsidRPr="6D8FCE6F">
              <w:rPr>
                <w:rFonts w:cs="Arial"/>
              </w:rPr>
              <w:t>1</w:t>
            </w:r>
          </w:p>
        </w:tc>
        <w:tc>
          <w:tcPr>
            <w:tcW w:w="8246" w:type="dxa"/>
            <w:tcBorders>
              <w:top w:val="single" w:sz="12" w:space="0" w:color="auto"/>
              <w:left w:val="nil"/>
              <w:right w:val="nil"/>
            </w:tcBorders>
            <w:vAlign w:val="center"/>
          </w:tcPr>
          <w:p w14:paraId="2B3DB35F"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he point of latitude 41</w:t>
            </w:r>
            <w:r>
              <w:rPr>
                <w:rFonts w:ascii="Arial" w:hAnsi="Arial" w:cs="Arial"/>
                <w:color w:val="000000" w:themeColor="text1"/>
                <w:sz w:val="21"/>
                <w:szCs w:val="21"/>
              </w:rPr>
              <w:t>° </w:t>
            </w:r>
            <w:r w:rsidRPr="6D8FCE6F">
              <w:rPr>
                <w:rFonts w:ascii="Arial" w:hAnsi="Arial" w:cs="Arial"/>
                <w:color w:val="000000" w:themeColor="text1"/>
                <w:sz w:val="21"/>
                <w:szCs w:val="21"/>
              </w:rPr>
              <w:t>46</w:t>
            </w:r>
            <w:r>
              <w:rPr>
                <w:rFonts w:ascii="Arial" w:hAnsi="Arial" w:cs="Arial"/>
                <w:color w:val="000000" w:themeColor="text1"/>
                <w:sz w:val="21"/>
                <w:szCs w:val="21"/>
              </w:rPr>
              <w:t>’ </w:t>
            </w:r>
            <w:r w:rsidRPr="6D8FCE6F">
              <w:rPr>
                <w:rFonts w:ascii="Arial" w:hAnsi="Arial" w:cs="Arial"/>
                <w:color w:val="000000" w:themeColor="text1"/>
                <w:sz w:val="21"/>
                <w:szCs w:val="21"/>
              </w:rPr>
              <w:t>42</w:t>
            </w:r>
            <w:r>
              <w:rPr>
                <w:rFonts w:ascii="Arial" w:hAnsi="Arial" w:cs="Arial"/>
                <w:color w:val="000000" w:themeColor="text1"/>
                <w:sz w:val="21"/>
                <w:szCs w:val="21"/>
              </w:rPr>
              <w:t>” S</w:t>
            </w:r>
            <w:r w:rsidRPr="6D8FCE6F">
              <w:rPr>
                <w:rFonts w:ascii="Arial" w:hAnsi="Arial" w:cs="Arial"/>
                <w:color w:val="000000" w:themeColor="text1"/>
                <w:sz w:val="21"/>
                <w:szCs w:val="21"/>
              </w:rPr>
              <w:t>, longitude 148</w:t>
            </w:r>
            <w:r>
              <w:rPr>
                <w:rFonts w:ascii="Arial" w:hAnsi="Arial" w:cs="Arial"/>
                <w:color w:val="000000" w:themeColor="text1"/>
                <w:sz w:val="21"/>
                <w:szCs w:val="21"/>
              </w:rPr>
              <w:t>° </w:t>
            </w:r>
            <w:r w:rsidRPr="6D8FCE6F">
              <w:rPr>
                <w:rFonts w:ascii="Arial" w:hAnsi="Arial" w:cs="Arial"/>
                <w:color w:val="000000" w:themeColor="text1"/>
                <w:sz w:val="21"/>
                <w:szCs w:val="21"/>
              </w:rPr>
              <w:t>25</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E</w:t>
            </w:r>
          </w:p>
        </w:tc>
      </w:tr>
      <w:tr w:rsidR="001679F9" w14:paraId="45AD809B" w14:textId="77777777">
        <w:trPr>
          <w:trHeight w:val="510"/>
        </w:trPr>
        <w:tc>
          <w:tcPr>
            <w:tcW w:w="780" w:type="dxa"/>
            <w:tcBorders>
              <w:left w:val="nil"/>
              <w:right w:val="nil"/>
            </w:tcBorders>
            <w:vAlign w:val="center"/>
          </w:tcPr>
          <w:p w14:paraId="04471478" w14:textId="77777777" w:rsidR="001679F9" w:rsidRDefault="001679F9">
            <w:pPr>
              <w:spacing w:beforeAutospacing="1" w:afterAutospacing="1"/>
              <w:jc w:val="center"/>
              <w:rPr>
                <w:rFonts w:cs="Arial"/>
              </w:rPr>
            </w:pPr>
            <w:r w:rsidRPr="6D8FCE6F">
              <w:rPr>
                <w:rFonts w:cs="Arial"/>
              </w:rPr>
              <w:t>2</w:t>
            </w:r>
          </w:p>
        </w:tc>
        <w:tc>
          <w:tcPr>
            <w:tcW w:w="8246" w:type="dxa"/>
            <w:tcBorders>
              <w:left w:val="nil"/>
              <w:right w:val="nil"/>
            </w:tcBorders>
            <w:vAlign w:val="center"/>
          </w:tcPr>
          <w:p w14:paraId="35E8F937" w14:textId="77777777" w:rsidR="001679F9" w:rsidRPr="002352CA" w:rsidRDefault="001679F9" w:rsidP="00E17ADD">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E</w:t>
            </w:r>
            <w:r w:rsidRPr="002352CA">
              <w:rPr>
                <w:rFonts w:ascii="Arial" w:hAnsi="Arial" w:cs="Arial"/>
                <w:color w:val="000000" w:themeColor="text1"/>
                <w:sz w:val="21"/>
                <w:szCs w:val="21"/>
              </w:rPr>
              <w:t>asterly along the geodesic to the point of latitude 41°</w:t>
            </w:r>
            <w:r>
              <w:rPr>
                <w:rFonts w:ascii="Arial" w:hAnsi="Arial" w:cs="Arial"/>
                <w:color w:val="000000" w:themeColor="text1"/>
                <w:sz w:val="21"/>
                <w:szCs w:val="21"/>
              </w:rPr>
              <w:t> </w:t>
            </w:r>
            <w:r w:rsidRPr="002352CA">
              <w:rPr>
                <w:rFonts w:ascii="Arial" w:hAnsi="Arial" w:cs="Arial"/>
                <w:color w:val="000000" w:themeColor="text1"/>
                <w:sz w:val="21"/>
                <w:szCs w:val="21"/>
              </w:rPr>
              <w:t>44’</w:t>
            </w:r>
            <w:r>
              <w:rPr>
                <w:rFonts w:ascii="Arial" w:hAnsi="Arial" w:cs="Arial"/>
                <w:color w:val="000000" w:themeColor="text1"/>
                <w:sz w:val="21"/>
                <w:szCs w:val="21"/>
              </w:rPr>
              <w:t> </w:t>
            </w:r>
            <w:r w:rsidRPr="002352CA">
              <w:rPr>
                <w:rFonts w:ascii="Arial" w:hAnsi="Arial" w:cs="Arial"/>
                <w:color w:val="000000" w:themeColor="text1"/>
                <w:sz w:val="21"/>
                <w:szCs w:val="21"/>
              </w:rPr>
              <w:t>40”</w:t>
            </w:r>
            <w:r>
              <w:rPr>
                <w:rFonts w:ascii="Arial" w:hAnsi="Arial" w:cs="Arial"/>
                <w:color w:val="000000" w:themeColor="text1"/>
                <w:sz w:val="21"/>
                <w:szCs w:val="21"/>
              </w:rPr>
              <w:t> </w:t>
            </w:r>
            <w:r w:rsidRPr="002352CA">
              <w:rPr>
                <w:rFonts w:ascii="Arial" w:hAnsi="Arial" w:cs="Arial"/>
                <w:color w:val="000000" w:themeColor="text1"/>
                <w:sz w:val="21"/>
                <w:szCs w:val="21"/>
              </w:rPr>
              <w:t>S, longitude 148°</w:t>
            </w:r>
            <w:r>
              <w:rPr>
                <w:rFonts w:ascii="Arial" w:hAnsi="Arial" w:cs="Arial"/>
                <w:color w:val="000000" w:themeColor="text1"/>
                <w:sz w:val="21"/>
                <w:szCs w:val="21"/>
              </w:rPr>
              <w:t> </w:t>
            </w:r>
            <w:r w:rsidRPr="5021FD9D">
              <w:rPr>
                <w:rFonts w:ascii="Arial" w:hAnsi="Arial" w:cs="Arial"/>
                <w:color w:val="000000" w:themeColor="text1"/>
                <w:sz w:val="21"/>
                <w:szCs w:val="21"/>
              </w:rPr>
              <w:t>42’</w:t>
            </w:r>
            <w:r>
              <w:rPr>
                <w:rFonts w:ascii="Arial" w:hAnsi="Arial" w:cs="Arial"/>
                <w:color w:val="000000" w:themeColor="text1"/>
                <w:sz w:val="21"/>
                <w:szCs w:val="21"/>
              </w:rPr>
              <w:t> </w:t>
            </w:r>
            <w:r w:rsidRPr="5021FD9D">
              <w:rPr>
                <w:rFonts w:ascii="Arial" w:hAnsi="Arial" w:cs="Arial"/>
                <w:color w:val="000000" w:themeColor="text1"/>
                <w:sz w:val="21"/>
                <w:szCs w:val="21"/>
              </w:rPr>
              <w:t>06”</w:t>
            </w:r>
            <w:r>
              <w:rPr>
                <w:rFonts w:ascii="Arial" w:hAnsi="Arial" w:cs="Arial"/>
                <w:color w:val="000000" w:themeColor="text1"/>
                <w:sz w:val="21"/>
                <w:szCs w:val="21"/>
              </w:rPr>
              <w:t> </w:t>
            </w:r>
            <w:r w:rsidRPr="5021FD9D">
              <w:rPr>
                <w:rFonts w:ascii="Arial" w:hAnsi="Arial" w:cs="Arial"/>
                <w:color w:val="000000" w:themeColor="text1"/>
                <w:sz w:val="21"/>
                <w:szCs w:val="21"/>
              </w:rPr>
              <w:t>E</w:t>
            </w:r>
          </w:p>
        </w:tc>
      </w:tr>
      <w:tr w:rsidR="001679F9" w14:paraId="1813FAA7" w14:textId="77777777">
        <w:trPr>
          <w:trHeight w:val="510"/>
        </w:trPr>
        <w:tc>
          <w:tcPr>
            <w:tcW w:w="780" w:type="dxa"/>
            <w:tcBorders>
              <w:left w:val="nil"/>
              <w:right w:val="nil"/>
            </w:tcBorders>
            <w:vAlign w:val="center"/>
          </w:tcPr>
          <w:p w14:paraId="2C2B9B0B" w14:textId="77777777" w:rsidR="001679F9" w:rsidRDefault="001679F9">
            <w:pPr>
              <w:spacing w:beforeAutospacing="1" w:afterAutospacing="1"/>
              <w:jc w:val="center"/>
              <w:rPr>
                <w:rFonts w:cs="Arial"/>
              </w:rPr>
            </w:pPr>
            <w:r w:rsidRPr="6D8FCE6F">
              <w:rPr>
                <w:rFonts w:cs="Arial"/>
              </w:rPr>
              <w:t>3</w:t>
            </w:r>
          </w:p>
        </w:tc>
        <w:tc>
          <w:tcPr>
            <w:tcW w:w="8246" w:type="dxa"/>
            <w:tcBorders>
              <w:left w:val="nil"/>
              <w:right w:val="nil"/>
            </w:tcBorders>
            <w:vAlign w:val="center"/>
          </w:tcPr>
          <w:p w14:paraId="1FE7BB95" w14:textId="77777777" w:rsidR="001679F9" w:rsidRDefault="001679F9" w:rsidP="00E17ADD">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sidRPr="6D8FCE6F">
              <w:rPr>
                <w:rFonts w:ascii="Cambria Math" w:hAnsi="Cambria Math" w:cs="Cambria Math"/>
                <w:color w:val="000000" w:themeColor="text1"/>
                <w:sz w:val="21"/>
                <w:szCs w:val="21"/>
              </w:rPr>
              <w:t>‑</w:t>
            </w:r>
            <w:r w:rsidRPr="6D8FCE6F">
              <w:rPr>
                <w:rFonts w:ascii="Arial" w:hAnsi="Arial" w:cs="Arial"/>
                <w:color w:val="000000" w:themeColor="text1"/>
                <w:sz w:val="21"/>
                <w:szCs w:val="21"/>
              </w:rPr>
              <w:t>easterly along the geodesic to the intersection of the parallel of latitude 41</w:t>
            </w:r>
            <w:r>
              <w:rPr>
                <w:rFonts w:ascii="Arial" w:hAnsi="Arial" w:cs="Arial"/>
                <w:color w:val="000000" w:themeColor="text1"/>
                <w:sz w:val="21"/>
                <w:szCs w:val="21"/>
              </w:rPr>
              <w:t>° </w:t>
            </w:r>
            <w:r w:rsidRPr="145EE819">
              <w:rPr>
                <w:rFonts w:ascii="Arial" w:hAnsi="Arial" w:cs="Arial"/>
                <w:color w:val="000000" w:themeColor="text1"/>
                <w:sz w:val="21"/>
                <w:szCs w:val="21"/>
              </w:rPr>
              <w:t>04’</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S</w:t>
            </w:r>
            <w:r w:rsidRPr="6D8FCE6F">
              <w:rPr>
                <w:rFonts w:ascii="Arial" w:hAnsi="Arial" w:cs="Arial"/>
                <w:color w:val="000000" w:themeColor="text1"/>
                <w:sz w:val="21"/>
                <w:szCs w:val="21"/>
              </w:rPr>
              <w:t xml:space="preserve">, with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145EE819">
              <w:rPr>
                <w:rFonts w:ascii="Arial" w:hAnsi="Arial" w:cs="Arial"/>
                <w:color w:val="000000" w:themeColor="text1"/>
                <w:sz w:val="21"/>
                <w:szCs w:val="21"/>
              </w:rPr>
              <w:t xml:space="preserve">xclusive </w:t>
            </w:r>
            <w:r>
              <w:rPr>
                <w:rFonts w:ascii="Arial" w:hAnsi="Arial" w:cs="Arial"/>
                <w:color w:val="000000" w:themeColor="text1"/>
                <w:sz w:val="21"/>
                <w:szCs w:val="21"/>
              </w:rPr>
              <w:t>E</w:t>
            </w:r>
            <w:r w:rsidRPr="145EE819">
              <w:rPr>
                <w:rFonts w:ascii="Arial" w:hAnsi="Arial" w:cs="Arial"/>
                <w:color w:val="000000" w:themeColor="text1"/>
                <w:sz w:val="21"/>
                <w:szCs w:val="21"/>
              </w:rPr>
              <w:t>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one</w:t>
            </w:r>
          </w:p>
        </w:tc>
      </w:tr>
      <w:tr w:rsidR="001679F9" w14:paraId="1F140F94" w14:textId="77777777">
        <w:trPr>
          <w:trHeight w:val="510"/>
        </w:trPr>
        <w:tc>
          <w:tcPr>
            <w:tcW w:w="780" w:type="dxa"/>
            <w:tcBorders>
              <w:left w:val="nil"/>
              <w:bottom w:val="single" w:sz="4" w:space="0" w:color="000000" w:themeColor="text1"/>
              <w:right w:val="nil"/>
            </w:tcBorders>
            <w:vAlign w:val="center"/>
          </w:tcPr>
          <w:p w14:paraId="5183A2FF" w14:textId="77777777" w:rsidR="001679F9" w:rsidRDefault="001679F9">
            <w:pPr>
              <w:spacing w:beforeAutospacing="1" w:afterAutospacing="1"/>
              <w:jc w:val="center"/>
              <w:rPr>
                <w:rFonts w:cs="Arial"/>
              </w:rPr>
            </w:pPr>
            <w:r w:rsidRPr="6D8FCE6F">
              <w:rPr>
                <w:rFonts w:cs="Arial"/>
              </w:rPr>
              <w:t>4</w:t>
            </w:r>
          </w:p>
        </w:tc>
        <w:tc>
          <w:tcPr>
            <w:tcW w:w="8246" w:type="dxa"/>
            <w:tcBorders>
              <w:left w:val="nil"/>
              <w:bottom w:val="single" w:sz="4" w:space="0" w:color="000000" w:themeColor="text1"/>
              <w:right w:val="nil"/>
            </w:tcBorders>
            <w:vAlign w:val="center"/>
          </w:tcPr>
          <w:p w14:paraId="4210F1AB" w14:textId="77777777" w:rsidR="001679F9" w:rsidRDefault="001679F9" w:rsidP="00E17ADD">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G</w:t>
            </w:r>
            <w:r w:rsidRPr="6D8FCE6F">
              <w:rPr>
                <w:rFonts w:ascii="Arial" w:hAnsi="Arial" w:cs="Arial"/>
                <w:color w:val="000000" w:themeColor="text1"/>
                <w:sz w:val="21"/>
                <w:szCs w:val="21"/>
              </w:rPr>
              <w:t xml:space="preserve">enerally southerly along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sidRPr="145EE819">
              <w:rPr>
                <w:rFonts w:ascii="Arial" w:hAnsi="Arial" w:cs="Arial"/>
                <w:color w:val="000000" w:themeColor="text1"/>
                <w:sz w:val="21"/>
                <w:szCs w:val="21"/>
              </w:rPr>
              <w:t>Exclusive Economic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one to its intersection with the parallel of latitude 43</w:t>
            </w:r>
            <w:r>
              <w:rPr>
                <w:rFonts w:ascii="Arial" w:hAnsi="Arial" w:cs="Arial"/>
                <w:color w:val="000000" w:themeColor="text1"/>
                <w:sz w:val="21"/>
                <w:szCs w:val="21"/>
              </w:rPr>
              <w:t>° </w:t>
            </w:r>
            <w:r w:rsidRPr="145EE819">
              <w:rPr>
                <w:rFonts w:ascii="Arial" w:hAnsi="Arial" w:cs="Arial"/>
                <w:color w:val="000000" w:themeColor="text1"/>
                <w:sz w:val="21"/>
                <w:szCs w:val="21"/>
              </w:rPr>
              <w:t>29’</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S</w:t>
            </w:r>
          </w:p>
        </w:tc>
      </w:tr>
      <w:tr w:rsidR="001679F9" w14:paraId="570B95B9" w14:textId="77777777">
        <w:trPr>
          <w:trHeight w:val="510"/>
        </w:trPr>
        <w:tc>
          <w:tcPr>
            <w:tcW w:w="780" w:type="dxa"/>
            <w:tcBorders>
              <w:top w:val="single" w:sz="4" w:space="0" w:color="000000" w:themeColor="text1"/>
              <w:left w:val="nil"/>
              <w:bottom w:val="single" w:sz="4" w:space="0" w:color="000000" w:themeColor="text1"/>
              <w:right w:val="nil"/>
            </w:tcBorders>
            <w:vAlign w:val="center"/>
          </w:tcPr>
          <w:p w14:paraId="5FA66E2A" w14:textId="77777777" w:rsidR="001679F9" w:rsidRDefault="001679F9">
            <w:pPr>
              <w:spacing w:beforeAutospacing="1" w:afterAutospacing="1"/>
              <w:jc w:val="center"/>
              <w:rPr>
                <w:rFonts w:cs="Arial"/>
              </w:rPr>
            </w:pPr>
            <w:r w:rsidRPr="6D8FCE6F">
              <w:rPr>
                <w:rFonts w:cs="Arial"/>
              </w:rPr>
              <w:t>5</w:t>
            </w:r>
          </w:p>
        </w:tc>
        <w:tc>
          <w:tcPr>
            <w:tcW w:w="8246" w:type="dxa"/>
            <w:tcBorders>
              <w:top w:val="single" w:sz="4" w:space="0" w:color="000000" w:themeColor="text1"/>
              <w:left w:val="nil"/>
              <w:bottom w:val="single" w:sz="4" w:space="0" w:color="000000" w:themeColor="text1"/>
              <w:right w:val="nil"/>
            </w:tcBorders>
            <w:vAlign w:val="center"/>
          </w:tcPr>
          <w:p w14:paraId="0EDD3374" w14:textId="77777777" w:rsidR="001679F9" w:rsidRDefault="001679F9" w:rsidP="00E17ADD">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sidRPr="6D8FCE6F">
              <w:rPr>
                <w:rFonts w:ascii="Cambria Math" w:hAnsi="Cambria Math" w:cs="Cambria Math"/>
                <w:color w:val="000000" w:themeColor="text1"/>
                <w:sz w:val="21"/>
                <w:szCs w:val="21"/>
              </w:rPr>
              <w:t>‑</w:t>
            </w:r>
            <w:r w:rsidRPr="6D8FCE6F">
              <w:rPr>
                <w:rFonts w:ascii="Arial" w:hAnsi="Arial" w:cs="Arial"/>
                <w:color w:val="000000" w:themeColor="text1"/>
                <w:sz w:val="21"/>
                <w:szCs w:val="21"/>
              </w:rPr>
              <w:t>westerly along the geodesic to the point of latitude 42</w:t>
            </w:r>
            <w:r>
              <w:rPr>
                <w:rFonts w:ascii="Arial" w:hAnsi="Arial" w:cs="Arial"/>
                <w:color w:val="000000" w:themeColor="text1"/>
                <w:sz w:val="21"/>
                <w:szCs w:val="21"/>
              </w:rPr>
              <w:t>° </w:t>
            </w:r>
            <w:r w:rsidRPr="6D8FCE6F">
              <w:rPr>
                <w:rFonts w:ascii="Arial" w:hAnsi="Arial" w:cs="Arial"/>
                <w:color w:val="000000" w:themeColor="text1"/>
                <w:sz w:val="21"/>
                <w:szCs w:val="21"/>
              </w:rPr>
              <w:t>17</w:t>
            </w:r>
            <w:r>
              <w:rPr>
                <w:rFonts w:ascii="Arial" w:hAnsi="Arial" w:cs="Arial"/>
                <w:color w:val="000000" w:themeColor="text1"/>
                <w:sz w:val="21"/>
                <w:szCs w:val="21"/>
              </w:rPr>
              <w:t>’ </w:t>
            </w:r>
            <w:r w:rsidRPr="6D8FCE6F">
              <w:rPr>
                <w:rFonts w:ascii="Arial" w:hAnsi="Arial" w:cs="Arial"/>
                <w:color w:val="000000" w:themeColor="text1"/>
                <w:sz w:val="21"/>
                <w:szCs w:val="21"/>
              </w:rPr>
              <w:t>17</w:t>
            </w:r>
            <w:r>
              <w:rPr>
                <w:rFonts w:ascii="Arial" w:hAnsi="Arial" w:cs="Arial"/>
                <w:color w:val="000000" w:themeColor="text1"/>
                <w:sz w:val="21"/>
                <w:szCs w:val="21"/>
              </w:rPr>
              <w:t>” S</w:t>
            </w:r>
            <w:r w:rsidRPr="6D8FCE6F">
              <w:rPr>
                <w:rFonts w:ascii="Arial" w:hAnsi="Arial" w:cs="Arial"/>
                <w:color w:val="000000" w:themeColor="text1"/>
                <w:sz w:val="21"/>
                <w:szCs w:val="21"/>
              </w:rPr>
              <w:t>, longitude 148</w:t>
            </w:r>
            <w:r>
              <w:rPr>
                <w:rFonts w:ascii="Arial" w:hAnsi="Arial" w:cs="Arial"/>
                <w:color w:val="000000" w:themeColor="text1"/>
                <w:sz w:val="21"/>
                <w:szCs w:val="21"/>
              </w:rPr>
              <w:t>° </w:t>
            </w:r>
            <w:r w:rsidRPr="145EE819">
              <w:rPr>
                <w:rFonts w:ascii="Arial" w:hAnsi="Arial" w:cs="Arial"/>
                <w:color w:val="000000" w:themeColor="text1"/>
                <w:sz w:val="21"/>
                <w:szCs w:val="21"/>
              </w:rPr>
              <w:t>40’</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E</w:t>
            </w:r>
          </w:p>
        </w:tc>
      </w:tr>
      <w:tr w:rsidR="001679F9" w14:paraId="6A8FE81B" w14:textId="77777777">
        <w:trPr>
          <w:trHeight w:val="510"/>
        </w:trPr>
        <w:tc>
          <w:tcPr>
            <w:tcW w:w="780" w:type="dxa"/>
            <w:tcBorders>
              <w:top w:val="single" w:sz="4" w:space="0" w:color="000000" w:themeColor="text1"/>
              <w:left w:val="nil"/>
              <w:bottom w:val="single" w:sz="4" w:space="0" w:color="000000" w:themeColor="text1"/>
              <w:right w:val="nil"/>
            </w:tcBorders>
            <w:vAlign w:val="center"/>
          </w:tcPr>
          <w:p w14:paraId="727BB6F7" w14:textId="77777777" w:rsidR="001679F9" w:rsidRDefault="001679F9">
            <w:pPr>
              <w:spacing w:beforeAutospacing="1" w:afterAutospacing="1"/>
              <w:jc w:val="center"/>
              <w:rPr>
                <w:rFonts w:cs="Arial"/>
              </w:rPr>
            </w:pPr>
            <w:r w:rsidRPr="6D8FCE6F">
              <w:rPr>
                <w:rFonts w:cs="Arial"/>
              </w:rPr>
              <w:t>6</w:t>
            </w:r>
          </w:p>
        </w:tc>
        <w:tc>
          <w:tcPr>
            <w:tcW w:w="8246" w:type="dxa"/>
            <w:tcBorders>
              <w:top w:val="single" w:sz="4" w:space="0" w:color="000000" w:themeColor="text1"/>
              <w:left w:val="nil"/>
              <w:bottom w:val="single" w:sz="4" w:space="0" w:color="000000" w:themeColor="text1"/>
              <w:right w:val="nil"/>
            </w:tcBorders>
            <w:vAlign w:val="center"/>
          </w:tcPr>
          <w:p w14:paraId="0F271CFE" w14:textId="77777777" w:rsidR="001679F9" w:rsidRPr="002352CA" w:rsidRDefault="001679F9" w:rsidP="00E17ADD">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N</w:t>
            </w:r>
            <w:r w:rsidRPr="002352CA">
              <w:rPr>
                <w:rFonts w:ascii="Arial" w:hAnsi="Arial" w:cs="Arial"/>
                <w:color w:val="000000" w:themeColor="text1"/>
                <w:sz w:val="21"/>
                <w:szCs w:val="21"/>
              </w:rPr>
              <w:t>orth</w:t>
            </w:r>
            <w:r w:rsidRPr="002352CA">
              <w:rPr>
                <w:rFonts w:ascii="Cambria Math" w:hAnsi="Cambria Math" w:cs="Cambria Math"/>
                <w:color w:val="000000" w:themeColor="text1"/>
                <w:sz w:val="21"/>
                <w:szCs w:val="21"/>
              </w:rPr>
              <w:t>‑</w:t>
            </w:r>
            <w:r w:rsidRPr="002352CA">
              <w:rPr>
                <w:rFonts w:ascii="Arial" w:hAnsi="Arial" w:cs="Arial"/>
                <w:color w:val="000000" w:themeColor="text1"/>
                <w:sz w:val="21"/>
                <w:szCs w:val="21"/>
              </w:rPr>
              <w:t>westerly along the geodesic to the point of latitude 42°</w:t>
            </w:r>
            <w:r>
              <w:rPr>
                <w:rFonts w:ascii="Arial" w:hAnsi="Arial" w:cs="Arial"/>
                <w:color w:val="000000" w:themeColor="text1"/>
                <w:sz w:val="21"/>
                <w:szCs w:val="21"/>
              </w:rPr>
              <w:t> </w:t>
            </w:r>
            <w:r w:rsidRPr="002352CA">
              <w:rPr>
                <w:rFonts w:ascii="Arial" w:hAnsi="Arial" w:cs="Arial"/>
                <w:color w:val="000000" w:themeColor="text1"/>
                <w:sz w:val="21"/>
                <w:szCs w:val="21"/>
              </w:rPr>
              <w:t>12’</w:t>
            </w:r>
            <w:r>
              <w:rPr>
                <w:rFonts w:ascii="Arial" w:hAnsi="Arial" w:cs="Arial"/>
                <w:color w:val="000000" w:themeColor="text1"/>
                <w:sz w:val="21"/>
                <w:szCs w:val="21"/>
              </w:rPr>
              <w:t> </w:t>
            </w:r>
            <w:r w:rsidRPr="002352CA">
              <w:rPr>
                <w:rFonts w:ascii="Arial" w:hAnsi="Arial" w:cs="Arial"/>
                <w:color w:val="000000" w:themeColor="text1"/>
                <w:sz w:val="21"/>
                <w:szCs w:val="21"/>
              </w:rPr>
              <w:t>36”</w:t>
            </w:r>
            <w:r>
              <w:rPr>
                <w:rFonts w:ascii="Arial" w:hAnsi="Arial" w:cs="Arial"/>
                <w:color w:val="000000" w:themeColor="text1"/>
                <w:sz w:val="21"/>
                <w:szCs w:val="21"/>
              </w:rPr>
              <w:t> </w:t>
            </w:r>
            <w:r w:rsidRPr="002352CA">
              <w:rPr>
                <w:rFonts w:ascii="Arial" w:hAnsi="Arial" w:cs="Arial"/>
                <w:color w:val="000000" w:themeColor="text1"/>
                <w:sz w:val="21"/>
                <w:szCs w:val="21"/>
              </w:rPr>
              <w:t>S, longitude 148°</w:t>
            </w:r>
            <w:r>
              <w:rPr>
                <w:rFonts w:ascii="Arial" w:hAnsi="Arial" w:cs="Arial"/>
                <w:color w:val="000000" w:themeColor="text1"/>
                <w:sz w:val="21"/>
                <w:szCs w:val="21"/>
              </w:rPr>
              <w:t> </w:t>
            </w:r>
            <w:r w:rsidRPr="002352CA">
              <w:rPr>
                <w:rFonts w:ascii="Arial" w:hAnsi="Arial" w:cs="Arial"/>
                <w:color w:val="000000" w:themeColor="text1"/>
                <w:sz w:val="21"/>
                <w:szCs w:val="21"/>
              </w:rPr>
              <w:t>25’</w:t>
            </w:r>
            <w:r>
              <w:rPr>
                <w:rFonts w:ascii="Arial" w:hAnsi="Arial" w:cs="Arial"/>
                <w:color w:val="000000" w:themeColor="text1"/>
                <w:sz w:val="21"/>
                <w:szCs w:val="21"/>
              </w:rPr>
              <w:t> </w:t>
            </w:r>
            <w:r w:rsidRPr="002352CA">
              <w:rPr>
                <w:rFonts w:ascii="Arial" w:hAnsi="Arial" w:cs="Arial"/>
                <w:color w:val="000000" w:themeColor="text1"/>
                <w:sz w:val="21"/>
                <w:szCs w:val="21"/>
              </w:rPr>
              <w:t>45”</w:t>
            </w:r>
            <w:r>
              <w:rPr>
                <w:rFonts w:ascii="Arial" w:hAnsi="Arial" w:cs="Arial"/>
                <w:color w:val="000000" w:themeColor="text1"/>
                <w:sz w:val="21"/>
                <w:szCs w:val="21"/>
              </w:rPr>
              <w:t> </w:t>
            </w:r>
            <w:r w:rsidRPr="002352CA">
              <w:rPr>
                <w:rFonts w:ascii="Arial" w:hAnsi="Arial" w:cs="Arial"/>
                <w:color w:val="000000" w:themeColor="text1"/>
                <w:sz w:val="21"/>
                <w:szCs w:val="21"/>
              </w:rPr>
              <w:t>E</w:t>
            </w:r>
          </w:p>
        </w:tc>
      </w:tr>
      <w:tr w:rsidR="001679F9" w14:paraId="2922F5AB" w14:textId="77777777" w:rsidTr="00D34FF2">
        <w:trPr>
          <w:trHeight w:val="510"/>
        </w:trPr>
        <w:tc>
          <w:tcPr>
            <w:tcW w:w="780" w:type="dxa"/>
            <w:tcBorders>
              <w:top w:val="single" w:sz="4" w:space="0" w:color="000000" w:themeColor="text1"/>
              <w:left w:val="nil"/>
              <w:bottom w:val="single" w:sz="12" w:space="0" w:color="auto"/>
              <w:right w:val="nil"/>
            </w:tcBorders>
            <w:vAlign w:val="center"/>
          </w:tcPr>
          <w:p w14:paraId="2DC8379D" w14:textId="77777777" w:rsidR="001679F9" w:rsidRDefault="001679F9">
            <w:pPr>
              <w:spacing w:beforeAutospacing="1" w:afterAutospacing="1"/>
              <w:jc w:val="center"/>
              <w:rPr>
                <w:rFonts w:cs="Arial"/>
              </w:rPr>
            </w:pPr>
            <w:r w:rsidRPr="6D8FCE6F">
              <w:rPr>
                <w:rFonts w:cs="Arial"/>
              </w:rPr>
              <w:t>7</w:t>
            </w:r>
          </w:p>
        </w:tc>
        <w:tc>
          <w:tcPr>
            <w:tcW w:w="8246" w:type="dxa"/>
            <w:tcBorders>
              <w:top w:val="single" w:sz="4" w:space="0" w:color="000000" w:themeColor="text1"/>
              <w:left w:val="nil"/>
              <w:bottom w:val="single" w:sz="12" w:space="0" w:color="auto"/>
              <w:right w:val="nil"/>
            </w:tcBorders>
            <w:vAlign w:val="center"/>
          </w:tcPr>
          <w:p w14:paraId="750A59C6"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 xml:space="preserve">orth along the meridian of </w:t>
            </w:r>
            <w:r w:rsidRPr="00677242">
              <w:rPr>
                <w:rFonts w:ascii="Arial" w:hAnsi="Arial" w:cs="Arial"/>
                <w:color w:val="000000" w:themeColor="text1"/>
                <w:sz w:val="21"/>
                <w:szCs w:val="21"/>
              </w:rPr>
              <w:t>longitude 148° 25’ 45” E, to the point of commencement</w:t>
            </w:r>
          </w:p>
        </w:tc>
      </w:tr>
    </w:tbl>
    <w:p w14:paraId="3D377AF6" w14:textId="188670C4" w:rsidR="009003F5" w:rsidRDefault="009003F5" w:rsidP="001679F9"/>
    <w:p w14:paraId="6C7D2878" w14:textId="17CF8C52" w:rsidR="001679F9" w:rsidRDefault="009003F5" w:rsidP="009003F5">
      <w:pPr>
        <w:spacing w:before="0" w:after="160" w:line="259" w:lineRule="auto"/>
      </w:pPr>
      <w:r>
        <w:br w:type="page"/>
      </w:r>
    </w:p>
    <w:p w14:paraId="1475010B" w14:textId="77777777" w:rsidR="001679F9" w:rsidRDefault="001679F9" w:rsidP="001679F9">
      <w:pPr>
        <w:pStyle w:val="ListParagraph"/>
        <w:numPr>
          <w:ilvl w:val="1"/>
          <w:numId w:val="90"/>
        </w:numPr>
        <w:spacing w:before="120" w:after="120"/>
        <w:rPr>
          <w:b/>
          <w:bCs/>
        </w:rPr>
      </w:pPr>
      <w:r w:rsidRPr="6D8FCE6F">
        <w:rPr>
          <w:b/>
          <w:bCs/>
        </w:rPr>
        <w:lastRenderedPageBreak/>
        <w:t xml:space="preserve">Zones of the marine park </w:t>
      </w:r>
    </w:p>
    <w:p w14:paraId="67B5B605" w14:textId="77777777" w:rsidR="001679F9" w:rsidRPr="00401CE9" w:rsidRDefault="001679F9" w:rsidP="001679F9">
      <w:pPr>
        <w:spacing w:line="259" w:lineRule="auto"/>
      </w:pPr>
      <w:r>
        <w:t>The Freycinet Marine Park is divided into the following zones:</w:t>
      </w:r>
    </w:p>
    <w:p w14:paraId="4114D268" w14:textId="15BB8BD5" w:rsidR="001679F9" w:rsidRPr="009E214D" w:rsidRDefault="001679F9" w:rsidP="001679F9">
      <w:pPr>
        <w:pStyle w:val="ListParagraph"/>
        <w:numPr>
          <w:ilvl w:val="0"/>
          <w:numId w:val="87"/>
        </w:numPr>
        <w:spacing w:before="120" w:after="120" w:line="259" w:lineRule="auto"/>
      </w:pPr>
      <w:r>
        <w:t xml:space="preserve">the Recreational </w:t>
      </w:r>
      <w:r w:rsidRPr="009E214D">
        <w:t xml:space="preserve">Use Zone (IV) described at </w:t>
      </w:r>
      <w:r>
        <w:t>4</w:t>
      </w:r>
      <w:r w:rsidRPr="009E214D">
        <w:t>.2.1</w:t>
      </w:r>
      <w:r>
        <w:t xml:space="preserve"> </w:t>
      </w:r>
      <w:r>
        <w:rPr>
          <w:rFonts w:cs="Arial"/>
          <w:color w:val="000000" w:themeColor="text1"/>
          <w:szCs w:val="21"/>
        </w:rPr>
        <w:t xml:space="preserve">of this </w:t>
      </w:r>
      <w:r w:rsidR="00D22A50">
        <w:rPr>
          <w:rFonts w:cs="Arial"/>
          <w:color w:val="000000" w:themeColor="text1"/>
          <w:szCs w:val="21"/>
        </w:rPr>
        <w:t>s</w:t>
      </w:r>
      <w:r>
        <w:rPr>
          <w:rFonts w:cs="Arial"/>
          <w:color w:val="000000" w:themeColor="text1"/>
          <w:szCs w:val="21"/>
        </w:rPr>
        <w:t>chedule</w:t>
      </w:r>
      <w:r w:rsidRPr="009E214D">
        <w:t>;</w:t>
      </w:r>
    </w:p>
    <w:p w14:paraId="56D8AB88" w14:textId="4B393696" w:rsidR="001679F9" w:rsidRPr="009E214D" w:rsidRDefault="001679F9" w:rsidP="001679F9">
      <w:pPr>
        <w:pStyle w:val="ListParagraph"/>
        <w:numPr>
          <w:ilvl w:val="0"/>
          <w:numId w:val="87"/>
        </w:numPr>
        <w:spacing w:before="120" w:after="120" w:line="259" w:lineRule="auto"/>
      </w:pPr>
      <w:r>
        <w:t>the National Park Zones (II) described at Section</w:t>
      </w:r>
      <w:r w:rsidR="00D22A50">
        <w:t>s</w:t>
      </w:r>
      <w:r>
        <w:t xml:space="preserve"> 4.2.2 and 4.2.3 </w:t>
      </w:r>
      <w:r w:rsidRPr="28DC61B1">
        <w:rPr>
          <w:rFonts w:cs="Arial"/>
          <w:color w:val="000000" w:themeColor="text1"/>
        </w:rPr>
        <w:t xml:space="preserve">of this </w:t>
      </w:r>
      <w:r w:rsidR="00D22A50">
        <w:rPr>
          <w:rFonts w:cs="Arial"/>
          <w:color w:val="000000" w:themeColor="text1"/>
        </w:rPr>
        <w:t>s</w:t>
      </w:r>
      <w:r w:rsidRPr="28DC61B1">
        <w:rPr>
          <w:rFonts w:cs="Arial"/>
          <w:color w:val="000000" w:themeColor="text1"/>
        </w:rPr>
        <w:t>chedule</w:t>
      </w:r>
      <w:r>
        <w:t>;</w:t>
      </w:r>
    </w:p>
    <w:p w14:paraId="513972BF" w14:textId="3706B46B" w:rsidR="001679F9" w:rsidRPr="009E214D" w:rsidRDefault="001679F9" w:rsidP="001679F9">
      <w:pPr>
        <w:pStyle w:val="ListParagraph"/>
        <w:numPr>
          <w:ilvl w:val="0"/>
          <w:numId w:val="87"/>
        </w:numPr>
        <w:spacing w:before="120" w:after="120" w:line="259" w:lineRule="auto"/>
      </w:pPr>
      <w:r w:rsidRPr="009E214D">
        <w:t xml:space="preserve">the Multiple Use Zone (VI) described at Section </w:t>
      </w:r>
      <w:r>
        <w:t>4</w:t>
      </w:r>
      <w:r w:rsidRPr="009E214D">
        <w:t>.2.4</w:t>
      </w:r>
      <w:r>
        <w:t xml:space="preserve"> </w:t>
      </w:r>
      <w:r>
        <w:rPr>
          <w:rFonts w:cs="Arial"/>
          <w:color w:val="000000" w:themeColor="text1"/>
          <w:szCs w:val="21"/>
        </w:rPr>
        <w:t xml:space="preserve">of this </w:t>
      </w:r>
      <w:r w:rsidR="00D22A50">
        <w:rPr>
          <w:rFonts w:cs="Arial"/>
          <w:color w:val="000000" w:themeColor="text1"/>
          <w:szCs w:val="21"/>
        </w:rPr>
        <w:t>s</w:t>
      </w:r>
      <w:r>
        <w:rPr>
          <w:rFonts w:cs="Arial"/>
          <w:color w:val="000000" w:themeColor="text1"/>
          <w:szCs w:val="21"/>
        </w:rPr>
        <w:t>chedule.</w:t>
      </w:r>
    </w:p>
    <w:p w14:paraId="1D08393A" w14:textId="351F61D9" w:rsidR="001679F9" w:rsidRPr="008E2CE9" w:rsidRDefault="001679F9" w:rsidP="004777A1">
      <w:pPr>
        <w:spacing w:before="0" w:after="160" w:line="259" w:lineRule="auto"/>
        <w:rPr>
          <w:b/>
          <w:bCs/>
          <w:sz w:val="16"/>
          <w:szCs w:val="16"/>
        </w:rPr>
      </w:pPr>
    </w:p>
    <w:p w14:paraId="5F6F2D95" w14:textId="77777777" w:rsidR="001679F9" w:rsidRPr="004E35BC" w:rsidRDefault="001679F9" w:rsidP="001679F9">
      <w:pPr>
        <w:pStyle w:val="ListParagraph"/>
        <w:numPr>
          <w:ilvl w:val="2"/>
          <w:numId w:val="90"/>
        </w:numPr>
        <w:spacing w:before="120" w:after="120"/>
        <w:rPr>
          <w:b/>
          <w:bCs/>
        </w:rPr>
      </w:pPr>
      <w:r>
        <w:rPr>
          <w:b/>
          <w:bCs/>
        </w:rPr>
        <w:t xml:space="preserve">Zone 1 of the marine park – Recreational Use Zone (IV) </w:t>
      </w:r>
    </w:p>
    <w:p w14:paraId="4734A923" w14:textId="0818913E" w:rsidR="001679F9" w:rsidRDefault="001679F9" w:rsidP="001679F9">
      <w:r>
        <w:t>Zone 1 (sefreruz01)</w:t>
      </w:r>
      <w:r w:rsidRPr="009D05C0">
        <w:t xml:space="preserve"> </w:t>
      </w:r>
      <w:r>
        <w:t>of the marine park consists of an area,</w:t>
      </w:r>
      <w:r w:rsidRPr="00C82BC8">
        <w:t xml:space="preserve"> </w:t>
      </w:r>
      <w:r>
        <w:t>excluding any coastal waters in relation to the State of Tasmania, bounded by the line commencing at the point described in item</w:t>
      </w:r>
      <w:r w:rsidR="00B8205F">
        <w:t> </w:t>
      </w:r>
      <w:r>
        <w:t xml:space="preserve">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of the marine park – Recreational Use Zone (IV) "/>
        <w:tblDescription w:val="Table 4.2.1 describes the coordinate boundaries of the Recreational Use Zone (sefreruz) in Freycinet Marine Park"/>
      </w:tblPr>
      <w:tblGrid>
        <w:gridCol w:w="765"/>
        <w:gridCol w:w="8250"/>
      </w:tblGrid>
      <w:tr w:rsidR="001679F9" w14:paraId="7E2C3BBB" w14:textId="77777777">
        <w:trPr>
          <w:trHeight w:val="510"/>
        </w:trPr>
        <w:tc>
          <w:tcPr>
            <w:tcW w:w="9015" w:type="dxa"/>
            <w:gridSpan w:val="2"/>
            <w:tcBorders>
              <w:top w:val="single" w:sz="12" w:space="0" w:color="auto"/>
              <w:left w:val="nil"/>
              <w:bottom w:val="single" w:sz="8" w:space="0" w:color="auto"/>
              <w:right w:val="nil"/>
            </w:tcBorders>
            <w:vAlign w:val="center"/>
          </w:tcPr>
          <w:p w14:paraId="4A496ECB" w14:textId="77777777" w:rsidR="001679F9" w:rsidRDefault="001679F9">
            <w:pPr>
              <w:spacing w:before="0" w:after="0"/>
            </w:pPr>
            <w:r w:rsidRPr="6D8FCE6F">
              <w:rPr>
                <w:rFonts w:eastAsia="Arial" w:cs="Arial"/>
                <w:b/>
                <w:bCs/>
              </w:rPr>
              <w:t>Zone 1 (</w:t>
            </w:r>
            <w:r w:rsidRPr="6D8FCE6F">
              <w:rPr>
                <w:b/>
                <w:bCs/>
              </w:rPr>
              <w:t xml:space="preserve">sefreruz01) </w:t>
            </w:r>
            <w:r>
              <w:rPr>
                <w:b/>
                <w:bCs/>
              </w:rPr>
              <w:t>–</w:t>
            </w:r>
            <w:r w:rsidRPr="6D8FCE6F">
              <w:rPr>
                <w:b/>
                <w:bCs/>
              </w:rPr>
              <w:t xml:space="preserve"> </w:t>
            </w:r>
            <w:r w:rsidRPr="00900D93">
              <w:rPr>
                <w:b/>
                <w:bCs/>
              </w:rPr>
              <w:t>Recreational Use Zone (IV)</w:t>
            </w:r>
          </w:p>
        </w:tc>
      </w:tr>
      <w:tr w:rsidR="001679F9" w14:paraId="06D235F1" w14:textId="77777777">
        <w:trPr>
          <w:trHeight w:val="510"/>
        </w:trPr>
        <w:tc>
          <w:tcPr>
            <w:tcW w:w="765" w:type="dxa"/>
            <w:tcBorders>
              <w:top w:val="single" w:sz="8" w:space="0" w:color="auto"/>
              <w:left w:val="nil"/>
              <w:bottom w:val="single" w:sz="12" w:space="0" w:color="auto"/>
              <w:right w:val="nil"/>
            </w:tcBorders>
            <w:vAlign w:val="center"/>
          </w:tcPr>
          <w:p w14:paraId="01FC7AE9"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nil"/>
              <w:left w:val="nil"/>
              <w:bottom w:val="single" w:sz="12" w:space="0" w:color="auto"/>
              <w:right w:val="nil"/>
            </w:tcBorders>
            <w:vAlign w:val="center"/>
          </w:tcPr>
          <w:p w14:paraId="4E03E76E"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201736A4" w14:textId="77777777">
        <w:trPr>
          <w:trHeight w:val="510"/>
        </w:trPr>
        <w:tc>
          <w:tcPr>
            <w:tcW w:w="765" w:type="dxa"/>
            <w:tcBorders>
              <w:top w:val="single" w:sz="12" w:space="0" w:color="auto"/>
              <w:left w:val="nil"/>
              <w:bottom w:val="single" w:sz="8" w:space="0" w:color="auto"/>
              <w:right w:val="nil"/>
            </w:tcBorders>
            <w:vAlign w:val="center"/>
          </w:tcPr>
          <w:p w14:paraId="496C13E6" w14:textId="77777777" w:rsidR="001679F9" w:rsidRDefault="001679F9">
            <w:pPr>
              <w:spacing w:before="0" w:after="0"/>
              <w:jc w:val="center"/>
            </w:pPr>
            <w:r w:rsidRPr="6D8FCE6F">
              <w:rPr>
                <w:rFonts w:eastAsia="Arial" w:cs="Arial"/>
              </w:rPr>
              <w:t xml:space="preserve">1 </w:t>
            </w:r>
          </w:p>
        </w:tc>
        <w:tc>
          <w:tcPr>
            <w:tcW w:w="8250" w:type="dxa"/>
            <w:tcBorders>
              <w:top w:val="single" w:sz="12" w:space="0" w:color="auto"/>
              <w:left w:val="nil"/>
              <w:bottom w:val="single" w:sz="8" w:space="0" w:color="auto"/>
              <w:right w:val="nil"/>
            </w:tcBorders>
            <w:vAlign w:val="center"/>
          </w:tcPr>
          <w:p w14:paraId="524444FB" w14:textId="77777777" w:rsidR="001679F9" w:rsidRDefault="001679F9">
            <w:pPr>
              <w:spacing w:before="0" w:after="0"/>
              <w:rPr>
                <w:rFonts w:eastAsia="Arial" w:cs="Arial"/>
                <w:color w:val="000000" w:themeColor="text1"/>
              </w:rPr>
            </w:pPr>
            <w:r>
              <w:rPr>
                <w:rFonts w:eastAsia="Arial" w:cs="Arial"/>
                <w:color w:val="000000" w:themeColor="text1"/>
              </w:rPr>
              <w:t>T</w:t>
            </w:r>
            <w:r w:rsidRPr="145EE819">
              <w:rPr>
                <w:rFonts w:eastAsia="Arial" w:cs="Arial"/>
                <w:color w:val="000000" w:themeColor="text1"/>
              </w:rPr>
              <w:t>he point of latitude 42°</w:t>
            </w:r>
            <w:r>
              <w:rPr>
                <w:rFonts w:eastAsia="Arial" w:cs="Arial"/>
                <w:color w:val="000000" w:themeColor="text1"/>
              </w:rPr>
              <w:t> 06</w:t>
            </w:r>
            <w:r w:rsidRPr="145EE819">
              <w:rPr>
                <w:rFonts w:eastAsia="Arial" w:cs="Arial"/>
                <w:color w:val="000000" w:themeColor="text1"/>
              </w:rPr>
              <w:t>’</w:t>
            </w:r>
            <w:r>
              <w:rPr>
                <w:rFonts w:eastAsia="Arial" w:cs="Arial"/>
                <w:color w:val="000000" w:themeColor="text1"/>
              </w:rPr>
              <w:t> 20</w:t>
            </w:r>
            <w:r w:rsidRPr="145EE819">
              <w:rPr>
                <w:rFonts w:eastAsia="Arial" w:cs="Arial"/>
                <w:color w:val="000000" w:themeColor="text1"/>
              </w:rPr>
              <w:t>”</w:t>
            </w:r>
            <w:r>
              <w:rPr>
                <w:rFonts w:eastAsia="Arial" w:cs="Arial"/>
                <w:color w:val="000000" w:themeColor="text1"/>
              </w:rPr>
              <w:t> </w:t>
            </w:r>
            <w:r w:rsidRPr="145EE819">
              <w:rPr>
                <w:rFonts w:eastAsia="Arial" w:cs="Arial"/>
                <w:color w:val="000000" w:themeColor="text1"/>
              </w:rPr>
              <w:t>S, longitude 148°</w:t>
            </w:r>
            <w:r>
              <w:rPr>
                <w:rFonts w:eastAsia="Arial" w:cs="Arial"/>
                <w:color w:val="000000" w:themeColor="text1"/>
              </w:rPr>
              <w:t> 25</w:t>
            </w:r>
            <w:r w:rsidRPr="145EE819">
              <w:rPr>
                <w:rFonts w:eastAsia="Arial" w:cs="Arial"/>
                <w:color w:val="000000" w:themeColor="text1"/>
              </w:rPr>
              <w:t>’</w:t>
            </w:r>
            <w:r>
              <w:rPr>
                <w:rFonts w:eastAsia="Arial" w:cs="Arial"/>
                <w:color w:val="000000" w:themeColor="text1"/>
              </w:rPr>
              <w:t> 45</w:t>
            </w:r>
            <w:r w:rsidRPr="145EE819">
              <w:rPr>
                <w:rFonts w:eastAsia="Arial" w:cs="Arial"/>
                <w:color w:val="000000" w:themeColor="text1"/>
              </w:rPr>
              <w:t>”</w:t>
            </w:r>
            <w:r>
              <w:rPr>
                <w:rFonts w:eastAsia="Arial" w:cs="Arial"/>
                <w:color w:val="000000" w:themeColor="text1"/>
              </w:rPr>
              <w:t> </w:t>
            </w:r>
            <w:r w:rsidRPr="145EE819">
              <w:rPr>
                <w:rFonts w:eastAsia="Arial" w:cs="Arial"/>
                <w:color w:val="000000" w:themeColor="text1"/>
              </w:rPr>
              <w:t>E</w:t>
            </w:r>
          </w:p>
        </w:tc>
      </w:tr>
      <w:tr w:rsidR="001679F9" w14:paraId="4D645225" w14:textId="77777777">
        <w:trPr>
          <w:trHeight w:val="510"/>
        </w:trPr>
        <w:tc>
          <w:tcPr>
            <w:tcW w:w="765" w:type="dxa"/>
            <w:tcBorders>
              <w:top w:val="single" w:sz="8" w:space="0" w:color="auto"/>
              <w:left w:val="nil"/>
              <w:bottom w:val="single" w:sz="8" w:space="0" w:color="auto"/>
              <w:right w:val="nil"/>
            </w:tcBorders>
            <w:vAlign w:val="center"/>
          </w:tcPr>
          <w:p w14:paraId="3597E2CF" w14:textId="77777777" w:rsidR="001679F9" w:rsidRDefault="001679F9">
            <w:pPr>
              <w:spacing w:before="0" w:after="0"/>
              <w:jc w:val="center"/>
            </w:pPr>
            <w:r w:rsidRPr="6D8FCE6F">
              <w:rPr>
                <w:rFonts w:eastAsia="Arial" w:cs="Arial"/>
              </w:rPr>
              <w:t xml:space="preserve">2 </w:t>
            </w:r>
          </w:p>
        </w:tc>
        <w:tc>
          <w:tcPr>
            <w:tcW w:w="8250" w:type="dxa"/>
            <w:tcBorders>
              <w:top w:val="single" w:sz="8" w:space="0" w:color="auto"/>
              <w:left w:val="nil"/>
              <w:bottom w:val="single" w:sz="8" w:space="0" w:color="auto"/>
              <w:right w:val="nil"/>
            </w:tcBorders>
            <w:vAlign w:val="center"/>
          </w:tcPr>
          <w:p w14:paraId="1EE4DFA4" w14:textId="77777777" w:rsidR="001679F9" w:rsidRPr="0020214F" w:rsidRDefault="001679F9">
            <w:pPr>
              <w:spacing w:before="0" w:after="0"/>
              <w:rPr>
                <w:rFonts w:eastAsia="Arial" w:cs="Arial"/>
                <w:color w:val="000000" w:themeColor="text1"/>
              </w:rPr>
            </w:pPr>
            <w:r>
              <w:rPr>
                <w:rFonts w:eastAsia="Arial" w:cs="Arial"/>
                <w:color w:val="000000" w:themeColor="text1"/>
              </w:rPr>
              <w:t>E</w:t>
            </w:r>
            <w:r w:rsidRPr="145EE819">
              <w:rPr>
                <w:rFonts w:eastAsia="Arial" w:cs="Arial"/>
                <w:color w:val="000000" w:themeColor="text1"/>
              </w:rPr>
              <w:t xml:space="preserve">ast along the parallel of latitude </w:t>
            </w:r>
            <w:r w:rsidRPr="00847518">
              <w:rPr>
                <w:rFonts w:eastAsia="Arial" w:cs="Arial"/>
                <w:color w:val="000000" w:themeColor="text1"/>
              </w:rPr>
              <w:t>42°</w:t>
            </w:r>
            <w:r>
              <w:rPr>
                <w:rFonts w:eastAsia="Arial" w:cs="Arial"/>
                <w:color w:val="000000" w:themeColor="text1"/>
              </w:rPr>
              <w:t> </w:t>
            </w:r>
            <w:r w:rsidRPr="00847518">
              <w:rPr>
                <w:rFonts w:eastAsia="Arial" w:cs="Arial"/>
                <w:color w:val="000000" w:themeColor="text1"/>
              </w:rPr>
              <w:t>06’</w:t>
            </w:r>
            <w:r>
              <w:rPr>
                <w:rFonts w:eastAsia="Arial" w:cs="Arial"/>
                <w:color w:val="000000" w:themeColor="text1"/>
              </w:rPr>
              <w:t> </w:t>
            </w:r>
            <w:r w:rsidRPr="00847518">
              <w:rPr>
                <w:rFonts w:eastAsia="Arial" w:cs="Arial"/>
                <w:color w:val="000000" w:themeColor="text1"/>
              </w:rPr>
              <w:t>20”</w:t>
            </w:r>
            <w:r>
              <w:rPr>
                <w:rFonts w:eastAsia="Arial" w:cs="Arial"/>
                <w:color w:val="000000" w:themeColor="text1"/>
              </w:rPr>
              <w:t> </w:t>
            </w:r>
            <w:r w:rsidRPr="00847518">
              <w:rPr>
                <w:rFonts w:eastAsia="Arial" w:cs="Arial"/>
                <w:color w:val="000000" w:themeColor="text1"/>
              </w:rPr>
              <w:t>S</w:t>
            </w:r>
            <w:r w:rsidRPr="145EE819">
              <w:rPr>
                <w:rFonts w:eastAsia="Arial" w:cs="Arial"/>
                <w:color w:val="000000" w:themeColor="text1"/>
              </w:rPr>
              <w:t>, to its intersection with the meridian</w:t>
            </w:r>
            <w:r>
              <w:rPr>
                <w:rFonts w:eastAsia="Arial" w:cs="Arial"/>
                <w:color w:val="000000" w:themeColor="text1"/>
              </w:rPr>
              <w:t xml:space="preserve"> </w:t>
            </w:r>
            <w:r w:rsidRPr="145EE819">
              <w:rPr>
                <w:rFonts w:eastAsia="Arial" w:cs="Arial"/>
                <w:color w:val="000000" w:themeColor="text1"/>
              </w:rPr>
              <w:t xml:space="preserve">of longitude </w:t>
            </w:r>
            <w:r w:rsidRPr="00847518">
              <w:rPr>
                <w:rFonts w:eastAsia="Arial" w:cs="Arial"/>
                <w:color w:val="000000" w:themeColor="text1"/>
              </w:rPr>
              <w:t>148°</w:t>
            </w:r>
            <w:r>
              <w:rPr>
                <w:rFonts w:eastAsia="Arial" w:cs="Arial"/>
                <w:color w:val="000000" w:themeColor="text1"/>
              </w:rPr>
              <w:t> </w:t>
            </w:r>
            <w:r w:rsidRPr="00847518">
              <w:rPr>
                <w:rFonts w:eastAsia="Arial" w:cs="Arial"/>
                <w:color w:val="000000" w:themeColor="text1"/>
              </w:rPr>
              <w:t>40’</w:t>
            </w:r>
            <w:r>
              <w:rPr>
                <w:rFonts w:eastAsia="Arial" w:cs="Arial"/>
                <w:color w:val="000000" w:themeColor="text1"/>
              </w:rPr>
              <w:t> </w:t>
            </w:r>
            <w:r w:rsidRPr="00847518">
              <w:rPr>
                <w:rFonts w:eastAsia="Arial" w:cs="Arial"/>
                <w:color w:val="000000" w:themeColor="text1"/>
              </w:rPr>
              <w:t>45”</w:t>
            </w:r>
            <w:r>
              <w:rPr>
                <w:rFonts w:eastAsia="Arial" w:cs="Arial"/>
                <w:color w:val="000000" w:themeColor="text1"/>
              </w:rPr>
              <w:t> </w:t>
            </w:r>
            <w:r w:rsidRPr="00847518">
              <w:rPr>
                <w:rFonts w:eastAsia="Arial" w:cs="Arial"/>
                <w:color w:val="000000" w:themeColor="text1"/>
              </w:rPr>
              <w:t>E</w:t>
            </w:r>
          </w:p>
        </w:tc>
      </w:tr>
      <w:tr w:rsidR="001679F9" w14:paraId="48B973C6" w14:textId="77777777">
        <w:trPr>
          <w:trHeight w:val="510"/>
        </w:trPr>
        <w:tc>
          <w:tcPr>
            <w:tcW w:w="765" w:type="dxa"/>
            <w:tcBorders>
              <w:top w:val="single" w:sz="8" w:space="0" w:color="auto"/>
              <w:left w:val="nil"/>
              <w:bottom w:val="single" w:sz="8" w:space="0" w:color="auto"/>
              <w:right w:val="nil"/>
            </w:tcBorders>
            <w:vAlign w:val="center"/>
          </w:tcPr>
          <w:p w14:paraId="1CB03ECB" w14:textId="77777777" w:rsidR="001679F9" w:rsidRDefault="001679F9">
            <w:pPr>
              <w:spacing w:before="0" w:after="0"/>
              <w:jc w:val="center"/>
            </w:pPr>
            <w:r w:rsidRPr="6D8FCE6F">
              <w:rPr>
                <w:rFonts w:eastAsia="Arial" w:cs="Arial"/>
              </w:rPr>
              <w:t xml:space="preserve">3 </w:t>
            </w:r>
          </w:p>
        </w:tc>
        <w:tc>
          <w:tcPr>
            <w:tcW w:w="8250" w:type="dxa"/>
            <w:tcBorders>
              <w:top w:val="single" w:sz="8" w:space="0" w:color="auto"/>
              <w:left w:val="nil"/>
              <w:bottom w:val="single" w:sz="8" w:space="0" w:color="auto"/>
              <w:right w:val="nil"/>
            </w:tcBorders>
            <w:vAlign w:val="center"/>
          </w:tcPr>
          <w:p w14:paraId="3065B40F" w14:textId="77777777" w:rsidR="001679F9" w:rsidRDefault="001679F9">
            <w:pPr>
              <w:spacing w:before="0" w:after="0"/>
              <w:rPr>
                <w:rFonts w:eastAsia="Arial" w:cs="Arial"/>
                <w:color w:val="000000" w:themeColor="text1"/>
              </w:rPr>
            </w:pPr>
            <w:r>
              <w:rPr>
                <w:rFonts w:eastAsia="Arial" w:cs="Arial"/>
                <w:color w:val="000000" w:themeColor="text1"/>
              </w:rPr>
              <w:t>Southerly along the geodesic to the point of latitude 42</w:t>
            </w:r>
            <w:r w:rsidRPr="00847518">
              <w:rPr>
                <w:rFonts w:eastAsia="Arial" w:cs="Arial"/>
                <w:color w:val="000000" w:themeColor="text1"/>
              </w:rPr>
              <w:t>°</w:t>
            </w:r>
            <w:r>
              <w:rPr>
                <w:rFonts w:eastAsia="Arial" w:cs="Arial"/>
                <w:color w:val="000000" w:themeColor="text1"/>
              </w:rPr>
              <w:t> 17’ 17” S, longitude 148</w:t>
            </w:r>
            <w:r w:rsidRPr="00847518">
              <w:rPr>
                <w:rFonts w:eastAsia="Arial" w:cs="Arial"/>
                <w:color w:val="000000" w:themeColor="text1"/>
              </w:rPr>
              <w:t>°</w:t>
            </w:r>
            <w:r>
              <w:rPr>
                <w:rFonts w:eastAsia="Arial" w:cs="Arial"/>
                <w:color w:val="000000" w:themeColor="text1"/>
              </w:rPr>
              <w:t> </w:t>
            </w:r>
            <w:r w:rsidRPr="00677242">
              <w:t>40’</w:t>
            </w:r>
            <w:r>
              <w:t> </w:t>
            </w:r>
            <w:r w:rsidRPr="00677242">
              <w:t>00</w:t>
            </w:r>
            <w:r>
              <w:rPr>
                <w:rFonts w:eastAsia="Arial" w:cs="Arial"/>
                <w:color w:val="000000" w:themeColor="text1"/>
              </w:rPr>
              <w:t>” E</w:t>
            </w:r>
          </w:p>
        </w:tc>
      </w:tr>
      <w:tr w:rsidR="001679F9" w14:paraId="44D0B44B" w14:textId="77777777">
        <w:trPr>
          <w:trHeight w:val="510"/>
        </w:trPr>
        <w:tc>
          <w:tcPr>
            <w:tcW w:w="765" w:type="dxa"/>
            <w:tcBorders>
              <w:top w:val="single" w:sz="8" w:space="0" w:color="auto"/>
              <w:left w:val="nil"/>
              <w:bottom w:val="single" w:sz="8" w:space="0" w:color="000000" w:themeColor="text1"/>
              <w:right w:val="nil"/>
            </w:tcBorders>
            <w:vAlign w:val="center"/>
          </w:tcPr>
          <w:p w14:paraId="0D9B41FC" w14:textId="77777777" w:rsidR="001679F9" w:rsidRDefault="001679F9">
            <w:pPr>
              <w:spacing w:before="0" w:after="0"/>
              <w:jc w:val="center"/>
            </w:pPr>
            <w:r w:rsidRPr="6D8FCE6F">
              <w:rPr>
                <w:rFonts w:eastAsia="Arial" w:cs="Arial"/>
              </w:rPr>
              <w:t xml:space="preserve">4 </w:t>
            </w:r>
          </w:p>
        </w:tc>
        <w:tc>
          <w:tcPr>
            <w:tcW w:w="8250" w:type="dxa"/>
            <w:tcBorders>
              <w:top w:val="single" w:sz="8" w:space="0" w:color="auto"/>
              <w:left w:val="nil"/>
              <w:bottom w:val="single" w:sz="8" w:space="0" w:color="000000" w:themeColor="text1"/>
              <w:right w:val="nil"/>
            </w:tcBorders>
            <w:vAlign w:val="center"/>
          </w:tcPr>
          <w:p w14:paraId="183F05DD" w14:textId="77777777" w:rsidR="001679F9" w:rsidRPr="0020214F" w:rsidRDefault="001679F9">
            <w:pPr>
              <w:spacing w:before="0" w:after="0"/>
              <w:rPr>
                <w:rFonts w:eastAsia="Arial" w:cs="Arial"/>
                <w:color w:val="000000" w:themeColor="text1"/>
              </w:rPr>
            </w:pPr>
            <w:r>
              <w:rPr>
                <w:rFonts w:eastAsia="Arial" w:cs="Arial"/>
                <w:color w:val="000000" w:themeColor="text1"/>
                <w:szCs w:val="21"/>
              </w:rPr>
              <w:t>N</w:t>
            </w:r>
            <w:r w:rsidRPr="00CD0E0A">
              <w:rPr>
                <w:rFonts w:eastAsia="Arial" w:cs="Arial"/>
                <w:color w:val="000000" w:themeColor="text1"/>
                <w:szCs w:val="21"/>
              </w:rPr>
              <w:t>orth</w:t>
            </w:r>
            <w:r w:rsidRPr="00CD0E0A">
              <w:rPr>
                <w:rFonts w:ascii="Cambria Math" w:eastAsia="Arial" w:hAnsi="Cambria Math" w:cs="Cambria Math"/>
                <w:color w:val="000000" w:themeColor="text1"/>
                <w:szCs w:val="21"/>
              </w:rPr>
              <w:t>‑</w:t>
            </w:r>
            <w:r w:rsidRPr="00CD0E0A">
              <w:rPr>
                <w:rFonts w:eastAsia="Arial" w:cs="Arial"/>
                <w:color w:val="000000" w:themeColor="text1"/>
                <w:szCs w:val="21"/>
              </w:rPr>
              <w:t>westerly along the geodesic to the point of latitude 42°</w:t>
            </w:r>
            <w:r>
              <w:rPr>
                <w:rFonts w:eastAsia="Arial" w:cs="Arial"/>
                <w:color w:val="000000" w:themeColor="text1"/>
                <w:szCs w:val="21"/>
              </w:rPr>
              <w:t> </w:t>
            </w:r>
            <w:r w:rsidRPr="00CD0E0A">
              <w:rPr>
                <w:rFonts w:eastAsia="Arial" w:cs="Arial"/>
                <w:color w:val="000000" w:themeColor="text1"/>
                <w:szCs w:val="21"/>
              </w:rPr>
              <w:t>12’</w:t>
            </w:r>
            <w:r>
              <w:rPr>
                <w:rFonts w:eastAsia="Arial" w:cs="Arial"/>
                <w:color w:val="000000" w:themeColor="text1"/>
                <w:szCs w:val="21"/>
              </w:rPr>
              <w:t> </w:t>
            </w:r>
            <w:r w:rsidRPr="00CD0E0A">
              <w:rPr>
                <w:rFonts w:eastAsia="Arial" w:cs="Arial"/>
                <w:color w:val="000000" w:themeColor="text1"/>
                <w:szCs w:val="21"/>
              </w:rPr>
              <w:t>36”</w:t>
            </w:r>
            <w:r>
              <w:rPr>
                <w:rFonts w:eastAsia="Arial" w:cs="Arial"/>
                <w:color w:val="000000" w:themeColor="text1"/>
                <w:szCs w:val="21"/>
              </w:rPr>
              <w:t> </w:t>
            </w:r>
            <w:r w:rsidRPr="00CD0E0A">
              <w:rPr>
                <w:rFonts w:eastAsia="Arial" w:cs="Arial"/>
                <w:color w:val="000000" w:themeColor="text1"/>
                <w:szCs w:val="21"/>
              </w:rPr>
              <w:t>S, longitude 148°</w:t>
            </w:r>
            <w:r>
              <w:rPr>
                <w:rFonts w:eastAsia="Arial" w:cs="Arial"/>
                <w:color w:val="000000" w:themeColor="text1"/>
                <w:szCs w:val="21"/>
              </w:rPr>
              <w:t> </w:t>
            </w:r>
            <w:r w:rsidRPr="00CD0E0A">
              <w:rPr>
                <w:rFonts w:eastAsia="Arial" w:cs="Arial"/>
                <w:color w:val="000000" w:themeColor="text1"/>
                <w:szCs w:val="21"/>
              </w:rPr>
              <w:t>25’</w:t>
            </w:r>
            <w:r>
              <w:rPr>
                <w:rFonts w:eastAsia="Arial" w:cs="Arial"/>
                <w:color w:val="000000" w:themeColor="text1"/>
                <w:szCs w:val="21"/>
              </w:rPr>
              <w:t> </w:t>
            </w:r>
            <w:r w:rsidRPr="00CD0E0A">
              <w:rPr>
                <w:rFonts w:eastAsia="Arial" w:cs="Arial"/>
                <w:color w:val="000000" w:themeColor="text1"/>
                <w:szCs w:val="21"/>
              </w:rPr>
              <w:t>45”</w:t>
            </w:r>
            <w:r>
              <w:rPr>
                <w:rFonts w:eastAsia="Arial" w:cs="Arial"/>
                <w:color w:val="000000" w:themeColor="text1"/>
                <w:szCs w:val="21"/>
              </w:rPr>
              <w:t> </w:t>
            </w:r>
            <w:r w:rsidRPr="00CD0E0A">
              <w:rPr>
                <w:rFonts w:eastAsia="Arial" w:cs="Arial"/>
                <w:color w:val="000000" w:themeColor="text1"/>
                <w:szCs w:val="21"/>
              </w:rPr>
              <w:t>E</w:t>
            </w:r>
          </w:p>
        </w:tc>
      </w:tr>
      <w:tr w:rsidR="001679F9" w14:paraId="7BE310DA" w14:textId="77777777" w:rsidTr="00D34FF2">
        <w:trPr>
          <w:trHeight w:val="510"/>
        </w:trPr>
        <w:tc>
          <w:tcPr>
            <w:tcW w:w="765" w:type="dxa"/>
            <w:tcBorders>
              <w:top w:val="single" w:sz="8" w:space="0" w:color="000000" w:themeColor="text1"/>
              <w:left w:val="nil"/>
              <w:bottom w:val="single" w:sz="12" w:space="0" w:color="auto"/>
              <w:right w:val="nil"/>
            </w:tcBorders>
            <w:vAlign w:val="center"/>
          </w:tcPr>
          <w:p w14:paraId="15A18641" w14:textId="77777777" w:rsidR="001679F9" w:rsidRDefault="001679F9">
            <w:pPr>
              <w:spacing w:before="0" w:after="0"/>
              <w:jc w:val="center"/>
            </w:pPr>
            <w:r w:rsidRPr="6D8FCE6F">
              <w:rPr>
                <w:rFonts w:eastAsia="Arial" w:cs="Arial"/>
              </w:rPr>
              <w:t xml:space="preserve">5 </w:t>
            </w:r>
          </w:p>
        </w:tc>
        <w:tc>
          <w:tcPr>
            <w:tcW w:w="8250" w:type="dxa"/>
            <w:tcBorders>
              <w:top w:val="single" w:sz="8" w:space="0" w:color="000000" w:themeColor="text1"/>
              <w:left w:val="nil"/>
              <w:bottom w:val="single" w:sz="12" w:space="0" w:color="auto"/>
              <w:right w:val="nil"/>
            </w:tcBorders>
            <w:vAlign w:val="center"/>
          </w:tcPr>
          <w:p w14:paraId="70A81964" w14:textId="77777777" w:rsidR="001679F9" w:rsidRDefault="001679F9">
            <w:pPr>
              <w:spacing w:before="0" w:after="0"/>
              <w:rPr>
                <w:rFonts w:eastAsia="Arial" w:cs="Arial"/>
                <w:szCs w:val="21"/>
              </w:rPr>
            </w:pPr>
            <w:r>
              <w:rPr>
                <w:rFonts w:eastAsia="Arial" w:cs="Arial"/>
                <w:color w:val="000000" w:themeColor="text1"/>
                <w:szCs w:val="21"/>
              </w:rPr>
              <w:t xml:space="preserve">North along the meridian of longitude </w:t>
            </w:r>
            <w:r w:rsidRPr="0020214F">
              <w:rPr>
                <w:rFonts w:eastAsia="Arial" w:cs="Arial"/>
                <w:color w:val="000000" w:themeColor="text1"/>
              </w:rPr>
              <w:t>148°</w:t>
            </w:r>
            <w:r>
              <w:rPr>
                <w:rFonts w:eastAsia="Arial" w:cs="Arial"/>
                <w:color w:val="000000" w:themeColor="text1"/>
              </w:rPr>
              <w:t> </w:t>
            </w:r>
            <w:r w:rsidRPr="00677242">
              <w:t>25’</w:t>
            </w:r>
            <w:r>
              <w:t> </w:t>
            </w:r>
            <w:r w:rsidRPr="00677242">
              <w:t>45</w:t>
            </w:r>
            <w:r w:rsidRPr="0020214F">
              <w:rPr>
                <w:rFonts w:eastAsia="Arial" w:cs="Arial"/>
                <w:color w:val="000000" w:themeColor="text1"/>
              </w:rPr>
              <w:t>”</w:t>
            </w:r>
            <w:r>
              <w:rPr>
                <w:rFonts w:eastAsia="Arial" w:cs="Arial"/>
                <w:color w:val="000000" w:themeColor="text1"/>
              </w:rPr>
              <w:t> </w:t>
            </w:r>
            <w:r w:rsidRPr="0020214F">
              <w:rPr>
                <w:rFonts w:eastAsia="Arial" w:cs="Arial"/>
                <w:color w:val="000000" w:themeColor="text1"/>
              </w:rPr>
              <w:t>E</w:t>
            </w:r>
            <w:r>
              <w:rPr>
                <w:rFonts w:eastAsia="Arial" w:cs="Arial"/>
                <w:color w:val="000000" w:themeColor="text1"/>
              </w:rPr>
              <w:t xml:space="preserve">, </w:t>
            </w:r>
            <w:r w:rsidRPr="00030C2E">
              <w:rPr>
                <w:rFonts w:eastAsia="Arial" w:cs="Arial"/>
                <w:color w:val="000000" w:themeColor="text1"/>
                <w:szCs w:val="21"/>
              </w:rPr>
              <w:t>to the point of commencement</w:t>
            </w:r>
          </w:p>
        </w:tc>
      </w:tr>
    </w:tbl>
    <w:p w14:paraId="510A8164" w14:textId="77777777" w:rsidR="001679F9" w:rsidRPr="008E2CE9" w:rsidRDefault="001679F9" w:rsidP="009003F5">
      <w:pPr>
        <w:rPr>
          <w:b/>
          <w:bCs/>
          <w:sz w:val="16"/>
          <w:szCs w:val="16"/>
        </w:rPr>
      </w:pPr>
    </w:p>
    <w:p w14:paraId="1B12BF75" w14:textId="77777777" w:rsidR="001679F9" w:rsidRPr="00CE042C" w:rsidRDefault="001679F9" w:rsidP="001679F9">
      <w:pPr>
        <w:pStyle w:val="ListParagraph"/>
        <w:numPr>
          <w:ilvl w:val="2"/>
          <w:numId w:val="90"/>
        </w:numPr>
        <w:spacing w:before="120" w:after="120"/>
        <w:rPr>
          <w:b/>
          <w:bCs/>
        </w:rPr>
      </w:pPr>
      <w:r w:rsidRPr="00003035">
        <w:rPr>
          <w:b/>
          <w:bCs/>
        </w:rPr>
        <w:t>Zone 2</w:t>
      </w:r>
      <w:r>
        <w:rPr>
          <w:b/>
          <w:bCs/>
        </w:rPr>
        <w:t xml:space="preserve"> (sefrenpz02)</w:t>
      </w:r>
      <w:r w:rsidRPr="00003035">
        <w:rPr>
          <w:b/>
          <w:bCs/>
        </w:rPr>
        <w:t xml:space="preserve"> of the marine </w:t>
      </w:r>
      <w:r>
        <w:rPr>
          <w:b/>
          <w:bCs/>
        </w:rPr>
        <w:t>p</w:t>
      </w:r>
      <w:r w:rsidRPr="00003035">
        <w:rPr>
          <w:b/>
          <w:bCs/>
        </w:rPr>
        <w:t>ark</w:t>
      </w:r>
      <w:r>
        <w:rPr>
          <w:b/>
          <w:bCs/>
        </w:rPr>
        <w:t xml:space="preserve"> – </w:t>
      </w:r>
      <w:r w:rsidRPr="00003035">
        <w:rPr>
          <w:b/>
          <w:bCs/>
        </w:rPr>
        <w:t>National Park Zone (II)</w:t>
      </w:r>
    </w:p>
    <w:p w14:paraId="3947B516" w14:textId="77777777" w:rsidR="001679F9" w:rsidRDefault="001679F9" w:rsidP="001679F9">
      <w:r>
        <w:t>Zone 2 (sefrenpz02)</w:t>
      </w:r>
      <w:r w:rsidRPr="006F01A1">
        <w:t xml:space="preserve"> </w:t>
      </w:r>
      <w:r>
        <w:t xml:space="preserve">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2 (sefrenpz02) of the marine park - National Park Zone (II)"/>
        <w:tblDescription w:val="Table 4.2.2 describes the coordinate boundary of the National Park Zone (sefrenpz02) in Freycinet Marine Park"/>
      </w:tblPr>
      <w:tblGrid>
        <w:gridCol w:w="648"/>
        <w:gridCol w:w="8378"/>
      </w:tblGrid>
      <w:tr w:rsidR="001679F9" w:rsidRPr="005A3293" w14:paraId="46D8B4B2" w14:textId="77777777">
        <w:trPr>
          <w:trHeight w:val="510"/>
        </w:trPr>
        <w:tc>
          <w:tcPr>
            <w:tcW w:w="9026" w:type="dxa"/>
            <w:gridSpan w:val="2"/>
            <w:tcBorders>
              <w:top w:val="single" w:sz="12" w:space="0" w:color="auto"/>
              <w:left w:val="nil"/>
              <w:bottom w:val="single" w:sz="8" w:space="0" w:color="auto"/>
              <w:right w:val="nil"/>
            </w:tcBorders>
            <w:vAlign w:val="center"/>
          </w:tcPr>
          <w:p w14:paraId="0EFACEB5" w14:textId="77777777" w:rsidR="001679F9" w:rsidRPr="006F59DE" w:rsidRDefault="001679F9">
            <w:pPr>
              <w:spacing w:before="0" w:after="0"/>
              <w:rPr>
                <w:b/>
                <w:lang w:val="de-DE"/>
              </w:rPr>
            </w:pPr>
            <w:r w:rsidRPr="006F59DE">
              <w:rPr>
                <w:rFonts w:eastAsia="Arial" w:cs="Arial"/>
                <w:b/>
                <w:lang w:val="de-DE"/>
              </w:rPr>
              <w:t>Zone 2 (</w:t>
            </w:r>
            <w:r w:rsidRPr="006F59DE">
              <w:rPr>
                <w:b/>
                <w:lang w:val="de-DE"/>
              </w:rPr>
              <w:t>sefrenpz02) – National Park Zone (II)</w:t>
            </w:r>
          </w:p>
        </w:tc>
      </w:tr>
      <w:tr w:rsidR="001679F9" w14:paraId="34DB90C7" w14:textId="77777777">
        <w:trPr>
          <w:trHeight w:val="510"/>
        </w:trPr>
        <w:tc>
          <w:tcPr>
            <w:tcW w:w="648" w:type="dxa"/>
            <w:tcBorders>
              <w:top w:val="single" w:sz="8" w:space="0" w:color="auto"/>
              <w:left w:val="nil"/>
              <w:bottom w:val="single" w:sz="12" w:space="0" w:color="auto"/>
              <w:right w:val="nil"/>
            </w:tcBorders>
            <w:vAlign w:val="center"/>
          </w:tcPr>
          <w:p w14:paraId="0298DA53"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378" w:type="dxa"/>
            <w:tcBorders>
              <w:top w:val="nil"/>
              <w:left w:val="nil"/>
              <w:bottom w:val="single" w:sz="12" w:space="0" w:color="auto"/>
              <w:right w:val="nil"/>
            </w:tcBorders>
            <w:vAlign w:val="center"/>
          </w:tcPr>
          <w:p w14:paraId="3CFC4478"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DFA5312" w14:textId="77777777">
        <w:trPr>
          <w:trHeight w:val="510"/>
        </w:trPr>
        <w:tc>
          <w:tcPr>
            <w:tcW w:w="648" w:type="dxa"/>
            <w:tcBorders>
              <w:top w:val="single" w:sz="12" w:space="0" w:color="auto"/>
              <w:left w:val="nil"/>
              <w:bottom w:val="single" w:sz="8" w:space="0" w:color="auto"/>
              <w:right w:val="nil"/>
            </w:tcBorders>
            <w:vAlign w:val="center"/>
          </w:tcPr>
          <w:p w14:paraId="664E0353" w14:textId="77777777" w:rsidR="001679F9" w:rsidRDefault="001679F9" w:rsidP="00F5171F">
            <w:pPr>
              <w:spacing w:before="0"/>
              <w:jc w:val="center"/>
              <w:rPr>
                <w:rFonts w:eastAsia="Arial" w:cs="Arial"/>
              </w:rPr>
            </w:pPr>
            <w:r w:rsidRPr="6D8FCE6F">
              <w:rPr>
                <w:rFonts w:eastAsia="Arial" w:cs="Arial"/>
              </w:rPr>
              <w:t xml:space="preserve">1 </w:t>
            </w:r>
          </w:p>
        </w:tc>
        <w:tc>
          <w:tcPr>
            <w:tcW w:w="8378" w:type="dxa"/>
            <w:tcBorders>
              <w:top w:val="single" w:sz="12" w:space="0" w:color="auto"/>
              <w:left w:val="nil"/>
              <w:bottom w:val="single" w:sz="8" w:space="0" w:color="auto"/>
              <w:right w:val="nil"/>
            </w:tcBorders>
            <w:vAlign w:val="center"/>
          </w:tcPr>
          <w:p w14:paraId="59E2699B" w14:textId="77777777" w:rsidR="001679F9" w:rsidRPr="00D679BC" w:rsidRDefault="001679F9" w:rsidP="00F5171F">
            <w:pPr>
              <w:spacing w:before="0"/>
              <w:rPr>
                <w:rFonts w:eastAsia="Arial" w:cs="Arial"/>
                <w:color w:val="000000" w:themeColor="text1"/>
              </w:rPr>
            </w:pPr>
            <w:r>
              <w:rPr>
                <w:rFonts w:eastAsia="Arial" w:cs="Arial"/>
                <w:color w:val="000000" w:themeColor="text1"/>
              </w:rPr>
              <w:t>T</w:t>
            </w:r>
            <w:r w:rsidRPr="145EE819">
              <w:rPr>
                <w:rFonts w:eastAsia="Arial" w:cs="Arial"/>
                <w:color w:val="000000" w:themeColor="text1"/>
              </w:rPr>
              <w:t xml:space="preserve">he point of latitude </w:t>
            </w:r>
            <w:r w:rsidRPr="145EE819">
              <w:rPr>
                <w:rFonts w:cs="Arial"/>
              </w:rPr>
              <w:t>41°</w:t>
            </w:r>
            <w:r>
              <w:rPr>
                <w:rFonts w:cs="Arial"/>
              </w:rPr>
              <w:t> </w:t>
            </w:r>
            <w:r w:rsidRPr="145EE819">
              <w:rPr>
                <w:rFonts w:cs="Arial"/>
              </w:rPr>
              <w:t>44’</w:t>
            </w:r>
            <w:r>
              <w:rPr>
                <w:rFonts w:cs="Arial"/>
              </w:rPr>
              <w:t> </w:t>
            </w:r>
            <w:r w:rsidRPr="145EE819">
              <w:rPr>
                <w:rFonts w:cs="Arial"/>
              </w:rPr>
              <w:t>40”</w:t>
            </w:r>
            <w:r>
              <w:rPr>
                <w:rFonts w:cs="Arial"/>
              </w:rPr>
              <w:t> </w:t>
            </w:r>
            <w:r w:rsidRPr="145EE819">
              <w:rPr>
                <w:rFonts w:cs="Arial"/>
              </w:rPr>
              <w:t>S</w:t>
            </w:r>
            <w:r w:rsidRPr="145EE819">
              <w:rPr>
                <w:rFonts w:eastAsia="Arial" w:cs="Arial"/>
                <w:color w:val="000000" w:themeColor="text1"/>
              </w:rPr>
              <w:t xml:space="preserve"> and longitude </w:t>
            </w:r>
            <w:r w:rsidRPr="145EE819">
              <w:rPr>
                <w:rFonts w:cs="Arial"/>
              </w:rPr>
              <w:t>148°</w:t>
            </w:r>
            <w:r>
              <w:rPr>
                <w:rFonts w:cs="Arial"/>
              </w:rPr>
              <w:t> </w:t>
            </w:r>
            <w:r w:rsidRPr="00677242">
              <w:t>42’</w:t>
            </w:r>
            <w:r>
              <w:t> </w:t>
            </w:r>
            <w:r w:rsidRPr="00677242">
              <w:t>06</w:t>
            </w:r>
            <w:r w:rsidRPr="145EE819">
              <w:rPr>
                <w:rFonts w:cs="Arial"/>
              </w:rPr>
              <w:t>”</w:t>
            </w:r>
            <w:r>
              <w:rPr>
                <w:rFonts w:cs="Arial"/>
              </w:rPr>
              <w:t> </w:t>
            </w:r>
            <w:r w:rsidRPr="145EE819">
              <w:rPr>
                <w:rFonts w:cs="Arial"/>
              </w:rPr>
              <w:t>E</w:t>
            </w:r>
          </w:p>
        </w:tc>
      </w:tr>
      <w:tr w:rsidR="001679F9" w14:paraId="002C6F81" w14:textId="77777777">
        <w:trPr>
          <w:trHeight w:val="510"/>
        </w:trPr>
        <w:tc>
          <w:tcPr>
            <w:tcW w:w="648" w:type="dxa"/>
            <w:tcBorders>
              <w:top w:val="single" w:sz="8" w:space="0" w:color="auto"/>
              <w:left w:val="nil"/>
              <w:bottom w:val="single" w:sz="8" w:space="0" w:color="auto"/>
              <w:right w:val="nil"/>
            </w:tcBorders>
            <w:vAlign w:val="center"/>
          </w:tcPr>
          <w:p w14:paraId="6751CBBA" w14:textId="77777777" w:rsidR="001679F9" w:rsidRDefault="001679F9" w:rsidP="00F5171F">
            <w:pPr>
              <w:spacing w:before="0"/>
              <w:jc w:val="center"/>
            </w:pPr>
            <w:r w:rsidRPr="6D8FCE6F">
              <w:rPr>
                <w:rFonts w:eastAsia="Arial" w:cs="Arial"/>
              </w:rPr>
              <w:t xml:space="preserve">2 </w:t>
            </w:r>
          </w:p>
        </w:tc>
        <w:tc>
          <w:tcPr>
            <w:tcW w:w="8378" w:type="dxa"/>
            <w:tcBorders>
              <w:top w:val="single" w:sz="8" w:space="0" w:color="auto"/>
              <w:left w:val="nil"/>
              <w:bottom w:val="single" w:sz="8" w:space="0" w:color="auto"/>
              <w:right w:val="nil"/>
            </w:tcBorders>
            <w:vAlign w:val="center"/>
          </w:tcPr>
          <w:p w14:paraId="480197E1" w14:textId="77777777" w:rsidR="001679F9" w:rsidRDefault="001679F9" w:rsidP="00F5171F">
            <w:pPr>
              <w:spacing w:before="0"/>
              <w:rPr>
                <w:rFonts w:eastAsia="Arial" w:cs="Arial"/>
                <w:color w:val="000000" w:themeColor="text1"/>
              </w:rPr>
            </w:pPr>
            <w:r>
              <w:rPr>
                <w:rFonts w:eastAsia="Arial" w:cs="Arial"/>
                <w:color w:val="000000" w:themeColor="text1"/>
              </w:rPr>
              <w:t>N</w:t>
            </w:r>
            <w:r w:rsidRPr="145EE819">
              <w:rPr>
                <w:rFonts w:eastAsia="Arial" w:cs="Arial"/>
                <w:color w:val="000000" w:themeColor="text1"/>
              </w:rPr>
              <w:t>orth</w:t>
            </w:r>
            <w:r w:rsidRPr="145EE819">
              <w:rPr>
                <w:rFonts w:ascii="Cambria Math" w:eastAsia="Arial" w:hAnsi="Cambria Math" w:cs="Cambria Math"/>
                <w:color w:val="000000" w:themeColor="text1"/>
              </w:rPr>
              <w:t>‑</w:t>
            </w:r>
            <w:r w:rsidRPr="145EE819">
              <w:rPr>
                <w:rFonts w:eastAsia="Arial" w:cs="Arial"/>
                <w:color w:val="000000" w:themeColor="text1"/>
              </w:rPr>
              <w:t>easterly along the geodesic to the intersection of the parallel of latitude 41°</w:t>
            </w:r>
            <w:r>
              <w:rPr>
                <w:rFonts w:eastAsia="Arial" w:cs="Arial"/>
                <w:color w:val="000000" w:themeColor="text1"/>
              </w:rPr>
              <w:t> </w:t>
            </w:r>
            <w:r w:rsidRPr="00677242">
              <w:t>04’</w:t>
            </w:r>
            <w:r>
              <w:t> </w:t>
            </w:r>
            <w:r w:rsidRPr="00677242">
              <w:t>00</w:t>
            </w:r>
            <w:r w:rsidRPr="145EE819">
              <w:rPr>
                <w:rFonts w:eastAsia="Arial" w:cs="Arial"/>
                <w:color w:val="000000" w:themeColor="text1"/>
              </w:rPr>
              <w:t>”</w:t>
            </w:r>
            <w:r>
              <w:rPr>
                <w:rFonts w:eastAsia="Arial" w:cs="Arial"/>
                <w:color w:val="000000" w:themeColor="text1"/>
              </w:rPr>
              <w:t> </w:t>
            </w:r>
            <w:r w:rsidRPr="145EE819">
              <w:rPr>
                <w:rFonts w:eastAsia="Arial" w:cs="Arial"/>
                <w:color w:val="000000" w:themeColor="text1"/>
              </w:rPr>
              <w:t xml:space="preserve">S, with the </w:t>
            </w:r>
            <w:r>
              <w:rPr>
                <w:rFonts w:eastAsia="Arial" w:cs="Arial"/>
                <w:color w:val="000000" w:themeColor="text1"/>
              </w:rPr>
              <w:t>outer</w:t>
            </w:r>
            <w:r w:rsidRPr="145EE819">
              <w:rPr>
                <w:rFonts w:eastAsia="Arial" w:cs="Arial"/>
                <w:color w:val="000000" w:themeColor="text1"/>
              </w:rPr>
              <w:t xml:space="preserve"> limit of the </w:t>
            </w:r>
            <w:r>
              <w:rPr>
                <w:rFonts w:eastAsia="Arial" w:cs="Arial"/>
                <w:color w:val="000000" w:themeColor="text1"/>
              </w:rPr>
              <w:t>E</w:t>
            </w:r>
            <w:r w:rsidRPr="145EE819">
              <w:rPr>
                <w:rFonts w:eastAsia="Arial" w:cs="Arial"/>
                <w:color w:val="000000" w:themeColor="text1"/>
              </w:rPr>
              <w:t xml:space="preserve">xclusive </w:t>
            </w:r>
            <w:r>
              <w:rPr>
                <w:rFonts w:eastAsia="Arial" w:cs="Arial"/>
                <w:color w:val="000000" w:themeColor="text1"/>
              </w:rPr>
              <w:t>E</w:t>
            </w:r>
            <w:r w:rsidRPr="145EE819">
              <w:rPr>
                <w:rFonts w:eastAsia="Arial" w:cs="Arial"/>
                <w:color w:val="000000" w:themeColor="text1"/>
              </w:rPr>
              <w:t xml:space="preserve">conomic </w:t>
            </w:r>
            <w:r>
              <w:rPr>
                <w:rFonts w:eastAsia="Arial" w:cs="Arial"/>
                <w:color w:val="000000" w:themeColor="text1"/>
              </w:rPr>
              <w:t>Z</w:t>
            </w:r>
            <w:r w:rsidRPr="145EE819">
              <w:rPr>
                <w:rFonts w:eastAsia="Arial" w:cs="Arial"/>
                <w:color w:val="000000" w:themeColor="text1"/>
              </w:rPr>
              <w:t>one</w:t>
            </w:r>
          </w:p>
        </w:tc>
      </w:tr>
      <w:tr w:rsidR="001679F9" w14:paraId="7A7B40C8" w14:textId="77777777">
        <w:trPr>
          <w:trHeight w:val="510"/>
        </w:trPr>
        <w:tc>
          <w:tcPr>
            <w:tcW w:w="648" w:type="dxa"/>
            <w:tcBorders>
              <w:top w:val="single" w:sz="8" w:space="0" w:color="auto"/>
              <w:left w:val="nil"/>
              <w:bottom w:val="single" w:sz="8" w:space="0" w:color="auto"/>
              <w:right w:val="nil"/>
            </w:tcBorders>
            <w:vAlign w:val="center"/>
          </w:tcPr>
          <w:p w14:paraId="43BE5665" w14:textId="77777777" w:rsidR="001679F9" w:rsidRDefault="001679F9" w:rsidP="00F5171F">
            <w:pPr>
              <w:spacing w:before="0"/>
              <w:jc w:val="center"/>
            </w:pPr>
            <w:r w:rsidRPr="6D8FCE6F">
              <w:rPr>
                <w:rFonts w:eastAsia="Arial" w:cs="Arial"/>
              </w:rPr>
              <w:t xml:space="preserve">3 </w:t>
            </w:r>
          </w:p>
        </w:tc>
        <w:tc>
          <w:tcPr>
            <w:tcW w:w="8378" w:type="dxa"/>
            <w:tcBorders>
              <w:top w:val="single" w:sz="8" w:space="0" w:color="auto"/>
              <w:left w:val="nil"/>
              <w:bottom w:val="single" w:sz="8" w:space="0" w:color="auto"/>
              <w:right w:val="nil"/>
            </w:tcBorders>
            <w:vAlign w:val="center"/>
          </w:tcPr>
          <w:p w14:paraId="780532D0" w14:textId="77777777" w:rsidR="001679F9" w:rsidRDefault="001679F9" w:rsidP="00F5171F">
            <w:pPr>
              <w:spacing w:before="0"/>
              <w:rPr>
                <w:rFonts w:eastAsia="Arial" w:cs="Arial"/>
                <w:color w:val="000000" w:themeColor="text1"/>
              </w:rPr>
            </w:pPr>
            <w:r>
              <w:rPr>
                <w:rFonts w:eastAsia="Arial" w:cs="Arial"/>
                <w:color w:val="000000" w:themeColor="text1"/>
              </w:rPr>
              <w:t>G</w:t>
            </w:r>
            <w:r w:rsidRPr="145EE819">
              <w:rPr>
                <w:rFonts w:eastAsia="Arial" w:cs="Arial"/>
                <w:color w:val="000000" w:themeColor="text1"/>
              </w:rPr>
              <w:t xml:space="preserve">enerally southerly along the </w:t>
            </w:r>
            <w:r>
              <w:rPr>
                <w:rFonts w:eastAsia="Arial" w:cs="Arial"/>
                <w:color w:val="000000" w:themeColor="text1"/>
              </w:rPr>
              <w:t>outer</w:t>
            </w:r>
            <w:r w:rsidRPr="145EE819">
              <w:rPr>
                <w:rFonts w:eastAsia="Arial" w:cs="Arial"/>
                <w:color w:val="000000" w:themeColor="text1"/>
              </w:rPr>
              <w:t xml:space="preserve"> limit of the </w:t>
            </w:r>
            <w:r>
              <w:rPr>
                <w:rFonts w:eastAsia="Arial" w:cs="Arial"/>
                <w:color w:val="000000" w:themeColor="text1"/>
              </w:rPr>
              <w:t>E</w:t>
            </w:r>
            <w:r w:rsidRPr="145EE819">
              <w:rPr>
                <w:rFonts w:eastAsia="Arial" w:cs="Arial"/>
                <w:color w:val="000000" w:themeColor="text1"/>
              </w:rPr>
              <w:t xml:space="preserve">xclusive </w:t>
            </w:r>
            <w:r>
              <w:rPr>
                <w:rFonts w:eastAsia="Arial" w:cs="Arial"/>
                <w:color w:val="000000" w:themeColor="text1"/>
              </w:rPr>
              <w:t>E</w:t>
            </w:r>
            <w:r w:rsidRPr="145EE819">
              <w:rPr>
                <w:rFonts w:eastAsia="Arial" w:cs="Arial"/>
                <w:color w:val="000000" w:themeColor="text1"/>
              </w:rPr>
              <w:t xml:space="preserve">conomic </w:t>
            </w:r>
            <w:r>
              <w:rPr>
                <w:rFonts w:eastAsia="Arial" w:cs="Arial"/>
                <w:color w:val="000000" w:themeColor="text1"/>
              </w:rPr>
              <w:t>Z</w:t>
            </w:r>
            <w:r w:rsidRPr="145EE819">
              <w:rPr>
                <w:rFonts w:eastAsia="Arial" w:cs="Arial"/>
                <w:color w:val="000000" w:themeColor="text1"/>
              </w:rPr>
              <w:t>one to its intersection with the parallel of latitude 43°</w:t>
            </w:r>
            <w:r>
              <w:rPr>
                <w:rFonts w:eastAsia="Arial" w:cs="Arial"/>
                <w:color w:val="000000" w:themeColor="text1"/>
              </w:rPr>
              <w:t> </w:t>
            </w:r>
            <w:r w:rsidRPr="00677242">
              <w:t>29’</w:t>
            </w:r>
            <w:r>
              <w:t> </w:t>
            </w:r>
            <w:r w:rsidRPr="00677242">
              <w:t>00</w:t>
            </w:r>
            <w:r w:rsidRPr="145EE819">
              <w:rPr>
                <w:rFonts w:eastAsia="Arial" w:cs="Arial"/>
                <w:color w:val="000000" w:themeColor="text1"/>
              </w:rPr>
              <w:t>”</w:t>
            </w:r>
            <w:r>
              <w:rPr>
                <w:rFonts w:eastAsia="Arial" w:cs="Arial"/>
                <w:color w:val="000000" w:themeColor="text1"/>
              </w:rPr>
              <w:t> </w:t>
            </w:r>
            <w:r w:rsidRPr="145EE819">
              <w:rPr>
                <w:rFonts w:eastAsia="Arial" w:cs="Arial"/>
                <w:color w:val="000000" w:themeColor="text1"/>
              </w:rPr>
              <w:t>S</w:t>
            </w:r>
          </w:p>
        </w:tc>
      </w:tr>
      <w:tr w:rsidR="001679F9" w14:paraId="48F4996A" w14:textId="77777777">
        <w:trPr>
          <w:trHeight w:val="510"/>
        </w:trPr>
        <w:tc>
          <w:tcPr>
            <w:tcW w:w="648" w:type="dxa"/>
            <w:tcBorders>
              <w:top w:val="single" w:sz="8" w:space="0" w:color="auto"/>
              <w:left w:val="nil"/>
              <w:bottom w:val="single" w:sz="8" w:space="0" w:color="000000" w:themeColor="text1"/>
              <w:right w:val="nil"/>
            </w:tcBorders>
            <w:vAlign w:val="center"/>
          </w:tcPr>
          <w:p w14:paraId="65713629" w14:textId="77777777" w:rsidR="001679F9" w:rsidRDefault="001679F9" w:rsidP="00F5171F">
            <w:pPr>
              <w:spacing w:before="0"/>
              <w:jc w:val="center"/>
            </w:pPr>
            <w:r w:rsidRPr="6D8FCE6F">
              <w:rPr>
                <w:rFonts w:eastAsia="Arial" w:cs="Arial"/>
              </w:rPr>
              <w:t xml:space="preserve">4 </w:t>
            </w:r>
          </w:p>
        </w:tc>
        <w:tc>
          <w:tcPr>
            <w:tcW w:w="8378" w:type="dxa"/>
            <w:tcBorders>
              <w:top w:val="single" w:sz="8" w:space="0" w:color="auto"/>
              <w:left w:val="nil"/>
              <w:bottom w:val="single" w:sz="8" w:space="0" w:color="000000" w:themeColor="text1"/>
              <w:right w:val="nil"/>
            </w:tcBorders>
            <w:vAlign w:val="center"/>
          </w:tcPr>
          <w:p w14:paraId="4337A653" w14:textId="77777777" w:rsidR="001679F9" w:rsidRDefault="001679F9" w:rsidP="00F5171F">
            <w:pPr>
              <w:spacing w:before="0"/>
              <w:rPr>
                <w:rFonts w:eastAsia="Arial" w:cs="Arial"/>
                <w:color w:val="000000" w:themeColor="text1"/>
              </w:rPr>
            </w:pPr>
            <w:r>
              <w:rPr>
                <w:rFonts w:eastAsia="Arial" w:cs="Arial"/>
                <w:color w:val="000000" w:themeColor="text1"/>
              </w:rPr>
              <w:t>N</w:t>
            </w:r>
            <w:r w:rsidRPr="145EE819">
              <w:rPr>
                <w:rFonts w:eastAsia="Arial" w:cs="Arial"/>
                <w:color w:val="000000" w:themeColor="text1"/>
              </w:rPr>
              <w:t>orth</w:t>
            </w:r>
            <w:r w:rsidRPr="145EE819">
              <w:rPr>
                <w:rFonts w:ascii="Cambria Math" w:eastAsia="Arial" w:hAnsi="Cambria Math" w:cs="Cambria Math"/>
                <w:color w:val="000000" w:themeColor="text1"/>
              </w:rPr>
              <w:t>‑</w:t>
            </w:r>
            <w:r w:rsidRPr="145EE819">
              <w:rPr>
                <w:rFonts w:eastAsia="Arial" w:cs="Arial"/>
                <w:color w:val="000000" w:themeColor="text1"/>
              </w:rPr>
              <w:t>westerly along the geodesic to the point of latitude 42°</w:t>
            </w:r>
            <w:r>
              <w:rPr>
                <w:rFonts w:eastAsia="Arial" w:cs="Arial"/>
                <w:color w:val="000000" w:themeColor="text1"/>
              </w:rPr>
              <w:t> </w:t>
            </w:r>
            <w:r w:rsidRPr="145EE819">
              <w:rPr>
                <w:rFonts w:eastAsia="Arial" w:cs="Arial"/>
                <w:color w:val="000000" w:themeColor="text1"/>
              </w:rPr>
              <w:t>17’</w:t>
            </w:r>
            <w:r>
              <w:rPr>
                <w:rFonts w:eastAsia="Arial" w:cs="Arial"/>
                <w:color w:val="000000" w:themeColor="text1"/>
              </w:rPr>
              <w:t> </w:t>
            </w:r>
            <w:r w:rsidRPr="145EE819">
              <w:rPr>
                <w:rFonts w:eastAsia="Arial" w:cs="Arial"/>
                <w:color w:val="000000" w:themeColor="text1"/>
              </w:rPr>
              <w:t>17”</w:t>
            </w:r>
            <w:r>
              <w:rPr>
                <w:rFonts w:eastAsia="Arial" w:cs="Arial"/>
                <w:color w:val="000000" w:themeColor="text1"/>
              </w:rPr>
              <w:t> </w:t>
            </w:r>
            <w:r w:rsidRPr="145EE819">
              <w:rPr>
                <w:rFonts w:eastAsia="Arial" w:cs="Arial"/>
                <w:color w:val="000000" w:themeColor="text1"/>
              </w:rPr>
              <w:t>S, longitude 148°</w:t>
            </w:r>
            <w:r>
              <w:rPr>
                <w:rFonts w:eastAsia="Arial" w:cs="Arial"/>
                <w:color w:val="000000" w:themeColor="text1"/>
              </w:rPr>
              <w:t> </w:t>
            </w:r>
            <w:r w:rsidRPr="00677242">
              <w:t>40’</w:t>
            </w:r>
            <w:r>
              <w:t> </w:t>
            </w:r>
            <w:r w:rsidRPr="00677242">
              <w:t>00</w:t>
            </w:r>
            <w:r>
              <w:rPr>
                <w:rFonts w:eastAsia="Arial" w:cs="Arial"/>
                <w:color w:val="000000" w:themeColor="text1"/>
              </w:rPr>
              <w:t>”</w:t>
            </w:r>
            <w:r>
              <w:t> </w:t>
            </w:r>
            <w:r w:rsidRPr="145EE819">
              <w:rPr>
                <w:rFonts w:eastAsia="Arial" w:cs="Arial"/>
                <w:color w:val="000000" w:themeColor="text1"/>
              </w:rPr>
              <w:t>E</w:t>
            </w:r>
          </w:p>
        </w:tc>
      </w:tr>
      <w:tr w:rsidR="001679F9" w14:paraId="46B6976A" w14:textId="77777777">
        <w:trPr>
          <w:trHeight w:val="510"/>
        </w:trPr>
        <w:tc>
          <w:tcPr>
            <w:tcW w:w="648" w:type="dxa"/>
            <w:tcBorders>
              <w:top w:val="single" w:sz="8" w:space="0" w:color="auto"/>
              <w:left w:val="nil"/>
              <w:bottom w:val="single" w:sz="8" w:space="0" w:color="000000" w:themeColor="text1"/>
              <w:right w:val="nil"/>
            </w:tcBorders>
            <w:vAlign w:val="center"/>
          </w:tcPr>
          <w:p w14:paraId="6AAE5A7C" w14:textId="77777777" w:rsidR="001679F9" w:rsidRPr="6D8FCE6F" w:rsidRDefault="001679F9" w:rsidP="00F5171F">
            <w:pPr>
              <w:spacing w:before="0"/>
              <w:jc w:val="center"/>
              <w:rPr>
                <w:rFonts w:eastAsia="Arial" w:cs="Arial"/>
              </w:rPr>
            </w:pPr>
            <w:r>
              <w:rPr>
                <w:rFonts w:eastAsia="Arial" w:cs="Arial"/>
              </w:rPr>
              <w:t>5</w:t>
            </w:r>
          </w:p>
        </w:tc>
        <w:tc>
          <w:tcPr>
            <w:tcW w:w="8378" w:type="dxa"/>
            <w:tcBorders>
              <w:top w:val="single" w:sz="8" w:space="0" w:color="auto"/>
              <w:left w:val="nil"/>
              <w:bottom w:val="single" w:sz="8" w:space="0" w:color="000000" w:themeColor="text1"/>
              <w:right w:val="nil"/>
            </w:tcBorders>
            <w:vAlign w:val="center"/>
          </w:tcPr>
          <w:p w14:paraId="3DD2453A" w14:textId="77777777" w:rsidR="001679F9" w:rsidRPr="145EE819" w:rsidRDefault="001679F9" w:rsidP="00F5171F">
            <w:pPr>
              <w:spacing w:before="0"/>
              <w:rPr>
                <w:rFonts w:eastAsia="Arial" w:cs="Arial"/>
                <w:color w:val="000000" w:themeColor="text1"/>
              </w:rPr>
            </w:pPr>
            <w:r>
              <w:rPr>
                <w:rFonts w:eastAsia="Arial" w:cs="Arial"/>
                <w:color w:val="000000" w:themeColor="text1"/>
                <w:szCs w:val="21"/>
              </w:rPr>
              <w:t>N</w:t>
            </w:r>
            <w:r w:rsidRPr="6D8FCE6F">
              <w:rPr>
                <w:rFonts w:eastAsia="Arial" w:cs="Arial"/>
                <w:color w:val="000000" w:themeColor="text1"/>
                <w:szCs w:val="21"/>
              </w:rPr>
              <w:t xml:space="preserve">ortherly along the geodesic to the point </w:t>
            </w:r>
            <w:r>
              <w:rPr>
                <w:rFonts w:eastAsia="Arial" w:cs="Arial"/>
                <w:color w:val="000000" w:themeColor="text1"/>
                <w:szCs w:val="21"/>
              </w:rPr>
              <w:t xml:space="preserve">of latitude </w:t>
            </w:r>
            <w:r w:rsidRPr="00847518">
              <w:rPr>
                <w:rFonts w:eastAsia="Arial" w:cs="Arial"/>
                <w:color w:val="000000" w:themeColor="text1"/>
              </w:rPr>
              <w:t>42°</w:t>
            </w:r>
            <w:r>
              <w:rPr>
                <w:rFonts w:eastAsia="Arial" w:cs="Arial"/>
                <w:color w:val="000000" w:themeColor="text1"/>
              </w:rPr>
              <w:t> </w:t>
            </w:r>
            <w:r w:rsidRPr="00847518">
              <w:rPr>
                <w:rFonts w:eastAsia="Arial" w:cs="Arial"/>
                <w:color w:val="000000" w:themeColor="text1"/>
              </w:rPr>
              <w:t>06’</w:t>
            </w:r>
            <w:r>
              <w:rPr>
                <w:rFonts w:eastAsia="Arial" w:cs="Arial"/>
                <w:color w:val="000000" w:themeColor="text1"/>
              </w:rPr>
              <w:t> </w:t>
            </w:r>
            <w:r w:rsidRPr="00847518">
              <w:rPr>
                <w:rFonts w:eastAsia="Arial" w:cs="Arial"/>
                <w:color w:val="000000" w:themeColor="text1"/>
              </w:rPr>
              <w:t>20”</w:t>
            </w:r>
            <w:r>
              <w:rPr>
                <w:rFonts w:eastAsia="Arial" w:cs="Arial"/>
                <w:color w:val="000000" w:themeColor="text1"/>
              </w:rPr>
              <w:t> </w:t>
            </w:r>
            <w:r w:rsidRPr="00847518">
              <w:rPr>
                <w:rFonts w:eastAsia="Arial" w:cs="Arial"/>
                <w:color w:val="000000" w:themeColor="text1"/>
              </w:rPr>
              <w:t>S</w:t>
            </w:r>
            <w:r w:rsidRPr="145EE819">
              <w:rPr>
                <w:rFonts w:eastAsia="Arial" w:cs="Arial"/>
                <w:color w:val="000000" w:themeColor="text1"/>
              </w:rPr>
              <w:t xml:space="preserve">, longitude </w:t>
            </w:r>
            <w:r w:rsidRPr="00847518">
              <w:rPr>
                <w:rFonts w:eastAsia="Arial" w:cs="Arial"/>
                <w:color w:val="000000" w:themeColor="text1"/>
              </w:rPr>
              <w:t>148°</w:t>
            </w:r>
            <w:r>
              <w:rPr>
                <w:rFonts w:eastAsia="Arial" w:cs="Arial"/>
                <w:color w:val="000000" w:themeColor="text1"/>
              </w:rPr>
              <w:t> </w:t>
            </w:r>
            <w:r w:rsidRPr="00847518">
              <w:rPr>
                <w:rFonts w:eastAsia="Arial" w:cs="Arial"/>
                <w:color w:val="000000" w:themeColor="text1"/>
              </w:rPr>
              <w:t>40’</w:t>
            </w:r>
            <w:r>
              <w:rPr>
                <w:rFonts w:eastAsia="Arial" w:cs="Arial"/>
                <w:color w:val="000000" w:themeColor="text1"/>
              </w:rPr>
              <w:t> </w:t>
            </w:r>
            <w:r w:rsidRPr="00847518">
              <w:rPr>
                <w:rFonts w:eastAsia="Arial" w:cs="Arial"/>
                <w:color w:val="000000" w:themeColor="text1"/>
              </w:rPr>
              <w:t>45”</w:t>
            </w:r>
            <w:r>
              <w:rPr>
                <w:rFonts w:eastAsia="Arial" w:cs="Arial"/>
                <w:color w:val="000000" w:themeColor="text1"/>
              </w:rPr>
              <w:t> </w:t>
            </w:r>
            <w:r w:rsidRPr="00847518">
              <w:rPr>
                <w:rFonts w:eastAsia="Arial" w:cs="Arial"/>
                <w:color w:val="000000" w:themeColor="text1"/>
              </w:rPr>
              <w:t>E</w:t>
            </w:r>
            <w:r>
              <w:rPr>
                <w:rFonts w:eastAsia="Arial" w:cs="Arial"/>
                <w:color w:val="000000" w:themeColor="text1"/>
              </w:rPr>
              <w:t xml:space="preserve"> </w:t>
            </w:r>
          </w:p>
        </w:tc>
      </w:tr>
      <w:tr w:rsidR="001679F9" w14:paraId="08B482FD" w14:textId="77777777" w:rsidTr="00D34FF2">
        <w:trPr>
          <w:trHeight w:val="510"/>
        </w:trPr>
        <w:tc>
          <w:tcPr>
            <w:tcW w:w="648" w:type="dxa"/>
            <w:tcBorders>
              <w:top w:val="single" w:sz="8" w:space="0" w:color="000000" w:themeColor="text1"/>
              <w:left w:val="nil"/>
              <w:bottom w:val="single" w:sz="12" w:space="0" w:color="auto"/>
              <w:right w:val="nil"/>
            </w:tcBorders>
            <w:vAlign w:val="center"/>
          </w:tcPr>
          <w:p w14:paraId="65DB9313" w14:textId="77777777" w:rsidR="001679F9" w:rsidRDefault="001679F9" w:rsidP="00F5171F">
            <w:pPr>
              <w:spacing w:before="0"/>
              <w:jc w:val="center"/>
            </w:pPr>
            <w:r>
              <w:rPr>
                <w:rFonts w:eastAsia="Arial" w:cs="Arial"/>
              </w:rPr>
              <w:t>6</w:t>
            </w:r>
            <w:r w:rsidRPr="6D8FCE6F">
              <w:rPr>
                <w:rFonts w:eastAsia="Arial" w:cs="Arial"/>
              </w:rPr>
              <w:t xml:space="preserve"> </w:t>
            </w:r>
          </w:p>
        </w:tc>
        <w:tc>
          <w:tcPr>
            <w:tcW w:w="8378" w:type="dxa"/>
            <w:tcBorders>
              <w:top w:val="single" w:sz="8" w:space="0" w:color="000000" w:themeColor="text1"/>
              <w:left w:val="nil"/>
              <w:bottom w:val="single" w:sz="12" w:space="0" w:color="auto"/>
              <w:right w:val="nil"/>
            </w:tcBorders>
            <w:vAlign w:val="center"/>
          </w:tcPr>
          <w:p w14:paraId="33A62A60" w14:textId="77777777" w:rsidR="001679F9" w:rsidRDefault="001679F9" w:rsidP="00F5171F">
            <w:pPr>
              <w:spacing w:before="0"/>
              <w:rPr>
                <w:rFonts w:eastAsia="Arial" w:cs="Arial"/>
                <w:color w:val="000000" w:themeColor="text1"/>
                <w:szCs w:val="21"/>
              </w:rPr>
            </w:pPr>
            <w:r>
              <w:rPr>
                <w:rFonts w:eastAsia="Arial" w:cs="Arial"/>
                <w:color w:val="000000" w:themeColor="text1"/>
                <w:szCs w:val="21"/>
              </w:rPr>
              <w:t>N</w:t>
            </w:r>
            <w:r w:rsidRPr="6D8FCE6F">
              <w:rPr>
                <w:rFonts w:eastAsia="Arial" w:cs="Arial"/>
                <w:color w:val="000000" w:themeColor="text1"/>
                <w:szCs w:val="21"/>
              </w:rPr>
              <w:t xml:space="preserve">ortherly along the geodesic to the point of </w:t>
            </w:r>
            <w:r>
              <w:rPr>
                <w:rFonts w:eastAsia="Arial" w:cs="Arial"/>
                <w:color w:val="000000" w:themeColor="text1"/>
                <w:szCs w:val="21"/>
              </w:rPr>
              <w:t>commencement</w:t>
            </w:r>
          </w:p>
        </w:tc>
      </w:tr>
    </w:tbl>
    <w:p w14:paraId="184FB954" w14:textId="77777777" w:rsidR="001679F9" w:rsidRPr="006B23C0" w:rsidRDefault="001679F9" w:rsidP="001679F9">
      <w:pPr>
        <w:pStyle w:val="ListParagraph"/>
        <w:numPr>
          <w:ilvl w:val="2"/>
          <w:numId w:val="90"/>
        </w:numPr>
        <w:spacing w:before="120" w:after="120"/>
        <w:rPr>
          <w:b/>
          <w:bCs/>
        </w:rPr>
      </w:pPr>
      <w:r w:rsidRPr="006B23C0">
        <w:rPr>
          <w:b/>
          <w:bCs/>
        </w:rPr>
        <w:lastRenderedPageBreak/>
        <w:t>Zone 3 (sefrenpz03) of the marine park – National Park Zone (II)</w:t>
      </w:r>
    </w:p>
    <w:p w14:paraId="458588BB" w14:textId="77777777" w:rsidR="001679F9" w:rsidRDefault="001679F9" w:rsidP="001679F9">
      <w:r>
        <w:t>Zone 3 (sefrenpz03) of the marine park consists of an area bounded by the line commencing at the point described in item 1 of the following table and running progressively as described in the table.</w:t>
      </w:r>
    </w:p>
    <w:tbl>
      <w:tblPr>
        <w:tblStyle w:val="TableGrid"/>
        <w:tblW w:w="0" w:type="auto"/>
        <w:tblInd w:w="0" w:type="dxa"/>
        <w:tblBorders>
          <w:insideV w:val="none" w:sz="0" w:space="0" w:color="auto"/>
        </w:tblBorders>
        <w:tblLook w:val="04A0" w:firstRow="1" w:lastRow="0" w:firstColumn="1" w:lastColumn="0" w:noHBand="0" w:noVBand="1"/>
        <w:tblCaption w:val="Zone 3 (sefrenpz03) of the marine park – National Park Zone (II)"/>
        <w:tblDescription w:val="Table 4.2.3 describes the coordinate boundary of the National Park Zone (sefrenpz03) in Freycinet Marine Park"/>
      </w:tblPr>
      <w:tblGrid>
        <w:gridCol w:w="765"/>
        <w:gridCol w:w="8231"/>
        <w:gridCol w:w="30"/>
      </w:tblGrid>
      <w:tr w:rsidR="001679F9" w:rsidRPr="005A3293" w14:paraId="2FAA8E17" w14:textId="77777777">
        <w:trPr>
          <w:trHeight w:val="510"/>
        </w:trPr>
        <w:tc>
          <w:tcPr>
            <w:tcW w:w="9026" w:type="dxa"/>
            <w:gridSpan w:val="3"/>
            <w:tcBorders>
              <w:top w:val="single" w:sz="12" w:space="0" w:color="auto"/>
              <w:left w:val="nil"/>
              <w:bottom w:val="single" w:sz="4" w:space="0" w:color="auto"/>
              <w:right w:val="nil"/>
            </w:tcBorders>
            <w:vAlign w:val="bottom"/>
          </w:tcPr>
          <w:p w14:paraId="2EDB5722" w14:textId="77777777" w:rsidR="001679F9" w:rsidRPr="006F59DE" w:rsidRDefault="001679F9">
            <w:pPr>
              <w:spacing w:beforeAutospacing="1" w:afterAutospacing="1" w:line="360" w:lineRule="auto"/>
              <w:rPr>
                <w:rFonts w:cs="Arial"/>
                <w:b/>
                <w:lang w:val="de-DE"/>
              </w:rPr>
            </w:pPr>
            <w:r w:rsidRPr="006F59DE">
              <w:rPr>
                <w:rFonts w:cs="Arial"/>
                <w:b/>
                <w:lang w:val="de-DE"/>
              </w:rPr>
              <w:t>Zone 3 (sefrenpz03) – National Park Zone (II)</w:t>
            </w:r>
          </w:p>
        </w:tc>
      </w:tr>
      <w:tr w:rsidR="001679F9" w14:paraId="55C707FD" w14:textId="77777777">
        <w:trPr>
          <w:gridAfter w:val="1"/>
          <w:wAfter w:w="30" w:type="dxa"/>
          <w:trHeight w:val="510"/>
        </w:trPr>
        <w:tc>
          <w:tcPr>
            <w:tcW w:w="765" w:type="dxa"/>
            <w:tcBorders>
              <w:left w:val="nil"/>
              <w:bottom w:val="single" w:sz="12" w:space="0" w:color="auto"/>
              <w:right w:val="nil"/>
            </w:tcBorders>
            <w:vAlign w:val="center"/>
          </w:tcPr>
          <w:p w14:paraId="3D19E0EC" w14:textId="77777777" w:rsidR="001679F9"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24D68C09" w14:textId="77777777" w:rsidR="001679F9" w:rsidRDefault="001679F9">
            <w:pPr>
              <w:spacing w:beforeAutospacing="1" w:afterAutospacing="1" w:line="360" w:lineRule="auto"/>
              <w:rPr>
                <w:rFonts w:cs="Arial"/>
                <w:b/>
                <w:bCs/>
              </w:rPr>
            </w:pPr>
            <w:r w:rsidRPr="6D8FCE6F">
              <w:rPr>
                <w:rFonts w:cs="Arial"/>
                <w:b/>
                <w:bCs/>
              </w:rPr>
              <w:t>Description</w:t>
            </w:r>
          </w:p>
        </w:tc>
      </w:tr>
      <w:tr w:rsidR="001679F9" w14:paraId="11A0A3E3" w14:textId="77777777">
        <w:trPr>
          <w:gridAfter w:val="1"/>
          <w:wAfter w:w="30" w:type="dxa"/>
          <w:trHeight w:val="510"/>
        </w:trPr>
        <w:tc>
          <w:tcPr>
            <w:tcW w:w="765" w:type="dxa"/>
            <w:tcBorders>
              <w:top w:val="single" w:sz="12" w:space="0" w:color="auto"/>
              <w:left w:val="nil"/>
              <w:right w:val="nil"/>
            </w:tcBorders>
            <w:vAlign w:val="center"/>
          </w:tcPr>
          <w:p w14:paraId="4F8A6321" w14:textId="77777777" w:rsidR="001679F9" w:rsidRDefault="001679F9">
            <w:pPr>
              <w:spacing w:beforeAutospacing="1" w:afterAutospacing="1"/>
              <w:jc w:val="center"/>
              <w:rPr>
                <w:rFonts w:cs="Arial"/>
              </w:rPr>
            </w:pPr>
            <w:r w:rsidRPr="6D8FCE6F">
              <w:rPr>
                <w:rFonts w:cs="Arial"/>
              </w:rPr>
              <w:t>1</w:t>
            </w:r>
          </w:p>
        </w:tc>
        <w:tc>
          <w:tcPr>
            <w:tcW w:w="8231" w:type="dxa"/>
            <w:tcBorders>
              <w:top w:val="single" w:sz="12" w:space="0" w:color="auto"/>
              <w:left w:val="nil"/>
              <w:right w:val="nil"/>
            </w:tcBorders>
            <w:vAlign w:val="center"/>
          </w:tcPr>
          <w:p w14:paraId="0B09CA40"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 xml:space="preserve">The point of latitude </w:t>
            </w:r>
            <w:r w:rsidRPr="145EE819">
              <w:rPr>
                <w:rFonts w:ascii="Arial" w:hAnsi="Arial" w:cs="Arial"/>
                <w:color w:val="000000" w:themeColor="text1"/>
                <w:sz w:val="21"/>
                <w:szCs w:val="21"/>
              </w:rPr>
              <w:t>41</w:t>
            </w:r>
            <w:r w:rsidRPr="00325553">
              <w:rPr>
                <w:rFonts w:ascii="Arial" w:hAnsi="Arial" w:cs="Arial"/>
                <w:color w:val="000000" w:themeColor="text1"/>
                <w:sz w:val="21"/>
                <w:szCs w:val="21"/>
              </w:rPr>
              <w:t>°</w:t>
            </w:r>
            <w:r>
              <w:rPr>
                <w:rFonts w:ascii="Arial" w:hAnsi="Arial" w:cs="Arial"/>
                <w:color w:val="000000" w:themeColor="text1"/>
                <w:sz w:val="21"/>
                <w:szCs w:val="21"/>
              </w:rPr>
              <w:t> </w:t>
            </w:r>
            <w:r w:rsidRPr="00325553">
              <w:rPr>
                <w:rFonts w:ascii="Arial" w:hAnsi="Arial" w:cs="Arial"/>
                <w:color w:val="000000" w:themeColor="text1"/>
                <w:sz w:val="21"/>
                <w:szCs w:val="21"/>
              </w:rPr>
              <w:t>51’</w:t>
            </w:r>
            <w:r>
              <w:rPr>
                <w:rFonts w:ascii="Arial" w:hAnsi="Arial" w:cs="Arial"/>
                <w:color w:val="000000" w:themeColor="text1"/>
                <w:sz w:val="21"/>
                <w:szCs w:val="21"/>
              </w:rPr>
              <w:t> </w:t>
            </w:r>
            <w:r w:rsidRPr="00325553">
              <w:rPr>
                <w:rFonts w:ascii="Arial" w:hAnsi="Arial" w:cs="Arial"/>
                <w:color w:val="000000" w:themeColor="text1"/>
                <w:sz w:val="21"/>
                <w:szCs w:val="21"/>
              </w:rPr>
              <w:t>00”</w:t>
            </w:r>
            <w:r>
              <w:rPr>
                <w:rFonts w:ascii="Arial" w:hAnsi="Arial" w:cs="Arial"/>
                <w:color w:val="000000" w:themeColor="text1"/>
                <w:sz w:val="21"/>
                <w:szCs w:val="21"/>
              </w:rPr>
              <w:t> </w:t>
            </w:r>
            <w:r w:rsidRPr="00325553">
              <w:rPr>
                <w:rFonts w:ascii="Arial" w:hAnsi="Arial" w:cs="Arial"/>
                <w:color w:val="000000" w:themeColor="text1"/>
                <w:sz w:val="21"/>
                <w:szCs w:val="21"/>
              </w:rPr>
              <w:t>S and</w:t>
            </w:r>
            <w:r w:rsidRPr="00CB379E">
              <w:rPr>
                <w:rFonts w:ascii="Arial" w:hAnsi="Arial" w:cs="Arial"/>
                <w:color w:val="000000" w:themeColor="text1"/>
                <w:sz w:val="21"/>
                <w:szCs w:val="21"/>
              </w:rPr>
              <w:t xml:space="preserve"> longitude </w:t>
            </w:r>
            <w:r w:rsidRPr="145EE819">
              <w:rPr>
                <w:rFonts w:ascii="Arial" w:hAnsi="Arial" w:cs="Arial"/>
                <w:color w:val="000000" w:themeColor="text1"/>
                <w:sz w:val="21"/>
                <w:szCs w:val="21"/>
              </w:rPr>
              <w:t>148</w:t>
            </w:r>
            <w:r w:rsidRPr="002C4C05">
              <w:rPr>
                <w:rFonts w:ascii="Arial" w:hAnsi="Arial" w:cs="Arial"/>
                <w:color w:val="000000" w:themeColor="text1"/>
                <w:sz w:val="21"/>
                <w:szCs w:val="21"/>
              </w:rPr>
              <w:t>°</w:t>
            </w:r>
            <w:r>
              <w:rPr>
                <w:rFonts w:ascii="Arial" w:hAnsi="Arial" w:cs="Arial"/>
                <w:color w:val="000000" w:themeColor="text1"/>
                <w:sz w:val="21"/>
                <w:szCs w:val="21"/>
              </w:rPr>
              <w:t> </w:t>
            </w:r>
            <w:r w:rsidRPr="002C4C05">
              <w:rPr>
                <w:rFonts w:ascii="Arial" w:hAnsi="Arial" w:cs="Arial"/>
                <w:color w:val="000000" w:themeColor="text1"/>
                <w:sz w:val="21"/>
                <w:szCs w:val="21"/>
              </w:rPr>
              <w:t>25’</w:t>
            </w:r>
            <w:r>
              <w:rPr>
                <w:rFonts w:ascii="Arial" w:hAnsi="Arial" w:cs="Arial"/>
                <w:color w:val="000000" w:themeColor="text1"/>
                <w:sz w:val="21"/>
                <w:szCs w:val="21"/>
              </w:rPr>
              <w:t> </w:t>
            </w:r>
            <w:r w:rsidRPr="002C4C05">
              <w:rPr>
                <w:rFonts w:ascii="Arial" w:hAnsi="Arial" w:cs="Arial"/>
                <w:color w:val="000000" w:themeColor="text1"/>
                <w:sz w:val="21"/>
                <w:szCs w:val="21"/>
              </w:rPr>
              <w:t>45”</w:t>
            </w:r>
            <w:r>
              <w:rPr>
                <w:rFonts w:ascii="Arial" w:hAnsi="Arial" w:cs="Arial"/>
                <w:color w:val="000000" w:themeColor="text1"/>
                <w:sz w:val="21"/>
                <w:szCs w:val="21"/>
              </w:rPr>
              <w:t> </w:t>
            </w:r>
            <w:r w:rsidRPr="002C4C05">
              <w:rPr>
                <w:rFonts w:ascii="Arial" w:hAnsi="Arial" w:cs="Arial"/>
                <w:color w:val="000000" w:themeColor="text1"/>
                <w:sz w:val="21"/>
                <w:szCs w:val="21"/>
              </w:rPr>
              <w:t>E</w:t>
            </w:r>
          </w:p>
        </w:tc>
      </w:tr>
      <w:tr w:rsidR="001679F9" w14:paraId="4562F34E" w14:textId="77777777">
        <w:trPr>
          <w:gridAfter w:val="1"/>
          <w:wAfter w:w="30" w:type="dxa"/>
          <w:trHeight w:val="510"/>
        </w:trPr>
        <w:tc>
          <w:tcPr>
            <w:tcW w:w="765" w:type="dxa"/>
            <w:tcBorders>
              <w:left w:val="nil"/>
              <w:right w:val="nil"/>
            </w:tcBorders>
            <w:vAlign w:val="center"/>
          </w:tcPr>
          <w:p w14:paraId="5ABBFC80" w14:textId="77777777" w:rsidR="001679F9" w:rsidRDefault="001679F9">
            <w:pPr>
              <w:spacing w:beforeAutospacing="1" w:afterAutospacing="1"/>
              <w:jc w:val="center"/>
              <w:rPr>
                <w:rFonts w:cs="Arial"/>
              </w:rPr>
            </w:pPr>
            <w:r w:rsidRPr="6D8FCE6F">
              <w:rPr>
                <w:rFonts w:cs="Arial"/>
              </w:rPr>
              <w:t>2</w:t>
            </w:r>
          </w:p>
        </w:tc>
        <w:tc>
          <w:tcPr>
            <w:tcW w:w="8231" w:type="dxa"/>
            <w:tcBorders>
              <w:left w:val="nil"/>
              <w:right w:val="nil"/>
            </w:tcBorders>
            <w:vAlign w:val="center"/>
          </w:tcPr>
          <w:p w14:paraId="78D2ADD0" w14:textId="0056C40F"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East along the parallel of latitude </w:t>
            </w:r>
            <w:r w:rsidRPr="00DD2408">
              <w:rPr>
                <w:rFonts w:ascii="Arial" w:hAnsi="Arial" w:cs="Arial"/>
                <w:color w:val="000000" w:themeColor="text1"/>
                <w:sz w:val="21"/>
                <w:szCs w:val="21"/>
              </w:rPr>
              <w:t>41°</w:t>
            </w:r>
            <w:r>
              <w:rPr>
                <w:rFonts w:ascii="Arial" w:hAnsi="Arial" w:cs="Arial"/>
                <w:color w:val="000000" w:themeColor="text1"/>
                <w:sz w:val="21"/>
                <w:szCs w:val="21"/>
              </w:rPr>
              <w:t> </w:t>
            </w:r>
            <w:r w:rsidRPr="00DD2408">
              <w:rPr>
                <w:rFonts w:ascii="Arial" w:hAnsi="Arial" w:cs="Arial"/>
                <w:color w:val="000000" w:themeColor="text1"/>
                <w:sz w:val="21"/>
                <w:szCs w:val="21"/>
              </w:rPr>
              <w:t>51’</w:t>
            </w:r>
            <w:r>
              <w:rPr>
                <w:rFonts w:ascii="Arial" w:hAnsi="Arial" w:cs="Arial"/>
                <w:color w:val="000000" w:themeColor="text1"/>
                <w:sz w:val="21"/>
                <w:szCs w:val="21"/>
              </w:rPr>
              <w:t> </w:t>
            </w:r>
            <w:r w:rsidRPr="00DD2408">
              <w:rPr>
                <w:rFonts w:ascii="Arial" w:hAnsi="Arial" w:cs="Arial"/>
                <w:color w:val="000000" w:themeColor="text1"/>
                <w:sz w:val="21"/>
                <w:szCs w:val="21"/>
              </w:rPr>
              <w:t>00”</w:t>
            </w:r>
            <w:r>
              <w:rPr>
                <w:rFonts w:ascii="Arial" w:hAnsi="Arial" w:cs="Arial"/>
                <w:color w:val="000000" w:themeColor="text1"/>
                <w:sz w:val="21"/>
                <w:szCs w:val="21"/>
              </w:rPr>
              <w:t> </w:t>
            </w:r>
            <w:r w:rsidRPr="00DD2408">
              <w:rPr>
                <w:rFonts w:ascii="Arial" w:hAnsi="Arial" w:cs="Arial"/>
                <w:color w:val="000000" w:themeColor="text1"/>
                <w:sz w:val="21"/>
                <w:szCs w:val="21"/>
              </w:rPr>
              <w:t>S</w:t>
            </w:r>
            <w:r>
              <w:rPr>
                <w:rFonts w:ascii="Arial" w:hAnsi="Arial" w:cs="Arial"/>
                <w:color w:val="000000" w:themeColor="text1"/>
                <w:sz w:val="21"/>
                <w:szCs w:val="21"/>
              </w:rPr>
              <w:t xml:space="preserve">, to its intersection with the meridian </w:t>
            </w:r>
            <w:r w:rsidR="0098002E">
              <w:rPr>
                <w:rFonts w:ascii="Arial" w:hAnsi="Arial" w:cs="Arial"/>
                <w:color w:val="000000" w:themeColor="text1"/>
                <w:sz w:val="21"/>
                <w:szCs w:val="21"/>
              </w:rPr>
              <w:br/>
            </w:r>
            <w:r>
              <w:rPr>
                <w:rFonts w:ascii="Arial" w:hAnsi="Arial" w:cs="Arial"/>
                <w:color w:val="000000" w:themeColor="text1"/>
                <w:sz w:val="21"/>
                <w:szCs w:val="21"/>
              </w:rPr>
              <w:t>of</w:t>
            </w:r>
            <w:r w:rsidRPr="00676440">
              <w:rPr>
                <w:rFonts w:ascii="Arial" w:hAnsi="Arial" w:cs="Arial"/>
                <w:color w:val="000000" w:themeColor="text1"/>
                <w:sz w:val="21"/>
                <w:szCs w:val="21"/>
              </w:rPr>
              <w:t xml:space="preserve"> longitude </w:t>
            </w:r>
            <w:r w:rsidRPr="145EE819">
              <w:rPr>
                <w:rFonts w:ascii="Arial" w:hAnsi="Arial" w:cs="Arial"/>
                <w:color w:val="000000" w:themeColor="text1"/>
                <w:sz w:val="21"/>
                <w:szCs w:val="21"/>
              </w:rPr>
              <w:t>148</w:t>
            </w:r>
            <w:r w:rsidRPr="00DD2408">
              <w:rPr>
                <w:rFonts w:ascii="Arial" w:hAnsi="Arial" w:cs="Arial"/>
                <w:color w:val="000000" w:themeColor="text1"/>
                <w:sz w:val="21"/>
                <w:szCs w:val="21"/>
              </w:rPr>
              <w:t>°</w:t>
            </w:r>
            <w:r>
              <w:rPr>
                <w:rFonts w:ascii="Arial" w:hAnsi="Arial" w:cs="Arial"/>
                <w:color w:val="000000" w:themeColor="text1"/>
                <w:sz w:val="21"/>
                <w:szCs w:val="21"/>
              </w:rPr>
              <w:t> </w:t>
            </w:r>
            <w:r w:rsidRPr="00DD2408">
              <w:rPr>
                <w:rFonts w:ascii="Arial" w:hAnsi="Arial" w:cs="Arial"/>
                <w:color w:val="000000" w:themeColor="text1"/>
                <w:sz w:val="21"/>
                <w:szCs w:val="21"/>
              </w:rPr>
              <w:t>33’</w:t>
            </w:r>
            <w:r>
              <w:rPr>
                <w:rFonts w:ascii="Arial" w:hAnsi="Arial" w:cs="Arial"/>
                <w:color w:val="000000" w:themeColor="text1"/>
                <w:sz w:val="21"/>
                <w:szCs w:val="21"/>
              </w:rPr>
              <w:t> </w:t>
            </w:r>
            <w:r w:rsidRPr="00DD2408">
              <w:rPr>
                <w:rFonts w:ascii="Arial" w:hAnsi="Arial" w:cs="Arial"/>
                <w:color w:val="000000" w:themeColor="text1"/>
                <w:sz w:val="21"/>
                <w:szCs w:val="21"/>
              </w:rPr>
              <w:t>00”</w:t>
            </w:r>
            <w:r>
              <w:rPr>
                <w:rFonts w:ascii="Arial" w:hAnsi="Arial" w:cs="Arial"/>
                <w:color w:val="000000" w:themeColor="text1"/>
                <w:sz w:val="21"/>
                <w:szCs w:val="21"/>
              </w:rPr>
              <w:t> </w:t>
            </w:r>
            <w:r w:rsidRPr="00DD2408">
              <w:rPr>
                <w:rFonts w:ascii="Arial" w:hAnsi="Arial" w:cs="Arial"/>
                <w:color w:val="000000" w:themeColor="text1"/>
                <w:sz w:val="21"/>
                <w:szCs w:val="21"/>
              </w:rPr>
              <w:t>E</w:t>
            </w:r>
          </w:p>
        </w:tc>
      </w:tr>
      <w:tr w:rsidR="001679F9" w14:paraId="067947F8" w14:textId="77777777">
        <w:trPr>
          <w:gridAfter w:val="1"/>
          <w:wAfter w:w="30" w:type="dxa"/>
          <w:trHeight w:val="510"/>
        </w:trPr>
        <w:tc>
          <w:tcPr>
            <w:tcW w:w="765" w:type="dxa"/>
            <w:tcBorders>
              <w:left w:val="nil"/>
              <w:right w:val="nil"/>
            </w:tcBorders>
            <w:vAlign w:val="center"/>
          </w:tcPr>
          <w:p w14:paraId="001CE329" w14:textId="77777777" w:rsidR="001679F9" w:rsidRDefault="001679F9">
            <w:pPr>
              <w:spacing w:beforeAutospacing="1" w:afterAutospacing="1"/>
              <w:jc w:val="center"/>
              <w:rPr>
                <w:rFonts w:cs="Arial"/>
              </w:rPr>
            </w:pPr>
            <w:r w:rsidRPr="6D8FCE6F">
              <w:rPr>
                <w:rFonts w:cs="Arial"/>
              </w:rPr>
              <w:t>3</w:t>
            </w:r>
          </w:p>
        </w:tc>
        <w:tc>
          <w:tcPr>
            <w:tcW w:w="8231" w:type="dxa"/>
            <w:tcBorders>
              <w:left w:val="nil"/>
              <w:right w:val="nil"/>
            </w:tcBorders>
            <w:vAlign w:val="center"/>
          </w:tcPr>
          <w:p w14:paraId="6F435DFB" w14:textId="77777777"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South along the meridian of longitude </w:t>
            </w:r>
            <w:r w:rsidRPr="145EE819">
              <w:rPr>
                <w:rFonts w:ascii="Arial" w:hAnsi="Arial" w:cs="Arial"/>
                <w:color w:val="000000" w:themeColor="text1"/>
                <w:sz w:val="21"/>
                <w:szCs w:val="21"/>
              </w:rPr>
              <w:t>148</w:t>
            </w:r>
            <w:r w:rsidRPr="00F0387D">
              <w:rPr>
                <w:rFonts w:ascii="Arial" w:hAnsi="Arial" w:cs="Arial"/>
                <w:color w:val="000000" w:themeColor="text1"/>
                <w:sz w:val="21"/>
                <w:szCs w:val="21"/>
              </w:rPr>
              <w:t>°</w:t>
            </w:r>
            <w:r>
              <w:rPr>
                <w:rFonts w:ascii="Arial" w:hAnsi="Arial" w:cs="Arial"/>
                <w:color w:val="000000" w:themeColor="text1"/>
                <w:sz w:val="21"/>
                <w:szCs w:val="21"/>
              </w:rPr>
              <w:t> </w:t>
            </w:r>
            <w:r w:rsidRPr="00F0387D">
              <w:rPr>
                <w:rFonts w:ascii="Arial" w:hAnsi="Arial" w:cs="Arial"/>
                <w:color w:val="000000" w:themeColor="text1"/>
                <w:sz w:val="21"/>
                <w:szCs w:val="21"/>
              </w:rPr>
              <w:t>33’</w:t>
            </w:r>
            <w:r>
              <w:rPr>
                <w:rFonts w:ascii="Arial" w:hAnsi="Arial" w:cs="Arial"/>
                <w:color w:val="000000" w:themeColor="text1"/>
                <w:sz w:val="21"/>
                <w:szCs w:val="21"/>
              </w:rPr>
              <w:t> </w:t>
            </w:r>
            <w:r w:rsidRPr="00F0387D">
              <w:rPr>
                <w:rFonts w:ascii="Arial" w:hAnsi="Arial" w:cs="Arial"/>
                <w:color w:val="000000" w:themeColor="text1"/>
                <w:sz w:val="21"/>
                <w:szCs w:val="21"/>
              </w:rPr>
              <w:t>00”</w:t>
            </w:r>
            <w:r>
              <w:rPr>
                <w:rFonts w:ascii="Arial" w:hAnsi="Arial" w:cs="Arial"/>
                <w:color w:val="000000" w:themeColor="text1"/>
                <w:sz w:val="21"/>
                <w:szCs w:val="21"/>
              </w:rPr>
              <w:t> </w:t>
            </w:r>
            <w:r w:rsidRPr="00F0387D">
              <w:rPr>
                <w:rFonts w:ascii="Arial" w:hAnsi="Arial" w:cs="Arial"/>
                <w:color w:val="000000" w:themeColor="text1"/>
                <w:sz w:val="21"/>
                <w:szCs w:val="21"/>
              </w:rPr>
              <w:t>E,</w:t>
            </w:r>
            <w:r>
              <w:rPr>
                <w:rFonts w:ascii="Arial" w:hAnsi="Arial" w:cs="Arial"/>
                <w:color w:val="000000" w:themeColor="text1"/>
                <w:sz w:val="21"/>
                <w:szCs w:val="21"/>
              </w:rPr>
              <w:t xml:space="preserve"> to its intersection with the parallel of latitude </w:t>
            </w:r>
            <w:r w:rsidRPr="145EE819">
              <w:rPr>
                <w:rFonts w:ascii="Arial" w:hAnsi="Arial" w:cs="Arial"/>
                <w:color w:val="000000" w:themeColor="text1"/>
                <w:sz w:val="21"/>
                <w:szCs w:val="21"/>
              </w:rPr>
              <w:t>41</w:t>
            </w:r>
            <w:r w:rsidRPr="00F0387D">
              <w:rPr>
                <w:rFonts w:ascii="Arial" w:hAnsi="Arial" w:cs="Arial"/>
                <w:color w:val="000000" w:themeColor="text1"/>
                <w:sz w:val="21"/>
                <w:szCs w:val="21"/>
              </w:rPr>
              <w:t>°</w:t>
            </w:r>
            <w:r>
              <w:rPr>
                <w:rFonts w:ascii="Arial" w:hAnsi="Arial" w:cs="Arial"/>
                <w:color w:val="000000" w:themeColor="text1"/>
                <w:sz w:val="21"/>
                <w:szCs w:val="21"/>
              </w:rPr>
              <w:t> </w:t>
            </w:r>
            <w:r w:rsidRPr="00F0387D">
              <w:rPr>
                <w:rFonts w:ascii="Arial" w:hAnsi="Arial" w:cs="Arial"/>
                <w:color w:val="000000" w:themeColor="text1"/>
                <w:sz w:val="21"/>
                <w:szCs w:val="21"/>
              </w:rPr>
              <w:t>56’</w:t>
            </w:r>
            <w:r>
              <w:rPr>
                <w:rFonts w:ascii="Arial" w:hAnsi="Arial" w:cs="Arial"/>
                <w:color w:val="000000" w:themeColor="text1"/>
                <w:sz w:val="21"/>
                <w:szCs w:val="21"/>
              </w:rPr>
              <w:t> </w:t>
            </w:r>
            <w:r w:rsidRPr="00F0387D">
              <w:rPr>
                <w:rFonts w:ascii="Arial" w:hAnsi="Arial" w:cs="Arial"/>
                <w:color w:val="000000" w:themeColor="text1"/>
                <w:sz w:val="21"/>
                <w:szCs w:val="21"/>
              </w:rPr>
              <w:t>24”</w:t>
            </w:r>
            <w:r>
              <w:rPr>
                <w:rFonts w:ascii="Arial" w:hAnsi="Arial" w:cs="Arial"/>
                <w:color w:val="000000" w:themeColor="text1"/>
                <w:sz w:val="21"/>
                <w:szCs w:val="21"/>
              </w:rPr>
              <w:t> </w:t>
            </w:r>
            <w:r w:rsidRPr="00F0387D">
              <w:rPr>
                <w:rFonts w:ascii="Arial" w:hAnsi="Arial" w:cs="Arial"/>
                <w:color w:val="000000" w:themeColor="text1"/>
                <w:sz w:val="21"/>
                <w:szCs w:val="21"/>
              </w:rPr>
              <w:t>S</w:t>
            </w:r>
          </w:p>
        </w:tc>
      </w:tr>
      <w:tr w:rsidR="001679F9" w14:paraId="3E31361C" w14:textId="77777777">
        <w:trPr>
          <w:gridAfter w:val="1"/>
          <w:wAfter w:w="30" w:type="dxa"/>
          <w:trHeight w:val="540"/>
        </w:trPr>
        <w:tc>
          <w:tcPr>
            <w:tcW w:w="765" w:type="dxa"/>
            <w:tcBorders>
              <w:left w:val="nil"/>
              <w:right w:val="nil"/>
            </w:tcBorders>
            <w:vAlign w:val="center"/>
          </w:tcPr>
          <w:p w14:paraId="75CAB89A" w14:textId="77777777" w:rsidR="001679F9" w:rsidRDefault="001679F9">
            <w:pPr>
              <w:spacing w:beforeAutospacing="1" w:afterAutospacing="1"/>
              <w:jc w:val="center"/>
              <w:rPr>
                <w:rFonts w:cs="Arial"/>
              </w:rPr>
            </w:pPr>
            <w:r w:rsidRPr="6D8FCE6F">
              <w:rPr>
                <w:rFonts w:cs="Arial"/>
              </w:rPr>
              <w:t>4</w:t>
            </w:r>
          </w:p>
        </w:tc>
        <w:tc>
          <w:tcPr>
            <w:tcW w:w="8231" w:type="dxa"/>
            <w:tcBorders>
              <w:left w:val="nil"/>
              <w:right w:val="nil"/>
            </w:tcBorders>
            <w:vAlign w:val="center"/>
          </w:tcPr>
          <w:p w14:paraId="7D18DF08" w14:textId="1BAC2CEC"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West along the parallel of latitude </w:t>
            </w:r>
            <w:r w:rsidRPr="000628DF">
              <w:rPr>
                <w:rFonts w:ascii="Arial" w:hAnsi="Arial" w:cs="Arial"/>
                <w:color w:val="000000" w:themeColor="text1"/>
                <w:sz w:val="21"/>
                <w:szCs w:val="21"/>
              </w:rPr>
              <w:t>41°</w:t>
            </w:r>
            <w:r>
              <w:rPr>
                <w:rFonts w:ascii="Arial" w:hAnsi="Arial" w:cs="Arial"/>
                <w:color w:val="000000" w:themeColor="text1"/>
                <w:sz w:val="21"/>
                <w:szCs w:val="21"/>
              </w:rPr>
              <w:t> </w:t>
            </w:r>
            <w:r w:rsidRPr="000628DF">
              <w:rPr>
                <w:rFonts w:ascii="Arial" w:hAnsi="Arial" w:cs="Arial"/>
                <w:color w:val="000000" w:themeColor="text1"/>
                <w:sz w:val="21"/>
                <w:szCs w:val="21"/>
              </w:rPr>
              <w:t>56’</w:t>
            </w:r>
            <w:r>
              <w:rPr>
                <w:rFonts w:ascii="Arial" w:hAnsi="Arial" w:cs="Arial"/>
                <w:color w:val="000000" w:themeColor="text1"/>
                <w:sz w:val="21"/>
                <w:szCs w:val="21"/>
              </w:rPr>
              <w:t> </w:t>
            </w:r>
            <w:r w:rsidRPr="000628DF">
              <w:rPr>
                <w:rFonts w:ascii="Arial" w:hAnsi="Arial" w:cs="Arial"/>
                <w:color w:val="000000" w:themeColor="text1"/>
                <w:sz w:val="21"/>
                <w:szCs w:val="21"/>
              </w:rPr>
              <w:t>24”</w:t>
            </w:r>
            <w:r>
              <w:rPr>
                <w:rFonts w:ascii="Arial" w:hAnsi="Arial" w:cs="Arial"/>
                <w:color w:val="000000" w:themeColor="text1"/>
                <w:sz w:val="21"/>
                <w:szCs w:val="21"/>
              </w:rPr>
              <w:t> </w:t>
            </w:r>
            <w:r w:rsidRPr="000628DF">
              <w:rPr>
                <w:rFonts w:ascii="Arial" w:hAnsi="Arial" w:cs="Arial"/>
                <w:color w:val="000000" w:themeColor="text1"/>
                <w:sz w:val="21"/>
                <w:szCs w:val="21"/>
              </w:rPr>
              <w:t>S</w:t>
            </w:r>
            <w:r>
              <w:rPr>
                <w:rFonts w:ascii="Arial" w:hAnsi="Arial" w:cs="Arial"/>
                <w:color w:val="000000" w:themeColor="text1"/>
                <w:sz w:val="21"/>
                <w:szCs w:val="21"/>
              </w:rPr>
              <w:t xml:space="preserve">, to its intersection with the meridian </w:t>
            </w:r>
            <w:r w:rsidR="0098002E">
              <w:rPr>
                <w:rFonts w:ascii="Arial" w:hAnsi="Arial" w:cs="Arial"/>
                <w:color w:val="000000" w:themeColor="text1"/>
                <w:sz w:val="21"/>
                <w:szCs w:val="21"/>
              </w:rPr>
              <w:br/>
            </w:r>
            <w:r>
              <w:rPr>
                <w:rFonts w:ascii="Arial" w:hAnsi="Arial" w:cs="Arial"/>
                <w:color w:val="000000" w:themeColor="text1"/>
                <w:sz w:val="21"/>
                <w:szCs w:val="21"/>
              </w:rPr>
              <w:t>of</w:t>
            </w:r>
            <w:r w:rsidRPr="00676440">
              <w:rPr>
                <w:rFonts w:ascii="Arial" w:hAnsi="Arial" w:cs="Arial"/>
                <w:color w:val="000000" w:themeColor="text1"/>
                <w:sz w:val="21"/>
                <w:szCs w:val="21"/>
              </w:rPr>
              <w:t xml:space="preserve"> longitud</w:t>
            </w:r>
            <w:r w:rsidRPr="000628DF">
              <w:rPr>
                <w:rFonts w:ascii="Arial" w:hAnsi="Arial" w:cs="Arial"/>
                <w:color w:val="000000" w:themeColor="text1"/>
                <w:sz w:val="21"/>
                <w:szCs w:val="21"/>
              </w:rPr>
              <w:t>e 148°</w:t>
            </w:r>
            <w:r>
              <w:rPr>
                <w:rFonts w:ascii="Arial" w:hAnsi="Arial" w:cs="Arial"/>
                <w:color w:val="000000" w:themeColor="text1"/>
                <w:sz w:val="21"/>
                <w:szCs w:val="21"/>
              </w:rPr>
              <w:t> </w:t>
            </w:r>
            <w:r w:rsidRPr="000628DF">
              <w:rPr>
                <w:rFonts w:ascii="Arial" w:hAnsi="Arial" w:cs="Arial"/>
                <w:color w:val="000000" w:themeColor="text1"/>
                <w:sz w:val="21"/>
                <w:szCs w:val="21"/>
              </w:rPr>
              <w:t>25’</w:t>
            </w:r>
            <w:r>
              <w:rPr>
                <w:rFonts w:ascii="Arial" w:hAnsi="Arial" w:cs="Arial"/>
                <w:color w:val="000000" w:themeColor="text1"/>
                <w:sz w:val="21"/>
                <w:szCs w:val="21"/>
              </w:rPr>
              <w:t> </w:t>
            </w:r>
            <w:r w:rsidRPr="000628DF">
              <w:rPr>
                <w:rFonts w:ascii="Arial" w:hAnsi="Arial" w:cs="Arial"/>
                <w:color w:val="000000" w:themeColor="text1"/>
                <w:sz w:val="21"/>
                <w:szCs w:val="21"/>
              </w:rPr>
              <w:t>45”</w:t>
            </w:r>
            <w:r>
              <w:rPr>
                <w:rFonts w:ascii="Arial" w:hAnsi="Arial" w:cs="Arial"/>
                <w:color w:val="000000" w:themeColor="text1"/>
                <w:sz w:val="21"/>
                <w:szCs w:val="21"/>
              </w:rPr>
              <w:t> </w:t>
            </w:r>
            <w:r w:rsidRPr="000628DF">
              <w:rPr>
                <w:rFonts w:ascii="Arial" w:hAnsi="Arial" w:cs="Arial"/>
                <w:color w:val="000000" w:themeColor="text1"/>
                <w:sz w:val="21"/>
                <w:szCs w:val="21"/>
              </w:rPr>
              <w:t>E</w:t>
            </w:r>
          </w:p>
        </w:tc>
      </w:tr>
      <w:tr w:rsidR="001679F9" w14:paraId="56C3940A" w14:textId="77777777">
        <w:trPr>
          <w:gridAfter w:val="1"/>
          <w:wAfter w:w="30" w:type="dxa"/>
          <w:trHeight w:val="510"/>
        </w:trPr>
        <w:tc>
          <w:tcPr>
            <w:tcW w:w="765" w:type="dxa"/>
            <w:tcBorders>
              <w:left w:val="nil"/>
              <w:bottom w:val="single" w:sz="12" w:space="0" w:color="auto"/>
              <w:right w:val="nil"/>
            </w:tcBorders>
            <w:vAlign w:val="center"/>
          </w:tcPr>
          <w:p w14:paraId="00F5A1EC" w14:textId="77777777" w:rsidR="001679F9" w:rsidRDefault="001679F9">
            <w:pPr>
              <w:spacing w:beforeAutospacing="1" w:afterAutospacing="1"/>
              <w:jc w:val="center"/>
              <w:rPr>
                <w:rFonts w:cs="Arial"/>
              </w:rPr>
            </w:pPr>
            <w:r w:rsidRPr="6D8FCE6F">
              <w:rPr>
                <w:rFonts w:cs="Arial"/>
              </w:rPr>
              <w:t>5</w:t>
            </w:r>
          </w:p>
        </w:tc>
        <w:tc>
          <w:tcPr>
            <w:tcW w:w="8231" w:type="dxa"/>
            <w:tcBorders>
              <w:left w:val="nil"/>
              <w:bottom w:val="single" w:sz="12" w:space="0" w:color="auto"/>
              <w:right w:val="nil"/>
            </w:tcBorders>
            <w:vAlign w:val="center"/>
          </w:tcPr>
          <w:p w14:paraId="6A5194BA" w14:textId="77777777" w:rsidR="001679F9" w:rsidRDefault="001679F9">
            <w:pPr>
              <w:pStyle w:val="subsection"/>
              <w:spacing w:before="120" w:after="120"/>
              <w:rPr>
                <w:rFonts w:ascii="Arial" w:hAnsi="Arial" w:cs="Arial"/>
                <w:color w:val="000000" w:themeColor="text1"/>
                <w:sz w:val="21"/>
                <w:szCs w:val="21"/>
              </w:rPr>
            </w:pPr>
            <w:r>
              <w:rPr>
                <w:rFonts w:ascii="Arial" w:hAnsi="Arial" w:cs="Arial"/>
                <w:color w:val="000000" w:themeColor="text1"/>
                <w:sz w:val="21"/>
                <w:szCs w:val="21"/>
              </w:rPr>
              <w:t xml:space="preserve">North along the meridian of longitude </w:t>
            </w:r>
            <w:r w:rsidRPr="000628DF">
              <w:rPr>
                <w:rFonts w:ascii="Arial" w:hAnsi="Arial" w:cs="Arial"/>
                <w:color w:val="000000" w:themeColor="text1"/>
                <w:sz w:val="21"/>
                <w:szCs w:val="21"/>
              </w:rPr>
              <w:t>148°</w:t>
            </w:r>
            <w:r>
              <w:rPr>
                <w:rFonts w:ascii="Arial" w:hAnsi="Arial" w:cs="Arial"/>
                <w:color w:val="000000" w:themeColor="text1"/>
                <w:sz w:val="21"/>
                <w:szCs w:val="21"/>
              </w:rPr>
              <w:t> </w:t>
            </w:r>
            <w:r w:rsidRPr="000628DF">
              <w:rPr>
                <w:rFonts w:ascii="Arial" w:hAnsi="Arial" w:cs="Arial"/>
                <w:color w:val="000000" w:themeColor="text1"/>
                <w:sz w:val="21"/>
                <w:szCs w:val="21"/>
              </w:rPr>
              <w:t>25’</w:t>
            </w:r>
            <w:r>
              <w:rPr>
                <w:rFonts w:ascii="Arial" w:hAnsi="Arial" w:cs="Arial"/>
                <w:color w:val="000000" w:themeColor="text1"/>
                <w:sz w:val="21"/>
                <w:szCs w:val="21"/>
              </w:rPr>
              <w:t> </w:t>
            </w:r>
            <w:r w:rsidRPr="000628DF">
              <w:rPr>
                <w:rFonts w:ascii="Arial" w:hAnsi="Arial" w:cs="Arial"/>
                <w:color w:val="000000" w:themeColor="text1"/>
                <w:sz w:val="21"/>
                <w:szCs w:val="21"/>
              </w:rPr>
              <w:t>45”</w:t>
            </w:r>
            <w:r>
              <w:rPr>
                <w:rFonts w:ascii="Arial" w:hAnsi="Arial" w:cs="Arial"/>
                <w:color w:val="000000" w:themeColor="text1"/>
                <w:sz w:val="21"/>
                <w:szCs w:val="21"/>
              </w:rPr>
              <w:t> </w:t>
            </w:r>
            <w:r w:rsidRPr="000628DF">
              <w:rPr>
                <w:rFonts w:ascii="Arial" w:hAnsi="Arial" w:cs="Arial"/>
                <w:color w:val="000000" w:themeColor="text1"/>
                <w:sz w:val="21"/>
                <w:szCs w:val="21"/>
              </w:rPr>
              <w:t>E</w:t>
            </w:r>
            <w:r>
              <w:rPr>
                <w:rFonts w:ascii="Arial" w:hAnsi="Arial" w:cs="Arial"/>
                <w:color w:val="000000" w:themeColor="text1"/>
                <w:sz w:val="21"/>
                <w:szCs w:val="21"/>
              </w:rPr>
              <w:t xml:space="preserve"> to the point of commencement</w:t>
            </w:r>
          </w:p>
        </w:tc>
      </w:tr>
    </w:tbl>
    <w:p w14:paraId="28131B3A" w14:textId="77777777" w:rsidR="001679F9" w:rsidRDefault="001679F9" w:rsidP="001679F9">
      <w:pPr>
        <w:rPr>
          <w:b/>
          <w:bCs/>
        </w:rPr>
      </w:pPr>
    </w:p>
    <w:p w14:paraId="00084083" w14:textId="77777777" w:rsidR="001679F9" w:rsidRDefault="001679F9" w:rsidP="001679F9">
      <w:pPr>
        <w:pStyle w:val="ListParagraph"/>
        <w:numPr>
          <w:ilvl w:val="2"/>
          <w:numId w:val="90"/>
        </w:numPr>
        <w:spacing w:before="120" w:after="120"/>
        <w:rPr>
          <w:b/>
          <w:bCs/>
        </w:rPr>
      </w:pPr>
      <w:r w:rsidRPr="6D8FCE6F">
        <w:rPr>
          <w:b/>
          <w:bCs/>
        </w:rPr>
        <w:t xml:space="preserve">Zone </w:t>
      </w:r>
      <w:r>
        <w:rPr>
          <w:b/>
          <w:bCs/>
        </w:rPr>
        <w:t>4</w:t>
      </w:r>
      <w:r w:rsidRPr="6D8FCE6F">
        <w:rPr>
          <w:b/>
          <w:bCs/>
        </w:rPr>
        <w:t xml:space="preserve"> </w:t>
      </w:r>
      <w:r>
        <w:rPr>
          <w:b/>
          <w:bCs/>
        </w:rPr>
        <w:t xml:space="preserve">(sefremuz04) </w:t>
      </w:r>
      <w:r w:rsidRPr="6D8FCE6F">
        <w:rPr>
          <w:b/>
          <w:bCs/>
        </w:rPr>
        <w:t xml:space="preserve">of the marine </w:t>
      </w:r>
      <w:r>
        <w:rPr>
          <w:b/>
          <w:bCs/>
        </w:rPr>
        <w:t>p</w:t>
      </w:r>
      <w:r w:rsidRPr="6D8FCE6F">
        <w:rPr>
          <w:b/>
          <w:bCs/>
        </w:rPr>
        <w:t>ark- Multiple Use Zone (VI)</w:t>
      </w:r>
    </w:p>
    <w:p w14:paraId="579F9D28" w14:textId="77777777" w:rsidR="001679F9" w:rsidRDefault="001679F9" w:rsidP="001679F9">
      <w:r>
        <w:t xml:space="preserve">Zone 4 (sefremuz04) 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4 (sefremuz04) of the marine park- Multiple Use Zone (VI)"/>
        <w:tblDescription w:val="Table 4.2.4 describes the coordinate boundary of the Multiple Use Zone (sefremuz04) in Freycinet Marine Park "/>
      </w:tblPr>
      <w:tblGrid>
        <w:gridCol w:w="765"/>
        <w:gridCol w:w="8235"/>
        <w:gridCol w:w="15"/>
      </w:tblGrid>
      <w:tr w:rsidR="001679F9" w14:paraId="0591DE0E" w14:textId="77777777">
        <w:trPr>
          <w:trHeight w:val="510"/>
        </w:trPr>
        <w:tc>
          <w:tcPr>
            <w:tcW w:w="9015" w:type="dxa"/>
            <w:gridSpan w:val="3"/>
            <w:tcBorders>
              <w:top w:val="single" w:sz="12" w:space="0" w:color="auto"/>
              <w:left w:val="nil"/>
              <w:bottom w:val="single" w:sz="8" w:space="0" w:color="auto"/>
              <w:right w:val="nil"/>
            </w:tcBorders>
            <w:vAlign w:val="center"/>
          </w:tcPr>
          <w:p w14:paraId="215CF0E2" w14:textId="77777777" w:rsidR="001679F9" w:rsidRDefault="001679F9">
            <w:pPr>
              <w:spacing w:before="0" w:after="0"/>
              <w:rPr>
                <w:b/>
                <w:bCs/>
              </w:rPr>
            </w:pPr>
            <w:r w:rsidRPr="6D8FCE6F">
              <w:rPr>
                <w:rFonts w:eastAsia="Arial" w:cs="Arial"/>
                <w:b/>
                <w:bCs/>
              </w:rPr>
              <w:t xml:space="preserve">Zone </w:t>
            </w:r>
            <w:r>
              <w:rPr>
                <w:rFonts w:eastAsia="Arial" w:cs="Arial"/>
                <w:b/>
                <w:bCs/>
              </w:rPr>
              <w:t>4</w:t>
            </w:r>
            <w:r w:rsidRPr="6D8FCE6F">
              <w:rPr>
                <w:rFonts w:eastAsia="Arial" w:cs="Arial"/>
                <w:b/>
                <w:bCs/>
              </w:rPr>
              <w:t xml:space="preserve"> (</w:t>
            </w:r>
            <w:r w:rsidRPr="6D8FCE6F">
              <w:rPr>
                <w:b/>
                <w:bCs/>
              </w:rPr>
              <w:t>se</w:t>
            </w:r>
            <w:r>
              <w:rPr>
                <w:b/>
                <w:bCs/>
              </w:rPr>
              <w:t>fre</w:t>
            </w:r>
            <w:r w:rsidRPr="6D8FCE6F">
              <w:rPr>
                <w:b/>
                <w:bCs/>
              </w:rPr>
              <w:t>muz0</w:t>
            </w:r>
            <w:r>
              <w:rPr>
                <w:b/>
                <w:bCs/>
              </w:rPr>
              <w:t>4</w:t>
            </w:r>
            <w:r w:rsidRPr="6D8FCE6F">
              <w:rPr>
                <w:b/>
                <w:bCs/>
              </w:rPr>
              <w:t xml:space="preserve">) </w:t>
            </w:r>
            <w:r>
              <w:rPr>
                <w:b/>
                <w:bCs/>
              </w:rPr>
              <w:t>–</w:t>
            </w:r>
            <w:r w:rsidRPr="6D8FCE6F">
              <w:rPr>
                <w:b/>
                <w:bCs/>
              </w:rPr>
              <w:t xml:space="preserve"> Multiple Use Zone (VI)</w:t>
            </w:r>
          </w:p>
        </w:tc>
      </w:tr>
      <w:tr w:rsidR="001679F9" w14:paraId="3384B08B"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48006B4B" w14:textId="77777777" w:rsidR="001679F9" w:rsidRDefault="001679F9">
            <w:pPr>
              <w:spacing w:before="0" w:after="0"/>
              <w:jc w:val="center"/>
              <w:rPr>
                <w:rFonts w:eastAsia="Arial" w:cs="Arial"/>
              </w:rP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5320FC87"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9086A64"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047594C0"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2DD82B78" w14:textId="77777777" w:rsidR="001679F9" w:rsidRDefault="001679F9">
            <w:pPr>
              <w:spacing w:before="0" w:after="0"/>
              <w:rPr>
                <w:rFonts w:eastAsia="Arial" w:cs="Arial"/>
                <w:color w:val="000000" w:themeColor="text1"/>
                <w:szCs w:val="21"/>
              </w:rPr>
            </w:pPr>
            <w:r>
              <w:rPr>
                <w:rFonts w:cs="Arial"/>
                <w:color w:val="000000" w:themeColor="text1"/>
                <w:szCs w:val="21"/>
              </w:rPr>
              <w:t>T</w:t>
            </w:r>
            <w:r w:rsidRPr="6D8FCE6F">
              <w:rPr>
                <w:rFonts w:cs="Arial"/>
                <w:color w:val="000000" w:themeColor="text1"/>
                <w:szCs w:val="21"/>
              </w:rPr>
              <w:t>he point of latitude 41</w:t>
            </w:r>
            <w:r>
              <w:rPr>
                <w:rFonts w:cs="Arial"/>
                <w:color w:val="000000" w:themeColor="text1"/>
                <w:szCs w:val="21"/>
              </w:rPr>
              <w:t>° </w:t>
            </w:r>
            <w:r w:rsidRPr="6D8FCE6F">
              <w:rPr>
                <w:rFonts w:cs="Arial"/>
                <w:color w:val="000000" w:themeColor="text1"/>
                <w:szCs w:val="21"/>
              </w:rPr>
              <w:t>46</w:t>
            </w:r>
            <w:r>
              <w:rPr>
                <w:rFonts w:cs="Arial"/>
                <w:color w:val="000000" w:themeColor="text1"/>
                <w:szCs w:val="21"/>
              </w:rPr>
              <w:t>’ </w:t>
            </w:r>
            <w:r w:rsidRPr="6D8FCE6F">
              <w:rPr>
                <w:rFonts w:cs="Arial"/>
                <w:color w:val="000000" w:themeColor="text1"/>
                <w:szCs w:val="21"/>
              </w:rPr>
              <w:t>42</w:t>
            </w:r>
            <w:r>
              <w:rPr>
                <w:rFonts w:cs="Arial"/>
                <w:color w:val="000000" w:themeColor="text1"/>
                <w:szCs w:val="21"/>
              </w:rPr>
              <w:t>” S</w:t>
            </w:r>
            <w:r w:rsidRPr="6D8FCE6F">
              <w:rPr>
                <w:rFonts w:cs="Arial"/>
                <w:color w:val="000000" w:themeColor="text1"/>
                <w:szCs w:val="21"/>
              </w:rPr>
              <w:t>, longitude 148</w:t>
            </w:r>
            <w:r>
              <w:rPr>
                <w:rFonts w:cs="Arial"/>
                <w:color w:val="000000" w:themeColor="text1"/>
                <w:szCs w:val="21"/>
              </w:rPr>
              <w:t>° </w:t>
            </w:r>
            <w:r w:rsidRPr="6D8FCE6F">
              <w:rPr>
                <w:rFonts w:cs="Arial"/>
                <w:color w:val="000000" w:themeColor="text1"/>
                <w:szCs w:val="21"/>
              </w:rPr>
              <w:t>25</w:t>
            </w:r>
            <w:r>
              <w:rPr>
                <w:rFonts w:cs="Arial"/>
                <w:color w:val="000000" w:themeColor="text1"/>
                <w:szCs w:val="21"/>
              </w:rPr>
              <w:t>’ </w:t>
            </w:r>
            <w:r w:rsidRPr="6D8FCE6F">
              <w:rPr>
                <w:rFonts w:cs="Arial"/>
                <w:color w:val="000000" w:themeColor="text1"/>
                <w:szCs w:val="21"/>
              </w:rPr>
              <w:t>45</w:t>
            </w:r>
            <w:r>
              <w:rPr>
                <w:rFonts w:cs="Arial"/>
                <w:color w:val="000000" w:themeColor="text1"/>
                <w:szCs w:val="21"/>
              </w:rPr>
              <w:t>” E</w:t>
            </w:r>
          </w:p>
        </w:tc>
      </w:tr>
      <w:tr w:rsidR="001679F9" w14:paraId="1FD93E9A"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32E66954"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4C637DAD" w14:textId="77777777" w:rsidR="001679F9" w:rsidRDefault="001679F9">
            <w:pPr>
              <w:spacing w:before="0" w:after="0"/>
              <w:rPr>
                <w:rFonts w:eastAsia="Arial" w:cs="Arial"/>
                <w:color w:val="000000" w:themeColor="text1"/>
              </w:rPr>
            </w:pPr>
            <w:r>
              <w:rPr>
                <w:rFonts w:cs="Arial"/>
                <w:color w:val="000000" w:themeColor="text1"/>
              </w:rPr>
              <w:t>E</w:t>
            </w:r>
            <w:r w:rsidRPr="145EE819">
              <w:rPr>
                <w:rFonts w:cs="Arial"/>
                <w:color w:val="000000" w:themeColor="text1"/>
              </w:rPr>
              <w:t>asterly along the geodesic to the point of latitude 41°</w:t>
            </w:r>
            <w:r>
              <w:rPr>
                <w:rFonts w:cs="Arial"/>
                <w:color w:val="000000" w:themeColor="text1"/>
              </w:rPr>
              <w:t> </w:t>
            </w:r>
            <w:r w:rsidRPr="145EE819">
              <w:rPr>
                <w:rFonts w:cs="Arial"/>
                <w:color w:val="000000" w:themeColor="text1"/>
              </w:rPr>
              <w:t>44’</w:t>
            </w:r>
            <w:r>
              <w:rPr>
                <w:rFonts w:cs="Arial"/>
                <w:color w:val="000000" w:themeColor="text1"/>
              </w:rPr>
              <w:t> </w:t>
            </w:r>
            <w:r w:rsidRPr="145EE819">
              <w:rPr>
                <w:rFonts w:cs="Arial"/>
                <w:color w:val="000000" w:themeColor="text1"/>
              </w:rPr>
              <w:t>40”</w:t>
            </w:r>
            <w:r>
              <w:rPr>
                <w:rFonts w:cs="Arial"/>
                <w:color w:val="000000" w:themeColor="text1"/>
              </w:rPr>
              <w:t> </w:t>
            </w:r>
            <w:r w:rsidRPr="145EE819">
              <w:rPr>
                <w:rFonts w:cs="Arial"/>
                <w:color w:val="000000" w:themeColor="text1"/>
              </w:rPr>
              <w:t>S, longitude 148°</w:t>
            </w:r>
            <w:r>
              <w:rPr>
                <w:rFonts w:cs="Arial"/>
                <w:color w:val="000000" w:themeColor="text1"/>
              </w:rPr>
              <w:t> </w:t>
            </w:r>
            <w:r w:rsidRPr="145EE819">
              <w:rPr>
                <w:rFonts w:cs="Arial"/>
                <w:color w:val="000000" w:themeColor="text1"/>
              </w:rPr>
              <w:t>42’</w:t>
            </w:r>
            <w:r>
              <w:rPr>
                <w:rFonts w:cs="Arial"/>
                <w:color w:val="000000" w:themeColor="text1"/>
              </w:rPr>
              <w:t> </w:t>
            </w:r>
            <w:r w:rsidRPr="145EE819">
              <w:rPr>
                <w:rFonts w:cs="Arial"/>
                <w:color w:val="000000" w:themeColor="text1"/>
              </w:rPr>
              <w:t>06”</w:t>
            </w:r>
            <w:r>
              <w:rPr>
                <w:rFonts w:cs="Arial"/>
                <w:color w:val="000000" w:themeColor="text1"/>
              </w:rPr>
              <w:t> </w:t>
            </w:r>
            <w:r w:rsidRPr="145EE819">
              <w:rPr>
                <w:rFonts w:cs="Arial"/>
                <w:color w:val="000000" w:themeColor="text1"/>
              </w:rPr>
              <w:t>E</w:t>
            </w:r>
          </w:p>
        </w:tc>
      </w:tr>
      <w:tr w:rsidR="001679F9" w14:paraId="410F0263"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6C434ADF"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6C9C3E4D" w14:textId="77777777" w:rsidR="001679F9" w:rsidRDefault="001679F9">
            <w:pPr>
              <w:spacing w:before="0" w:after="0"/>
              <w:rPr>
                <w:rFonts w:eastAsia="Arial" w:cs="Arial"/>
                <w:color w:val="000000" w:themeColor="text1"/>
              </w:rPr>
            </w:pPr>
            <w:r>
              <w:rPr>
                <w:rFonts w:eastAsia="Arial" w:cs="Arial"/>
                <w:color w:val="000000" w:themeColor="text1"/>
              </w:rPr>
              <w:t>S</w:t>
            </w:r>
            <w:r w:rsidRPr="145EE819">
              <w:rPr>
                <w:rFonts w:eastAsia="Arial" w:cs="Arial"/>
                <w:color w:val="000000" w:themeColor="text1"/>
              </w:rPr>
              <w:t xml:space="preserve">outherly along the geodesic to the point </w:t>
            </w:r>
            <w:r w:rsidRPr="145EE819">
              <w:rPr>
                <w:rFonts w:cs="Arial"/>
                <w:color w:val="000000" w:themeColor="text1"/>
              </w:rPr>
              <w:t>of latitude 42°</w:t>
            </w:r>
            <w:r>
              <w:rPr>
                <w:rFonts w:cs="Arial"/>
                <w:color w:val="000000" w:themeColor="text1"/>
              </w:rPr>
              <w:t> </w:t>
            </w:r>
            <w:r w:rsidRPr="145EE819">
              <w:rPr>
                <w:rFonts w:cs="Arial"/>
                <w:color w:val="000000" w:themeColor="text1"/>
              </w:rPr>
              <w:t>06’</w:t>
            </w:r>
            <w:r>
              <w:rPr>
                <w:rFonts w:cs="Arial"/>
                <w:color w:val="000000" w:themeColor="text1"/>
              </w:rPr>
              <w:t> </w:t>
            </w:r>
            <w:r w:rsidRPr="145EE819">
              <w:rPr>
                <w:rFonts w:cs="Arial"/>
                <w:color w:val="000000" w:themeColor="text1"/>
              </w:rPr>
              <w:t>20”</w:t>
            </w:r>
            <w:r>
              <w:rPr>
                <w:rFonts w:cs="Arial"/>
                <w:color w:val="000000" w:themeColor="text1"/>
              </w:rPr>
              <w:t> </w:t>
            </w:r>
            <w:r w:rsidRPr="145EE819">
              <w:rPr>
                <w:rFonts w:cs="Arial"/>
                <w:color w:val="000000" w:themeColor="text1"/>
              </w:rPr>
              <w:t>S, longitude 148°</w:t>
            </w:r>
            <w:r>
              <w:rPr>
                <w:rFonts w:cs="Arial"/>
                <w:color w:val="000000" w:themeColor="text1"/>
              </w:rPr>
              <w:t> </w:t>
            </w:r>
            <w:r w:rsidRPr="145EE819">
              <w:rPr>
                <w:rFonts w:cs="Arial"/>
                <w:color w:val="000000" w:themeColor="text1"/>
              </w:rPr>
              <w:t>40’</w:t>
            </w:r>
            <w:r>
              <w:rPr>
                <w:rFonts w:cs="Arial"/>
                <w:color w:val="000000" w:themeColor="text1"/>
              </w:rPr>
              <w:t> </w:t>
            </w:r>
            <w:r w:rsidRPr="145EE819">
              <w:rPr>
                <w:rFonts w:cs="Arial"/>
                <w:color w:val="000000" w:themeColor="text1"/>
              </w:rPr>
              <w:t>45”</w:t>
            </w:r>
            <w:r>
              <w:rPr>
                <w:rFonts w:cs="Arial"/>
                <w:color w:val="000000" w:themeColor="text1"/>
              </w:rPr>
              <w:t> </w:t>
            </w:r>
            <w:r w:rsidRPr="145EE819">
              <w:rPr>
                <w:rFonts w:cs="Arial"/>
                <w:color w:val="000000" w:themeColor="text1"/>
              </w:rPr>
              <w:t>E</w:t>
            </w:r>
          </w:p>
        </w:tc>
      </w:tr>
      <w:tr w:rsidR="001679F9" w14:paraId="609F7935"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77DB77E3"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39933D32" w14:textId="77777777" w:rsidR="001679F9" w:rsidRDefault="001679F9">
            <w:pPr>
              <w:spacing w:before="0" w:after="0"/>
              <w:rPr>
                <w:rFonts w:eastAsia="Arial" w:cs="Arial"/>
                <w:color w:val="000000" w:themeColor="text1"/>
              </w:rPr>
            </w:pPr>
            <w:r>
              <w:rPr>
                <w:rFonts w:eastAsia="Arial" w:cs="Arial"/>
                <w:color w:val="000000" w:themeColor="text1"/>
              </w:rPr>
              <w:t>W</w:t>
            </w:r>
            <w:r w:rsidRPr="145EE819">
              <w:rPr>
                <w:rFonts w:eastAsia="Arial" w:cs="Arial"/>
                <w:color w:val="000000" w:themeColor="text1"/>
              </w:rPr>
              <w:t>est along the parallel of latitude 42</w:t>
            </w:r>
            <w:r w:rsidRPr="145EE819">
              <w:rPr>
                <w:rFonts w:cs="Arial"/>
                <w:color w:val="000000" w:themeColor="text1"/>
              </w:rPr>
              <w:t>°</w:t>
            </w:r>
            <w:r>
              <w:rPr>
                <w:rFonts w:cs="Arial"/>
                <w:color w:val="000000" w:themeColor="text1"/>
              </w:rPr>
              <w:t> </w:t>
            </w:r>
            <w:r w:rsidRPr="145EE819">
              <w:rPr>
                <w:rFonts w:cs="Arial"/>
                <w:color w:val="000000" w:themeColor="text1"/>
              </w:rPr>
              <w:t>06’</w:t>
            </w:r>
            <w:r>
              <w:rPr>
                <w:rFonts w:cs="Arial"/>
                <w:color w:val="000000" w:themeColor="text1"/>
              </w:rPr>
              <w:t> </w:t>
            </w:r>
            <w:r w:rsidRPr="145EE819">
              <w:rPr>
                <w:rFonts w:cs="Arial"/>
                <w:color w:val="000000" w:themeColor="text1"/>
              </w:rPr>
              <w:t>20”</w:t>
            </w:r>
            <w:r>
              <w:rPr>
                <w:rFonts w:cs="Arial"/>
                <w:color w:val="000000" w:themeColor="text1"/>
              </w:rPr>
              <w:t> </w:t>
            </w:r>
            <w:r w:rsidRPr="145EE819">
              <w:rPr>
                <w:rFonts w:cs="Arial"/>
                <w:color w:val="000000" w:themeColor="text1"/>
              </w:rPr>
              <w:t>S</w:t>
            </w:r>
            <w:r w:rsidRPr="145EE819">
              <w:rPr>
                <w:rFonts w:eastAsia="Arial" w:cs="Arial"/>
                <w:color w:val="000000" w:themeColor="text1"/>
              </w:rPr>
              <w:t>, to its intersection with the meridian of longitude 148</w:t>
            </w:r>
            <w:r w:rsidRPr="145EE819">
              <w:rPr>
                <w:rFonts w:cs="Arial"/>
                <w:color w:val="000000" w:themeColor="text1"/>
              </w:rPr>
              <w:t>°</w:t>
            </w:r>
            <w:r>
              <w:rPr>
                <w:rFonts w:cs="Arial"/>
                <w:color w:val="000000" w:themeColor="text1"/>
              </w:rPr>
              <w:t> </w:t>
            </w:r>
            <w:r w:rsidRPr="5021FD9D">
              <w:rPr>
                <w:rFonts w:cs="Arial"/>
                <w:color w:val="000000" w:themeColor="text1"/>
              </w:rPr>
              <w:t>25’</w:t>
            </w:r>
            <w:r>
              <w:rPr>
                <w:rFonts w:cs="Arial"/>
                <w:color w:val="000000" w:themeColor="text1"/>
              </w:rPr>
              <w:t> </w:t>
            </w:r>
            <w:r w:rsidRPr="5021FD9D">
              <w:rPr>
                <w:rFonts w:cs="Arial"/>
                <w:color w:val="000000" w:themeColor="text1"/>
              </w:rPr>
              <w:t>45”</w:t>
            </w:r>
            <w:r>
              <w:rPr>
                <w:rFonts w:cs="Arial"/>
                <w:color w:val="000000" w:themeColor="text1"/>
              </w:rPr>
              <w:t> </w:t>
            </w:r>
            <w:r w:rsidRPr="5021FD9D">
              <w:rPr>
                <w:rFonts w:cs="Arial"/>
                <w:color w:val="000000" w:themeColor="text1"/>
              </w:rPr>
              <w:t>E</w:t>
            </w:r>
          </w:p>
        </w:tc>
      </w:tr>
      <w:tr w:rsidR="001679F9" w14:paraId="5EE5F388"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60F9E27C"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8" w:space="0" w:color="000000" w:themeColor="text1"/>
              <w:right w:val="nil"/>
            </w:tcBorders>
            <w:vAlign w:val="center"/>
          </w:tcPr>
          <w:p w14:paraId="6D728F07" w14:textId="77777777" w:rsidR="001679F9" w:rsidRDefault="001679F9">
            <w:pPr>
              <w:spacing w:before="0" w:after="0"/>
              <w:rPr>
                <w:rFonts w:eastAsia="Arial" w:cs="Arial"/>
              </w:rPr>
            </w:pPr>
            <w:r>
              <w:rPr>
                <w:rFonts w:eastAsia="Arial" w:cs="Arial"/>
                <w:color w:val="000000" w:themeColor="text1"/>
              </w:rPr>
              <w:t>N</w:t>
            </w:r>
            <w:r w:rsidRPr="145EE819">
              <w:rPr>
                <w:rFonts w:eastAsia="Arial" w:cs="Arial"/>
                <w:color w:val="000000" w:themeColor="text1"/>
              </w:rPr>
              <w:t>orth along the meridian of longitude 148</w:t>
            </w:r>
            <w:r w:rsidRPr="145EE819">
              <w:rPr>
                <w:rFonts w:cs="Arial"/>
                <w:color w:val="000000" w:themeColor="text1"/>
              </w:rPr>
              <w:t>°</w:t>
            </w:r>
            <w:r>
              <w:rPr>
                <w:rFonts w:cs="Arial"/>
                <w:color w:val="000000" w:themeColor="text1"/>
              </w:rPr>
              <w:t> </w:t>
            </w:r>
            <w:r w:rsidRPr="145EE819">
              <w:rPr>
                <w:rFonts w:cs="Arial"/>
                <w:color w:val="000000" w:themeColor="text1"/>
              </w:rPr>
              <w:t>25’</w:t>
            </w:r>
            <w:r>
              <w:rPr>
                <w:rFonts w:cs="Arial"/>
                <w:color w:val="000000" w:themeColor="text1"/>
              </w:rPr>
              <w:t> </w:t>
            </w:r>
            <w:r w:rsidRPr="145EE819">
              <w:rPr>
                <w:rFonts w:cs="Arial"/>
                <w:color w:val="000000" w:themeColor="text1"/>
              </w:rPr>
              <w:t>45”</w:t>
            </w:r>
            <w:r>
              <w:rPr>
                <w:rFonts w:cs="Arial"/>
                <w:color w:val="000000" w:themeColor="text1"/>
              </w:rPr>
              <w:t> </w:t>
            </w:r>
            <w:r w:rsidRPr="145EE819">
              <w:rPr>
                <w:rFonts w:cs="Arial"/>
                <w:color w:val="000000" w:themeColor="text1"/>
              </w:rPr>
              <w:t>E, to its intersection with the parallel of latitude 41°</w:t>
            </w:r>
            <w:r>
              <w:rPr>
                <w:rFonts w:cs="Arial"/>
                <w:color w:val="000000" w:themeColor="text1"/>
              </w:rPr>
              <w:t> </w:t>
            </w:r>
            <w:r w:rsidRPr="5021FD9D">
              <w:rPr>
                <w:rFonts w:cs="Arial"/>
                <w:color w:val="000000" w:themeColor="text1"/>
              </w:rPr>
              <w:t>56’</w:t>
            </w:r>
            <w:r>
              <w:rPr>
                <w:rFonts w:cs="Arial"/>
                <w:color w:val="000000" w:themeColor="text1"/>
              </w:rPr>
              <w:t> </w:t>
            </w:r>
            <w:r w:rsidRPr="5021FD9D">
              <w:rPr>
                <w:rFonts w:cs="Arial"/>
                <w:color w:val="000000" w:themeColor="text1"/>
              </w:rPr>
              <w:t>24”</w:t>
            </w:r>
            <w:r>
              <w:rPr>
                <w:rFonts w:cs="Arial"/>
                <w:color w:val="000000" w:themeColor="text1"/>
              </w:rPr>
              <w:t> </w:t>
            </w:r>
            <w:r w:rsidRPr="5021FD9D">
              <w:rPr>
                <w:rFonts w:cs="Arial"/>
                <w:color w:val="000000" w:themeColor="text1"/>
              </w:rPr>
              <w:t>S</w:t>
            </w:r>
          </w:p>
        </w:tc>
      </w:tr>
      <w:tr w:rsidR="001679F9" w14:paraId="054E6149"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36BC8924" w14:textId="77777777" w:rsidR="001679F9" w:rsidRDefault="001679F9">
            <w:pPr>
              <w:spacing w:before="0" w:after="0"/>
              <w:jc w:val="center"/>
            </w:pPr>
            <w:r w:rsidRPr="6D8FCE6F">
              <w:rPr>
                <w:rFonts w:eastAsia="Arial" w:cs="Arial"/>
              </w:rPr>
              <w:t xml:space="preserve">6 </w:t>
            </w:r>
          </w:p>
        </w:tc>
        <w:tc>
          <w:tcPr>
            <w:tcW w:w="8235" w:type="dxa"/>
            <w:tcBorders>
              <w:top w:val="single" w:sz="8" w:space="0" w:color="000000" w:themeColor="text1"/>
              <w:left w:val="nil"/>
              <w:bottom w:val="single" w:sz="8" w:space="0" w:color="000000" w:themeColor="text1"/>
              <w:right w:val="nil"/>
            </w:tcBorders>
            <w:vAlign w:val="center"/>
          </w:tcPr>
          <w:p w14:paraId="79E5F0A8" w14:textId="77777777" w:rsidR="001679F9" w:rsidRDefault="001679F9">
            <w:pPr>
              <w:spacing w:before="0" w:after="0"/>
              <w:rPr>
                <w:rFonts w:eastAsia="Arial" w:cs="Arial"/>
                <w:color w:val="000000" w:themeColor="text1"/>
              </w:rPr>
            </w:pPr>
            <w:r>
              <w:rPr>
                <w:rFonts w:eastAsia="Arial" w:cs="Arial"/>
                <w:color w:val="000000" w:themeColor="text1"/>
              </w:rPr>
              <w:t xml:space="preserve">East </w:t>
            </w:r>
            <w:r w:rsidRPr="145EE819">
              <w:rPr>
                <w:rFonts w:cs="Arial"/>
                <w:color w:val="000000" w:themeColor="text1"/>
              </w:rPr>
              <w:t xml:space="preserve">along the </w:t>
            </w:r>
            <w:r w:rsidRPr="145EE819">
              <w:rPr>
                <w:rFonts w:eastAsia="Arial" w:cs="Arial"/>
                <w:color w:val="000000" w:themeColor="text1"/>
              </w:rPr>
              <w:t>parallel of latitude 41</w:t>
            </w:r>
            <w:r w:rsidRPr="145EE819">
              <w:rPr>
                <w:rFonts w:cs="Arial"/>
                <w:color w:val="000000" w:themeColor="text1"/>
              </w:rPr>
              <w:t>°</w:t>
            </w:r>
            <w:r>
              <w:rPr>
                <w:rFonts w:cs="Arial"/>
                <w:color w:val="000000" w:themeColor="text1"/>
              </w:rPr>
              <w:t> </w:t>
            </w:r>
            <w:r w:rsidRPr="145EE819">
              <w:rPr>
                <w:rFonts w:cs="Arial"/>
                <w:color w:val="000000" w:themeColor="text1"/>
              </w:rPr>
              <w:t>56’</w:t>
            </w:r>
            <w:r>
              <w:rPr>
                <w:rFonts w:cs="Arial"/>
                <w:color w:val="000000" w:themeColor="text1"/>
              </w:rPr>
              <w:t> </w:t>
            </w:r>
            <w:r w:rsidRPr="145EE819">
              <w:rPr>
                <w:rFonts w:cs="Arial"/>
                <w:color w:val="000000" w:themeColor="text1"/>
              </w:rPr>
              <w:t>24”</w:t>
            </w:r>
            <w:r>
              <w:rPr>
                <w:rFonts w:cs="Arial"/>
                <w:color w:val="000000" w:themeColor="text1"/>
              </w:rPr>
              <w:t> </w:t>
            </w:r>
            <w:r w:rsidRPr="145EE819">
              <w:rPr>
                <w:rFonts w:cs="Arial"/>
                <w:color w:val="000000" w:themeColor="text1"/>
              </w:rPr>
              <w:t>S</w:t>
            </w:r>
            <w:r w:rsidRPr="145EE819">
              <w:rPr>
                <w:rFonts w:eastAsia="Arial" w:cs="Arial"/>
                <w:color w:val="000000" w:themeColor="text1"/>
              </w:rPr>
              <w:t>, to its intersection with the meridian of longitude 148</w:t>
            </w:r>
            <w:r w:rsidRPr="145EE819">
              <w:rPr>
                <w:rFonts w:cs="Arial"/>
                <w:color w:val="000000" w:themeColor="text1"/>
              </w:rPr>
              <w:t>°</w:t>
            </w:r>
            <w:r>
              <w:t> </w:t>
            </w:r>
            <w:r w:rsidRPr="145EE819">
              <w:rPr>
                <w:rFonts w:cs="Arial"/>
                <w:color w:val="000000" w:themeColor="text1"/>
              </w:rPr>
              <w:t>33’</w:t>
            </w:r>
            <w:r>
              <w:rPr>
                <w:rFonts w:cs="Arial"/>
                <w:color w:val="000000" w:themeColor="text1"/>
              </w:rPr>
              <w:t> </w:t>
            </w:r>
            <w:r w:rsidRPr="145EE819">
              <w:rPr>
                <w:rFonts w:cs="Arial"/>
                <w:color w:val="000000" w:themeColor="text1"/>
              </w:rPr>
              <w:t>00”</w:t>
            </w:r>
            <w:r>
              <w:rPr>
                <w:rFonts w:cs="Arial"/>
                <w:color w:val="000000" w:themeColor="text1"/>
              </w:rPr>
              <w:t> </w:t>
            </w:r>
            <w:r w:rsidRPr="145EE819">
              <w:rPr>
                <w:rFonts w:cs="Arial"/>
                <w:color w:val="000000" w:themeColor="text1"/>
              </w:rPr>
              <w:t>E</w:t>
            </w:r>
          </w:p>
        </w:tc>
      </w:tr>
      <w:tr w:rsidR="001679F9" w14:paraId="725F429C"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2AF6D190" w14:textId="77777777" w:rsidR="001679F9" w:rsidRPr="6D8FCE6F" w:rsidRDefault="001679F9">
            <w:pPr>
              <w:spacing w:before="0" w:after="0"/>
              <w:jc w:val="center"/>
              <w:rPr>
                <w:rFonts w:eastAsia="Arial" w:cs="Arial"/>
              </w:rPr>
            </w:pPr>
            <w:r>
              <w:rPr>
                <w:rFonts w:eastAsia="Arial" w:cs="Arial"/>
              </w:rPr>
              <w:t>7</w:t>
            </w:r>
          </w:p>
        </w:tc>
        <w:tc>
          <w:tcPr>
            <w:tcW w:w="8235" w:type="dxa"/>
            <w:tcBorders>
              <w:top w:val="single" w:sz="8" w:space="0" w:color="000000" w:themeColor="text1"/>
              <w:left w:val="nil"/>
              <w:bottom w:val="single" w:sz="8" w:space="0" w:color="000000" w:themeColor="text1"/>
              <w:right w:val="nil"/>
            </w:tcBorders>
            <w:vAlign w:val="center"/>
          </w:tcPr>
          <w:p w14:paraId="59D242F3" w14:textId="77777777" w:rsidR="001679F9" w:rsidRPr="6D8FCE6F" w:rsidRDefault="001679F9">
            <w:pPr>
              <w:spacing w:before="0" w:after="0"/>
              <w:rPr>
                <w:rFonts w:eastAsia="Arial" w:cs="Arial"/>
                <w:color w:val="000000" w:themeColor="text1"/>
              </w:rPr>
            </w:pPr>
            <w:r>
              <w:rPr>
                <w:rFonts w:eastAsia="Arial" w:cs="Arial"/>
                <w:color w:val="000000" w:themeColor="text1"/>
              </w:rPr>
              <w:t xml:space="preserve">North </w:t>
            </w:r>
            <w:r w:rsidRPr="145EE819">
              <w:rPr>
                <w:rFonts w:cs="Arial"/>
                <w:color w:val="000000" w:themeColor="text1"/>
              </w:rPr>
              <w:t xml:space="preserve">along the </w:t>
            </w:r>
            <w:r w:rsidRPr="145EE819">
              <w:rPr>
                <w:rFonts w:eastAsia="Arial" w:cs="Arial"/>
                <w:color w:val="000000" w:themeColor="text1"/>
              </w:rPr>
              <w:t xml:space="preserve">meridian of longitude </w:t>
            </w:r>
            <w:r w:rsidRPr="145EE819">
              <w:rPr>
                <w:rFonts w:cs="Arial"/>
                <w:color w:val="000000" w:themeColor="text1"/>
              </w:rPr>
              <w:t>148°</w:t>
            </w:r>
            <w:r>
              <w:t> </w:t>
            </w:r>
            <w:r w:rsidRPr="145EE819">
              <w:rPr>
                <w:rFonts w:cs="Arial"/>
                <w:color w:val="000000" w:themeColor="text1"/>
              </w:rPr>
              <w:t>33’</w:t>
            </w:r>
            <w:r>
              <w:rPr>
                <w:rFonts w:cs="Arial"/>
                <w:color w:val="000000" w:themeColor="text1"/>
              </w:rPr>
              <w:t> </w:t>
            </w:r>
            <w:r w:rsidRPr="145EE819">
              <w:rPr>
                <w:rFonts w:cs="Arial"/>
                <w:color w:val="000000" w:themeColor="text1"/>
              </w:rPr>
              <w:t>00”</w:t>
            </w:r>
            <w:r>
              <w:rPr>
                <w:rFonts w:cs="Arial"/>
                <w:color w:val="000000" w:themeColor="text1"/>
              </w:rPr>
              <w:t> </w:t>
            </w:r>
            <w:r w:rsidRPr="145EE819">
              <w:rPr>
                <w:rFonts w:cs="Arial"/>
                <w:color w:val="000000" w:themeColor="text1"/>
              </w:rPr>
              <w:t>E, to its intersection with the parallel of latitude 41°</w:t>
            </w:r>
            <w:r>
              <w:rPr>
                <w:rFonts w:cs="Arial"/>
                <w:color w:val="000000" w:themeColor="text1"/>
              </w:rPr>
              <w:t> </w:t>
            </w:r>
            <w:r w:rsidRPr="00677242">
              <w:t>51’</w:t>
            </w:r>
            <w:r>
              <w:t> </w:t>
            </w:r>
            <w:r w:rsidRPr="00677242">
              <w:t>00</w:t>
            </w:r>
            <w:r w:rsidRPr="145EE819">
              <w:rPr>
                <w:rFonts w:cs="Arial"/>
                <w:color w:val="000000" w:themeColor="text1"/>
              </w:rPr>
              <w:t>”</w:t>
            </w:r>
            <w:r>
              <w:rPr>
                <w:rFonts w:cs="Arial"/>
                <w:color w:val="000000" w:themeColor="text1"/>
              </w:rPr>
              <w:t> </w:t>
            </w:r>
            <w:r w:rsidRPr="145EE819">
              <w:rPr>
                <w:rFonts w:cs="Arial"/>
                <w:color w:val="000000" w:themeColor="text1"/>
              </w:rPr>
              <w:t>S</w:t>
            </w:r>
          </w:p>
        </w:tc>
      </w:tr>
      <w:tr w:rsidR="001679F9" w14:paraId="5B336E18"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4B8B4ECF" w14:textId="77777777" w:rsidR="001679F9" w:rsidRDefault="001679F9">
            <w:pPr>
              <w:spacing w:before="0" w:after="0"/>
              <w:jc w:val="center"/>
              <w:rPr>
                <w:rFonts w:eastAsia="Arial" w:cs="Arial"/>
              </w:rPr>
            </w:pPr>
            <w:r>
              <w:rPr>
                <w:rFonts w:eastAsia="Arial" w:cs="Arial"/>
              </w:rPr>
              <w:t>8</w:t>
            </w:r>
          </w:p>
        </w:tc>
        <w:tc>
          <w:tcPr>
            <w:tcW w:w="8235" w:type="dxa"/>
            <w:tcBorders>
              <w:top w:val="single" w:sz="8" w:space="0" w:color="000000" w:themeColor="text1"/>
              <w:left w:val="nil"/>
              <w:bottom w:val="single" w:sz="8" w:space="0" w:color="000000" w:themeColor="text1"/>
              <w:right w:val="nil"/>
            </w:tcBorders>
            <w:vAlign w:val="center"/>
          </w:tcPr>
          <w:p w14:paraId="3A5B4A05" w14:textId="77777777" w:rsidR="001679F9" w:rsidRDefault="001679F9">
            <w:pPr>
              <w:spacing w:before="0" w:after="0"/>
              <w:rPr>
                <w:rFonts w:eastAsia="Arial" w:cs="Arial"/>
                <w:color w:val="000000" w:themeColor="text1"/>
              </w:rPr>
            </w:pPr>
            <w:r>
              <w:rPr>
                <w:rFonts w:eastAsia="Arial" w:cs="Arial"/>
                <w:color w:val="000000" w:themeColor="text1"/>
              </w:rPr>
              <w:t xml:space="preserve">West </w:t>
            </w:r>
            <w:r w:rsidRPr="145EE819">
              <w:rPr>
                <w:rFonts w:cs="Arial"/>
                <w:color w:val="000000" w:themeColor="text1"/>
              </w:rPr>
              <w:t xml:space="preserve">along the </w:t>
            </w:r>
            <w:r w:rsidRPr="145EE819">
              <w:rPr>
                <w:rFonts w:eastAsia="Arial" w:cs="Arial"/>
                <w:color w:val="000000" w:themeColor="text1"/>
              </w:rPr>
              <w:t>parallel of latitude 41</w:t>
            </w:r>
            <w:r w:rsidRPr="145EE819">
              <w:rPr>
                <w:rFonts w:cs="Arial"/>
                <w:color w:val="000000" w:themeColor="text1"/>
              </w:rPr>
              <w:t>°</w:t>
            </w:r>
            <w:r>
              <w:rPr>
                <w:rFonts w:cs="Arial"/>
                <w:color w:val="000000" w:themeColor="text1"/>
              </w:rPr>
              <w:t> </w:t>
            </w:r>
            <w:r w:rsidRPr="145EE819">
              <w:rPr>
                <w:rFonts w:cs="Arial"/>
                <w:color w:val="000000" w:themeColor="text1"/>
              </w:rPr>
              <w:t>51’</w:t>
            </w:r>
            <w:r>
              <w:rPr>
                <w:rFonts w:cs="Arial"/>
                <w:color w:val="000000" w:themeColor="text1"/>
              </w:rPr>
              <w:t> </w:t>
            </w:r>
            <w:r w:rsidRPr="145EE819">
              <w:rPr>
                <w:rFonts w:cs="Arial"/>
                <w:color w:val="000000" w:themeColor="text1"/>
              </w:rPr>
              <w:t>00”</w:t>
            </w:r>
            <w:r>
              <w:rPr>
                <w:rFonts w:cs="Arial"/>
                <w:color w:val="000000" w:themeColor="text1"/>
              </w:rPr>
              <w:t> </w:t>
            </w:r>
            <w:r w:rsidRPr="145EE819">
              <w:rPr>
                <w:rFonts w:cs="Arial"/>
                <w:color w:val="000000" w:themeColor="text1"/>
              </w:rPr>
              <w:t>S</w:t>
            </w:r>
            <w:r w:rsidRPr="145EE819">
              <w:rPr>
                <w:rFonts w:eastAsia="Arial" w:cs="Arial"/>
                <w:color w:val="000000" w:themeColor="text1"/>
              </w:rPr>
              <w:t>, to its intersection with the meridian of longitude 148</w:t>
            </w:r>
            <w:r w:rsidRPr="145EE819">
              <w:rPr>
                <w:rFonts w:cs="Arial"/>
                <w:color w:val="000000" w:themeColor="text1"/>
              </w:rPr>
              <w:t>°</w:t>
            </w:r>
            <w:r>
              <w:rPr>
                <w:rFonts w:cs="Arial"/>
                <w:color w:val="000000" w:themeColor="text1"/>
              </w:rPr>
              <w:t> </w:t>
            </w:r>
            <w:r w:rsidRPr="145EE819">
              <w:rPr>
                <w:rFonts w:cs="Arial"/>
                <w:color w:val="000000" w:themeColor="text1"/>
              </w:rPr>
              <w:t>25’</w:t>
            </w:r>
            <w:r>
              <w:rPr>
                <w:rFonts w:cs="Arial"/>
                <w:color w:val="000000" w:themeColor="text1"/>
              </w:rPr>
              <w:t> </w:t>
            </w:r>
            <w:r w:rsidRPr="145EE819">
              <w:rPr>
                <w:rFonts w:cs="Arial"/>
                <w:color w:val="000000" w:themeColor="text1"/>
              </w:rPr>
              <w:t>45”</w:t>
            </w:r>
            <w:r>
              <w:rPr>
                <w:rFonts w:cs="Arial"/>
                <w:color w:val="000000" w:themeColor="text1"/>
              </w:rPr>
              <w:t> </w:t>
            </w:r>
            <w:r w:rsidRPr="145EE819">
              <w:rPr>
                <w:rFonts w:cs="Arial"/>
                <w:color w:val="000000" w:themeColor="text1"/>
              </w:rPr>
              <w:t>E</w:t>
            </w:r>
          </w:p>
        </w:tc>
      </w:tr>
      <w:tr w:rsidR="001679F9" w14:paraId="4D4D312E"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5F13651C" w14:textId="77777777" w:rsidR="001679F9" w:rsidRDefault="001679F9">
            <w:pPr>
              <w:spacing w:before="0" w:after="0"/>
              <w:jc w:val="center"/>
              <w:rPr>
                <w:rFonts w:eastAsia="Arial" w:cs="Arial"/>
              </w:rPr>
            </w:pPr>
            <w:r>
              <w:rPr>
                <w:rFonts w:eastAsia="Arial" w:cs="Arial"/>
              </w:rPr>
              <w:t>9</w:t>
            </w:r>
          </w:p>
        </w:tc>
        <w:tc>
          <w:tcPr>
            <w:tcW w:w="8235" w:type="dxa"/>
            <w:tcBorders>
              <w:top w:val="single" w:sz="8" w:space="0" w:color="000000" w:themeColor="text1"/>
              <w:left w:val="nil"/>
              <w:bottom w:val="single" w:sz="12" w:space="0" w:color="auto"/>
              <w:right w:val="nil"/>
            </w:tcBorders>
            <w:vAlign w:val="center"/>
          </w:tcPr>
          <w:p w14:paraId="061ACD93" w14:textId="77777777" w:rsidR="001679F9" w:rsidRPr="00794A18" w:rsidRDefault="001679F9">
            <w:pPr>
              <w:spacing w:before="0" w:after="0"/>
              <w:rPr>
                <w:rFonts w:cs="Arial"/>
                <w:color w:val="000000" w:themeColor="text1"/>
              </w:rPr>
            </w:pPr>
            <w:r>
              <w:rPr>
                <w:rFonts w:eastAsia="Arial" w:cs="Arial"/>
                <w:color w:val="000000" w:themeColor="text1"/>
              </w:rPr>
              <w:t xml:space="preserve">North </w:t>
            </w:r>
            <w:r w:rsidRPr="5021FD9D">
              <w:rPr>
                <w:rFonts w:cs="Arial"/>
                <w:color w:val="000000" w:themeColor="text1"/>
              </w:rPr>
              <w:t>along the meridian of longitude 148°</w:t>
            </w:r>
            <w:r>
              <w:rPr>
                <w:rFonts w:cs="Arial"/>
                <w:color w:val="000000" w:themeColor="text1"/>
              </w:rPr>
              <w:t> </w:t>
            </w:r>
            <w:r w:rsidRPr="5021FD9D">
              <w:rPr>
                <w:rFonts w:cs="Arial"/>
                <w:color w:val="000000" w:themeColor="text1"/>
              </w:rPr>
              <w:t>25’</w:t>
            </w:r>
            <w:r>
              <w:rPr>
                <w:rFonts w:cs="Arial"/>
                <w:color w:val="000000" w:themeColor="text1"/>
              </w:rPr>
              <w:t> </w:t>
            </w:r>
            <w:r w:rsidRPr="5021FD9D">
              <w:rPr>
                <w:rFonts w:cs="Arial"/>
                <w:color w:val="000000" w:themeColor="text1"/>
              </w:rPr>
              <w:t>45”</w:t>
            </w:r>
            <w:r>
              <w:rPr>
                <w:rFonts w:cs="Arial"/>
                <w:color w:val="000000" w:themeColor="text1"/>
              </w:rPr>
              <w:t> E</w:t>
            </w:r>
            <w:r w:rsidRPr="5021FD9D">
              <w:rPr>
                <w:rFonts w:cs="Arial"/>
                <w:color w:val="000000" w:themeColor="text1"/>
              </w:rPr>
              <w:t xml:space="preserve"> to the point of commencement</w:t>
            </w:r>
          </w:p>
        </w:tc>
      </w:tr>
    </w:tbl>
    <w:p w14:paraId="1EB78179" w14:textId="77777777" w:rsidR="001679F9" w:rsidRPr="001317BE" w:rsidRDefault="001679F9" w:rsidP="001679F9">
      <w:pPr>
        <w:pStyle w:val="Schedulesub-heading"/>
        <w:numPr>
          <w:ilvl w:val="0"/>
          <w:numId w:val="90"/>
        </w:numPr>
        <w:ind w:left="357" w:hanging="357"/>
      </w:pPr>
      <w:bookmarkStart w:id="561" w:name="_Toc179384152"/>
      <w:r w:rsidRPr="001317BE">
        <w:lastRenderedPageBreak/>
        <w:t>Huon Marine Park</w:t>
      </w:r>
      <w:bookmarkEnd w:id="561"/>
      <w:r w:rsidRPr="001317BE">
        <w:t xml:space="preserve"> </w:t>
      </w:r>
    </w:p>
    <w:p w14:paraId="00EEBFB3" w14:textId="77777777" w:rsidR="001679F9" w:rsidRDefault="001679F9" w:rsidP="001679F9">
      <w:pPr>
        <w:pStyle w:val="ListParagraph"/>
        <w:numPr>
          <w:ilvl w:val="1"/>
          <w:numId w:val="90"/>
        </w:numPr>
        <w:spacing w:before="120" w:after="120"/>
        <w:rPr>
          <w:b/>
          <w:bCs/>
        </w:rPr>
      </w:pPr>
      <w:r w:rsidRPr="6D8FCE6F">
        <w:rPr>
          <w:b/>
          <w:bCs/>
        </w:rPr>
        <w:t xml:space="preserve">Area of marine park </w:t>
      </w:r>
    </w:p>
    <w:p w14:paraId="623CE71B" w14:textId="643C8211" w:rsidR="001679F9" w:rsidRPr="00401CE9" w:rsidRDefault="001679F9" w:rsidP="001679F9">
      <w:pPr>
        <w:spacing w:line="259" w:lineRule="auto"/>
      </w:pPr>
      <w:r>
        <w:t xml:space="preserve">The Huon Marine Park consists of an area within the Southern Ocean and Tasman Sea, excluding any coastal waters in relation to the State of Tasmania, </w:t>
      </w:r>
      <w:r>
        <w:rPr>
          <w:rFonts w:cs="Arial"/>
        </w:rPr>
        <w:t xml:space="preserve">bounded by the line commencing at the point described in item 1 of the following table and running progressively </w:t>
      </w:r>
      <w:r w:rsidR="0098002E">
        <w:rPr>
          <w:rFonts w:cs="Arial"/>
        </w:rPr>
        <w:br/>
      </w:r>
      <w:r>
        <w:rPr>
          <w:rFonts w:cs="Arial"/>
        </w:rPr>
        <w:t>as described in the table</w:t>
      </w:r>
      <w:r>
        <w:t>.</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
        <w:tblDescription w:val="Table 5.1 descibes the coordinate boundary of Huon Marine Park"/>
      </w:tblPr>
      <w:tblGrid>
        <w:gridCol w:w="796"/>
        <w:gridCol w:w="8230"/>
      </w:tblGrid>
      <w:tr w:rsidR="001679F9" w14:paraId="637DEF1F" w14:textId="77777777">
        <w:trPr>
          <w:trHeight w:val="510"/>
        </w:trPr>
        <w:tc>
          <w:tcPr>
            <w:tcW w:w="9026" w:type="dxa"/>
            <w:gridSpan w:val="2"/>
            <w:tcBorders>
              <w:top w:val="single" w:sz="12" w:space="0" w:color="auto"/>
              <w:left w:val="nil"/>
              <w:bottom w:val="single" w:sz="8" w:space="0" w:color="auto"/>
              <w:right w:val="nil"/>
            </w:tcBorders>
            <w:vAlign w:val="center"/>
          </w:tcPr>
          <w:p w14:paraId="557ACFAC" w14:textId="77777777" w:rsidR="001679F9" w:rsidRDefault="001679F9">
            <w:pPr>
              <w:spacing w:before="0" w:after="0"/>
            </w:pPr>
            <w:r w:rsidRPr="6D8FCE6F">
              <w:rPr>
                <w:rFonts w:eastAsia="Arial" w:cs="Arial"/>
                <w:b/>
                <w:bCs/>
              </w:rPr>
              <w:t>Area of marine park</w:t>
            </w:r>
            <w:r w:rsidRPr="6D8FCE6F">
              <w:rPr>
                <w:rFonts w:eastAsia="Arial" w:cs="Arial"/>
              </w:rPr>
              <w:t xml:space="preserve"> </w:t>
            </w:r>
          </w:p>
        </w:tc>
      </w:tr>
      <w:tr w:rsidR="001679F9" w14:paraId="6DBC6F72" w14:textId="77777777">
        <w:trPr>
          <w:trHeight w:val="510"/>
        </w:trPr>
        <w:tc>
          <w:tcPr>
            <w:tcW w:w="796" w:type="dxa"/>
            <w:tcBorders>
              <w:top w:val="single" w:sz="8" w:space="0" w:color="auto"/>
              <w:left w:val="nil"/>
              <w:bottom w:val="single" w:sz="12" w:space="0" w:color="auto"/>
              <w:right w:val="nil"/>
            </w:tcBorders>
            <w:vAlign w:val="center"/>
          </w:tcPr>
          <w:p w14:paraId="714B58D7"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0" w:type="dxa"/>
            <w:tcBorders>
              <w:top w:val="nil"/>
              <w:left w:val="nil"/>
              <w:bottom w:val="single" w:sz="12" w:space="0" w:color="auto"/>
              <w:right w:val="nil"/>
            </w:tcBorders>
            <w:vAlign w:val="center"/>
          </w:tcPr>
          <w:p w14:paraId="729C357A"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5A4ADE7D" w14:textId="77777777">
        <w:trPr>
          <w:trHeight w:val="510"/>
        </w:trPr>
        <w:tc>
          <w:tcPr>
            <w:tcW w:w="796" w:type="dxa"/>
            <w:tcBorders>
              <w:top w:val="single" w:sz="12" w:space="0" w:color="auto"/>
              <w:left w:val="nil"/>
              <w:bottom w:val="single" w:sz="8" w:space="0" w:color="auto"/>
              <w:right w:val="nil"/>
            </w:tcBorders>
            <w:vAlign w:val="center"/>
          </w:tcPr>
          <w:p w14:paraId="710C586E" w14:textId="77777777" w:rsidR="001679F9" w:rsidRDefault="001679F9">
            <w:pPr>
              <w:spacing w:before="0" w:after="0"/>
              <w:jc w:val="center"/>
            </w:pPr>
            <w:r w:rsidRPr="6D8FCE6F">
              <w:rPr>
                <w:rFonts w:eastAsia="Arial" w:cs="Arial"/>
              </w:rPr>
              <w:t xml:space="preserve">1 </w:t>
            </w:r>
          </w:p>
        </w:tc>
        <w:tc>
          <w:tcPr>
            <w:tcW w:w="8230" w:type="dxa"/>
            <w:tcBorders>
              <w:top w:val="single" w:sz="12" w:space="0" w:color="auto"/>
              <w:left w:val="nil"/>
              <w:bottom w:val="single" w:sz="8" w:space="0" w:color="auto"/>
              <w:right w:val="nil"/>
            </w:tcBorders>
            <w:vAlign w:val="center"/>
          </w:tcPr>
          <w:p w14:paraId="01A96315" w14:textId="77777777" w:rsidR="001679F9" w:rsidRDefault="001679F9">
            <w:pPr>
              <w:spacing w:before="0" w:after="0"/>
              <w:rPr>
                <w:rFonts w:eastAsia="Arial" w:cs="Arial"/>
                <w:color w:val="000000" w:themeColor="text1"/>
              </w:rPr>
            </w:pPr>
            <w:r>
              <w:rPr>
                <w:rFonts w:eastAsia="Arial" w:cs="Arial"/>
                <w:color w:val="000000" w:themeColor="text1"/>
              </w:rPr>
              <w:t>T</w:t>
            </w:r>
            <w:r w:rsidRPr="14004814">
              <w:rPr>
                <w:rFonts w:eastAsia="Arial" w:cs="Arial"/>
                <w:color w:val="000000" w:themeColor="text1"/>
              </w:rPr>
              <w:t>he intersection of the meridian of longitude 146°</w:t>
            </w:r>
            <w:r>
              <w:rPr>
                <w:rFonts w:eastAsia="Arial" w:cs="Arial"/>
                <w:color w:val="000000" w:themeColor="text1"/>
              </w:rPr>
              <w:t> </w:t>
            </w:r>
            <w:r w:rsidRPr="14004814">
              <w:rPr>
                <w:rFonts w:eastAsia="Arial" w:cs="Arial"/>
                <w:color w:val="000000" w:themeColor="text1"/>
              </w:rPr>
              <w:t>56’</w:t>
            </w:r>
            <w:r>
              <w:rPr>
                <w:rFonts w:eastAsia="Arial" w:cs="Arial"/>
                <w:color w:val="000000" w:themeColor="text1"/>
              </w:rPr>
              <w:t> </w:t>
            </w:r>
            <w:r w:rsidRPr="14004814">
              <w:rPr>
                <w:rFonts w:eastAsia="Arial" w:cs="Arial"/>
                <w:color w:val="000000" w:themeColor="text1"/>
              </w:rPr>
              <w:t>17”</w:t>
            </w:r>
            <w:r>
              <w:rPr>
                <w:rFonts w:eastAsia="Arial" w:cs="Arial"/>
                <w:color w:val="000000" w:themeColor="text1"/>
              </w:rPr>
              <w:t> </w:t>
            </w:r>
            <w:r w:rsidRPr="14004814">
              <w:rPr>
                <w:rFonts w:eastAsia="Arial" w:cs="Arial"/>
                <w:color w:val="000000" w:themeColor="text1"/>
              </w:rPr>
              <w:t xml:space="preserve">E, with the </w:t>
            </w:r>
            <w:r>
              <w:rPr>
                <w:rFonts w:eastAsia="Arial" w:cs="Arial"/>
                <w:color w:val="000000" w:themeColor="text1"/>
              </w:rPr>
              <w:t xml:space="preserve">outer </w:t>
            </w:r>
            <w:r w:rsidRPr="14004814">
              <w:rPr>
                <w:rFonts w:eastAsia="Arial" w:cs="Arial"/>
                <w:color w:val="000000" w:themeColor="text1"/>
              </w:rPr>
              <w:t xml:space="preserve">limit of the coastal waters of Tasmania at approximate latitude </w:t>
            </w:r>
            <w:r w:rsidRPr="00BD6DE4">
              <w:rPr>
                <w:rFonts w:eastAsia="Arial" w:cs="Arial"/>
                <w:color w:val="000000" w:themeColor="text1"/>
              </w:rPr>
              <w:t>43° 40’ 30” S</w:t>
            </w:r>
          </w:p>
        </w:tc>
      </w:tr>
      <w:tr w:rsidR="001679F9" w14:paraId="516D5745" w14:textId="77777777">
        <w:trPr>
          <w:trHeight w:val="510"/>
        </w:trPr>
        <w:tc>
          <w:tcPr>
            <w:tcW w:w="796" w:type="dxa"/>
            <w:tcBorders>
              <w:top w:val="single" w:sz="8" w:space="0" w:color="auto"/>
              <w:left w:val="nil"/>
              <w:bottom w:val="single" w:sz="8" w:space="0" w:color="auto"/>
              <w:right w:val="nil"/>
            </w:tcBorders>
            <w:vAlign w:val="center"/>
          </w:tcPr>
          <w:p w14:paraId="054654A8" w14:textId="77777777" w:rsidR="001679F9" w:rsidRDefault="001679F9">
            <w:pPr>
              <w:spacing w:before="0" w:after="0"/>
              <w:jc w:val="center"/>
            </w:pPr>
            <w:r w:rsidRPr="6D8FCE6F">
              <w:rPr>
                <w:rFonts w:eastAsia="Arial" w:cs="Arial"/>
              </w:rPr>
              <w:t xml:space="preserve">2 </w:t>
            </w:r>
          </w:p>
        </w:tc>
        <w:tc>
          <w:tcPr>
            <w:tcW w:w="8230" w:type="dxa"/>
            <w:tcBorders>
              <w:top w:val="single" w:sz="8" w:space="0" w:color="auto"/>
              <w:left w:val="nil"/>
              <w:bottom w:val="single" w:sz="8" w:space="0" w:color="auto"/>
              <w:right w:val="nil"/>
            </w:tcBorders>
            <w:vAlign w:val="center"/>
          </w:tcPr>
          <w:p w14:paraId="762A578B" w14:textId="77777777" w:rsidR="001679F9" w:rsidRDefault="001679F9">
            <w:pPr>
              <w:spacing w:before="0" w:after="0"/>
              <w:rPr>
                <w:rFonts w:eastAsia="Arial" w:cs="Arial"/>
                <w:color w:val="000000" w:themeColor="text1"/>
              </w:rPr>
            </w:pPr>
            <w:r>
              <w:rPr>
                <w:rFonts w:eastAsia="Arial" w:cs="Arial"/>
                <w:color w:val="000000" w:themeColor="text1"/>
              </w:rPr>
              <w:t>G</w:t>
            </w:r>
            <w:r w:rsidRPr="14004814">
              <w:rPr>
                <w:rFonts w:eastAsia="Arial" w:cs="Arial"/>
                <w:color w:val="000000" w:themeColor="text1"/>
              </w:rPr>
              <w:t xml:space="preserve">enerally easterly along the </w:t>
            </w:r>
            <w:r>
              <w:rPr>
                <w:rFonts w:eastAsia="Arial" w:cs="Arial"/>
                <w:color w:val="000000" w:themeColor="text1"/>
              </w:rPr>
              <w:t>outer</w:t>
            </w:r>
            <w:r w:rsidRPr="14004814">
              <w:rPr>
                <w:rFonts w:eastAsia="Arial" w:cs="Arial"/>
                <w:color w:val="000000" w:themeColor="text1"/>
              </w:rPr>
              <w:t xml:space="preserve"> limit of the coastal waters of Tasmania to its intersection with the meridian of longitude 147°</w:t>
            </w:r>
            <w:r>
              <w:rPr>
                <w:rFonts w:eastAsia="Arial" w:cs="Arial"/>
                <w:color w:val="000000" w:themeColor="text1"/>
              </w:rPr>
              <w:t> </w:t>
            </w:r>
            <w:r w:rsidRPr="14004814">
              <w:rPr>
                <w:rFonts w:eastAsia="Arial" w:cs="Arial"/>
                <w:color w:val="000000" w:themeColor="text1"/>
              </w:rPr>
              <w:t>13’</w:t>
            </w:r>
            <w:r>
              <w:rPr>
                <w:rFonts w:eastAsia="Arial" w:cs="Arial"/>
                <w:color w:val="000000" w:themeColor="text1"/>
              </w:rPr>
              <w:t> </w:t>
            </w:r>
            <w:r w:rsidRPr="14004814">
              <w:rPr>
                <w:rFonts w:eastAsia="Arial" w:cs="Arial"/>
                <w:color w:val="000000" w:themeColor="text1"/>
              </w:rPr>
              <w:t>06”</w:t>
            </w:r>
            <w:r>
              <w:rPr>
                <w:rFonts w:eastAsia="Arial" w:cs="Arial"/>
                <w:color w:val="000000" w:themeColor="text1"/>
              </w:rPr>
              <w:t> </w:t>
            </w:r>
            <w:r w:rsidRPr="14004814">
              <w:rPr>
                <w:rFonts w:eastAsia="Arial" w:cs="Arial"/>
                <w:color w:val="000000" w:themeColor="text1"/>
              </w:rPr>
              <w:t>E</w:t>
            </w:r>
          </w:p>
        </w:tc>
      </w:tr>
      <w:tr w:rsidR="001679F9" w14:paraId="1C3589E3" w14:textId="77777777">
        <w:trPr>
          <w:trHeight w:val="510"/>
        </w:trPr>
        <w:tc>
          <w:tcPr>
            <w:tcW w:w="796" w:type="dxa"/>
            <w:tcBorders>
              <w:top w:val="single" w:sz="8" w:space="0" w:color="auto"/>
              <w:left w:val="nil"/>
              <w:bottom w:val="single" w:sz="8" w:space="0" w:color="auto"/>
              <w:right w:val="nil"/>
            </w:tcBorders>
            <w:vAlign w:val="center"/>
          </w:tcPr>
          <w:p w14:paraId="6AB9E1EF" w14:textId="77777777" w:rsidR="001679F9" w:rsidRDefault="001679F9">
            <w:pPr>
              <w:spacing w:before="0" w:after="0"/>
              <w:jc w:val="center"/>
            </w:pPr>
            <w:r w:rsidRPr="6D8FCE6F">
              <w:rPr>
                <w:rFonts w:eastAsia="Arial" w:cs="Arial"/>
              </w:rPr>
              <w:t xml:space="preserve">3 </w:t>
            </w:r>
          </w:p>
        </w:tc>
        <w:tc>
          <w:tcPr>
            <w:tcW w:w="8230" w:type="dxa"/>
            <w:tcBorders>
              <w:top w:val="single" w:sz="8" w:space="0" w:color="auto"/>
              <w:left w:val="nil"/>
              <w:bottom w:val="single" w:sz="8" w:space="0" w:color="auto"/>
              <w:right w:val="nil"/>
            </w:tcBorders>
            <w:vAlign w:val="center"/>
          </w:tcPr>
          <w:p w14:paraId="781D6EEE" w14:textId="77777777" w:rsidR="001679F9" w:rsidRDefault="001679F9">
            <w:pPr>
              <w:spacing w:before="0" w:after="0"/>
              <w:rPr>
                <w:rFonts w:eastAsia="Arial" w:cs="Arial"/>
                <w:color w:val="000000" w:themeColor="text1"/>
              </w:rPr>
            </w:pPr>
            <w:r>
              <w:rPr>
                <w:rFonts w:eastAsia="Arial" w:cs="Arial"/>
                <w:color w:val="000000" w:themeColor="text1"/>
              </w:rPr>
              <w:t>S</w:t>
            </w:r>
            <w:r w:rsidRPr="145EE819">
              <w:rPr>
                <w:rFonts w:eastAsia="Arial" w:cs="Arial"/>
                <w:color w:val="000000" w:themeColor="text1"/>
              </w:rPr>
              <w:t>outh</w:t>
            </w:r>
            <w:r w:rsidRPr="145EE819">
              <w:rPr>
                <w:rFonts w:ascii="Cambria Math" w:eastAsia="Arial" w:hAnsi="Cambria Math" w:cs="Cambria Math"/>
                <w:color w:val="000000" w:themeColor="text1"/>
              </w:rPr>
              <w:t>‑</w:t>
            </w:r>
            <w:r w:rsidRPr="145EE819">
              <w:rPr>
                <w:rFonts w:eastAsia="Arial" w:cs="Arial"/>
                <w:color w:val="000000" w:themeColor="text1"/>
              </w:rPr>
              <w:t>easterly along the geodesic to the point of latitude 44°</w:t>
            </w:r>
            <w:r>
              <w:rPr>
                <w:rFonts w:eastAsia="Arial" w:cs="Arial"/>
                <w:color w:val="000000" w:themeColor="text1"/>
              </w:rPr>
              <w:t> </w:t>
            </w:r>
            <w:r w:rsidRPr="145EE819">
              <w:rPr>
                <w:rFonts w:eastAsia="Arial" w:cs="Arial"/>
                <w:color w:val="000000" w:themeColor="text1"/>
              </w:rPr>
              <w:t>34’</w:t>
            </w:r>
            <w:r>
              <w:rPr>
                <w:rFonts w:eastAsia="Arial" w:cs="Arial"/>
                <w:color w:val="000000" w:themeColor="text1"/>
              </w:rPr>
              <w:t> </w:t>
            </w:r>
            <w:r w:rsidRPr="145EE819">
              <w:rPr>
                <w:rFonts w:eastAsia="Arial" w:cs="Arial"/>
                <w:color w:val="000000" w:themeColor="text1"/>
              </w:rPr>
              <w:t>44”</w:t>
            </w:r>
            <w:r>
              <w:rPr>
                <w:rFonts w:eastAsia="Arial" w:cs="Arial"/>
                <w:color w:val="000000" w:themeColor="text1"/>
              </w:rPr>
              <w:t> </w:t>
            </w:r>
            <w:r w:rsidRPr="145EE819">
              <w:rPr>
                <w:rFonts w:eastAsia="Arial" w:cs="Arial"/>
                <w:color w:val="000000" w:themeColor="text1"/>
              </w:rPr>
              <w:t>S, longitude 148°</w:t>
            </w:r>
            <w:r>
              <w:rPr>
                <w:rFonts w:eastAsia="Arial" w:cs="Arial"/>
                <w:color w:val="000000" w:themeColor="text1"/>
              </w:rPr>
              <w:t> </w:t>
            </w:r>
            <w:r w:rsidRPr="145EE819">
              <w:rPr>
                <w:rFonts w:eastAsia="Arial" w:cs="Arial"/>
                <w:color w:val="000000" w:themeColor="text1"/>
              </w:rPr>
              <w:t>49’</w:t>
            </w:r>
            <w:r>
              <w:rPr>
                <w:rFonts w:eastAsia="Arial" w:cs="Arial"/>
                <w:color w:val="000000" w:themeColor="text1"/>
              </w:rPr>
              <w:t> </w:t>
            </w:r>
            <w:r w:rsidRPr="145EE819">
              <w:rPr>
                <w:rFonts w:eastAsia="Arial" w:cs="Arial"/>
                <w:color w:val="000000" w:themeColor="text1"/>
              </w:rPr>
              <w:t>41”</w:t>
            </w:r>
            <w:r>
              <w:rPr>
                <w:rFonts w:eastAsia="Arial" w:cs="Arial"/>
                <w:color w:val="000000" w:themeColor="text1"/>
              </w:rPr>
              <w:t> </w:t>
            </w:r>
            <w:r w:rsidRPr="145EE819">
              <w:rPr>
                <w:rFonts w:eastAsia="Arial" w:cs="Arial"/>
                <w:color w:val="000000" w:themeColor="text1"/>
              </w:rPr>
              <w:t>E</w:t>
            </w:r>
          </w:p>
        </w:tc>
      </w:tr>
      <w:tr w:rsidR="001679F9" w14:paraId="30835B2C" w14:textId="77777777">
        <w:trPr>
          <w:trHeight w:val="510"/>
        </w:trPr>
        <w:tc>
          <w:tcPr>
            <w:tcW w:w="796" w:type="dxa"/>
            <w:tcBorders>
              <w:top w:val="single" w:sz="8" w:space="0" w:color="auto"/>
              <w:left w:val="nil"/>
              <w:bottom w:val="single" w:sz="8" w:space="0" w:color="000000" w:themeColor="text1"/>
              <w:right w:val="nil"/>
            </w:tcBorders>
            <w:vAlign w:val="center"/>
          </w:tcPr>
          <w:p w14:paraId="4CF792D2" w14:textId="77777777" w:rsidR="001679F9" w:rsidRDefault="001679F9">
            <w:pPr>
              <w:spacing w:before="0" w:after="0"/>
              <w:jc w:val="center"/>
            </w:pPr>
            <w:r w:rsidRPr="6D8FCE6F">
              <w:rPr>
                <w:rFonts w:eastAsia="Arial" w:cs="Arial"/>
              </w:rPr>
              <w:t xml:space="preserve">4 </w:t>
            </w:r>
          </w:p>
        </w:tc>
        <w:tc>
          <w:tcPr>
            <w:tcW w:w="8230" w:type="dxa"/>
            <w:tcBorders>
              <w:top w:val="single" w:sz="8" w:space="0" w:color="auto"/>
              <w:left w:val="nil"/>
              <w:bottom w:val="single" w:sz="8" w:space="0" w:color="000000" w:themeColor="text1"/>
              <w:right w:val="nil"/>
            </w:tcBorders>
            <w:vAlign w:val="center"/>
          </w:tcPr>
          <w:p w14:paraId="50C85575" w14:textId="77777777" w:rsidR="001679F9" w:rsidRDefault="001679F9">
            <w:pPr>
              <w:spacing w:before="0" w:after="0"/>
              <w:rPr>
                <w:rFonts w:eastAsia="Arial" w:cs="Arial"/>
                <w:color w:val="000000" w:themeColor="text1"/>
              </w:rPr>
            </w:pPr>
            <w:r>
              <w:rPr>
                <w:rFonts w:eastAsia="Arial" w:cs="Arial"/>
                <w:color w:val="000000" w:themeColor="text1"/>
              </w:rPr>
              <w:t>S</w:t>
            </w:r>
            <w:r w:rsidRPr="05766E9E">
              <w:rPr>
                <w:rFonts w:eastAsia="Arial" w:cs="Arial"/>
                <w:color w:val="000000" w:themeColor="text1"/>
              </w:rPr>
              <w:t>outh</w:t>
            </w:r>
            <w:r w:rsidRPr="05766E9E">
              <w:rPr>
                <w:rFonts w:ascii="Cambria Math" w:eastAsia="Arial" w:hAnsi="Cambria Math" w:cs="Cambria Math"/>
                <w:color w:val="000000" w:themeColor="text1"/>
              </w:rPr>
              <w:t>‑</w:t>
            </w:r>
            <w:r w:rsidRPr="05766E9E">
              <w:rPr>
                <w:rFonts w:eastAsia="Arial" w:cs="Arial"/>
                <w:color w:val="000000" w:themeColor="text1"/>
              </w:rPr>
              <w:t>westerly along the geodesic to the point of latitude 44°</w:t>
            </w:r>
            <w:r>
              <w:rPr>
                <w:rFonts w:eastAsia="Arial" w:cs="Arial"/>
                <w:color w:val="000000" w:themeColor="text1"/>
              </w:rPr>
              <w:t> </w:t>
            </w:r>
            <w:r w:rsidRPr="00677242">
              <w:t>53’</w:t>
            </w:r>
            <w:r>
              <w:t> </w:t>
            </w:r>
            <w:r w:rsidRPr="00677242">
              <w:t>05</w:t>
            </w:r>
            <w:r w:rsidRPr="05766E9E">
              <w:rPr>
                <w:rFonts w:eastAsia="Arial" w:cs="Arial"/>
                <w:color w:val="000000" w:themeColor="text1"/>
              </w:rPr>
              <w:t>”</w:t>
            </w:r>
            <w:r>
              <w:rPr>
                <w:rFonts w:eastAsia="Arial" w:cs="Arial"/>
                <w:color w:val="000000" w:themeColor="text1"/>
              </w:rPr>
              <w:t> </w:t>
            </w:r>
            <w:r w:rsidRPr="05766E9E">
              <w:rPr>
                <w:rFonts w:eastAsia="Arial" w:cs="Arial"/>
                <w:color w:val="000000" w:themeColor="text1"/>
              </w:rPr>
              <w:t>S, longitude 147°</w:t>
            </w:r>
            <w:r>
              <w:rPr>
                <w:rFonts w:eastAsia="Arial" w:cs="Arial"/>
                <w:color w:val="000000" w:themeColor="text1"/>
              </w:rPr>
              <w:t> </w:t>
            </w:r>
            <w:r w:rsidRPr="05766E9E">
              <w:rPr>
                <w:rFonts w:eastAsia="Arial" w:cs="Arial"/>
                <w:color w:val="000000" w:themeColor="text1"/>
              </w:rPr>
              <w:t>22’</w:t>
            </w:r>
            <w:r>
              <w:rPr>
                <w:rFonts w:eastAsia="Arial" w:cs="Arial"/>
                <w:color w:val="000000" w:themeColor="text1"/>
              </w:rPr>
              <w:t> </w:t>
            </w:r>
            <w:r w:rsidRPr="05766E9E">
              <w:rPr>
                <w:rFonts w:eastAsia="Arial" w:cs="Arial"/>
                <w:color w:val="000000" w:themeColor="text1"/>
              </w:rPr>
              <w:t>17”</w:t>
            </w:r>
            <w:r>
              <w:rPr>
                <w:rFonts w:eastAsia="Arial" w:cs="Arial"/>
                <w:color w:val="000000" w:themeColor="text1"/>
              </w:rPr>
              <w:t> </w:t>
            </w:r>
            <w:r w:rsidRPr="05766E9E">
              <w:rPr>
                <w:rFonts w:eastAsia="Arial" w:cs="Arial"/>
                <w:color w:val="000000" w:themeColor="text1"/>
              </w:rPr>
              <w:t>E</w:t>
            </w:r>
          </w:p>
        </w:tc>
      </w:tr>
      <w:tr w:rsidR="001679F9" w14:paraId="0FADECCD" w14:textId="77777777">
        <w:trPr>
          <w:trHeight w:val="510"/>
        </w:trPr>
        <w:tc>
          <w:tcPr>
            <w:tcW w:w="796" w:type="dxa"/>
            <w:tcBorders>
              <w:top w:val="single" w:sz="8" w:space="0" w:color="000000" w:themeColor="text1"/>
              <w:left w:val="nil"/>
              <w:bottom w:val="single" w:sz="8" w:space="0" w:color="000000" w:themeColor="text1"/>
              <w:right w:val="nil"/>
            </w:tcBorders>
            <w:shd w:val="clear" w:color="auto" w:fill="auto"/>
            <w:vAlign w:val="center"/>
          </w:tcPr>
          <w:p w14:paraId="3A4D6F84" w14:textId="77777777" w:rsidR="001679F9" w:rsidRPr="00513EA4" w:rsidRDefault="001679F9">
            <w:pPr>
              <w:spacing w:before="0" w:after="0"/>
              <w:jc w:val="center"/>
            </w:pPr>
            <w:r w:rsidRPr="00513EA4">
              <w:rPr>
                <w:rFonts w:eastAsia="Arial" w:cs="Arial"/>
              </w:rPr>
              <w:t xml:space="preserve">5 </w:t>
            </w:r>
          </w:p>
        </w:tc>
        <w:tc>
          <w:tcPr>
            <w:tcW w:w="8230" w:type="dxa"/>
            <w:tcBorders>
              <w:top w:val="single" w:sz="8" w:space="0" w:color="000000" w:themeColor="text1"/>
              <w:left w:val="nil"/>
              <w:bottom w:val="single" w:sz="8" w:space="0" w:color="000000" w:themeColor="text1"/>
              <w:right w:val="nil"/>
            </w:tcBorders>
            <w:vAlign w:val="center"/>
          </w:tcPr>
          <w:p w14:paraId="47BBEE33" w14:textId="77777777" w:rsidR="001679F9" w:rsidRPr="00513EA4" w:rsidRDefault="001679F9">
            <w:pPr>
              <w:spacing w:before="0" w:after="0"/>
              <w:rPr>
                <w:rFonts w:eastAsia="Arial" w:cs="Arial"/>
                <w:color w:val="000000" w:themeColor="text1"/>
              </w:rPr>
            </w:pPr>
            <w:r>
              <w:rPr>
                <w:rFonts w:eastAsia="Arial" w:cs="Arial"/>
                <w:color w:val="000000" w:themeColor="text1"/>
              </w:rPr>
              <w:t>N</w:t>
            </w:r>
            <w:r w:rsidRPr="00513EA4">
              <w:rPr>
                <w:rFonts w:eastAsia="Arial" w:cs="Arial"/>
                <w:color w:val="000000" w:themeColor="text1"/>
              </w:rPr>
              <w:t>orth</w:t>
            </w:r>
            <w:r w:rsidRPr="00513EA4">
              <w:rPr>
                <w:rFonts w:ascii="Cambria Math" w:eastAsia="Arial" w:hAnsi="Cambria Math" w:cs="Cambria Math"/>
                <w:color w:val="000000" w:themeColor="text1"/>
              </w:rPr>
              <w:t>‑</w:t>
            </w:r>
            <w:r w:rsidRPr="00513EA4">
              <w:rPr>
                <w:rFonts w:eastAsia="Arial" w:cs="Arial"/>
                <w:color w:val="000000" w:themeColor="text1"/>
              </w:rPr>
              <w:t>westerly along the geodesic to the point of latitude 44° 30’ 00”</w:t>
            </w:r>
            <w:r>
              <w:rPr>
                <w:rFonts w:eastAsia="Arial" w:cs="Arial"/>
                <w:color w:val="000000" w:themeColor="text1"/>
              </w:rPr>
              <w:t> </w:t>
            </w:r>
            <w:r w:rsidRPr="00513EA4">
              <w:rPr>
                <w:rFonts w:eastAsia="Arial" w:cs="Arial"/>
                <w:color w:val="000000" w:themeColor="text1"/>
              </w:rPr>
              <w:t>S, longitude 147° 14’ 00” E</w:t>
            </w:r>
          </w:p>
        </w:tc>
      </w:tr>
      <w:tr w:rsidR="001679F9" w14:paraId="0FDACCF6" w14:textId="77777777">
        <w:trPr>
          <w:trHeight w:val="510"/>
        </w:trPr>
        <w:tc>
          <w:tcPr>
            <w:tcW w:w="796" w:type="dxa"/>
            <w:tcBorders>
              <w:top w:val="single" w:sz="8" w:space="0" w:color="000000" w:themeColor="text1"/>
              <w:left w:val="nil"/>
              <w:bottom w:val="single" w:sz="8" w:space="0" w:color="000000" w:themeColor="text1"/>
              <w:right w:val="nil"/>
            </w:tcBorders>
            <w:shd w:val="clear" w:color="auto" w:fill="auto"/>
            <w:vAlign w:val="center"/>
          </w:tcPr>
          <w:p w14:paraId="1E6238E2" w14:textId="77777777" w:rsidR="001679F9" w:rsidRPr="00513EA4" w:rsidRDefault="001679F9">
            <w:pPr>
              <w:spacing w:before="0" w:after="0"/>
              <w:jc w:val="center"/>
              <w:rPr>
                <w:rFonts w:eastAsia="Arial" w:cs="Arial"/>
              </w:rPr>
            </w:pPr>
            <w:r w:rsidRPr="00513EA4">
              <w:rPr>
                <w:rFonts w:eastAsia="Arial" w:cs="Arial"/>
              </w:rPr>
              <w:t xml:space="preserve">6 </w:t>
            </w:r>
          </w:p>
        </w:tc>
        <w:tc>
          <w:tcPr>
            <w:tcW w:w="8230" w:type="dxa"/>
            <w:tcBorders>
              <w:top w:val="single" w:sz="8" w:space="0" w:color="000000" w:themeColor="text1"/>
              <w:left w:val="nil"/>
              <w:bottom w:val="single" w:sz="8" w:space="0" w:color="000000" w:themeColor="text1"/>
              <w:right w:val="nil"/>
            </w:tcBorders>
            <w:vAlign w:val="center"/>
          </w:tcPr>
          <w:p w14:paraId="392D09B9" w14:textId="77777777" w:rsidR="001679F9" w:rsidRPr="00513EA4" w:rsidRDefault="001679F9">
            <w:pPr>
              <w:spacing w:before="0" w:after="0"/>
              <w:rPr>
                <w:rFonts w:eastAsia="Arial" w:cs="Arial"/>
                <w:color w:val="000000" w:themeColor="text1"/>
              </w:rPr>
            </w:pPr>
            <w:r>
              <w:rPr>
                <w:rFonts w:eastAsia="Arial" w:cs="Arial"/>
                <w:color w:val="000000" w:themeColor="text1"/>
              </w:rPr>
              <w:t>N</w:t>
            </w:r>
            <w:r w:rsidRPr="00513EA4">
              <w:rPr>
                <w:rFonts w:eastAsia="Arial" w:cs="Arial"/>
                <w:color w:val="000000" w:themeColor="text1"/>
              </w:rPr>
              <w:t>orth</w:t>
            </w:r>
            <w:r w:rsidRPr="00513EA4">
              <w:rPr>
                <w:rFonts w:ascii="Cambria Math" w:eastAsia="Arial" w:hAnsi="Cambria Math" w:cs="Cambria Math"/>
                <w:color w:val="000000" w:themeColor="text1"/>
              </w:rPr>
              <w:t>‑</w:t>
            </w:r>
            <w:r w:rsidRPr="00513EA4">
              <w:rPr>
                <w:rFonts w:eastAsia="Arial" w:cs="Arial"/>
                <w:color w:val="000000" w:themeColor="text1"/>
              </w:rPr>
              <w:t>westerly along the geodesic to the point of latitude 44° 18’ 50” S, longitude 147° 10’ 00” E</w:t>
            </w:r>
          </w:p>
        </w:tc>
      </w:tr>
      <w:tr w:rsidR="001679F9" w14:paraId="580275D3" w14:textId="77777777" w:rsidTr="00D34FF2">
        <w:trPr>
          <w:trHeight w:val="510"/>
        </w:trPr>
        <w:tc>
          <w:tcPr>
            <w:tcW w:w="796" w:type="dxa"/>
            <w:tcBorders>
              <w:top w:val="single" w:sz="8" w:space="0" w:color="000000" w:themeColor="text1"/>
              <w:left w:val="nil"/>
              <w:bottom w:val="single" w:sz="12" w:space="0" w:color="auto"/>
              <w:right w:val="nil"/>
            </w:tcBorders>
            <w:shd w:val="clear" w:color="auto" w:fill="auto"/>
            <w:vAlign w:val="center"/>
          </w:tcPr>
          <w:p w14:paraId="57F5A92C" w14:textId="77777777" w:rsidR="001679F9" w:rsidRPr="00513EA4" w:rsidRDefault="001679F9">
            <w:pPr>
              <w:spacing w:before="0" w:after="0"/>
              <w:jc w:val="center"/>
              <w:rPr>
                <w:rFonts w:eastAsia="Arial" w:cs="Arial"/>
              </w:rPr>
            </w:pPr>
            <w:r w:rsidRPr="00513EA4">
              <w:rPr>
                <w:rFonts w:eastAsia="Arial" w:cs="Arial"/>
              </w:rPr>
              <w:t>7</w:t>
            </w:r>
          </w:p>
        </w:tc>
        <w:tc>
          <w:tcPr>
            <w:tcW w:w="8230" w:type="dxa"/>
            <w:tcBorders>
              <w:top w:val="single" w:sz="8" w:space="0" w:color="000000" w:themeColor="text1"/>
              <w:left w:val="nil"/>
              <w:bottom w:val="single" w:sz="12" w:space="0" w:color="auto"/>
              <w:right w:val="nil"/>
            </w:tcBorders>
            <w:vAlign w:val="center"/>
          </w:tcPr>
          <w:p w14:paraId="0667D27B" w14:textId="77777777" w:rsidR="001679F9" w:rsidRPr="00513EA4" w:rsidRDefault="001679F9">
            <w:pPr>
              <w:spacing w:before="0" w:after="0"/>
              <w:rPr>
                <w:rFonts w:eastAsia="Arial" w:cs="Arial"/>
                <w:color w:val="000000" w:themeColor="text1"/>
              </w:rPr>
            </w:pPr>
            <w:r>
              <w:rPr>
                <w:rFonts w:eastAsia="Arial" w:cs="Arial"/>
                <w:color w:val="000000" w:themeColor="text1"/>
              </w:rPr>
              <w:t>N</w:t>
            </w:r>
            <w:r w:rsidRPr="00513EA4">
              <w:rPr>
                <w:rFonts w:eastAsia="Arial" w:cs="Arial"/>
                <w:color w:val="000000" w:themeColor="text1"/>
              </w:rPr>
              <w:t>orth</w:t>
            </w:r>
            <w:r w:rsidRPr="00513EA4">
              <w:rPr>
                <w:rFonts w:ascii="Cambria Math" w:eastAsia="Arial" w:hAnsi="Cambria Math" w:cs="Cambria Math"/>
                <w:color w:val="000000" w:themeColor="text1"/>
              </w:rPr>
              <w:t>‑</w:t>
            </w:r>
            <w:r w:rsidRPr="00513EA4">
              <w:rPr>
                <w:rFonts w:eastAsia="Arial" w:cs="Arial"/>
                <w:color w:val="000000" w:themeColor="text1"/>
              </w:rPr>
              <w:t>westerly along the geodesic to the point of commencement</w:t>
            </w:r>
          </w:p>
        </w:tc>
      </w:tr>
    </w:tbl>
    <w:p w14:paraId="716F01E1" w14:textId="77777777" w:rsidR="001679F9" w:rsidRPr="008E2CE9" w:rsidRDefault="001679F9" w:rsidP="009003F5">
      <w:pPr>
        <w:rPr>
          <w:b/>
          <w:bCs/>
          <w:sz w:val="16"/>
          <w:szCs w:val="16"/>
        </w:rPr>
      </w:pPr>
    </w:p>
    <w:p w14:paraId="4AA819F6" w14:textId="77777777" w:rsidR="001679F9" w:rsidRDefault="001679F9" w:rsidP="001679F9">
      <w:pPr>
        <w:pStyle w:val="ListParagraph"/>
        <w:numPr>
          <w:ilvl w:val="1"/>
          <w:numId w:val="90"/>
        </w:numPr>
        <w:spacing w:before="120" w:after="120"/>
        <w:rPr>
          <w:b/>
          <w:bCs/>
        </w:rPr>
      </w:pPr>
      <w:r w:rsidRPr="6D8FCE6F">
        <w:rPr>
          <w:b/>
          <w:bCs/>
        </w:rPr>
        <w:t>Zones of the marine park</w:t>
      </w:r>
    </w:p>
    <w:p w14:paraId="2DF8CAB6" w14:textId="77777777" w:rsidR="001679F9" w:rsidRDefault="001679F9" w:rsidP="001679F9">
      <w:pPr>
        <w:spacing w:line="259" w:lineRule="auto"/>
      </w:pPr>
      <w:r>
        <w:t>The Huon Marine Park is divided into the following zones:</w:t>
      </w:r>
    </w:p>
    <w:p w14:paraId="3C856183" w14:textId="77777777" w:rsidR="001679F9" w:rsidRPr="009F2257" w:rsidRDefault="001679F9" w:rsidP="001679F9">
      <w:pPr>
        <w:pStyle w:val="ListParagraph"/>
        <w:numPr>
          <w:ilvl w:val="0"/>
          <w:numId w:val="83"/>
        </w:numPr>
        <w:spacing w:before="120" w:after="120" w:line="259" w:lineRule="auto"/>
      </w:pPr>
      <w:r w:rsidRPr="009F2257">
        <w:t xml:space="preserve">the National Park Zone (II) described at Section </w:t>
      </w:r>
      <w:r>
        <w:t>5</w:t>
      </w:r>
      <w:r w:rsidRPr="009F2257">
        <w:t>.2.1</w:t>
      </w:r>
      <w:r>
        <w:t xml:space="preserve"> </w:t>
      </w:r>
      <w:r>
        <w:rPr>
          <w:rFonts w:cs="Arial"/>
          <w:color w:val="000000" w:themeColor="text1"/>
          <w:szCs w:val="21"/>
        </w:rPr>
        <w:t>of this Schedule</w:t>
      </w:r>
      <w:r w:rsidRPr="009F2257">
        <w:t>;</w:t>
      </w:r>
    </w:p>
    <w:p w14:paraId="63FABDAC" w14:textId="77777777" w:rsidR="001679F9" w:rsidRDefault="001679F9" w:rsidP="001679F9">
      <w:pPr>
        <w:pStyle w:val="ListParagraph"/>
        <w:numPr>
          <w:ilvl w:val="0"/>
          <w:numId w:val="83"/>
        </w:numPr>
        <w:spacing w:before="120" w:after="120" w:line="259" w:lineRule="auto"/>
      </w:pPr>
      <w:r w:rsidRPr="009F2257">
        <w:t xml:space="preserve">the Multiple Use Area Zone (VI) described at Section </w:t>
      </w:r>
      <w:r>
        <w:t>5</w:t>
      </w:r>
      <w:r w:rsidRPr="009F2257">
        <w:t>.2.2</w:t>
      </w:r>
      <w:r>
        <w:t xml:space="preserve"> </w:t>
      </w:r>
      <w:r>
        <w:rPr>
          <w:rFonts w:cs="Arial"/>
          <w:color w:val="000000" w:themeColor="text1"/>
          <w:szCs w:val="21"/>
        </w:rPr>
        <w:t>of this Schedule</w:t>
      </w:r>
      <w:r w:rsidRPr="009F2257">
        <w:t>.</w:t>
      </w:r>
    </w:p>
    <w:p w14:paraId="254B5C95" w14:textId="77777777" w:rsidR="001679F9" w:rsidRPr="008E2CE9" w:rsidRDefault="001679F9" w:rsidP="009003F5">
      <w:pPr>
        <w:spacing w:line="259" w:lineRule="auto"/>
        <w:rPr>
          <w:sz w:val="16"/>
          <w:szCs w:val="16"/>
        </w:rPr>
      </w:pPr>
    </w:p>
    <w:p w14:paraId="572B8596" w14:textId="77777777" w:rsidR="001679F9" w:rsidRPr="00506342" w:rsidRDefault="001679F9" w:rsidP="001679F9">
      <w:pPr>
        <w:pStyle w:val="ListParagraph"/>
        <w:numPr>
          <w:ilvl w:val="2"/>
          <w:numId w:val="90"/>
        </w:numPr>
        <w:spacing w:before="120" w:after="120"/>
        <w:rPr>
          <w:b/>
          <w:bCs/>
        </w:rPr>
      </w:pPr>
      <w:r w:rsidRPr="00506342">
        <w:rPr>
          <w:b/>
          <w:bCs/>
        </w:rPr>
        <w:t>Zone 1 (sehuonpz01) of the Marine Park – National Park Zone (II)</w:t>
      </w:r>
    </w:p>
    <w:p w14:paraId="3BB0B3F1" w14:textId="29630BF7" w:rsidR="001679F9" w:rsidRDefault="001679F9" w:rsidP="001679F9">
      <w:r>
        <w:t xml:space="preserve">Zone 1 (sehuonpz01) of the marine park consists of an area bounded by the line commencing </w:t>
      </w:r>
      <w:r w:rsidR="00F5171F">
        <w:br/>
      </w:r>
      <w:r>
        <w:t xml:space="preserve">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sehuonpz01) of the Marine Park – National Park Zone (II)"/>
        <w:tblDescription w:val="Table 5.2.1 describes the coordinate boundary of the National Park Zone (sehuonpz01) in Huon Marine Park"/>
      </w:tblPr>
      <w:tblGrid>
        <w:gridCol w:w="780"/>
        <w:gridCol w:w="8235"/>
      </w:tblGrid>
      <w:tr w:rsidR="001679F9" w:rsidRPr="005A3293" w14:paraId="20A3C64B" w14:textId="77777777" w:rsidTr="00D11748">
        <w:trPr>
          <w:trHeight w:val="510"/>
          <w:tblHeader/>
        </w:trPr>
        <w:tc>
          <w:tcPr>
            <w:tcW w:w="9015" w:type="dxa"/>
            <w:gridSpan w:val="2"/>
            <w:tcBorders>
              <w:top w:val="single" w:sz="12" w:space="0" w:color="auto"/>
              <w:left w:val="nil"/>
              <w:bottom w:val="single" w:sz="8" w:space="0" w:color="auto"/>
              <w:right w:val="nil"/>
            </w:tcBorders>
            <w:vAlign w:val="center"/>
          </w:tcPr>
          <w:p w14:paraId="04F40656" w14:textId="77777777" w:rsidR="001679F9" w:rsidRPr="006F59DE" w:rsidRDefault="001679F9">
            <w:pPr>
              <w:spacing w:before="0" w:after="0"/>
              <w:rPr>
                <w:b/>
                <w:lang w:val="de-DE"/>
              </w:rPr>
            </w:pPr>
            <w:r w:rsidRPr="006F59DE">
              <w:rPr>
                <w:rFonts w:eastAsia="Arial" w:cs="Arial"/>
                <w:b/>
                <w:lang w:val="de-DE"/>
              </w:rPr>
              <w:t>Zone 1 (</w:t>
            </w:r>
            <w:r w:rsidRPr="006F59DE">
              <w:rPr>
                <w:b/>
                <w:lang w:val="de-DE"/>
              </w:rPr>
              <w:t xml:space="preserve">sehuonpz01) – National Park Zone (II) </w:t>
            </w:r>
          </w:p>
        </w:tc>
      </w:tr>
      <w:tr w:rsidR="001679F9" w14:paraId="73FA6773" w14:textId="77777777" w:rsidTr="00D11748">
        <w:trPr>
          <w:trHeight w:val="510"/>
          <w:tblHeader/>
        </w:trPr>
        <w:tc>
          <w:tcPr>
            <w:tcW w:w="780" w:type="dxa"/>
            <w:tcBorders>
              <w:top w:val="single" w:sz="8" w:space="0" w:color="auto"/>
              <w:left w:val="nil"/>
              <w:bottom w:val="single" w:sz="12" w:space="0" w:color="auto"/>
              <w:right w:val="nil"/>
            </w:tcBorders>
            <w:vAlign w:val="center"/>
          </w:tcPr>
          <w:p w14:paraId="45FAF5CD"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7B4890C"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7F28175" w14:textId="77777777">
        <w:trPr>
          <w:trHeight w:val="510"/>
        </w:trPr>
        <w:tc>
          <w:tcPr>
            <w:tcW w:w="780" w:type="dxa"/>
            <w:tcBorders>
              <w:top w:val="single" w:sz="12" w:space="0" w:color="auto"/>
              <w:left w:val="nil"/>
              <w:bottom w:val="single" w:sz="8" w:space="0" w:color="auto"/>
              <w:right w:val="nil"/>
            </w:tcBorders>
            <w:vAlign w:val="center"/>
          </w:tcPr>
          <w:p w14:paraId="685F9BAA"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36E3B062" w14:textId="77777777" w:rsidR="001679F9" w:rsidRDefault="001679F9">
            <w:pPr>
              <w:spacing w:before="0" w:after="0"/>
              <w:rPr>
                <w:rFonts w:eastAsia="Arial" w:cs="Arial"/>
                <w:color w:val="000000" w:themeColor="text1"/>
              </w:rPr>
            </w:pPr>
            <w:r>
              <w:rPr>
                <w:rFonts w:eastAsia="Arial" w:cs="Arial"/>
                <w:color w:val="000000" w:themeColor="text1"/>
              </w:rPr>
              <w:t>T</w:t>
            </w:r>
            <w:r w:rsidRPr="145EE819">
              <w:rPr>
                <w:rFonts w:eastAsia="Arial" w:cs="Arial"/>
                <w:color w:val="000000" w:themeColor="text1"/>
              </w:rPr>
              <w:t xml:space="preserve">he point of latitude </w:t>
            </w:r>
            <w:r w:rsidRPr="003466DE">
              <w:rPr>
                <w:rFonts w:eastAsia="Arial" w:cs="Arial"/>
                <w:color w:val="000000" w:themeColor="text1"/>
              </w:rPr>
              <w:t>44</w:t>
            </w:r>
            <w:r w:rsidRPr="003466DE">
              <w:rPr>
                <w:rFonts w:cs="Arial"/>
                <w:color w:val="000000" w:themeColor="text1"/>
              </w:rPr>
              <w:t>°</w:t>
            </w:r>
            <w:r>
              <w:t> </w:t>
            </w:r>
            <w:r w:rsidRPr="003466DE">
              <w:rPr>
                <w:rFonts w:cs="Arial"/>
                <w:color w:val="000000" w:themeColor="text1"/>
              </w:rPr>
              <w:t>10’</w:t>
            </w:r>
            <w:r>
              <w:rPr>
                <w:rFonts w:cs="Arial"/>
                <w:color w:val="000000" w:themeColor="text1"/>
              </w:rPr>
              <w:t> </w:t>
            </w:r>
            <w:r w:rsidRPr="003466DE">
              <w:rPr>
                <w:rFonts w:cs="Arial"/>
                <w:color w:val="000000" w:themeColor="text1"/>
              </w:rPr>
              <w:t>00”</w:t>
            </w:r>
            <w:r>
              <w:rPr>
                <w:rFonts w:cs="Arial"/>
                <w:color w:val="000000" w:themeColor="text1"/>
              </w:rPr>
              <w:t> </w:t>
            </w:r>
            <w:r w:rsidRPr="003466DE">
              <w:rPr>
                <w:rFonts w:cs="Arial"/>
                <w:color w:val="000000" w:themeColor="text1"/>
              </w:rPr>
              <w:t>S</w:t>
            </w:r>
            <w:r w:rsidRPr="003466DE">
              <w:rPr>
                <w:rFonts w:eastAsia="Arial" w:cs="Arial"/>
                <w:color w:val="000000" w:themeColor="text1"/>
              </w:rPr>
              <w:t>, longitude</w:t>
            </w:r>
            <w:r w:rsidRPr="145EE819">
              <w:rPr>
                <w:rFonts w:eastAsia="Arial" w:cs="Arial"/>
                <w:color w:val="000000" w:themeColor="text1"/>
              </w:rPr>
              <w:t xml:space="preserve"> </w:t>
            </w:r>
            <w:r w:rsidRPr="003466DE">
              <w:rPr>
                <w:rFonts w:cs="Arial"/>
                <w:color w:val="000000" w:themeColor="text1"/>
              </w:rPr>
              <w:t>147°</w:t>
            </w:r>
            <w:r>
              <w:rPr>
                <w:rFonts w:cs="Arial"/>
                <w:color w:val="000000" w:themeColor="text1"/>
              </w:rPr>
              <w:t> </w:t>
            </w:r>
            <w:r w:rsidRPr="00F92584">
              <w:rPr>
                <w:rFonts w:cs="Arial"/>
                <w:color w:val="000000" w:themeColor="text1"/>
              </w:rPr>
              <w:t>06’ 48.72” E</w:t>
            </w:r>
          </w:p>
        </w:tc>
      </w:tr>
      <w:tr w:rsidR="001679F9" w14:paraId="41D26881" w14:textId="77777777">
        <w:trPr>
          <w:trHeight w:val="510"/>
        </w:trPr>
        <w:tc>
          <w:tcPr>
            <w:tcW w:w="780" w:type="dxa"/>
            <w:tcBorders>
              <w:top w:val="single" w:sz="8" w:space="0" w:color="auto"/>
              <w:left w:val="nil"/>
              <w:bottom w:val="single" w:sz="8" w:space="0" w:color="auto"/>
              <w:right w:val="nil"/>
            </w:tcBorders>
            <w:vAlign w:val="center"/>
          </w:tcPr>
          <w:p w14:paraId="0D5D47E3"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4E9B95E6" w14:textId="77777777" w:rsidR="001679F9" w:rsidRDefault="001679F9">
            <w:pPr>
              <w:spacing w:before="0" w:after="0"/>
              <w:rPr>
                <w:rFonts w:eastAsia="Arial" w:cs="Arial"/>
                <w:color w:val="000000" w:themeColor="text1"/>
              </w:rPr>
            </w:pPr>
            <w:r>
              <w:rPr>
                <w:rFonts w:eastAsia="Arial" w:cs="Arial"/>
                <w:color w:val="000000" w:themeColor="text1"/>
              </w:rPr>
              <w:t>N</w:t>
            </w:r>
            <w:r w:rsidRPr="145EE819">
              <w:rPr>
                <w:rFonts w:eastAsia="Arial" w:cs="Arial"/>
                <w:color w:val="000000" w:themeColor="text1"/>
              </w:rPr>
              <w:t xml:space="preserve">orth-easterly along the geodesic to the point of </w:t>
            </w:r>
            <w:r w:rsidRPr="002768E5">
              <w:rPr>
                <w:rFonts w:eastAsia="Arial" w:cs="Arial"/>
                <w:color w:val="000000" w:themeColor="text1"/>
              </w:rPr>
              <w:t xml:space="preserve">latitude </w:t>
            </w:r>
            <w:r w:rsidRPr="002768E5">
              <w:rPr>
                <w:rFonts w:cs="Arial"/>
                <w:color w:val="000000" w:themeColor="text1"/>
              </w:rPr>
              <w:t>44°</w:t>
            </w:r>
            <w:r>
              <w:t> </w:t>
            </w:r>
            <w:r w:rsidRPr="002768E5">
              <w:rPr>
                <w:rFonts w:cs="Arial"/>
                <w:color w:val="000000" w:themeColor="text1"/>
              </w:rPr>
              <w:t>02’</w:t>
            </w:r>
            <w:r>
              <w:rPr>
                <w:rFonts w:cs="Arial"/>
                <w:color w:val="000000" w:themeColor="text1"/>
              </w:rPr>
              <w:t> </w:t>
            </w:r>
            <w:r w:rsidRPr="002768E5">
              <w:rPr>
                <w:rFonts w:cs="Arial"/>
                <w:color w:val="000000" w:themeColor="text1"/>
              </w:rPr>
              <w:t>30”</w:t>
            </w:r>
            <w:r>
              <w:rPr>
                <w:rFonts w:cs="Arial"/>
                <w:color w:val="000000" w:themeColor="text1"/>
              </w:rPr>
              <w:t> </w:t>
            </w:r>
            <w:r w:rsidRPr="002768E5">
              <w:rPr>
                <w:rFonts w:cs="Arial"/>
                <w:color w:val="000000" w:themeColor="text1"/>
              </w:rPr>
              <w:t>S</w:t>
            </w:r>
            <w:r w:rsidRPr="002768E5">
              <w:rPr>
                <w:rFonts w:eastAsia="Arial" w:cs="Arial"/>
                <w:color w:val="000000" w:themeColor="text1"/>
              </w:rPr>
              <w:t>, longitude 147</w:t>
            </w:r>
            <w:r w:rsidRPr="002768E5">
              <w:rPr>
                <w:rFonts w:cs="Arial"/>
                <w:color w:val="000000" w:themeColor="text1"/>
              </w:rPr>
              <w:t>°</w:t>
            </w:r>
            <w:r>
              <w:t> </w:t>
            </w:r>
            <w:r w:rsidRPr="002768E5">
              <w:rPr>
                <w:rFonts w:cs="Arial"/>
                <w:color w:val="000000" w:themeColor="text1"/>
              </w:rPr>
              <w:t>34’</w:t>
            </w:r>
            <w:r>
              <w:rPr>
                <w:rFonts w:cs="Arial"/>
                <w:color w:val="000000" w:themeColor="text1"/>
              </w:rPr>
              <w:t> </w:t>
            </w:r>
            <w:r w:rsidRPr="002768E5">
              <w:rPr>
                <w:rFonts w:cs="Arial"/>
                <w:color w:val="000000" w:themeColor="text1"/>
              </w:rPr>
              <w:t>20”</w:t>
            </w:r>
            <w:r>
              <w:rPr>
                <w:rFonts w:cs="Arial"/>
                <w:color w:val="000000" w:themeColor="text1"/>
              </w:rPr>
              <w:t> </w:t>
            </w:r>
            <w:r w:rsidRPr="002768E5">
              <w:rPr>
                <w:rFonts w:cs="Arial"/>
                <w:color w:val="000000" w:themeColor="text1"/>
              </w:rPr>
              <w:t>E</w:t>
            </w:r>
          </w:p>
        </w:tc>
      </w:tr>
      <w:tr w:rsidR="001679F9" w14:paraId="5A8E04CE" w14:textId="77777777">
        <w:trPr>
          <w:trHeight w:val="510"/>
        </w:trPr>
        <w:tc>
          <w:tcPr>
            <w:tcW w:w="780" w:type="dxa"/>
            <w:tcBorders>
              <w:top w:val="single" w:sz="8" w:space="0" w:color="auto"/>
              <w:left w:val="nil"/>
              <w:bottom w:val="single" w:sz="8" w:space="0" w:color="000000" w:themeColor="text1"/>
              <w:right w:val="nil"/>
            </w:tcBorders>
            <w:vAlign w:val="center"/>
          </w:tcPr>
          <w:p w14:paraId="3FFFEF6F"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000000" w:themeColor="text1"/>
              <w:right w:val="nil"/>
            </w:tcBorders>
            <w:vAlign w:val="center"/>
          </w:tcPr>
          <w:p w14:paraId="5891559B" w14:textId="77777777" w:rsidR="001679F9" w:rsidRDefault="001679F9">
            <w:pPr>
              <w:spacing w:before="0" w:after="0"/>
              <w:rPr>
                <w:rFonts w:eastAsia="Arial" w:cs="Arial"/>
                <w:color w:val="000000" w:themeColor="text1"/>
              </w:rPr>
            </w:pPr>
            <w:r>
              <w:rPr>
                <w:rFonts w:eastAsia="Arial" w:cs="Arial"/>
                <w:color w:val="000000" w:themeColor="text1"/>
              </w:rPr>
              <w:t>S</w:t>
            </w:r>
            <w:r w:rsidRPr="145EE819">
              <w:rPr>
                <w:rFonts w:eastAsia="Arial" w:cs="Arial"/>
                <w:color w:val="000000" w:themeColor="text1"/>
              </w:rPr>
              <w:t>outh along the meridian of longitude 147</w:t>
            </w:r>
            <w:r w:rsidRPr="002768E5">
              <w:rPr>
                <w:rFonts w:cs="Arial"/>
                <w:color w:val="000000" w:themeColor="text1"/>
              </w:rPr>
              <w:t>°</w:t>
            </w:r>
            <w:r>
              <w:rPr>
                <w:rFonts w:cs="Arial"/>
                <w:color w:val="000000" w:themeColor="text1"/>
              </w:rPr>
              <w:t> </w:t>
            </w:r>
            <w:r w:rsidRPr="002768E5">
              <w:rPr>
                <w:rFonts w:cs="Arial"/>
                <w:color w:val="000000" w:themeColor="text1"/>
              </w:rPr>
              <w:t>34’</w:t>
            </w:r>
            <w:r>
              <w:rPr>
                <w:rFonts w:cs="Arial"/>
                <w:color w:val="000000" w:themeColor="text1"/>
              </w:rPr>
              <w:t> </w:t>
            </w:r>
            <w:r w:rsidRPr="002768E5">
              <w:rPr>
                <w:rFonts w:cs="Arial"/>
                <w:color w:val="000000" w:themeColor="text1"/>
              </w:rPr>
              <w:t>20”</w:t>
            </w:r>
            <w:r>
              <w:rPr>
                <w:rFonts w:cs="Arial"/>
                <w:color w:val="000000" w:themeColor="text1"/>
              </w:rPr>
              <w:t> </w:t>
            </w:r>
            <w:r w:rsidRPr="002768E5">
              <w:rPr>
                <w:rFonts w:cs="Arial"/>
                <w:color w:val="000000" w:themeColor="text1"/>
              </w:rPr>
              <w:t>E,</w:t>
            </w:r>
            <w:r w:rsidRPr="002768E5">
              <w:rPr>
                <w:rFonts w:eastAsia="Arial" w:cs="Arial"/>
                <w:color w:val="000000" w:themeColor="text1"/>
              </w:rPr>
              <w:t xml:space="preserve"> to</w:t>
            </w:r>
            <w:r w:rsidRPr="145EE819">
              <w:rPr>
                <w:rFonts w:eastAsia="Arial" w:cs="Arial"/>
                <w:color w:val="000000" w:themeColor="text1"/>
              </w:rPr>
              <w:t xml:space="preserve"> its intersection with the parallel of </w:t>
            </w:r>
            <w:r w:rsidRPr="002768E5">
              <w:rPr>
                <w:rFonts w:eastAsia="Arial" w:cs="Arial"/>
                <w:color w:val="000000" w:themeColor="text1"/>
              </w:rPr>
              <w:t>latitude 44</w:t>
            </w:r>
            <w:r w:rsidRPr="002768E5">
              <w:rPr>
                <w:rFonts w:cs="Arial"/>
                <w:color w:val="000000" w:themeColor="text1"/>
              </w:rPr>
              <w:t>°</w:t>
            </w:r>
            <w:r>
              <w:rPr>
                <w:rFonts w:cs="Arial"/>
                <w:color w:val="000000" w:themeColor="text1"/>
              </w:rPr>
              <w:t> </w:t>
            </w:r>
            <w:r w:rsidRPr="00677242">
              <w:t>30’</w:t>
            </w:r>
            <w:r>
              <w:t> </w:t>
            </w:r>
            <w:r w:rsidRPr="00677242">
              <w:t>00</w:t>
            </w:r>
            <w:r w:rsidRPr="002768E5">
              <w:rPr>
                <w:rFonts w:cs="Arial"/>
                <w:color w:val="000000" w:themeColor="text1"/>
              </w:rPr>
              <w:t>”</w:t>
            </w:r>
            <w:r>
              <w:rPr>
                <w:rFonts w:cs="Arial"/>
                <w:color w:val="000000" w:themeColor="text1"/>
              </w:rPr>
              <w:t> </w:t>
            </w:r>
            <w:r w:rsidRPr="002768E5">
              <w:rPr>
                <w:rFonts w:cs="Arial"/>
                <w:color w:val="000000" w:themeColor="text1"/>
              </w:rPr>
              <w:t>S</w:t>
            </w:r>
          </w:p>
        </w:tc>
      </w:tr>
      <w:tr w:rsidR="001679F9" w14:paraId="0A182FB9"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55B4973"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000000" w:themeColor="text1"/>
              <w:left w:val="nil"/>
              <w:bottom w:val="single" w:sz="8" w:space="0" w:color="000000" w:themeColor="text1"/>
              <w:right w:val="nil"/>
            </w:tcBorders>
            <w:vAlign w:val="center"/>
          </w:tcPr>
          <w:p w14:paraId="6A1D88DB" w14:textId="77777777" w:rsidR="001679F9" w:rsidRDefault="001679F9">
            <w:pPr>
              <w:spacing w:before="0" w:after="0"/>
              <w:rPr>
                <w:rFonts w:eastAsia="Arial" w:cs="Arial"/>
              </w:rPr>
            </w:pPr>
            <w:r>
              <w:rPr>
                <w:rFonts w:eastAsia="Arial" w:cs="Arial"/>
              </w:rPr>
              <w:t>W</w:t>
            </w:r>
            <w:r w:rsidRPr="145EE819">
              <w:rPr>
                <w:rFonts w:eastAsia="Arial" w:cs="Arial"/>
              </w:rPr>
              <w:t xml:space="preserve">est along the parallel of latitude </w:t>
            </w:r>
            <w:r w:rsidRPr="00101008">
              <w:rPr>
                <w:rFonts w:eastAsia="Arial" w:cs="Arial"/>
              </w:rPr>
              <w:t>44°</w:t>
            </w:r>
            <w:r>
              <w:t> </w:t>
            </w:r>
            <w:r w:rsidRPr="00101008">
              <w:rPr>
                <w:rFonts w:eastAsia="Arial" w:cs="Arial"/>
              </w:rPr>
              <w:t>30’</w:t>
            </w:r>
            <w:r>
              <w:rPr>
                <w:rFonts w:eastAsia="Arial" w:cs="Arial"/>
              </w:rPr>
              <w:t> </w:t>
            </w:r>
            <w:r w:rsidRPr="00101008">
              <w:rPr>
                <w:rFonts w:eastAsia="Arial" w:cs="Arial"/>
              </w:rPr>
              <w:t>00”</w:t>
            </w:r>
            <w:r>
              <w:rPr>
                <w:rFonts w:eastAsia="Arial" w:cs="Arial"/>
              </w:rPr>
              <w:t> </w:t>
            </w:r>
            <w:r w:rsidRPr="00101008">
              <w:rPr>
                <w:rFonts w:eastAsia="Arial" w:cs="Arial"/>
              </w:rPr>
              <w:t>S</w:t>
            </w:r>
            <w:r w:rsidRPr="145EE819">
              <w:rPr>
                <w:rFonts w:eastAsia="Arial" w:cs="Arial"/>
              </w:rPr>
              <w:t>, to its intersection with the meridian of longitude 147</w:t>
            </w:r>
            <w:r w:rsidRPr="00101008">
              <w:rPr>
                <w:rFonts w:eastAsia="Arial" w:cs="Arial"/>
              </w:rPr>
              <w:t>°</w:t>
            </w:r>
            <w:r>
              <w:rPr>
                <w:rFonts w:eastAsia="Arial" w:cs="Arial"/>
              </w:rPr>
              <w:t> </w:t>
            </w:r>
            <w:r w:rsidRPr="00101008">
              <w:rPr>
                <w:rFonts w:eastAsia="Arial" w:cs="Arial"/>
              </w:rPr>
              <w:t>14’</w:t>
            </w:r>
            <w:r>
              <w:rPr>
                <w:rFonts w:eastAsia="Arial" w:cs="Arial"/>
              </w:rPr>
              <w:t> </w:t>
            </w:r>
            <w:r w:rsidRPr="00101008">
              <w:rPr>
                <w:rFonts w:eastAsia="Arial" w:cs="Arial"/>
              </w:rPr>
              <w:t>00”</w:t>
            </w:r>
            <w:r>
              <w:rPr>
                <w:rFonts w:eastAsia="Arial" w:cs="Arial"/>
              </w:rPr>
              <w:t> </w:t>
            </w:r>
            <w:r w:rsidRPr="00101008">
              <w:rPr>
                <w:rFonts w:eastAsia="Arial" w:cs="Arial"/>
              </w:rPr>
              <w:t>E</w:t>
            </w:r>
            <w:r w:rsidRPr="145EE819">
              <w:rPr>
                <w:rFonts w:eastAsia="Arial" w:cs="Arial"/>
              </w:rPr>
              <w:t xml:space="preserve"> </w:t>
            </w:r>
          </w:p>
        </w:tc>
      </w:tr>
      <w:tr w:rsidR="001679F9" w14:paraId="7B8DB93C" w14:textId="77777777" w:rsidTr="00D34FF2">
        <w:trPr>
          <w:trHeight w:val="510"/>
        </w:trPr>
        <w:tc>
          <w:tcPr>
            <w:tcW w:w="780" w:type="dxa"/>
            <w:tcBorders>
              <w:top w:val="single" w:sz="8" w:space="0" w:color="000000" w:themeColor="text1"/>
              <w:left w:val="nil"/>
              <w:bottom w:val="single" w:sz="8" w:space="0" w:color="auto"/>
              <w:right w:val="nil"/>
            </w:tcBorders>
            <w:vAlign w:val="center"/>
          </w:tcPr>
          <w:p w14:paraId="5CEB90D7" w14:textId="77777777" w:rsidR="001679F9" w:rsidRPr="6D8FCE6F" w:rsidRDefault="001679F9">
            <w:pPr>
              <w:spacing w:before="0" w:after="0"/>
              <w:jc w:val="center"/>
              <w:rPr>
                <w:rFonts w:eastAsia="Arial" w:cs="Arial"/>
              </w:rPr>
            </w:pPr>
            <w:r>
              <w:rPr>
                <w:rFonts w:eastAsia="Arial" w:cs="Arial"/>
              </w:rPr>
              <w:lastRenderedPageBreak/>
              <w:t>5</w:t>
            </w:r>
          </w:p>
        </w:tc>
        <w:tc>
          <w:tcPr>
            <w:tcW w:w="8235" w:type="dxa"/>
            <w:tcBorders>
              <w:top w:val="single" w:sz="8" w:space="0" w:color="000000" w:themeColor="text1"/>
              <w:left w:val="nil"/>
              <w:bottom w:val="single" w:sz="8" w:space="0" w:color="auto"/>
              <w:right w:val="nil"/>
            </w:tcBorders>
            <w:vAlign w:val="center"/>
          </w:tcPr>
          <w:p w14:paraId="542070A1" w14:textId="77777777" w:rsidR="001679F9" w:rsidRPr="6D8FCE6F" w:rsidRDefault="001679F9">
            <w:pPr>
              <w:spacing w:before="0" w:after="0"/>
              <w:rPr>
                <w:rFonts w:eastAsia="Arial" w:cs="Arial"/>
                <w:color w:val="000000" w:themeColor="text1"/>
              </w:rPr>
            </w:pPr>
            <w:r>
              <w:rPr>
                <w:rFonts w:eastAsia="Arial" w:cs="Arial"/>
                <w:color w:val="000000" w:themeColor="text1"/>
              </w:rPr>
              <w:t>N</w:t>
            </w:r>
            <w:r w:rsidRPr="00513EA4">
              <w:rPr>
                <w:rFonts w:eastAsia="Arial" w:cs="Arial"/>
                <w:color w:val="000000" w:themeColor="text1"/>
              </w:rPr>
              <w:t>orth</w:t>
            </w:r>
            <w:r w:rsidRPr="00513EA4">
              <w:rPr>
                <w:rFonts w:ascii="Cambria Math" w:eastAsia="Arial" w:hAnsi="Cambria Math" w:cs="Cambria Math"/>
                <w:color w:val="000000" w:themeColor="text1"/>
              </w:rPr>
              <w:t>‑</w:t>
            </w:r>
            <w:r w:rsidRPr="00513EA4">
              <w:rPr>
                <w:rFonts w:eastAsia="Arial" w:cs="Arial"/>
                <w:color w:val="000000" w:themeColor="text1"/>
              </w:rPr>
              <w:t xml:space="preserve">westerly along the geodesic to the point of latitude 44° 18’ 50” S, longitude 147° 10’ 00” E </w:t>
            </w:r>
          </w:p>
        </w:tc>
      </w:tr>
      <w:tr w:rsidR="001679F9" w14:paraId="50946776" w14:textId="77777777" w:rsidTr="00D34FF2">
        <w:trPr>
          <w:trHeight w:val="510"/>
        </w:trPr>
        <w:tc>
          <w:tcPr>
            <w:tcW w:w="780" w:type="dxa"/>
            <w:tcBorders>
              <w:top w:val="single" w:sz="8" w:space="0" w:color="auto"/>
              <w:left w:val="nil"/>
              <w:bottom w:val="single" w:sz="12" w:space="0" w:color="auto"/>
              <w:right w:val="nil"/>
            </w:tcBorders>
            <w:vAlign w:val="center"/>
          </w:tcPr>
          <w:p w14:paraId="07083075" w14:textId="77777777" w:rsidR="001679F9" w:rsidRDefault="001679F9">
            <w:pPr>
              <w:spacing w:before="0" w:after="0"/>
              <w:jc w:val="center"/>
            </w:pPr>
            <w:r>
              <w:rPr>
                <w:rFonts w:eastAsia="Arial" w:cs="Arial"/>
              </w:rPr>
              <w:t>6</w:t>
            </w:r>
            <w:r w:rsidRPr="6D8FCE6F">
              <w:rPr>
                <w:rFonts w:eastAsia="Arial" w:cs="Arial"/>
              </w:rPr>
              <w:t xml:space="preserve"> </w:t>
            </w:r>
          </w:p>
        </w:tc>
        <w:tc>
          <w:tcPr>
            <w:tcW w:w="8235" w:type="dxa"/>
            <w:tcBorders>
              <w:top w:val="single" w:sz="8" w:space="0" w:color="auto"/>
              <w:left w:val="nil"/>
              <w:bottom w:val="single" w:sz="12" w:space="0" w:color="auto"/>
              <w:right w:val="nil"/>
            </w:tcBorders>
            <w:vAlign w:val="center"/>
          </w:tcPr>
          <w:p w14:paraId="60379D24" w14:textId="77777777" w:rsidR="001679F9" w:rsidRDefault="001679F9">
            <w:pPr>
              <w:spacing w:before="0" w:after="0"/>
              <w:rPr>
                <w:rFonts w:eastAsia="Arial" w:cs="Arial"/>
                <w:color w:val="000000" w:themeColor="text1"/>
              </w:rPr>
            </w:pPr>
            <w:r>
              <w:rPr>
                <w:rFonts w:eastAsia="Arial" w:cs="Arial"/>
                <w:color w:val="000000" w:themeColor="text1"/>
              </w:rPr>
              <w:t>North-westerly</w:t>
            </w:r>
            <w:r w:rsidRPr="6D8FCE6F">
              <w:rPr>
                <w:rFonts w:eastAsia="Arial" w:cs="Arial"/>
                <w:color w:val="000000" w:themeColor="text1"/>
              </w:rPr>
              <w:t xml:space="preserve"> along the geodesic to the point of commencement</w:t>
            </w:r>
          </w:p>
        </w:tc>
      </w:tr>
    </w:tbl>
    <w:p w14:paraId="6851FD98" w14:textId="77777777" w:rsidR="001679F9" w:rsidRPr="009003F5" w:rsidRDefault="001679F9" w:rsidP="009003F5">
      <w:pPr>
        <w:rPr>
          <w:b/>
          <w:bCs/>
        </w:rPr>
      </w:pPr>
    </w:p>
    <w:p w14:paraId="2C7AA75B" w14:textId="77777777" w:rsidR="001679F9" w:rsidRPr="00163E84" w:rsidRDefault="001679F9" w:rsidP="001679F9">
      <w:pPr>
        <w:pStyle w:val="ListParagraph"/>
        <w:numPr>
          <w:ilvl w:val="2"/>
          <w:numId w:val="90"/>
        </w:numPr>
        <w:spacing w:before="120" w:after="120"/>
        <w:rPr>
          <w:b/>
          <w:bCs/>
        </w:rPr>
      </w:pPr>
      <w:r w:rsidRPr="00163E84">
        <w:rPr>
          <w:b/>
          <w:bCs/>
        </w:rPr>
        <w:t xml:space="preserve">Zone </w:t>
      </w:r>
      <w:r>
        <w:rPr>
          <w:b/>
          <w:bCs/>
        </w:rPr>
        <w:t>2</w:t>
      </w:r>
      <w:r w:rsidRPr="00163E84">
        <w:rPr>
          <w:b/>
          <w:bCs/>
        </w:rPr>
        <w:t xml:space="preserve"> (sehuo</w:t>
      </w:r>
      <w:r>
        <w:rPr>
          <w:b/>
          <w:bCs/>
        </w:rPr>
        <w:t>muz</w:t>
      </w:r>
      <w:r w:rsidRPr="00163E84">
        <w:rPr>
          <w:b/>
          <w:bCs/>
        </w:rPr>
        <w:t>0</w:t>
      </w:r>
      <w:r>
        <w:rPr>
          <w:b/>
          <w:bCs/>
        </w:rPr>
        <w:t>2</w:t>
      </w:r>
      <w:r w:rsidRPr="00163E84">
        <w:rPr>
          <w:b/>
          <w:bCs/>
        </w:rPr>
        <w:t xml:space="preserve">) of the Marine Park – </w:t>
      </w:r>
      <w:r>
        <w:rPr>
          <w:b/>
          <w:bCs/>
        </w:rPr>
        <w:t>Multiple Use</w:t>
      </w:r>
      <w:r w:rsidRPr="00163E84">
        <w:rPr>
          <w:b/>
          <w:bCs/>
        </w:rPr>
        <w:t xml:space="preserve"> Zone (</w:t>
      </w:r>
      <w:r>
        <w:rPr>
          <w:b/>
          <w:bCs/>
        </w:rPr>
        <w:t>VI</w:t>
      </w:r>
      <w:r w:rsidRPr="00163E84">
        <w:rPr>
          <w:b/>
          <w:bCs/>
        </w:rPr>
        <w:t>)</w:t>
      </w:r>
    </w:p>
    <w:p w14:paraId="7873208D" w14:textId="77777777" w:rsidR="001679F9" w:rsidRDefault="001679F9" w:rsidP="001679F9">
      <w:r>
        <w:t>Zone 2 (sehuomuz02)</w:t>
      </w:r>
      <w:r w:rsidRPr="00B237C9">
        <w:t xml:space="preserve"> </w:t>
      </w:r>
      <w:r>
        <w:t xml:space="preserve">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2 (sehuomuz02) of the Marine Park – Multiple Use Zone (VI)"/>
        <w:tblDescription w:val="Table 5.2.2 describes the coordinate boundary of the Multiple Use Zone (sehuomuz02) in Huon Marine Park"/>
      </w:tblPr>
      <w:tblGrid>
        <w:gridCol w:w="780"/>
        <w:gridCol w:w="8235"/>
      </w:tblGrid>
      <w:tr w:rsidR="001679F9" w14:paraId="7859252C" w14:textId="77777777">
        <w:trPr>
          <w:trHeight w:val="510"/>
        </w:trPr>
        <w:tc>
          <w:tcPr>
            <w:tcW w:w="9015" w:type="dxa"/>
            <w:gridSpan w:val="2"/>
            <w:tcBorders>
              <w:top w:val="single" w:sz="12" w:space="0" w:color="auto"/>
              <w:left w:val="nil"/>
              <w:bottom w:val="single" w:sz="8" w:space="0" w:color="auto"/>
              <w:right w:val="nil"/>
            </w:tcBorders>
            <w:vAlign w:val="center"/>
          </w:tcPr>
          <w:p w14:paraId="73B4C0E6" w14:textId="77777777" w:rsidR="001679F9" w:rsidRDefault="001679F9">
            <w:pPr>
              <w:spacing w:before="0" w:after="0"/>
              <w:rPr>
                <w:b/>
                <w:bCs/>
              </w:rPr>
            </w:pPr>
            <w:r w:rsidRPr="6D8FCE6F">
              <w:rPr>
                <w:rFonts w:eastAsia="Arial" w:cs="Arial"/>
                <w:b/>
                <w:bCs/>
              </w:rPr>
              <w:t xml:space="preserve">Zone </w:t>
            </w:r>
            <w:r>
              <w:rPr>
                <w:rFonts w:eastAsia="Arial" w:cs="Arial"/>
                <w:b/>
                <w:bCs/>
              </w:rPr>
              <w:t>2</w:t>
            </w:r>
            <w:r w:rsidRPr="6D8FCE6F">
              <w:rPr>
                <w:rFonts w:eastAsia="Arial" w:cs="Arial"/>
                <w:b/>
                <w:bCs/>
              </w:rPr>
              <w:t xml:space="preserve"> (</w:t>
            </w:r>
            <w:r w:rsidRPr="6D8FCE6F">
              <w:rPr>
                <w:b/>
                <w:bCs/>
              </w:rPr>
              <w:t xml:space="preserve">sehuomuz02) </w:t>
            </w:r>
            <w:r>
              <w:rPr>
                <w:b/>
                <w:bCs/>
              </w:rPr>
              <w:t>–</w:t>
            </w:r>
            <w:r w:rsidRPr="6D8FCE6F">
              <w:rPr>
                <w:b/>
                <w:bCs/>
              </w:rPr>
              <w:t xml:space="preserve"> Multiple Use Zone (VI)</w:t>
            </w:r>
          </w:p>
        </w:tc>
      </w:tr>
      <w:tr w:rsidR="001679F9" w14:paraId="2CBC79DE" w14:textId="77777777">
        <w:trPr>
          <w:trHeight w:val="510"/>
        </w:trPr>
        <w:tc>
          <w:tcPr>
            <w:tcW w:w="780" w:type="dxa"/>
            <w:tcBorders>
              <w:top w:val="single" w:sz="8" w:space="0" w:color="auto"/>
              <w:left w:val="nil"/>
              <w:bottom w:val="single" w:sz="12" w:space="0" w:color="auto"/>
              <w:right w:val="nil"/>
            </w:tcBorders>
            <w:vAlign w:val="center"/>
          </w:tcPr>
          <w:p w14:paraId="0EF3FF4D" w14:textId="77777777" w:rsidR="001679F9" w:rsidRDefault="001679F9">
            <w:pPr>
              <w:spacing w:before="0" w:after="0"/>
              <w:jc w:val="center"/>
              <w:rPr>
                <w:rFonts w:eastAsia="Arial" w:cs="Arial"/>
              </w:rP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195D941"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0C8E0E2A" w14:textId="77777777">
        <w:trPr>
          <w:trHeight w:val="510"/>
        </w:trPr>
        <w:tc>
          <w:tcPr>
            <w:tcW w:w="780" w:type="dxa"/>
            <w:tcBorders>
              <w:top w:val="single" w:sz="12" w:space="0" w:color="auto"/>
              <w:left w:val="nil"/>
              <w:bottom w:val="single" w:sz="4" w:space="0" w:color="auto"/>
              <w:right w:val="nil"/>
            </w:tcBorders>
            <w:vAlign w:val="center"/>
          </w:tcPr>
          <w:p w14:paraId="559BF8AA"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4" w:space="0" w:color="auto"/>
              <w:right w:val="nil"/>
            </w:tcBorders>
            <w:vAlign w:val="center"/>
          </w:tcPr>
          <w:p w14:paraId="5B9F6261" w14:textId="77777777" w:rsidR="001679F9" w:rsidRDefault="001679F9">
            <w:pPr>
              <w:spacing w:before="0" w:after="0"/>
              <w:rPr>
                <w:rFonts w:eastAsia="Arial" w:cs="Arial"/>
                <w:color w:val="000000" w:themeColor="text1"/>
              </w:rPr>
            </w:pPr>
            <w:r>
              <w:rPr>
                <w:rFonts w:eastAsia="Arial" w:cs="Arial"/>
                <w:color w:val="000000" w:themeColor="text1"/>
              </w:rPr>
              <w:t>T</w:t>
            </w:r>
            <w:r w:rsidRPr="14004814">
              <w:rPr>
                <w:rFonts w:eastAsia="Arial" w:cs="Arial"/>
                <w:color w:val="000000" w:themeColor="text1"/>
              </w:rPr>
              <w:t>he intersection of the meridian of longitude 146°</w:t>
            </w:r>
            <w:r>
              <w:rPr>
                <w:rFonts w:eastAsia="Arial" w:cs="Arial"/>
                <w:color w:val="000000" w:themeColor="text1"/>
              </w:rPr>
              <w:t> </w:t>
            </w:r>
            <w:r w:rsidRPr="14004814">
              <w:rPr>
                <w:rFonts w:eastAsia="Arial" w:cs="Arial"/>
                <w:color w:val="000000" w:themeColor="text1"/>
              </w:rPr>
              <w:t>56’</w:t>
            </w:r>
            <w:r>
              <w:rPr>
                <w:rFonts w:eastAsia="Arial" w:cs="Arial"/>
                <w:color w:val="000000" w:themeColor="text1"/>
              </w:rPr>
              <w:t> </w:t>
            </w:r>
            <w:r w:rsidRPr="14004814">
              <w:rPr>
                <w:rFonts w:eastAsia="Arial" w:cs="Arial"/>
                <w:color w:val="000000" w:themeColor="text1"/>
              </w:rPr>
              <w:t>17”</w:t>
            </w:r>
            <w:r>
              <w:rPr>
                <w:rFonts w:eastAsia="Arial" w:cs="Arial"/>
                <w:color w:val="000000" w:themeColor="text1"/>
              </w:rPr>
              <w:t> </w:t>
            </w:r>
            <w:r w:rsidRPr="14004814">
              <w:rPr>
                <w:rFonts w:eastAsia="Arial" w:cs="Arial"/>
                <w:color w:val="000000" w:themeColor="text1"/>
              </w:rPr>
              <w:t xml:space="preserve">E, with the </w:t>
            </w:r>
            <w:r>
              <w:rPr>
                <w:rFonts w:eastAsia="Arial" w:cs="Arial"/>
                <w:color w:val="000000" w:themeColor="text1"/>
              </w:rPr>
              <w:t>outer</w:t>
            </w:r>
            <w:r w:rsidRPr="14004814">
              <w:rPr>
                <w:rFonts w:eastAsia="Arial" w:cs="Arial"/>
                <w:color w:val="000000" w:themeColor="text1"/>
              </w:rPr>
              <w:t xml:space="preserve"> limit of the coastal waters of Tasmania at approximate </w:t>
            </w:r>
            <w:r w:rsidRPr="00131857">
              <w:rPr>
                <w:rFonts w:eastAsia="Arial" w:cs="Arial"/>
                <w:color w:val="000000" w:themeColor="text1"/>
              </w:rPr>
              <w:t>latitude 43° 40’ 30” S</w:t>
            </w:r>
          </w:p>
        </w:tc>
      </w:tr>
      <w:tr w:rsidR="001679F9" w14:paraId="7A1E3B38" w14:textId="77777777">
        <w:trPr>
          <w:trHeight w:val="510"/>
        </w:trPr>
        <w:tc>
          <w:tcPr>
            <w:tcW w:w="780" w:type="dxa"/>
            <w:tcBorders>
              <w:top w:val="single" w:sz="4" w:space="0" w:color="auto"/>
              <w:left w:val="nil"/>
              <w:bottom w:val="single" w:sz="4" w:space="0" w:color="auto"/>
              <w:right w:val="nil"/>
            </w:tcBorders>
            <w:vAlign w:val="center"/>
          </w:tcPr>
          <w:p w14:paraId="40C21C74" w14:textId="77777777" w:rsidR="001679F9" w:rsidRPr="6D8FCE6F" w:rsidRDefault="001679F9">
            <w:pPr>
              <w:spacing w:before="0" w:after="0"/>
              <w:jc w:val="center"/>
              <w:rPr>
                <w:rFonts w:eastAsia="Arial" w:cs="Arial"/>
              </w:rPr>
            </w:pPr>
            <w:r>
              <w:rPr>
                <w:rFonts w:eastAsia="Arial" w:cs="Arial"/>
              </w:rPr>
              <w:t>2</w:t>
            </w:r>
          </w:p>
        </w:tc>
        <w:tc>
          <w:tcPr>
            <w:tcW w:w="8235" w:type="dxa"/>
            <w:tcBorders>
              <w:top w:val="single" w:sz="4" w:space="0" w:color="auto"/>
              <w:left w:val="nil"/>
              <w:bottom w:val="single" w:sz="4" w:space="0" w:color="auto"/>
              <w:right w:val="nil"/>
            </w:tcBorders>
            <w:vAlign w:val="center"/>
          </w:tcPr>
          <w:p w14:paraId="71CA54A5" w14:textId="77777777" w:rsidR="001679F9" w:rsidRPr="6D8FCE6F" w:rsidRDefault="001679F9">
            <w:pPr>
              <w:spacing w:before="0" w:after="0"/>
            </w:pPr>
            <w:r>
              <w:rPr>
                <w:rFonts w:eastAsia="Arial" w:cs="Arial"/>
                <w:color w:val="000000" w:themeColor="text1"/>
                <w:szCs w:val="21"/>
              </w:rPr>
              <w:t>G</w:t>
            </w:r>
            <w:r w:rsidRPr="14004814">
              <w:rPr>
                <w:rFonts w:eastAsia="Arial" w:cs="Arial"/>
                <w:color w:val="000000" w:themeColor="text1"/>
                <w:szCs w:val="21"/>
              </w:rPr>
              <w:t xml:space="preserve">enerally easterly along the </w:t>
            </w:r>
            <w:r>
              <w:rPr>
                <w:rFonts w:eastAsia="Arial" w:cs="Arial"/>
                <w:color w:val="000000" w:themeColor="text1"/>
                <w:szCs w:val="21"/>
              </w:rPr>
              <w:t>outer</w:t>
            </w:r>
            <w:r w:rsidRPr="14004814">
              <w:rPr>
                <w:rFonts w:eastAsia="Arial" w:cs="Arial"/>
                <w:color w:val="000000" w:themeColor="text1"/>
                <w:szCs w:val="21"/>
              </w:rPr>
              <w:t xml:space="preserve"> limit of the coastal waters of Tasmania to its intersection with the meridian of longitude 147°</w:t>
            </w:r>
            <w:r>
              <w:rPr>
                <w:rFonts w:eastAsia="Arial" w:cs="Arial"/>
                <w:color w:val="000000" w:themeColor="text1"/>
                <w:szCs w:val="21"/>
              </w:rPr>
              <w:t> </w:t>
            </w:r>
            <w:r w:rsidRPr="14004814">
              <w:rPr>
                <w:rFonts w:eastAsia="Arial" w:cs="Arial"/>
                <w:color w:val="000000" w:themeColor="text1"/>
                <w:szCs w:val="21"/>
              </w:rPr>
              <w:t>13’</w:t>
            </w:r>
            <w:r>
              <w:rPr>
                <w:rFonts w:eastAsia="Arial" w:cs="Arial"/>
                <w:color w:val="000000" w:themeColor="text1"/>
                <w:szCs w:val="21"/>
              </w:rPr>
              <w:t> </w:t>
            </w:r>
            <w:r w:rsidRPr="14004814">
              <w:rPr>
                <w:rFonts w:eastAsia="Arial" w:cs="Arial"/>
                <w:color w:val="000000" w:themeColor="text1"/>
                <w:szCs w:val="21"/>
              </w:rPr>
              <w:t>06”</w:t>
            </w:r>
            <w:r>
              <w:rPr>
                <w:rFonts w:eastAsia="Arial" w:cs="Arial"/>
                <w:color w:val="000000" w:themeColor="text1"/>
                <w:szCs w:val="21"/>
              </w:rPr>
              <w:t> </w:t>
            </w:r>
            <w:r w:rsidRPr="14004814">
              <w:rPr>
                <w:rFonts w:eastAsia="Arial" w:cs="Arial"/>
                <w:color w:val="000000" w:themeColor="text1"/>
                <w:szCs w:val="21"/>
              </w:rPr>
              <w:t>E</w:t>
            </w:r>
          </w:p>
        </w:tc>
      </w:tr>
      <w:tr w:rsidR="001679F9" w14:paraId="4D33025C" w14:textId="77777777">
        <w:trPr>
          <w:trHeight w:val="510"/>
        </w:trPr>
        <w:tc>
          <w:tcPr>
            <w:tcW w:w="780" w:type="dxa"/>
            <w:tcBorders>
              <w:top w:val="single" w:sz="4" w:space="0" w:color="auto"/>
              <w:left w:val="nil"/>
              <w:bottom w:val="single" w:sz="4" w:space="0" w:color="auto"/>
              <w:right w:val="nil"/>
            </w:tcBorders>
            <w:vAlign w:val="center"/>
          </w:tcPr>
          <w:p w14:paraId="74D2C827" w14:textId="77777777" w:rsidR="001679F9" w:rsidRPr="6D8FCE6F" w:rsidRDefault="001679F9">
            <w:pPr>
              <w:spacing w:before="0" w:after="0"/>
              <w:jc w:val="center"/>
              <w:rPr>
                <w:rFonts w:eastAsia="Arial" w:cs="Arial"/>
              </w:rPr>
            </w:pPr>
            <w:r>
              <w:rPr>
                <w:rFonts w:eastAsia="Arial" w:cs="Arial"/>
              </w:rPr>
              <w:t>3</w:t>
            </w:r>
          </w:p>
        </w:tc>
        <w:tc>
          <w:tcPr>
            <w:tcW w:w="8235" w:type="dxa"/>
            <w:tcBorders>
              <w:top w:val="single" w:sz="4" w:space="0" w:color="auto"/>
              <w:left w:val="nil"/>
              <w:bottom w:val="single" w:sz="4" w:space="0" w:color="auto"/>
              <w:right w:val="nil"/>
            </w:tcBorders>
            <w:vAlign w:val="center"/>
          </w:tcPr>
          <w:p w14:paraId="55558743" w14:textId="77777777" w:rsidR="001679F9" w:rsidRPr="6D8FCE6F" w:rsidRDefault="001679F9">
            <w:pPr>
              <w:spacing w:before="0" w:after="0"/>
              <w:rPr>
                <w:rFonts w:eastAsia="Arial" w:cs="Arial"/>
                <w:color w:val="000000" w:themeColor="text1"/>
              </w:rPr>
            </w:pPr>
            <w:r>
              <w:rPr>
                <w:rFonts w:eastAsia="Arial" w:cs="Arial"/>
                <w:color w:val="000000" w:themeColor="text1"/>
              </w:rPr>
              <w:t>S</w:t>
            </w:r>
            <w:r w:rsidRPr="14004814">
              <w:rPr>
                <w:rFonts w:eastAsia="Arial" w:cs="Arial"/>
                <w:color w:val="000000" w:themeColor="text1"/>
              </w:rPr>
              <w:t>outh</w:t>
            </w:r>
            <w:r w:rsidRPr="14004814">
              <w:rPr>
                <w:rFonts w:ascii="Cambria Math" w:eastAsia="Arial" w:hAnsi="Cambria Math" w:cs="Cambria Math"/>
                <w:color w:val="000000" w:themeColor="text1"/>
              </w:rPr>
              <w:t>‑</w:t>
            </w:r>
            <w:r w:rsidRPr="14004814">
              <w:rPr>
                <w:rFonts w:eastAsia="Arial" w:cs="Arial"/>
                <w:color w:val="000000" w:themeColor="text1"/>
              </w:rPr>
              <w:t>easterly along the geodesic to the point of latitude 44°</w:t>
            </w:r>
            <w:r>
              <w:rPr>
                <w:rFonts w:eastAsia="Arial" w:cs="Arial"/>
                <w:color w:val="000000" w:themeColor="text1"/>
              </w:rPr>
              <w:t> </w:t>
            </w:r>
            <w:r w:rsidRPr="14004814">
              <w:rPr>
                <w:rFonts w:eastAsia="Arial" w:cs="Arial"/>
                <w:color w:val="000000" w:themeColor="text1"/>
              </w:rPr>
              <w:t>34’</w:t>
            </w:r>
            <w:r>
              <w:rPr>
                <w:rFonts w:eastAsia="Arial" w:cs="Arial"/>
                <w:color w:val="000000" w:themeColor="text1"/>
              </w:rPr>
              <w:t> </w:t>
            </w:r>
            <w:r w:rsidRPr="14004814">
              <w:rPr>
                <w:rFonts w:eastAsia="Arial" w:cs="Arial"/>
                <w:color w:val="000000" w:themeColor="text1"/>
              </w:rPr>
              <w:t>44”</w:t>
            </w:r>
            <w:r>
              <w:rPr>
                <w:rFonts w:eastAsia="Arial" w:cs="Arial"/>
                <w:color w:val="000000" w:themeColor="text1"/>
              </w:rPr>
              <w:t> </w:t>
            </w:r>
            <w:r w:rsidRPr="14004814">
              <w:rPr>
                <w:rFonts w:eastAsia="Arial" w:cs="Arial"/>
                <w:color w:val="000000" w:themeColor="text1"/>
              </w:rPr>
              <w:t>S, longitude 148°</w:t>
            </w:r>
            <w:r>
              <w:rPr>
                <w:rFonts w:eastAsia="Arial" w:cs="Arial"/>
                <w:color w:val="000000" w:themeColor="text1"/>
              </w:rPr>
              <w:t> </w:t>
            </w:r>
            <w:r w:rsidRPr="14004814">
              <w:rPr>
                <w:rFonts w:eastAsia="Arial" w:cs="Arial"/>
                <w:color w:val="000000" w:themeColor="text1"/>
              </w:rPr>
              <w:t>49’</w:t>
            </w:r>
            <w:r>
              <w:rPr>
                <w:rFonts w:eastAsia="Arial" w:cs="Arial"/>
                <w:color w:val="000000" w:themeColor="text1"/>
              </w:rPr>
              <w:t> </w:t>
            </w:r>
            <w:r w:rsidRPr="14004814">
              <w:rPr>
                <w:rFonts w:eastAsia="Arial" w:cs="Arial"/>
                <w:color w:val="000000" w:themeColor="text1"/>
              </w:rPr>
              <w:t>41”</w:t>
            </w:r>
            <w:r>
              <w:rPr>
                <w:rFonts w:eastAsia="Arial" w:cs="Arial"/>
                <w:color w:val="000000" w:themeColor="text1"/>
              </w:rPr>
              <w:t> </w:t>
            </w:r>
            <w:r w:rsidRPr="14004814">
              <w:rPr>
                <w:rFonts w:eastAsia="Arial" w:cs="Arial"/>
                <w:color w:val="000000" w:themeColor="text1"/>
              </w:rPr>
              <w:t>E</w:t>
            </w:r>
          </w:p>
        </w:tc>
      </w:tr>
      <w:tr w:rsidR="001679F9" w14:paraId="3A420B68" w14:textId="77777777">
        <w:trPr>
          <w:trHeight w:val="510"/>
        </w:trPr>
        <w:tc>
          <w:tcPr>
            <w:tcW w:w="780" w:type="dxa"/>
            <w:tcBorders>
              <w:top w:val="single" w:sz="4" w:space="0" w:color="auto"/>
              <w:left w:val="nil"/>
              <w:bottom w:val="single" w:sz="8" w:space="0" w:color="auto"/>
              <w:right w:val="nil"/>
            </w:tcBorders>
            <w:vAlign w:val="center"/>
          </w:tcPr>
          <w:p w14:paraId="38EE6847" w14:textId="77777777" w:rsidR="001679F9" w:rsidRPr="6D8FCE6F" w:rsidRDefault="001679F9">
            <w:pPr>
              <w:spacing w:before="0" w:after="0"/>
              <w:jc w:val="center"/>
              <w:rPr>
                <w:rFonts w:eastAsia="Arial" w:cs="Arial"/>
              </w:rPr>
            </w:pPr>
            <w:r>
              <w:rPr>
                <w:rFonts w:eastAsia="Arial" w:cs="Arial"/>
              </w:rPr>
              <w:t>4</w:t>
            </w:r>
          </w:p>
        </w:tc>
        <w:tc>
          <w:tcPr>
            <w:tcW w:w="8235" w:type="dxa"/>
            <w:tcBorders>
              <w:top w:val="single" w:sz="4" w:space="0" w:color="auto"/>
              <w:left w:val="nil"/>
              <w:bottom w:val="single" w:sz="8" w:space="0" w:color="auto"/>
              <w:right w:val="nil"/>
            </w:tcBorders>
            <w:vAlign w:val="center"/>
          </w:tcPr>
          <w:p w14:paraId="2D233201" w14:textId="77777777" w:rsidR="001679F9" w:rsidRPr="6D8FCE6F" w:rsidRDefault="001679F9">
            <w:pPr>
              <w:spacing w:before="0" w:after="0"/>
              <w:rPr>
                <w:rFonts w:eastAsia="Arial" w:cs="Arial"/>
                <w:color w:val="000000" w:themeColor="text1"/>
              </w:rPr>
            </w:pPr>
            <w:r>
              <w:rPr>
                <w:rFonts w:eastAsia="Arial" w:cs="Arial"/>
                <w:color w:val="000000" w:themeColor="text1"/>
              </w:rPr>
              <w:t>S</w:t>
            </w:r>
            <w:r w:rsidRPr="14004814">
              <w:rPr>
                <w:rFonts w:eastAsia="Arial" w:cs="Arial"/>
                <w:color w:val="000000" w:themeColor="text1"/>
              </w:rPr>
              <w:t>outh</w:t>
            </w:r>
            <w:r w:rsidRPr="6D8FCE6F">
              <w:rPr>
                <w:rFonts w:ascii="Cambria Math" w:eastAsia="Arial" w:hAnsi="Cambria Math" w:cs="Cambria Math"/>
                <w:color w:val="000000" w:themeColor="text1"/>
              </w:rPr>
              <w:t>‑</w:t>
            </w:r>
            <w:r w:rsidRPr="6D8FCE6F">
              <w:rPr>
                <w:rFonts w:eastAsia="Arial" w:cs="Arial"/>
                <w:color w:val="000000" w:themeColor="text1"/>
              </w:rPr>
              <w:t xml:space="preserve">westerly along the geodesic to the point of latitude </w:t>
            </w:r>
            <w:r w:rsidRPr="14004814">
              <w:rPr>
                <w:rFonts w:eastAsia="Arial" w:cs="Arial"/>
                <w:color w:val="000000" w:themeColor="text1"/>
              </w:rPr>
              <w:t>44°</w:t>
            </w:r>
            <w:r>
              <w:rPr>
                <w:rFonts w:eastAsia="Arial" w:cs="Arial"/>
                <w:color w:val="000000" w:themeColor="text1"/>
              </w:rPr>
              <w:t> </w:t>
            </w:r>
            <w:r w:rsidRPr="14004814">
              <w:rPr>
                <w:rFonts w:eastAsia="Arial" w:cs="Arial"/>
                <w:color w:val="000000" w:themeColor="text1"/>
              </w:rPr>
              <w:t>53’</w:t>
            </w:r>
            <w:r>
              <w:rPr>
                <w:rFonts w:eastAsia="Arial" w:cs="Arial"/>
                <w:color w:val="000000" w:themeColor="text1"/>
              </w:rPr>
              <w:t> </w:t>
            </w:r>
            <w:r w:rsidRPr="14004814">
              <w:rPr>
                <w:rFonts w:eastAsia="Arial" w:cs="Arial"/>
                <w:color w:val="000000" w:themeColor="text1"/>
              </w:rPr>
              <w:t>05”</w:t>
            </w:r>
            <w:r>
              <w:rPr>
                <w:rFonts w:eastAsia="Arial" w:cs="Arial"/>
                <w:color w:val="000000" w:themeColor="text1"/>
              </w:rPr>
              <w:t> </w:t>
            </w:r>
            <w:r w:rsidRPr="14004814">
              <w:rPr>
                <w:rFonts w:eastAsia="Arial" w:cs="Arial"/>
                <w:color w:val="000000" w:themeColor="text1"/>
              </w:rPr>
              <w:t>S, longitude 147°</w:t>
            </w:r>
            <w:r>
              <w:rPr>
                <w:rFonts w:eastAsia="Arial" w:cs="Arial"/>
                <w:color w:val="000000" w:themeColor="text1"/>
              </w:rPr>
              <w:t> </w:t>
            </w:r>
            <w:r w:rsidRPr="14004814">
              <w:rPr>
                <w:rFonts w:eastAsia="Arial" w:cs="Arial"/>
                <w:color w:val="000000" w:themeColor="text1"/>
              </w:rPr>
              <w:t>22’</w:t>
            </w:r>
            <w:r>
              <w:rPr>
                <w:rFonts w:eastAsia="Arial" w:cs="Arial"/>
                <w:color w:val="000000" w:themeColor="text1"/>
              </w:rPr>
              <w:t> </w:t>
            </w:r>
            <w:r w:rsidRPr="14004814">
              <w:rPr>
                <w:rFonts w:eastAsia="Arial" w:cs="Arial"/>
                <w:color w:val="000000" w:themeColor="text1"/>
              </w:rPr>
              <w:t>17”</w:t>
            </w:r>
            <w:r>
              <w:rPr>
                <w:rFonts w:eastAsia="Arial" w:cs="Arial"/>
                <w:color w:val="000000" w:themeColor="text1"/>
              </w:rPr>
              <w:t> </w:t>
            </w:r>
            <w:r w:rsidRPr="14004814">
              <w:rPr>
                <w:rFonts w:eastAsia="Arial" w:cs="Arial"/>
                <w:color w:val="000000" w:themeColor="text1"/>
              </w:rPr>
              <w:t>E</w:t>
            </w:r>
          </w:p>
        </w:tc>
      </w:tr>
      <w:tr w:rsidR="001679F9" w14:paraId="17C7EB48" w14:textId="77777777">
        <w:trPr>
          <w:trHeight w:val="510"/>
        </w:trPr>
        <w:tc>
          <w:tcPr>
            <w:tcW w:w="780" w:type="dxa"/>
            <w:tcBorders>
              <w:top w:val="single" w:sz="8" w:space="0" w:color="auto"/>
              <w:left w:val="nil"/>
              <w:bottom w:val="single" w:sz="8" w:space="0" w:color="auto"/>
              <w:right w:val="nil"/>
            </w:tcBorders>
            <w:vAlign w:val="center"/>
          </w:tcPr>
          <w:p w14:paraId="12BC73B8" w14:textId="77777777" w:rsidR="001679F9" w:rsidRPr="6D8FCE6F" w:rsidRDefault="001679F9">
            <w:pPr>
              <w:spacing w:before="0" w:after="0"/>
              <w:jc w:val="center"/>
              <w:rPr>
                <w:rFonts w:eastAsia="Arial" w:cs="Arial"/>
              </w:rPr>
            </w:pPr>
            <w:r>
              <w:rPr>
                <w:rFonts w:eastAsia="Arial" w:cs="Arial"/>
              </w:rPr>
              <w:t>5</w:t>
            </w:r>
          </w:p>
        </w:tc>
        <w:tc>
          <w:tcPr>
            <w:tcW w:w="8235" w:type="dxa"/>
            <w:tcBorders>
              <w:top w:val="single" w:sz="8" w:space="0" w:color="auto"/>
              <w:left w:val="nil"/>
              <w:bottom w:val="single" w:sz="8" w:space="0" w:color="auto"/>
              <w:right w:val="nil"/>
            </w:tcBorders>
            <w:vAlign w:val="center"/>
          </w:tcPr>
          <w:p w14:paraId="62B012A3" w14:textId="77777777" w:rsidR="001679F9" w:rsidRPr="6D8FCE6F" w:rsidRDefault="001679F9">
            <w:pPr>
              <w:spacing w:before="0" w:after="0"/>
              <w:rPr>
                <w:rFonts w:eastAsia="Arial" w:cs="Arial"/>
                <w:color w:val="000000" w:themeColor="text1"/>
                <w:szCs w:val="21"/>
              </w:rPr>
            </w:pPr>
            <w:r>
              <w:rPr>
                <w:rFonts w:eastAsia="Arial" w:cs="Arial"/>
                <w:color w:val="000000" w:themeColor="text1"/>
                <w:szCs w:val="21"/>
              </w:rPr>
              <w:t>N</w:t>
            </w:r>
            <w:r w:rsidRPr="14004814">
              <w:rPr>
                <w:rFonts w:eastAsia="Arial" w:cs="Arial"/>
                <w:color w:val="000000" w:themeColor="text1"/>
                <w:szCs w:val="21"/>
              </w:rPr>
              <w:t>orth</w:t>
            </w:r>
            <w:r w:rsidRPr="14004814">
              <w:rPr>
                <w:rFonts w:ascii="Cambria Math" w:eastAsia="Arial" w:hAnsi="Cambria Math" w:cs="Cambria Math"/>
                <w:color w:val="000000" w:themeColor="text1"/>
                <w:szCs w:val="21"/>
              </w:rPr>
              <w:t>‑</w:t>
            </w:r>
            <w:r w:rsidRPr="14004814">
              <w:rPr>
                <w:rFonts w:eastAsia="Arial" w:cs="Arial"/>
                <w:color w:val="000000" w:themeColor="text1"/>
                <w:szCs w:val="21"/>
              </w:rPr>
              <w:t xml:space="preserve">westerly along the geodesic </w:t>
            </w:r>
            <w:r w:rsidRPr="00562A4B">
              <w:rPr>
                <w:rFonts w:eastAsia="Arial" w:cs="Arial"/>
                <w:szCs w:val="21"/>
              </w:rPr>
              <w:t>to point of latitude 44°</w:t>
            </w:r>
            <w:r>
              <w:rPr>
                <w:rFonts w:eastAsia="Arial" w:cs="Arial"/>
                <w:szCs w:val="21"/>
              </w:rPr>
              <w:t> </w:t>
            </w:r>
            <w:r w:rsidRPr="00562A4B">
              <w:rPr>
                <w:rFonts w:eastAsia="Arial" w:cs="Arial"/>
                <w:szCs w:val="21"/>
              </w:rPr>
              <w:t>30’</w:t>
            </w:r>
            <w:r>
              <w:rPr>
                <w:rFonts w:eastAsia="Arial" w:cs="Arial"/>
                <w:szCs w:val="21"/>
              </w:rPr>
              <w:t> </w:t>
            </w:r>
            <w:r w:rsidRPr="00562A4B">
              <w:rPr>
                <w:rFonts w:eastAsia="Arial" w:cs="Arial"/>
                <w:szCs w:val="21"/>
              </w:rPr>
              <w:t>00”</w:t>
            </w:r>
            <w:r>
              <w:rPr>
                <w:rFonts w:eastAsia="Arial" w:cs="Arial"/>
                <w:szCs w:val="21"/>
              </w:rPr>
              <w:t> </w:t>
            </w:r>
            <w:r w:rsidRPr="00562A4B">
              <w:rPr>
                <w:rFonts w:eastAsia="Arial" w:cs="Arial"/>
                <w:szCs w:val="21"/>
              </w:rPr>
              <w:t>S, longitude 147°</w:t>
            </w:r>
            <w:r>
              <w:rPr>
                <w:rFonts w:eastAsia="Arial" w:cs="Arial"/>
                <w:szCs w:val="21"/>
              </w:rPr>
              <w:t> </w:t>
            </w:r>
            <w:r w:rsidRPr="00562A4B">
              <w:rPr>
                <w:rFonts w:eastAsia="Arial" w:cs="Arial"/>
                <w:szCs w:val="21"/>
              </w:rPr>
              <w:t>14’</w:t>
            </w:r>
            <w:r>
              <w:rPr>
                <w:rFonts w:eastAsia="Arial" w:cs="Arial"/>
                <w:szCs w:val="21"/>
              </w:rPr>
              <w:t> </w:t>
            </w:r>
            <w:r w:rsidRPr="00562A4B">
              <w:rPr>
                <w:rFonts w:eastAsia="Arial" w:cs="Arial"/>
                <w:szCs w:val="21"/>
              </w:rPr>
              <w:t>00”</w:t>
            </w:r>
            <w:r>
              <w:rPr>
                <w:rFonts w:eastAsia="Arial" w:cs="Arial"/>
                <w:szCs w:val="21"/>
              </w:rPr>
              <w:t> </w:t>
            </w:r>
            <w:r w:rsidRPr="00562A4B">
              <w:rPr>
                <w:rFonts w:eastAsia="Arial" w:cs="Arial"/>
                <w:szCs w:val="21"/>
              </w:rPr>
              <w:t>E</w:t>
            </w:r>
          </w:p>
        </w:tc>
      </w:tr>
      <w:tr w:rsidR="001679F9" w14:paraId="6146E7EA" w14:textId="77777777">
        <w:trPr>
          <w:trHeight w:val="510"/>
        </w:trPr>
        <w:tc>
          <w:tcPr>
            <w:tcW w:w="780" w:type="dxa"/>
            <w:tcBorders>
              <w:top w:val="single" w:sz="8" w:space="0" w:color="auto"/>
              <w:left w:val="nil"/>
              <w:bottom w:val="single" w:sz="8" w:space="0" w:color="auto"/>
              <w:right w:val="nil"/>
            </w:tcBorders>
            <w:vAlign w:val="center"/>
          </w:tcPr>
          <w:p w14:paraId="6B99EA7E" w14:textId="77777777" w:rsidR="001679F9" w:rsidRPr="6D8FCE6F" w:rsidRDefault="001679F9">
            <w:pPr>
              <w:spacing w:before="0" w:after="0"/>
              <w:jc w:val="center"/>
              <w:rPr>
                <w:rFonts w:eastAsia="Arial" w:cs="Arial"/>
              </w:rPr>
            </w:pPr>
            <w:r>
              <w:rPr>
                <w:rFonts w:eastAsia="Arial" w:cs="Arial"/>
              </w:rPr>
              <w:t>6</w:t>
            </w:r>
          </w:p>
        </w:tc>
        <w:tc>
          <w:tcPr>
            <w:tcW w:w="8235" w:type="dxa"/>
            <w:tcBorders>
              <w:top w:val="single" w:sz="8" w:space="0" w:color="auto"/>
              <w:left w:val="nil"/>
              <w:bottom w:val="single" w:sz="8" w:space="0" w:color="auto"/>
              <w:right w:val="nil"/>
            </w:tcBorders>
            <w:vAlign w:val="center"/>
          </w:tcPr>
          <w:p w14:paraId="0AC5CC9A" w14:textId="77777777" w:rsidR="001679F9" w:rsidRPr="00131857" w:rsidRDefault="001679F9">
            <w:pPr>
              <w:spacing w:before="0" w:after="0"/>
              <w:rPr>
                <w:rFonts w:eastAsia="Arial" w:cs="Arial"/>
              </w:rPr>
            </w:pPr>
            <w:r>
              <w:rPr>
                <w:rFonts w:eastAsia="Arial" w:cs="Arial"/>
              </w:rPr>
              <w:t>W</w:t>
            </w:r>
            <w:r w:rsidRPr="14004814">
              <w:rPr>
                <w:rFonts w:eastAsia="Arial" w:cs="Arial"/>
              </w:rPr>
              <w:t>est along the parallel of latitude 44</w:t>
            </w:r>
            <w:r w:rsidRPr="00562A4B">
              <w:rPr>
                <w:rFonts w:eastAsia="Arial" w:cs="Arial"/>
              </w:rPr>
              <w:t>°</w:t>
            </w:r>
            <w:r>
              <w:rPr>
                <w:rFonts w:eastAsia="Arial" w:cs="Arial"/>
              </w:rPr>
              <w:t> </w:t>
            </w:r>
            <w:r w:rsidRPr="00562A4B">
              <w:rPr>
                <w:rFonts w:eastAsia="Arial" w:cs="Arial"/>
              </w:rPr>
              <w:t>30’</w:t>
            </w:r>
            <w:r>
              <w:rPr>
                <w:rFonts w:eastAsia="Arial" w:cs="Arial"/>
              </w:rPr>
              <w:t> </w:t>
            </w:r>
            <w:r w:rsidRPr="00562A4B">
              <w:rPr>
                <w:rFonts w:eastAsia="Arial" w:cs="Arial"/>
              </w:rPr>
              <w:t>00”</w:t>
            </w:r>
            <w:r>
              <w:rPr>
                <w:rFonts w:eastAsia="Arial" w:cs="Arial"/>
              </w:rPr>
              <w:t> </w:t>
            </w:r>
            <w:r w:rsidRPr="00562A4B">
              <w:rPr>
                <w:rFonts w:eastAsia="Arial" w:cs="Arial"/>
              </w:rPr>
              <w:t>S, to</w:t>
            </w:r>
            <w:r w:rsidRPr="14004814">
              <w:rPr>
                <w:rFonts w:eastAsia="Arial" w:cs="Arial"/>
              </w:rPr>
              <w:t xml:space="preserve"> its intersection with the meridian of </w:t>
            </w:r>
            <w:r w:rsidRPr="00562A4B">
              <w:rPr>
                <w:rFonts w:eastAsia="Arial" w:cs="Arial"/>
              </w:rPr>
              <w:t>longitude 147°</w:t>
            </w:r>
            <w:r>
              <w:rPr>
                <w:rFonts w:eastAsia="Arial" w:cs="Arial"/>
              </w:rPr>
              <w:t> </w:t>
            </w:r>
            <w:r w:rsidRPr="00562A4B">
              <w:rPr>
                <w:rFonts w:eastAsia="Arial" w:cs="Arial"/>
              </w:rPr>
              <w:t>34’</w:t>
            </w:r>
            <w:r>
              <w:rPr>
                <w:rFonts w:eastAsia="Arial" w:cs="Arial"/>
              </w:rPr>
              <w:t> </w:t>
            </w:r>
            <w:r w:rsidRPr="00562A4B">
              <w:rPr>
                <w:rFonts w:eastAsia="Arial" w:cs="Arial"/>
              </w:rPr>
              <w:t>20”</w:t>
            </w:r>
            <w:r>
              <w:rPr>
                <w:rFonts w:eastAsia="Arial" w:cs="Arial"/>
              </w:rPr>
              <w:t> </w:t>
            </w:r>
            <w:r w:rsidRPr="00562A4B">
              <w:rPr>
                <w:rFonts w:eastAsia="Arial" w:cs="Arial"/>
              </w:rPr>
              <w:t>E</w:t>
            </w:r>
          </w:p>
        </w:tc>
      </w:tr>
      <w:tr w:rsidR="001679F9" w14:paraId="6622D8F3" w14:textId="77777777">
        <w:trPr>
          <w:trHeight w:val="510"/>
        </w:trPr>
        <w:tc>
          <w:tcPr>
            <w:tcW w:w="780" w:type="dxa"/>
            <w:tcBorders>
              <w:top w:val="single" w:sz="8" w:space="0" w:color="auto"/>
              <w:left w:val="nil"/>
              <w:bottom w:val="single" w:sz="8" w:space="0" w:color="auto"/>
              <w:right w:val="nil"/>
            </w:tcBorders>
            <w:vAlign w:val="center"/>
          </w:tcPr>
          <w:p w14:paraId="783BF025" w14:textId="77777777" w:rsidR="001679F9" w:rsidRPr="6D8FCE6F" w:rsidRDefault="001679F9">
            <w:pPr>
              <w:spacing w:before="0" w:after="0"/>
              <w:jc w:val="center"/>
              <w:rPr>
                <w:rFonts w:eastAsia="Arial" w:cs="Arial"/>
              </w:rPr>
            </w:pPr>
            <w:r>
              <w:rPr>
                <w:rFonts w:eastAsia="Arial" w:cs="Arial"/>
              </w:rPr>
              <w:t>7</w:t>
            </w:r>
          </w:p>
        </w:tc>
        <w:tc>
          <w:tcPr>
            <w:tcW w:w="8235" w:type="dxa"/>
            <w:tcBorders>
              <w:top w:val="single" w:sz="8" w:space="0" w:color="auto"/>
              <w:left w:val="nil"/>
              <w:bottom w:val="single" w:sz="8" w:space="0" w:color="auto"/>
              <w:right w:val="nil"/>
            </w:tcBorders>
            <w:vAlign w:val="center"/>
          </w:tcPr>
          <w:p w14:paraId="2E78AA1D" w14:textId="77777777" w:rsidR="001679F9" w:rsidRPr="6D8FCE6F" w:rsidRDefault="001679F9">
            <w:pPr>
              <w:spacing w:before="0" w:after="0"/>
              <w:rPr>
                <w:rFonts w:eastAsia="Arial" w:cs="Arial"/>
                <w:color w:val="000000" w:themeColor="text1"/>
              </w:rPr>
            </w:pPr>
            <w:r>
              <w:rPr>
                <w:rFonts w:eastAsia="Arial" w:cs="Arial"/>
                <w:color w:val="000000" w:themeColor="text1"/>
              </w:rPr>
              <w:t>N</w:t>
            </w:r>
            <w:r w:rsidRPr="14004814">
              <w:rPr>
                <w:rFonts w:eastAsia="Arial" w:cs="Arial"/>
                <w:color w:val="000000" w:themeColor="text1"/>
              </w:rPr>
              <w:t>orth along the meridian of longitude 147</w:t>
            </w:r>
            <w:r w:rsidRPr="00562A4B">
              <w:rPr>
                <w:rFonts w:cs="Arial"/>
                <w:color w:val="000000" w:themeColor="text1"/>
              </w:rPr>
              <w:t>°</w:t>
            </w:r>
            <w:r>
              <w:rPr>
                <w:rFonts w:cs="Arial"/>
                <w:color w:val="000000" w:themeColor="text1"/>
              </w:rPr>
              <w:t> </w:t>
            </w:r>
            <w:r w:rsidRPr="00562A4B">
              <w:rPr>
                <w:rFonts w:cs="Arial"/>
                <w:color w:val="000000" w:themeColor="text1"/>
              </w:rPr>
              <w:t>34’</w:t>
            </w:r>
            <w:r>
              <w:rPr>
                <w:rFonts w:cs="Arial"/>
                <w:color w:val="000000" w:themeColor="text1"/>
              </w:rPr>
              <w:t> </w:t>
            </w:r>
            <w:r w:rsidRPr="00562A4B">
              <w:rPr>
                <w:rFonts w:cs="Arial"/>
                <w:color w:val="000000" w:themeColor="text1"/>
              </w:rPr>
              <w:t>20”</w:t>
            </w:r>
            <w:r>
              <w:rPr>
                <w:rFonts w:cs="Arial"/>
                <w:color w:val="000000" w:themeColor="text1"/>
              </w:rPr>
              <w:t> </w:t>
            </w:r>
            <w:r w:rsidRPr="00562A4B">
              <w:rPr>
                <w:rFonts w:cs="Arial"/>
                <w:color w:val="000000" w:themeColor="text1"/>
              </w:rPr>
              <w:t>E,</w:t>
            </w:r>
            <w:r w:rsidRPr="00562A4B">
              <w:rPr>
                <w:rFonts w:eastAsia="Arial" w:cs="Arial"/>
                <w:color w:val="000000" w:themeColor="text1"/>
              </w:rPr>
              <w:t xml:space="preserve"> to</w:t>
            </w:r>
            <w:r w:rsidRPr="14004814">
              <w:rPr>
                <w:rFonts w:eastAsia="Arial" w:cs="Arial"/>
                <w:color w:val="000000" w:themeColor="text1"/>
              </w:rPr>
              <w:t xml:space="preserve"> its intersection with the parallel of latitude </w:t>
            </w:r>
            <w:r w:rsidRPr="00562A4B">
              <w:rPr>
                <w:rFonts w:eastAsia="Arial" w:cs="Arial"/>
                <w:color w:val="000000" w:themeColor="text1"/>
              </w:rPr>
              <w:t>44</w:t>
            </w:r>
            <w:r w:rsidRPr="00562A4B">
              <w:rPr>
                <w:rFonts w:cs="Arial"/>
                <w:color w:val="000000" w:themeColor="text1"/>
              </w:rPr>
              <w:t>°</w:t>
            </w:r>
            <w:r>
              <w:rPr>
                <w:rFonts w:cs="Arial"/>
                <w:color w:val="000000" w:themeColor="text1"/>
              </w:rPr>
              <w:t> </w:t>
            </w:r>
            <w:r w:rsidRPr="00562A4B">
              <w:rPr>
                <w:rFonts w:cs="Arial"/>
                <w:color w:val="000000" w:themeColor="text1"/>
              </w:rPr>
              <w:t>02’</w:t>
            </w:r>
            <w:r>
              <w:rPr>
                <w:rFonts w:cs="Arial"/>
                <w:color w:val="000000" w:themeColor="text1"/>
              </w:rPr>
              <w:t> </w:t>
            </w:r>
            <w:r w:rsidRPr="00562A4B">
              <w:rPr>
                <w:rFonts w:cs="Arial"/>
                <w:color w:val="000000" w:themeColor="text1"/>
              </w:rPr>
              <w:t>30”</w:t>
            </w:r>
            <w:r>
              <w:rPr>
                <w:rFonts w:cs="Arial"/>
                <w:color w:val="000000" w:themeColor="text1"/>
              </w:rPr>
              <w:t> </w:t>
            </w:r>
            <w:r w:rsidRPr="00562A4B">
              <w:rPr>
                <w:rFonts w:cs="Arial"/>
                <w:color w:val="000000" w:themeColor="text1"/>
              </w:rPr>
              <w:t>S</w:t>
            </w:r>
          </w:p>
        </w:tc>
      </w:tr>
      <w:tr w:rsidR="001679F9" w14:paraId="57CC5743" w14:textId="77777777">
        <w:trPr>
          <w:trHeight w:val="510"/>
        </w:trPr>
        <w:tc>
          <w:tcPr>
            <w:tcW w:w="780" w:type="dxa"/>
            <w:tcBorders>
              <w:top w:val="single" w:sz="8" w:space="0" w:color="auto"/>
              <w:left w:val="nil"/>
              <w:bottom w:val="single" w:sz="8" w:space="0" w:color="auto"/>
              <w:right w:val="nil"/>
            </w:tcBorders>
            <w:vAlign w:val="center"/>
          </w:tcPr>
          <w:p w14:paraId="61E9C7E1" w14:textId="77777777" w:rsidR="001679F9" w:rsidRPr="6D8FCE6F" w:rsidRDefault="001679F9">
            <w:pPr>
              <w:spacing w:before="0" w:after="0"/>
              <w:jc w:val="center"/>
              <w:rPr>
                <w:rFonts w:eastAsia="Arial" w:cs="Arial"/>
              </w:rPr>
            </w:pPr>
            <w:r>
              <w:rPr>
                <w:rFonts w:eastAsia="Arial" w:cs="Arial"/>
              </w:rPr>
              <w:t>8</w:t>
            </w:r>
          </w:p>
        </w:tc>
        <w:tc>
          <w:tcPr>
            <w:tcW w:w="8235" w:type="dxa"/>
            <w:tcBorders>
              <w:top w:val="single" w:sz="8" w:space="0" w:color="auto"/>
              <w:left w:val="nil"/>
              <w:bottom w:val="single" w:sz="8" w:space="0" w:color="auto"/>
              <w:right w:val="nil"/>
            </w:tcBorders>
            <w:vAlign w:val="center"/>
          </w:tcPr>
          <w:p w14:paraId="60A5E844" w14:textId="77777777" w:rsidR="001679F9" w:rsidRPr="6D8FCE6F" w:rsidRDefault="001679F9">
            <w:pPr>
              <w:spacing w:before="0" w:after="0"/>
              <w:rPr>
                <w:rFonts w:eastAsia="Arial" w:cs="Arial"/>
                <w:color w:val="000000" w:themeColor="text1"/>
              </w:rPr>
            </w:pPr>
            <w:r>
              <w:rPr>
                <w:rFonts w:eastAsia="Arial" w:cs="Arial"/>
                <w:color w:val="000000" w:themeColor="text1"/>
              </w:rPr>
              <w:t>S</w:t>
            </w:r>
            <w:r w:rsidRPr="14004814">
              <w:rPr>
                <w:rFonts w:eastAsia="Arial" w:cs="Arial"/>
                <w:color w:val="000000" w:themeColor="text1"/>
              </w:rPr>
              <w:t xml:space="preserve">outh-westerly along the geodesic </w:t>
            </w:r>
            <w:r>
              <w:rPr>
                <w:rFonts w:eastAsia="Arial" w:cs="Arial"/>
                <w:color w:val="000000" w:themeColor="text1"/>
              </w:rPr>
              <w:t>to</w:t>
            </w:r>
            <w:r w:rsidRPr="14004814">
              <w:rPr>
                <w:rFonts w:eastAsia="Arial" w:cs="Arial"/>
                <w:color w:val="000000" w:themeColor="text1"/>
              </w:rPr>
              <w:t xml:space="preserve"> the point of latitude 44°</w:t>
            </w:r>
            <w:r>
              <w:t> </w:t>
            </w:r>
            <w:r w:rsidRPr="14004814">
              <w:rPr>
                <w:rFonts w:eastAsia="Arial" w:cs="Arial"/>
                <w:color w:val="000000" w:themeColor="text1"/>
              </w:rPr>
              <w:t>10’</w:t>
            </w:r>
            <w:r>
              <w:rPr>
                <w:rFonts w:eastAsia="Arial" w:cs="Arial"/>
                <w:color w:val="000000" w:themeColor="text1"/>
              </w:rPr>
              <w:t> </w:t>
            </w:r>
            <w:r w:rsidRPr="14004814">
              <w:rPr>
                <w:rFonts w:eastAsia="Arial" w:cs="Arial"/>
                <w:color w:val="000000" w:themeColor="text1"/>
              </w:rPr>
              <w:t>00”</w:t>
            </w:r>
            <w:r>
              <w:t> </w:t>
            </w:r>
            <w:r w:rsidRPr="14004814">
              <w:rPr>
                <w:rFonts w:eastAsia="Arial" w:cs="Arial"/>
                <w:color w:val="000000" w:themeColor="text1"/>
              </w:rPr>
              <w:t>S, longitude 147°</w:t>
            </w:r>
            <w:r>
              <w:rPr>
                <w:rFonts w:eastAsia="Arial" w:cs="Arial"/>
                <w:color w:val="000000" w:themeColor="text1"/>
              </w:rPr>
              <w:t> </w:t>
            </w:r>
            <w:r w:rsidRPr="14004814">
              <w:rPr>
                <w:rFonts w:eastAsia="Arial" w:cs="Arial"/>
                <w:color w:val="000000" w:themeColor="text1"/>
              </w:rPr>
              <w:t>06’</w:t>
            </w:r>
            <w:r>
              <w:rPr>
                <w:rFonts w:eastAsia="Arial" w:cs="Arial"/>
                <w:color w:val="000000" w:themeColor="text1"/>
              </w:rPr>
              <w:t> </w:t>
            </w:r>
            <w:r w:rsidRPr="14004814">
              <w:rPr>
                <w:rFonts w:eastAsia="Arial" w:cs="Arial"/>
                <w:color w:val="000000" w:themeColor="text1"/>
              </w:rPr>
              <w:t>48</w:t>
            </w:r>
            <w:r>
              <w:rPr>
                <w:rFonts w:eastAsia="Arial" w:cs="Arial"/>
                <w:color w:val="000000" w:themeColor="text1"/>
              </w:rPr>
              <w:t>.72</w:t>
            </w:r>
            <w:r w:rsidRPr="14004814">
              <w:rPr>
                <w:rFonts w:eastAsia="Arial" w:cs="Arial"/>
                <w:color w:val="000000" w:themeColor="text1"/>
              </w:rPr>
              <w:t>”</w:t>
            </w:r>
            <w:r>
              <w:rPr>
                <w:rFonts w:eastAsia="Arial" w:cs="Arial"/>
                <w:color w:val="000000" w:themeColor="text1"/>
              </w:rPr>
              <w:t> </w:t>
            </w:r>
            <w:r w:rsidRPr="14004814">
              <w:rPr>
                <w:rFonts w:eastAsia="Arial" w:cs="Arial"/>
                <w:color w:val="000000" w:themeColor="text1"/>
              </w:rPr>
              <w:t>E</w:t>
            </w:r>
          </w:p>
        </w:tc>
      </w:tr>
      <w:tr w:rsidR="001679F9" w14:paraId="0A002D18" w14:textId="77777777" w:rsidTr="00D34FF2">
        <w:trPr>
          <w:trHeight w:val="510"/>
        </w:trPr>
        <w:tc>
          <w:tcPr>
            <w:tcW w:w="780" w:type="dxa"/>
            <w:tcBorders>
              <w:top w:val="single" w:sz="8" w:space="0" w:color="auto"/>
              <w:left w:val="nil"/>
              <w:bottom w:val="single" w:sz="12" w:space="0" w:color="auto"/>
              <w:right w:val="nil"/>
            </w:tcBorders>
            <w:vAlign w:val="center"/>
          </w:tcPr>
          <w:p w14:paraId="553C8805" w14:textId="77777777" w:rsidR="001679F9" w:rsidRPr="00106492" w:rsidRDefault="001679F9">
            <w:pPr>
              <w:spacing w:before="0" w:after="0"/>
              <w:jc w:val="center"/>
              <w:rPr>
                <w:rFonts w:eastAsia="Arial" w:cs="Arial"/>
                <w:highlight w:val="yellow"/>
              </w:rPr>
            </w:pPr>
            <w:r>
              <w:rPr>
                <w:rFonts w:eastAsia="Arial" w:cs="Arial"/>
              </w:rPr>
              <w:t>9</w:t>
            </w:r>
          </w:p>
        </w:tc>
        <w:tc>
          <w:tcPr>
            <w:tcW w:w="8235" w:type="dxa"/>
            <w:tcBorders>
              <w:top w:val="single" w:sz="8" w:space="0" w:color="auto"/>
              <w:left w:val="nil"/>
              <w:bottom w:val="single" w:sz="12" w:space="0" w:color="auto"/>
              <w:right w:val="nil"/>
            </w:tcBorders>
            <w:vAlign w:val="center"/>
          </w:tcPr>
          <w:p w14:paraId="0E3B0A20" w14:textId="77777777" w:rsidR="001679F9" w:rsidRPr="00106492" w:rsidRDefault="001679F9">
            <w:pPr>
              <w:spacing w:before="0" w:after="0"/>
              <w:rPr>
                <w:rFonts w:eastAsia="Arial" w:cs="Arial"/>
                <w:color w:val="000000" w:themeColor="text1"/>
                <w:highlight w:val="yellow"/>
              </w:rPr>
            </w:pPr>
            <w:r>
              <w:rPr>
                <w:rFonts w:cs="Arial"/>
                <w:color w:val="000000" w:themeColor="text1"/>
                <w:szCs w:val="21"/>
              </w:rPr>
              <w:t>N</w:t>
            </w:r>
            <w:r w:rsidRPr="00CB56F6">
              <w:rPr>
                <w:rFonts w:cs="Arial"/>
                <w:color w:val="000000" w:themeColor="text1"/>
                <w:szCs w:val="21"/>
              </w:rPr>
              <w:t>orth-westerly along the geodesic to the point of commencement</w:t>
            </w:r>
          </w:p>
        </w:tc>
      </w:tr>
    </w:tbl>
    <w:p w14:paraId="61459146" w14:textId="266165D4" w:rsidR="001679F9" w:rsidRDefault="006E7700" w:rsidP="008E2CE9">
      <w:pPr>
        <w:spacing w:before="0" w:after="160" w:line="259" w:lineRule="auto"/>
      </w:pPr>
      <w:r>
        <w:br w:type="page"/>
      </w:r>
    </w:p>
    <w:p w14:paraId="68C6EACB" w14:textId="77777777" w:rsidR="001679F9" w:rsidRPr="00437C97" w:rsidRDefault="001679F9" w:rsidP="001679F9">
      <w:pPr>
        <w:pStyle w:val="Schedulesub-heading"/>
        <w:numPr>
          <w:ilvl w:val="0"/>
          <w:numId w:val="90"/>
        </w:numPr>
        <w:ind w:left="357" w:hanging="357"/>
      </w:pPr>
      <w:bookmarkStart w:id="562" w:name="_Toc179384153"/>
      <w:r w:rsidRPr="00437C97">
        <w:lastRenderedPageBreak/>
        <w:t>South Tasman Rise Marine Park</w:t>
      </w:r>
      <w:bookmarkEnd w:id="562"/>
      <w:r w:rsidRPr="00437C97">
        <w:t xml:space="preserve"> </w:t>
      </w:r>
    </w:p>
    <w:p w14:paraId="322A518D" w14:textId="77777777" w:rsidR="001679F9" w:rsidRDefault="001679F9" w:rsidP="001679F9">
      <w:pPr>
        <w:pStyle w:val="ListParagraph"/>
        <w:numPr>
          <w:ilvl w:val="1"/>
          <w:numId w:val="90"/>
        </w:numPr>
        <w:spacing w:before="120" w:after="120"/>
        <w:rPr>
          <w:b/>
          <w:bCs/>
        </w:rPr>
      </w:pPr>
      <w:r w:rsidRPr="6D8FCE6F">
        <w:rPr>
          <w:b/>
          <w:bCs/>
        </w:rPr>
        <w:t>Area of marine park</w:t>
      </w:r>
    </w:p>
    <w:p w14:paraId="1C8765F7" w14:textId="77777777" w:rsidR="001679F9" w:rsidRPr="00401CE9" w:rsidRDefault="001679F9" w:rsidP="001679F9">
      <w:pPr>
        <w:spacing w:line="259" w:lineRule="auto"/>
      </w:pPr>
      <w:r>
        <w:t xml:space="preserve">The South Tasman Rise Marine Park consists of an area within the Southern Ocean and Tasman Sea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w:tblDescription w:val="Table 6.1 describes the coordinate boundary of South Tasman Rise Marine Park"/>
      </w:tblPr>
      <w:tblGrid>
        <w:gridCol w:w="765"/>
        <w:gridCol w:w="8250"/>
      </w:tblGrid>
      <w:tr w:rsidR="001679F9" w14:paraId="18357C80" w14:textId="77777777">
        <w:trPr>
          <w:trHeight w:val="510"/>
        </w:trPr>
        <w:tc>
          <w:tcPr>
            <w:tcW w:w="9015" w:type="dxa"/>
            <w:gridSpan w:val="2"/>
            <w:tcBorders>
              <w:top w:val="single" w:sz="12" w:space="0" w:color="auto"/>
              <w:left w:val="nil"/>
              <w:bottom w:val="single" w:sz="8" w:space="0" w:color="auto"/>
              <w:right w:val="nil"/>
            </w:tcBorders>
            <w:vAlign w:val="center"/>
          </w:tcPr>
          <w:p w14:paraId="115F831C" w14:textId="77777777" w:rsidR="001679F9" w:rsidRDefault="001679F9">
            <w:pPr>
              <w:spacing w:before="0" w:after="0"/>
            </w:pPr>
            <w:r w:rsidRPr="6D8FCE6F">
              <w:rPr>
                <w:rFonts w:eastAsia="Arial" w:cs="Arial"/>
                <w:b/>
                <w:bCs/>
              </w:rPr>
              <w:t>Area of marine park</w:t>
            </w:r>
            <w:r w:rsidRPr="6D8FCE6F">
              <w:rPr>
                <w:rFonts w:eastAsia="Arial" w:cs="Arial"/>
              </w:rPr>
              <w:t xml:space="preserve"> </w:t>
            </w:r>
          </w:p>
        </w:tc>
      </w:tr>
      <w:tr w:rsidR="001679F9" w14:paraId="16D3BA71" w14:textId="77777777">
        <w:trPr>
          <w:trHeight w:val="510"/>
        </w:trPr>
        <w:tc>
          <w:tcPr>
            <w:tcW w:w="765" w:type="dxa"/>
            <w:tcBorders>
              <w:top w:val="single" w:sz="8" w:space="0" w:color="auto"/>
              <w:left w:val="nil"/>
              <w:bottom w:val="single" w:sz="12" w:space="0" w:color="auto"/>
              <w:right w:val="nil"/>
            </w:tcBorders>
            <w:vAlign w:val="center"/>
          </w:tcPr>
          <w:p w14:paraId="56F5FE3C"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nil"/>
              <w:left w:val="nil"/>
              <w:bottom w:val="single" w:sz="12" w:space="0" w:color="auto"/>
              <w:right w:val="nil"/>
            </w:tcBorders>
            <w:vAlign w:val="center"/>
          </w:tcPr>
          <w:p w14:paraId="3627256E"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12679427" w14:textId="77777777">
        <w:trPr>
          <w:trHeight w:val="510"/>
        </w:trPr>
        <w:tc>
          <w:tcPr>
            <w:tcW w:w="765" w:type="dxa"/>
            <w:tcBorders>
              <w:top w:val="single" w:sz="12" w:space="0" w:color="auto"/>
              <w:left w:val="nil"/>
              <w:bottom w:val="single" w:sz="8" w:space="0" w:color="auto"/>
              <w:right w:val="nil"/>
            </w:tcBorders>
            <w:vAlign w:val="center"/>
          </w:tcPr>
          <w:p w14:paraId="53A42D7B" w14:textId="77777777" w:rsidR="001679F9" w:rsidRDefault="001679F9">
            <w:pPr>
              <w:spacing w:before="0" w:after="0"/>
              <w:jc w:val="center"/>
            </w:pPr>
            <w:r w:rsidRPr="6D8FCE6F">
              <w:rPr>
                <w:rFonts w:eastAsia="Arial" w:cs="Arial"/>
              </w:rPr>
              <w:t xml:space="preserve">1 </w:t>
            </w:r>
          </w:p>
        </w:tc>
        <w:tc>
          <w:tcPr>
            <w:tcW w:w="8250" w:type="dxa"/>
            <w:tcBorders>
              <w:top w:val="single" w:sz="12" w:space="0" w:color="auto"/>
              <w:left w:val="nil"/>
              <w:bottom w:val="single" w:sz="8" w:space="0" w:color="auto"/>
              <w:right w:val="nil"/>
            </w:tcBorders>
            <w:vAlign w:val="center"/>
          </w:tcPr>
          <w:p w14:paraId="5C71BCDF" w14:textId="77777777" w:rsidR="001679F9" w:rsidRDefault="001679F9">
            <w:pPr>
              <w:spacing w:before="0" w:after="0"/>
              <w:rPr>
                <w:rFonts w:eastAsia="Arial" w:cs="Arial"/>
                <w:color w:val="000000" w:themeColor="text1"/>
              </w:rPr>
            </w:pPr>
            <w:r>
              <w:rPr>
                <w:rFonts w:eastAsia="Arial" w:cs="Arial"/>
                <w:color w:val="000000" w:themeColor="text1"/>
              </w:rPr>
              <w:t>T</w:t>
            </w:r>
            <w:r w:rsidRPr="6D8FCE6F">
              <w:rPr>
                <w:rFonts w:eastAsia="Arial" w:cs="Arial"/>
                <w:color w:val="000000" w:themeColor="text1"/>
              </w:rPr>
              <w:t>he point of latitude 46</w:t>
            </w:r>
            <w:r>
              <w:rPr>
                <w:rFonts w:eastAsia="Arial" w:cs="Arial"/>
                <w:color w:val="000000" w:themeColor="text1"/>
              </w:rPr>
              <w:t>° </w:t>
            </w:r>
            <w:r w:rsidRPr="145EE819">
              <w:rPr>
                <w:rFonts w:eastAsia="Arial" w:cs="Arial"/>
                <w:color w:val="000000" w:themeColor="text1"/>
              </w:rPr>
              <w:t>29’</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S</w:t>
            </w:r>
            <w:r w:rsidRPr="6D8FCE6F">
              <w:rPr>
                <w:rFonts w:eastAsia="Arial" w:cs="Arial"/>
                <w:color w:val="000000" w:themeColor="text1"/>
              </w:rPr>
              <w:t>, longitude 147</w:t>
            </w:r>
            <w:r>
              <w:rPr>
                <w:rFonts w:eastAsia="Arial" w:cs="Arial"/>
                <w:color w:val="000000" w:themeColor="text1"/>
              </w:rPr>
              <w:t>° </w:t>
            </w:r>
            <w:r w:rsidRPr="145EE819">
              <w:rPr>
                <w:rFonts w:eastAsia="Arial" w:cs="Arial"/>
                <w:color w:val="000000" w:themeColor="text1"/>
              </w:rPr>
              <w:t>09’</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E</w:t>
            </w:r>
          </w:p>
        </w:tc>
      </w:tr>
      <w:tr w:rsidR="001679F9" w14:paraId="482928C8" w14:textId="77777777">
        <w:trPr>
          <w:trHeight w:val="510"/>
        </w:trPr>
        <w:tc>
          <w:tcPr>
            <w:tcW w:w="765" w:type="dxa"/>
            <w:tcBorders>
              <w:top w:val="single" w:sz="8" w:space="0" w:color="auto"/>
              <w:left w:val="nil"/>
              <w:bottom w:val="single" w:sz="8" w:space="0" w:color="auto"/>
              <w:right w:val="nil"/>
            </w:tcBorders>
            <w:vAlign w:val="center"/>
          </w:tcPr>
          <w:p w14:paraId="2AAB472E" w14:textId="77777777" w:rsidR="001679F9" w:rsidRDefault="001679F9">
            <w:pPr>
              <w:spacing w:before="0" w:after="0"/>
              <w:jc w:val="center"/>
            </w:pPr>
            <w:r w:rsidRPr="6D8FCE6F">
              <w:rPr>
                <w:rFonts w:eastAsia="Arial" w:cs="Arial"/>
              </w:rPr>
              <w:t xml:space="preserve">2 </w:t>
            </w:r>
          </w:p>
        </w:tc>
        <w:tc>
          <w:tcPr>
            <w:tcW w:w="8250" w:type="dxa"/>
            <w:tcBorders>
              <w:top w:val="single" w:sz="8" w:space="0" w:color="auto"/>
              <w:left w:val="nil"/>
              <w:bottom w:val="single" w:sz="8" w:space="0" w:color="auto"/>
              <w:right w:val="nil"/>
            </w:tcBorders>
            <w:vAlign w:val="center"/>
          </w:tcPr>
          <w:p w14:paraId="07D66D3B" w14:textId="77777777" w:rsidR="001679F9" w:rsidRDefault="001679F9">
            <w:pPr>
              <w:spacing w:before="0" w:after="0"/>
              <w:rPr>
                <w:rFonts w:eastAsia="Arial" w:cs="Arial"/>
                <w:color w:val="000000" w:themeColor="text1"/>
              </w:rPr>
            </w:pPr>
            <w:r>
              <w:rPr>
                <w:rFonts w:eastAsia="Arial" w:cs="Arial"/>
                <w:color w:val="000000" w:themeColor="text1"/>
              </w:rPr>
              <w:t>E</w:t>
            </w:r>
            <w:r w:rsidRPr="6D8FCE6F">
              <w:rPr>
                <w:rFonts w:eastAsia="Arial" w:cs="Arial"/>
                <w:color w:val="000000" w:themeColor="text1"/>
              </w:rPr>
              <w:t>asterly along the geodesic to the point of latitude 46</w:t>
            </w:r>
            <w:r>
              <w:rPr>
                <w:rFonts w:eastAsia="Arial" w:cs="Arial"/>
                <w:color w:val="000000" w:themeColor="text1"/>
              </w:rPr>
              <w:t>° </w:t>
            </w:r>
            <w:r w:rsidRPr="145EE819">
              <w:rPr>
                <w:rFonts w:eastAsia="Arial" w:cs="Arial"/>
                <w:color w:val="000000" w:themeColor="text1"/>
              </w:rPr>
              <w:t>19’</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S</w:t>
            </w:r>
            <w:r w:rsidRPr="6D8FCE6F">
              <w:rPr>
                <w:rFonts w:eastAsia="Arial" w:cs="Arial"/>
                <w:color w:val="000000" w:themeColor="text1"/>
              </w:rPr>
              <w:t>, longitude 148</w:t>
            </w:r>
            <w:r>
              <w:rPr>
                <w:rFonts w:eastAsia="Arial" w:cs="Arial"/>
                <w:color w:val="000000" w:themeColor="text1"/>
              </w:rPr>
              <w:t>° </w:t>
            </w:r>
            <w:r w:rsidRPr="145EE819">
              <w:rPr>
                <w:rFonts w:eastAsia="Arial" w:cs="Arial"/>
                <w:color w:val="000000" w:themeColor="text1"/>
              </w:rPr>
              <w:t>46’</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E</w:t>
            </w:r>
          </w:p>
        </w:tc>
      </w:tr>
      <w:tr w:rsidR="001679F9" w14:paraId="3E74547B" w14:textId="77777777">
        <w:trPr>
          <w:trHeight w:val="510"/>
        </w:trPr>
        <w:tc>
          <w:tcPr>
            <w:tcW w:w="765" w:type="dxa"/>
            <w:tcBorders>
              <w:top w:val="single" w:sz="8" w:space="0" w:color="auto"/>
              <w:left w:val="nil"/>
              <w:bottom w:val="single" w:sz="8" w:space="0" w:color="auto"/>
              <w:right w:val="nil"/>
            </w:tcBorders>
            <w:vAlign w:val="center"/>
          </w:tcPr>
          <w:p w14:paraId="6E0E4AE8" w14:textId="77777777" w:rsidR="001679F9" w:rsidRDefault="001679F9">
            <w:pPr>
              <w:spacing w:before="0" w:after="0"/>
              <w:jc w:val="center"/>
            </w:pPr>
            <w:r w:rsidRPr="6D8FCE6F">
              <w:rPr>
                <w:rFonts w:eastAsia="Arial" w:cs="Arial"/>
              </w:rPr>
              <w:t xml:space="preserve">3 </w:t>
            </w:r>
          </w:p>
        </w:tc>
        <w:tc>
          <w:tcPr>
            <w:tcW w:w="8250" w:type="dxa"/>
            <w:tcBorders>
              <w:top w:val="single" w:sz="8" w:space="0" w:color="auto"/>
              <w:left w:val="nil"/>
              <w:bottom w:val="single" w:sz="8" w:space="0" w:color="auto"/>
              <w:right w:val="nil"/>
            </w:tcBorders>
            <w:vAlign w:val="center"/>
          </w:tcPr>
          <w:p w14:paraId="355CA6B6" w14:textId="77777777" w:rsidR="001679F9" w:rsidRDefault="001679F9">
            <w:pPr>
              <w:spacing w:before="0" w:after="0"/>
              <w:rPr>
                <w:rFonts w:eastAsia="Arial" w:cs="Arial"/>
                <w:color w:val="000000" w:themeColor="text1"/>
              </w:rPr>
            </w:pPr>
            <w:r>
              <w:rPr>
                <w:rFonts w:eastAsia="Arial" w:cs="Arial"/>
                <w:color w:val="000000" w:themeColor="text1"/>
              </w:rPr>
              <w:t>N</w:t>
            </w:r>
            <w:r w:rsidRPr="6D8FCE6F">
              <w:rPr>
                <w:rFonts w:eastAsia="Arial" w:cs="Arial"/>
                <w:color w:val="000000" w:themeColor="text1"/>
              </w:rPr>
              <w:t>orth along the meridian of longitude 148</w:t>
            </w:r>
            <w:r>
              <w:rPr>
                <w:rFonts w:eastAsia="Arial" w:cs="Arial"/>
                <w:color w:val="000000" w:themeColor="text1"/>
              </w:rPr>
              <w:t>° </w:t>
            </w:r>
            <w:r w:rsidRPr="145EE819">
              <w:rPr>
                <w:rFonts w:eastAsia="Arial" w:cs="Arial"/>
                <w:color w:val="000000" w:themeColor="text1"/>
              </w:rPr>
              <w:t>46’</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E</w:t>
            </w:r>
            <w:r w:rsidRPr="6D8FCE6F">
              <w:rPr>
                <w:rFonts w:eastAsia="Arial" w:cs="Arial"/>
                <w:color w:val="000000" w:themeColor="text1"/>
              </w:rPr>
              <w:t>, to its intersection with the parallel of latitude 45</w:t>
            </w:r>
            <w:r>
              <w:rPr>
                <w:rFonts w:eastAsia="Arial" w:cs="Arial"/>
                <w:color w:val="000000" w:themeColor="text1"/>
              </w:rPr>
              <w:t>° </w:t>
            </w:r>
            <w:r w:rsidRPr="6D8FCE6F">
              <w:rPr>
                <w:rFonts w:eastAsia="Arial" w:cs="Arial"/>
                <w:color w:val="000000" w:themeColor="text1"/>
              </w:rPr>
              <w:t>25</w:t>
            </w:r>
            <w:r>
              <w:rPr>
                <w:rFonts w:eastAsia="Arial" w:cs="Arial"/>
                <w:color w:val="000000" w:themeColor="text1"/>
              </w:rPr>
              <w:t>’ </w:t>
            </w:r>
            <w:r w:rsidRPr="6D8FCE6F">
              <w:rPr>
                <w:rFonts w:eastAsia="Arial" w:cs="Arial"/>
                <w:color w:val="000000" w:themeColor="text1"/>
              </w:rPr>
              <w:t>42</w:t>
            </w:r>
            <w:r>
              <w:rPr>
                <w:rFonts w:eastAsia="Arial" w:cs="Arial"/>
                <w:color w:val="000000" w:themeColor="text1"/>
              </w:rPr>
              <w:t>” S</w:t>
            </w:r>
          </w:p>
        </w:tc>
      </w:tr>
      <w:tr w:rsidR="001679F9" w14:paraId="3FEF4472" w14:textId="77777777">
        <w:trPr>
          <w:trHeight w:val="510"/>
        </w:trPr>
        <w:tc>
          <w:tcPr>
            <w:tcW w:w="765" w:type="dxa"/>
            <w:tcBorders>
              <w:top w:val="single" w:sz="8" w:space="0" w:color="auto"/>
              <w:left w:val="nil"/>
              <w:bottom w:val="single" w:sz="8" w:space="0" w:color="000000" w:themeColor="text1"/>
              <w:right w:val="nil"/>
            </w:tcBorders>
            <w:vAlign w:val="center"/>
          </w:tcPr>
          <w:p w14:paraId="0FD9CDA6" w14:textId="77777777" w:rsidR="001679F9" w:rsidRDefault="001679F9">
            <w:pPr>
              <w:spacing w:before="0" w:after="0"/>
              <w:jc w:val="center"/>
            </w:pPr>
            <w:r w:rsidRPr="6D8FCE6F">
              <w:rPr>
                <w:rFonts w:eastAsia="Arial" w:cs="Arial"/>
              </w:rPr>
              <w:t xml:space="preserve">4 </w:t>
            </w:r>
          </w:p>
        </w:tc>
        <w:tc>
          <w:tcPr>
            <w:tcW w:w="8250" w:type="dxa"/>
            <w:tcBorders>
              <w:top w:val="single" w:sz="8" w:space="0" w:color="auto"/>
              <w:left w:val="nil"/>
              <w:bottom w:val="single" w:sz="8" w:space="0" w:color="000000" w:themeColor="text1"/>
              <w:right w:val="nil"/>
            </w:tcBorders>
            <w:vAlign w:val="center"/>
          </w:tcPr>
          <w:p w14:paraId="31B3206A" w14:textId="77777777" w:rsidR="001679F9" w:rsidRDefault="001679F9">
            <w:pPr>
              <w:spacing w:before="0" w:after="0"/>
              <w:rPr>
                <w:rFonts w:eastAsia="Arial" w:cs="Arial"/>
                <w:color w:val="000000" w:themeColor="text1"/>
              </w:rPr>
            </w:pPr>
            <w:r>
              <w:rPr>
                <w:rFonts w:eastAsia="Arial" w:cs="Arial"/>
                <w:color w:val="000000" w:themeColor="text1"/>
              </w:rPr>
              <w:t>E</w:t>
            </w:r>
            <w:r w:rsidRPr="6D8FCE6F">
              <w:rPr>
                <w:rFonts w:eastAsia="Arial" w:cs="Arial"/>
                <w:color w:val="000000" w:themeColor="text1"/>
              </w:rPr>
              <w:t>ast along the parallel of latitude 45</w:t>
            </w:r>
            <w:r>
              <w:rPr>
                <w:rFonts w:eastAsia="Arial" w:cs="Arial"/>
                <w:color w:val="000000" w:themeColor="text1"/>
              </w:rPr>
              <w:t>° </w:t>
            </w:r>
            <w:r w:rsidRPr="6D8FCE6F">
              <w:rPr>
                <w:rFonts w:eastAsia="Arial" w:cs="Arial"/>
                <w:color w:val="000000" w:themeColor="text1"/>
              </w:rPr>
              <w:t>25</w:t>
            </w:r>
            <w:r>
              <w:rPr>
                <w:rFonts w:eastAsia="Arial" w:cs="Arial"/>
                <w:color w:val="000000" w:themeColor="text1"/>
              </w:rPr>
              <w:t>’ </w:t>
            </w:r>
            <w:r w:rsidRPr="6D8FCE6F">
              <w:rPr>
                <w:rFonts w:eastAsia="Arial" w:cs="Arial"/>
                <w:color w:val="000000" w:themeColor="text1"/>
              </w:rPr>
              <w:t>42</w:t>
            </w:r>
            <w:r>
              <w:rPr>
                <w:rFonts w:eastAsia="Arial" w:cs="Arial"/>
                <w:color w:val="000000" w:themeColor="text1"/>
              </w:rPr>
              <w:t>” S</w:t>
            </w:r>
            <w:r w:rsidRPr="6D8FCE6F">
              <w:rPr>
                <w:rFonts w:eastAsia="Arial" w:cs="Arial"/>
                <w:color w:val="000000" w:themeColor="text1"/>
              </w:rPr>
              <w:t>, to its intersection with the meridian of longitude 150</w:t>
            </w:r>
            <w:r>
              <w:rPr>
                <w:rFonts w:eastAsia="Arial" w:cs="Arial"/>
                <w:color w:val="000000" w:themeColor="text1"/>
              </w:rPr>
              <w:t>° </w:t>
            </w:r>
            <w:r w:rsidRPr="145EE819">
              <w:rPr>
                <w:rFonts w:eastAsia="Arial" w:cs="Arial"/>
                <w:color w:val="000000" w:themeColor="text1"/>
              </w:rPr>
              <w:t>14’</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E</w:t>
            </w:r>
          </w:p>
        </w:tc>
      </w:tr>
      <w:tr w:rsidR="001679F9" w14:paraId="4342A0A8" w14:textId="77777777">
        <w:trPr>
          <w:trHeight w:val="510"/>
        </w:trPr>
        <w:tc>
          <w:tcPr>
            <w:tcW w:w="765" w:type="dxa"/>
            <w:tcBorders>
              <w:top w:val="single" w:sz="8" w:space="0" w:color="000000" w:themeColor="text1"/>
              <w:left w:val="nil"/>
              <w:bottom w:val="single" w:sz="8" w:space="0" w:color="000000" w:themeColor="text1"/>
              <w:right w:val="nil"/>
            </w:tcBorders>
            <w:vAlign w:val="center"/>
          </w:tcPr>
          <w:p w14:paraId="59219D42" w14:textId="77777777" w:rsidR="001679F9" w:rsidRDefault="001679F9">
            <w:pPr>
              <w:spacing w:before="0" w:after="0"/>
              <w:jc w:val="center"/>
            </w:pPr>
            <w:r w:rsidRPr="6D8FCE6F">
              <w:rPr>
                <w:rFonts w:eastAsia="Arial" w:cs="Arial"/>
              </w:rPr>
              <w:t xml:space="preserve">5 </w:t>
            </w:r>
          </w:p>
        </w:tc>
        <w:tc>
          <w:tcPr>
            <w:tcW w:w="8250" w:type="dxa"/>
            <w:tcBorders>
              <w:top w:val="single" w:sz="8" w:space="0" w:color="000000" w:themeColor="text1"/>
              <w:left w:val="nil"/>
              <w:bottom w:val="single" w:sz="8" w:space="0" w:color="000000" w:themeColor="text1"/>
              <w:right w:val="nil"/>
            </w:tcBorders>
            <w:vAlign w:val="center"/>
          </w:tcPr>
          <w:p w14:paraId="799AD0A1" w14:textId="77777777" w:rsidR="001679F9" w:rsidRDefault="001679F9">
            <w:pPr>
              <w:spacing w:before="0" w:after="0"/>
              <w:rPr>
                <w:rFonts w:eastAsia="Arial" w:cs="Arial"/>
                <w:color w:val="000000" w:themeColor="text1"/>
              </w:rPr>
            </w:pPr>
            <w:r>
              <w:rPr>
                <w:rFonts w:eastAsia="Arial" w:cs="Arial"/>
                <w:color w:val="000000" w:themeColor="text1"/>
              </w:rPr>
              <w:t>S</w:t>
            </w:r>
            <w:r w:rsidRPr="6D8FCE6F">
              <w:rPr>
                <w:rFonts w:eastAsia="Arial" w:cs="Arial"/>
                <w:color w:val="000000" w:themeColor="text1"/>
              </w:rPr>
              <w:t>outh</w:t>
            </w:r>
            <w:r w:rsidRPr="6D8FCE6F">
              <w:rPr>
                <w:rFonts w:ascii="Cambria Math" w:eastAsia="Arial" w:hAnsi="Cambria Math" w:cs="Cambria Math"/>
                <w:color w:val="000000" w:themeColor="text1"/>
              </w:rPr>
              <w:t>‑</w:t>
            </w:r>
            <w:r w:rsidRPr="6D8FCE6F">
              <w:rPr>
                <w:rFonts w:eastAsia="Arial" w:cs="Arial"/>
                <w:color w:val="000000" w:themeColor="text1"/>
              </w:rPr>
              <w:t>easterly along the geodesic to the intersection of the meridian of longitude 150</w:t>
            </w:r>
            <w:r>
              <w:rPr>
                <w:rFonts w:eastAsia="Arial" w:cs="Arial"/>
                <w:color w:val="000000" w:themeColor="text1"/>
              </w:rPr>
              <w:t>° </w:t>
            </w:r>
            <w:r w:rsidRPr="6D8FCE6F">
              <w:rPr>
                <w:rFonts w:eastAsia="Arial" w:cs="Arial"/>
                <w:color w:val="000000" w:themeColor="text1"/>
              </w:rPr>
              <w:t>55</w:t>
            </w:r>
            <w:r>
              <w:rPr>
                <w:rFonts w:eastAsia="Arial" w:cs="Arial"/>
                <w:color w:val="000000" w:themeColor="text1"/>
              </w:rPr>
              <w:t>’ </w:t>
            </w:r>
            <w:r w:rsidRPr="6D8FCE6F">
              <w:rPr>
                <w:rFonts w:eastAsia="Arial" w:cs="Arial"/>
                <w:color w:val="000000" w:themeColor="text1"/>
              </w:rPr>
              <w:t>40</w:t>
            </w:r>
            <w:r>
              <w:rPr>
                <w:rFonts w:eastAsia="Arial" w:cs="Arial"/>
                <w:color w:val="000000" w:themeColor="text1"/>
              </w:rPr>
              <w:t>” E</w:t>
            </w:r>
            <w:r w:rsidRPr="6D8FCE6F">
              <w:rPr>
                <w:rFonts w:eastAsia="Arial" w:cs="Arial"/>
                <w:color w:val="000000" w:themeColor="text1"/>
              </w:rPr>
              <w:t xml:space="preserve">, with the </w:t>
            </w:r>
            <w:r>
              <w:rPr>
                <w:rFonts w:eastAsia="Arial" w:cs="Arial"/>
                <w:color w:val="000000" w:themeColor="text1"/>
              </w:rPr>
              <w:t>outer</w:t>
            </w:r>
            <w:r w:rsidRPr="6D8FCE6F">
              <w:rPr>
                <w:rFonts w:eastAsia="Arial" w:cs="Arial"/>
                <w:color w:val="000000" w:themeColor="text1"/>
              </w:rPr>
              <w:t xml:space="preserve"> limit of the </w:t>
            </w:r>
            <w:r>
              <w:rPr>
                <w:rFonts w:eastAsia="Arial" w:cs="Arial"/>
                <w:color w:val="000000" w:themeColor="text1"/>
              </w:rPr>
              <w:t>E</w:t>
            </w:r>
            <w:r w:rsidRPr="3E74E456">
              <w:rPr>
                <w:rFonts w:eastAsia="Arial" w:cs="Arial"/>
                <w:color w:val="000000" w:themeColor="text1"/>
              </w:rPr>
              <w:t xml:space="preserve">xclusive </w:t>
            </w:r>
            <w:r>
              <w:rPr>
                <w:rFonts w:eastAsia="Arial" w:cs="Arial"/>
                <w:color w:val="000000" w:themeColor="text1"/>
              </w:rPr>
              <w:t>E</w:t>
            </w:r>
            <w:r w:rsidRPr="3E74E456">
              <w:rPr>
                <w:rFonts w:eastAsia="Arial" w:cs="Arial"/>
                <w:color w:val="000000" w:themeColor="text1"/>
              </w:rPr>
              <w:t>conomic</w:t>
            </w:r>
            <w:r w:rsidRPr="6D8FCE6F">
              <w:rPr>
                <w:rFonts w:eastAsia="Arial" w:cs="Arial"/>
                <w:color w:val="000000" w:themeColor="text1"/>
              </w:rPr>
              <w:t xml:space="preserve"> </w:t>
            </w:r>
            <w:r>
              <w:rPr>
                <w:rFonts w:eastAsia="Arial" w:cs="Arial"/>
                <w:color w:val="000000" w:themeColor="text1"/>
              </w:rPr>
              <w:t>Z</w:t>
            </w:r>
            <w:r w:rsidRPr="6D8FCE6F">
              <w:rPr>
                <w:rFonts w:eastAsia="Arial" w:cs="Arial"/>
                <w:color w:val="000000" w:themeColor="text1"/>
              </w:rPr>
              <w:t>one</w:t>
            </w:r>
          </w:p>
        </w:tc>
      </w:tr>
      <w:tr w:rsidR="001679F9" w14:paraId="5AE3558E" w14:textId="77777777">
        <w:trPr>
          <w:trHeight w:val="510"/>
        </w:trPr>
        <w:tc>
          <w:tcPr>
            <w:tcW w:w="765" w:type="dxa"/>
            <w:tcBorders>
              <w:top w:val="single" w:sz="8" w:space="0" w:color="000000" w:themeColor="text1"/>
              <w:left w:val="nil"/>
              <w:bottom w:val="single" w:sz="8" w:space="0" w:color="000000" w:themeColor="text1"/>
              <w:right w:val="nil"/>
            </w:tcBorders>
            <w:vAlign w:val="center"/>
          </w:tcPr>
          <w:p w14:paraId="6E1A23B9" w14:textId="77777777" w:rsidR="001679F9" w:rsidRDefault="001679F9">
            <w:pPr>
              <w:spacing w:before="0" w:after="0"/>
              <w:jc w:val="center"/>
            </w:pPr>
            <w:r w:rsidRPr="6D8FCE6F">
              <w:rPr>
                <w:rFonts w:eastAsia="Arial" w:cs="Arial"/>
              </w:rPr>
              <w:t xml:space="preserve">6 </w:t>
            </w:r>
          </w:p>
        </w:tc>
        <w:tc>
          <w:tcPr>
            <w:tcW w:w="8250" w:type="dxa"/>
            <w:tcBorders>
              <w:top w:val="single" w:sz="8" w:space="0" w:color="000000" w:themeColor="text1"/>
              <w:left w:val="nil"/>
              <w:bottom w:val="single" w:sz="8" w:space="0" w:color="000000" w:themeColor="text1"/>
              <w:right w:val="nil"/>
            </w:tcBorders>
            <w:vAlign w:val="center"/>
          </w:tcPr>
          <w:p w14:paraId="7BD9501D" w14:textId="77777777" w:rsidR="001679F9" w:rsidRDefault="001679F9">
            <w:pPr>
              <w:spacing w:before="0" w:after="0"/>
              <w:rPr>
                <w:rFonts w:eastAsia="Arial" w:cs="Arial"/>
                <w:color w:val="000000" w:themeColor="text1"/>
              </w:rPr>
            </w:pPr>
            <w:r>
              <w:rPr>
                <w:rFonts w:eastAsia="Arial" w:cs="Arial"/>
                <w:color w:val="000000" w:themeColor="text1"/>
              </w:rPr>
              <w:t>G</w:t>
            </w:r>
            <w:r w:rsidRPr="6D8FCE6F">
              <w:rPr>
                <w:rFonts w:eastAsia="Arial" w:cs="Arial"/>
                <w:color w:val="000000" w:themeColor="text1"/>
              </w:rPr>
              <w:t>enerally south</w:t>
            </w:r>
            <w:r w:rsidRPr="6D8FCE6F">
              <w:rPr>
                <w:rFonts w:ascii="Cambria Math" w:eastAsia="Arial" w:hAnsi="Cambria Math" w:cs="Cambria Math"/>
                <w:color w:val="000000" w:themeColor="text1"/>
              </w:rPr>
              <w:t>‑</w:t>
            </w:r>
            <w:r w:rsidRPr="6D8FCE6F">
              <w:rPr>
                <w:rFonts w:eastAsia="Arial" w:cs="Arial"/>
                <w:color w:val="000000" w:themeColor="text1"/>
              </w:rPr>
              <w:t xml:space="preserve">westerly along the </w:t>
            </w:r>
            <w:r>
              <w:rPr>
                <w:rFonts w:eastAsia="Arial" w:cs="Arial"/>
                <w:color w:val="000000" w:themeColor="text1"/>
              </w:rPr>
              <w:t>outer</w:t>
            </w:r>
            <w:r w:rsidRPr="6D8FCE6F">
              <w:rPr>
                <w:rFonts w:eastAsia="Arial" w:cs="Arial"/>
                <w:color w:val="000000" w:themeColor="text1"/>
              </w:rPr>
              <w:t xml:space="preserve"> limit of the </w:t>
            </w:r>
            <w:r>
              <w:rPr>
                <w:rFonts w:eastAsia="Arial" w:cs="Arial"/>
                <w:color w:val="000000" w:themeColor="text1"/>
              </w:rPr>
              <w:t>E</w:t>
            </w:r>
            <w:r w:rsidRPr="145EE819">
              <w:rPr>
                <w:rFonts w:eastAsia="Arial" w:cs="Arial"/>
                <w:color w:val="000000" w:themeColor="text1"/>
              </w:rPr>
              <w:t xml:space="preserve">xclusive </w:t>
            </w:r>
            <w:r>
              <w:rPr>
                <w:rFonts w:eastAsia="Arial" w:cs="Arial"/>
                <w:color w:val="000000" w:themeColor="text1"/>
              </w:rPr>
              <w:t>E</w:t>
            </w:r>
            <w:r w:rsidRPr="145EE819">
              <w:rPr>
                <w:rFonts w:eastAsia="Arial" w:cs="Arial"/>
                <w:color w:val="000000" w:themeColor="text1"/>
              </w:rPr>
              <w:t>conomic</w:t>
            </w:r>
            <w:r w:rsidRPr="6D8FCE6F">
              <w:rPr>
                <w:rFonts w:eastAsia="Arial" w:cs="Arial"/>
                <w:color w:val="000000" w:themeColor="text1"/>
              </w:rPr>
              <w:t xml:space="preserve"> </w:t>
            </w:r>
            <w:r>
              <w:rPr>
                <w:rFonts w:eastAsia="Arial" w:cs="Arial"/>
                <w:color w:val="000000" w:themeColor="text1"/>
              </w:rPr>
              <w:t>Z</w:t>
            </w:r>
            <w:r w:rsidRPr="6D8FCE6F">
              <w:rPr>
                <w:rFonts w:eastAsia="Arial" w:cs="Arial"/>
                <w:color w:val="000000" w:themeColor="text1"/>
              </w:rPr>
              <w:t>one to its intersection with the meridian of longitude 147</w:t>
            </w:r>
            <w:r>
              <w:rPr>
                <w:rFonts w:eastAsia="Arial" w:cs="Arial"/>
                <w:color w:val="000000" w:themeColor="text1"/>
              </w:rPr>
              <w:t>° </w:t>
            </w:r>
            <w:r w:rsidRPr="145EE819">
              <w:rPr>
                <w:rFonts w:eastAsia="Arial" w:cs="Arial"/>
                <w:color w:val="000000" w:themeColor="text1"/>
              </w:rPr>
              <w:t>09’</w:t>
            </w:r>
            <w:r>
              <w:rPr>
                <w:rFonts w:eastAsia="Arial" w:cs="Arial"/>
                <w:color w:val="000000" w:themeColor="text1"/>
              </w:rPr>
              <w:t> </w:t>
            </w:r>
            <w:r w:rsidRPr="145EE819">
              <w:rPr>
                <w:rFonts w:eastAsia="Arial" w:cs="Arial"/>
                <w:color w:val="000000" w:themeColor="text1"/>
              </w:rPr>
              <w:t>00”</w:t>
            </w:r>
            <w:r>
              <w:t> </w:t>
            </w:r>
            <w:r w:rsidRPr="145EE819">
              <w:rPr>
                <w:rFonts w:eastAsia="Arial" w:cs="Arial"/>
                <w:color w:val="000000" w:themeColor="text1"/>
              </w:rPr>
              <w:t>E</w:t>
            </w:r>
          </w:p>
        </w:tc>
      </w:tr>
      <w:tr w:rsidR="001679F9" w14:paraId="182F2547" w14:textId="77777777">
        <w:trPr>
          <w:trHeight w:val="510"/>
        </w:trPr>
        <w:tc>
          <w:tcPr>
            <w:tcW w:w="765" w:type="dxa"/>
            <w:tcBorders>
              <w:top w:val="single" w:sz="8" w:space="0" w:color="000000" w:themeColor="text1"/>
              <w:left w:val="nil"/>
              <w:bottom w:val="single" w:sz="12" w:space="0" w:color="auto"/>
              <w:right w:val="nil"/>
            </w:tcBorders>
            <w:vAlign w:val="center"/>
          </w:tcPr>
          <w:p w14:paraId="5E560D83" w14:textId="77777777" w:rsidR="001679F9" w:rsidRDefault="001679F9">
            <w:pPr>
              <w:spacing w:before="0" w:after="0"/>
              <w:jc w:val="center"/>
            </w:pPr>
            <w:r w:rsidRPr="6D8FCE6F">
              <w:rPr>
                <w:rFonts w:eastAsia="Arial" w:cs="Arial"/>
              </w:rPr>
              <w:t xml:space="preserve">7 </w:t>
            </w:r>
          </w:p>
        </w:tc>
        <w:tc>
          <w:tcPr>
            <w:tcW w:w="8250" w:type="dxa"/>
            <w:tcBorders>
              <w:top w:val="single" w:sz="8" w:space="0" w:color="000000" w:themeColor="text1"/>
              <w:left w:val="nil"/>
              <w:bottom w:val="single" w:sz="12" w:space="0" w:color="auto"/>
              <w:right w:val="nil"/>
            </w:tcBorders>
            <w:vAlign w:val="center"/>
          </w:tcPr>
          <w:p w14:paraId="26514E22" w14:textId="77777777" w:rsidR="001679F9" w:rsidRDefault="001679F9">
            <w:pPr>
              <w:spacing w:before="0" w:after="0"/>
              <w:rPr>
                <w:rFonts w:eastAsia="Arial" w:cs="Arial"/>
                <w:color w:val="000000" w:themeColor="text1"/>
              </w:rPr>
            </w:pPr>
            <w:r>
              <w:rPr>
                <w:rFonts w:eastAsia="Arial" w:cs="Arial"/>
                <w:color w:val="000000" w:themeColor="text1"/>
              </w:rPr>
              <w:t>N</w:t>
            </w:r>
            <w:r w:rsidRPr="6D8FCE6F">
              <w:rPr>
                <w:rFonts w:eastAsia="Arial" w:cs="Arial"/>
                <w:color w:val="000000" w:themeColor="text1"/>
              </w:rPr>
              <w:t>orth along the meridian of longitude 147</w:t>
            </w:r>
            <w:r>
              <w:rPr>
                <w:rFonts w:eastAsia="Arial" w:cs="Arial"/>
                <w:color w:val="000000" w:themeColor="text1"/>
              </w:rPr>
              <w:t>° </w:t>
            </w:r>
            <w:r w:rsidRPr="145EE819">
              <w:rPr>
                <w:rFonts w:eastAsia="Arial" w:cs="Arial"/>
                <w:color w:val="000000" w:themeColor="text1"/>
              </w:rPr>
              <w:t>09’</w:t>
            </w:r>
            <w:r>
              <w:rPr>
                <w:rFonts w:eastAsia="Arial" w:cs="Arial"/>
                <w:color w:val="000000" w:themeColor="text1"/>
              </w:rPr>
              <w:t> </w:t>
            </w:r>
            <w:r w:rsidRPr="145EE819">
              <w:rPr>
                <w:rFonts w:eastAsia="Arial" w:cs="Arial"/>
                <w:color w:val="000000" w:themeColor="text1"/>
              </w:rPr>
              <w:t>00”</w:t>
            </w:r>
            <w:r>
              <w:rPr>
                <w:rFonts w:eastAsia="Arial" w:cs="Arial"/>
                <w:color w:val="000000" w:themeColor="text1"/>
              </w:rPr>
              <w:t> </w:t>
            </w:r>
            <w:r w:rsidRPr="145EE819">
              <w:rPr>
                <w:rFonts w:eastAsia="Arial" w:cs="Arial"/>
                <w:color w:val="000000" w:themeColor="text1"/>
              </w:rPr>
              <w:t>E</w:t>
            </w:r>
            <w:r w:rsidRPr="6D8FCE6F">
              <w:rPr>
                <w:rFonts w:eastAsia="Arial" w:cs="Arial"/>
                <w:color w:val="000000" w:themeColor="text1"/>
              </w:rPr>
              <w:t>, to the point of commencement</w:t>
            </w:r>
          </w:p>
        </w:tc>
      </w:tr>
    </w:tbl>
    <w:p w14:paraId="63B5CDBD" w14:textId="77777777" w:rsidR="001679F9" w:rsidRPr="00401CE9" w:rsidRDefault="001679F9" w:rsidP="001679F9">
      <w:pPr>
        <w:rPr>
          <w:b/>
          <w:bCs/>
        </w:rPr>
      </w:pPr>
    </w:p>
    <w:p w14:paraId="50A2A74C" w14:textId="77777777" w:rsidR="001679F9" w:rsidRPr="00A829CD" w:rsidRDefault="001679F9" w:rsidP="001679F9">
      <w:pPr>
        <w:pStyle w:val="ListParagraph"/>
        <w:numPr>
          <w:ilvl w:val="1"/>
          <w:numId w:val="90"/>
        </w:numPr>
        <w:spacing w:before="120" w:after="120"/>
        <w:rPr>
          <w:b/>
          <w:bCs/>
        </w:rPr>
      </w:pPr>
      <w:r w:rsidRPr="6D8FCE6F">
        <w:rPr>
          <w:b/>
          <w:bCs/>
        </w:rPr>
        <w:t>Zone (se</w:t>
      </w:r>
      <w:r>
        <w:rPr>
          <w:b/>
          <w:bCs/>
        </w:rPr>
        <w:t>sou</w:t>
      </w:r>
      <w:r w:rsidRPr="6D8FCE6F">
        <w:rPr>
          <w:b/>
          <w:bCs/>
        </w:rPr>
        <w:t xml:space="preserve">npz01) of the marine park </w:t>
      </w:r>
    </w:p>
    <w:p w14:paraId="0AF8EE12" w14:textId="77777777" w:rsidR="001679F9" w:rsidRDefault="001679F9" w:rsidP="001679F9">
      <w:r>
        <w:t>The South Tasman Rise Marine Park has the following zone:</w:t>
      </w:r>
    </w:p>
    <w:p w14:paraId="0AD1EBC1" w14:textId="1B31B3AE" w:rsidR="001679F9" w:rsidRPr="003055DD" w:rsidRDefault="001679F9" w:rsidP="001679F9">
      <w:pPr>
        <w:pStyle w:val="ListParagraph"/>
        <w:numPr>
          <w:ilvl w:val="0"/>
          <w:numId w:val="89"/>
        </w:numPr>
        <w:spacing w:before="120" w:after="120"/>
      </w:pPr>
      <w:r w:rsidRPr="003055DD">
        <w:t>the National Park Zone (II)</w:t>
      </w:r>
      <w:r w:rsidR="00D755DE">
        <w:t>,</w:t>
      </w:r>
      <w:r w:rsidR="00D94A33">
        <w:t xml:space="preserve"> </w:t>
      </w:r>
      <w:r w:rsidRPr="003055DD">
        <w:t xml:space="preserve">described at Section </w:t>
      </w:r>
      <w:r>
        <w:t>6</w:t>
      </w:r>
      <w:r w:rsidRPr="003055DD">
        <w:t>.1</w:t>
      </w:r>
      <w:r>
        <w:t xml:space="preserve"> of this </w:t>
      </w:r>
      <w:r w:rsidR="00D755DE">
        <w:t>s</w:t>
      </w:r>
      <w:r>
        <w:t>chedule</w:t>
      </w:r>
      <w:r w:rsidRPr="003055DD">
        <w:t>.</w:t>
      </w:r>
    </w:p>
    <w:p w14:paraId="324DFBF8" w14:textId="77777777" w:rsidR="001679F9" w:rsidRDefault="001679F9" w:rsidP="001679F9"/>
    <w:p w14:paraId="74C81D0D" w14:textId="77777777" w:rsidR="001679F9" w:rsidRPr="00A41800" w:rsidRDefault="001679F9" w:rsidP="001679F9">
      <w:pPr>
        <w:pStyle w:val="Schedulesub-heading"/>
        <w:numPr>
          <w:ilvl w:val="0"/>
          <w:numId w:val="90"/>
        </w:numPr>
        <w:ind w:left="357" w:hanging="357"/>
      </w:pPr>
      <w:bookmarkStart w:id="563" w:name="_Toc179384154"/>
      <w:r w:rsidRPr="00A41800">
        <w:t>Tasman Fracture Marine Park</w:t>
      </w:r>
      <w:bookmarkEnd w:id="563"/>
      <w:r w:rsidRPr="00A41800">
        <w:t xml:space="preserve"> </w:t>
      </w:r>
    </w:p>
    <w:p w14:paraId="3C0F7243" w14:textId="77777777" w:rsidR="001679F9" w:rsidRPr="00A829CD" w:rsidRDefault="001679F9" w:rsidP="001679F9">
      <w:pPr>
        <w:pStyle w:val="ListParagraph"/>
        <w:numPr>
          <w:ilvl w:val="1"/>
          <w:numId w:val="90"/>
        </w:numPr>
        <w:spacing w:before="120" w:after="120"/>
        <w:rPr>
          <w:b/>
          <w:bCs/>
        </w:rPr>
      </w:pPr>
      <w:r w:rsidRPr="00A829CD">
        <w:rPr>
          <w:b/>
          <w:bCs/>
        </w:rPr>
        <w:t>Area of marine park</w:t>
      </w:r>
    </w:p>
    <w:p w14:paraId="379F359A" w14:textId="77777777" w:rsidR="001679F9" w:rsidRDefault="001679F9" w:rsidP="001679F9">
      <w:pPr>
        <w:spacing w:line="259" w:lineRule="auto"/>
      </w:pPr>
      <w:r>
        <w:t xml:space="preserve">The Tasman Fracture Marine Park consists of an area within the Southern Ocean, excluding any coastal waters in relation to the State of Tasmania, </w:t>
      </w:r>
      <w:r>
        <w:rPr>
          <w:rFonts w:cs="Arial"/>
        </w:rPr>
        <w:t>bounded by the line commencing at the point described in item 1 of the following table and running progressively as described in the table.</w:t>
      </w:r>
    </w:p>
    <w:tbl>
      <w:tblPr>
        <w:tblW w:w="9015" w:type="dxa"/>
        <w:tblBorders>
          <w:top w:val="single" w:sz="6" w:space="0" w:color="auto"/>
          <w:left w:val="single" w:sz="6" w:space="0" w:color="auto"/>
          <w:bottom w:val="single" w:sz="6" w:space="0" w:color="auto"/>
          <w:right w:val="single" w:sz="6" w:space="0" w:color="auto"/>
        </w:tblBorders>
        <w:tblLayout w:type="fixed"/>
        <w:tblLook w:val="0520" w:firstRow="1" w:lastRow="0" w:firstColumn="0" w:lastColumn="1" w:noHBand="0" w:noVBand="1"/>
        <w:tblCaption w:val="Area of marine park"/>
        <w:tblDescription w:val="Table 7.1 describes the coordinate boundary of Tasman Fracture Marine Park"/>
      </w:tblPr>
      <w:tblGrid>
        <w:gridCol w:w="780"/>
        <w:gridCol w:w="8235"/>
      </w:tblGrid>
      <w:tr w:rsidR="001679F9" w14:paraId="0EBB38DB" w14:textId="77777777" w:rsidTr="00D11748">
        <w:trPr>
          <w:trHeight w:val="510"/>
          <w:tblHeader/>
        </w:trPr>
        <w:tc>
          <w:tcPr>
            <w:tcW w:w="9015" w:type="dxa"/>
            <w:gridSpan w:val="2"/>
            <w:tcBorders>
              <w:top w:val="single" w:sz="12" w:space="0" w:color="auto"/>
              <w:left w:val="nil"/>
              <w:bottom w:val="single" w:sz="8" w:space="0" w:color="auto"/>
              <w:right w:val="nil"/>
            </w:tcBorders>
            <w:vAlign w:val="center"/>
          </w:tcPr>
          <w:p w14:paraId="71D836CD" w14:textId="77777777" w:rsidR="001679F9" w:rsidRDefault="001679F9">
            <w:pPr>
              <w:spacing w:before="0" w:after="0"/>
            </w:pPr>
            <w:r w:rsidRPr="18CE1C5E">
              <w:rPr>
                <w:rFonts w:eastAsia="Arial" w:cs="Arial"/>
                <w:b/>
                <w:bCs/>
                <w:szCs w:val="21"/>
              </w:rPr>
              <w:t>Area of marine park</w:t>
            </w:r>
            <w:r w:rsidRPr="18CE1C5E">
              <w:rPr>
                <w:rFonts w:eastAsia="Arial" w:cs="Arial"/>
                <w:szCs w:val="21"/>
              </w:rPr>
              <w:t xml:space="preserve"> </w:t>
            </w:r>
          </w:p>
        </w:tc>
      </w:tr>
      <w:tr w:rsidR="001679F9" w14:paraId="55C5CE2B" w14:textId="77777777" w:rsidTr="00D11748">
        <w:trPr>
          <w:trHeight w:val="510"/>
          <w:tblHeader/>
        </w:trPr>
        <w:tc>
          <w:tcPr>
            <w:tcW w:w="780" w:type="dxa"/>
            <w:tcBorders>
              <w:top w:val="single" w:sz="8" w:space="0" w:color="auto"/>
              <w:left w:val="nil"/>
              <w:bottom w:val="single" w:sz="12" w:space="0" w:color="auto"/>
              <w:right w:val="nil"/>
            </w:tcBorders>
            <w:vAlign w:val="center"/>
          </w:tcPr>
          <w:p w14:paraId="3F80F011" w14:textId="77777777" w:rsidR="001679F9" w:rsidRDefault="001679F9">
            <w:pPr>
              <w:spacing w:before="0" w:after="0"/>
              <w:jc w:val="center"/>
            </w:pPr>
            <w:r w:rsidRPr="18CE1C5E">
              <w:rPr>
                <w:rFonts w:eastAsia="Arial" w:cs="Arial"/>
                <w:b/>
                <w:bCs/>
                <w:szCs w:val="21"/>
              </w:rPr>
              <w:t>Item</w:t>
            </w:r>
            <w:r w:rsidRPr="18CE1C5E">
              <w:rPr>
                <w:rFonts w:eastAsia="Arial" w:cs="Arial"/>
                <w:szCs w:val="21"/>
              </w:rPr>
              <w:t xml:space="preserve"> </w:t>
            </w:r>
          </w:p>
        </w:tc>
        <w:tc>
          <w:tcPr>
            <w:tcW w:w="8235" w:type="dxa"/>
            <w:tcBorders>
              <w:top w:val="nil"/>
              <w:left w:val="nil"/>
              <w:bottom w:val="single" w:sz="12" w:space="0" w:color="auto"/>
              <w:right w:val="nil"/>
            </w:tcBorders>
            <w:vAlign w:val="center"/>
          </w:tcPr>
          <w:p w14:paraId="50869318" w14:textId="77777777" w:rsidR="001679F9" w:rsidRDefault="001679F9">
            <w:pPr>
              <w:spacing w:before="0" w:after="0"/>
            </w:pPr>
            <w:r w:rsidRPr="60DFCF02">
              <w:rPr>
                <w:rFonts w:eastAsia="Arial" w:cs="Arial"/>
                <w:b/>
              </w:rPr>
              <w:t>Description</w:t>
            </w:r>
            <w:r w:rsidRPr="60DFCF02">
              <w:rPr>
                <w:rFonts w:eastAsia="Arial" w:cs="Arial"/>
              </w:rPr>
              <w:t xml:space="preserve"> </w:t>
            </w:r>
          </w:p>
        </w:tc>
      </w:tr>
      <w:tr w:rsidR="001679F9" w14:paraId="248F9493" w14:textId="77777777">
        <w:trPr>
          <w:trHeight w:val="510"/>
        </w:trPr>
        <w:tc>
          <w:tcPr>
            <w:tcW w:w="780" w:type="dxa"/>
            <w:tcBorders>
              <w:top w:val="single" w:sz="12" w:space="0" w:color="auto"/>
              <w:left w:val="nil"/>
              <w:bottom w:val="single" w:sz="8" w:space="0" w:color="auto"/>
              <w:right w:val="nil"/>
            </w:tcBorders>
            <w:vAlign w:val="center"/>
          </w:tcPr>
          <w:p w14:paraId="20832848" w14:textId="77777777" w:rsidR="001679F9" w:rsidRDefault="001679F9">
            <w:pPr>
              <w:spacing w:before="0" w:after="0"/>
              <w:jc w:val="center"/>
            </w:pPr>
            <w:r w:rsidRPr="18CE1C5E">
              <w:rPr>
                <w:rFonts w:eastAsia="Arial" w:cs="Arial"/>
                <w:szCs w:val="21"/>
              </w:rPr>
              <w:t xml:space="preserve">1 </w:t>
            </w:r>
          </w:p>
        </w:tc>
        <w:tc>
          <w:tcPr>
            <w:tcW w:w="8235" w:type="dxa"/>
            <w:tcBorders>
              <w:top w:val="single" w:sz="12" w:space="0" w:color="auto"/>
              <w:left w:val="nil"/>
              <w:bottom w:val="single" w:sz="8" w:space="0" w:color="auto"/>
              <w:right w:val="nil"/>
            </w:tcBorders>
            <w:vAlign w:val="center"/>
          </w:tcPr>
          <w:p w14:paraId="62AD11C5" w14:textId="77777777" w:rsidR="001679F9" w:rsidRDefault="001679F9">
            <w:pPr>
              <w:spacing w:before="0" w:after="0"/>
              <w:rPr>
                <w:rFonts w:eastAsia="Arial" w:cs="Arial"/>
                <w:color w:val="000000" w:themeColor="text1"/>
              </w:rPr>
            </w:pPr>
            <w:r>
              <w:rPr>
                <w:rFonts w:eastAsia="Arial" w:cs="Arial"/>
                <w:color w:val="000000" w:themeColor="text1"/>
              </w:rPr>
              <w:t>T</w:t>
            </w:r>
            <w:r w:rsidRPr="60DFCF02">
              <w:rPr>
                <w:rFonts w:eastAsia="Arial" w:cs="Arial"/>
                <w:color w:val="000000" w:themeColor="text1"/>
              </w:rPr>
              <w:t>he point of latitude 43°</w:t>
            </w:r>
            <w:r>
              <w:rPr>
                <w:rFonts w:eastAsia="Arial" w:cs="Arial"/>
                <w:color w:val="000000" w:themeColor="text1"/>
              </w:rPr>
              <w:t> </w:t>
            </w:r>
            <w:r w:rsidRPr="60DFCF02">
              <w:rPr>
                <w:rFonts w:eastAsia="Arial" w:cs="Arial"/>
                <w:color w:val="000000" w:themeColor="text1"/>
              </w:rPr>
              <w:t>24’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longitude 144°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w:t>
            </w:r>
          </w:p>
        </w:tc>
      </w:tr>
      <w:tr w:rsidR="001679F9" w14:paraId="33E25FBC" w14:textId="77777777">
        <w:trPr>
          <w:trHeight w:val="510"/>
        </w:trPr>
        <w:tc>
          <w:tcPr>
            <w:tcW w:w="780" w:type="dxa"/>
            <w:tcBorders>
              <w:top w:val="single" w:sz="8" w:space="0" w:color="auto"/>
              <w:left w:val="nil"/>
              <w:bottom w:val="single" w:sz="8" w:space="0" w:color="auto"/>
              <w:right w:val="nil"/>
            </w:tcBorders>
            <w:vAlign w:val="center"/>
          </w:tcPr>
          <w:p w14:paraId="3343955C" w14:textId="77777777" w:rsidR="001679F9" w:rsidRDefault="001679F9">
            <w:pPr>
              <w:spacing w:before="0" w:after="0"/>
              <w:jc w:val="center"/>
            </w:pPr>
            <w:r w:rsidRPr="18CE1C5E">
              <w:rPr>
                <w:rFonts w:eastAsia="Arial" w:cs="Arial"/>
                <w:szCs w:val="21"/>
              </w:rPr>
              <w:t xml:space="preserve">2 </w:t>
            </w:r>
          </w:p>
        </w:tc>
        <w:tc>
          <w:tcPr>
            <w:tcW w:w="8235" w:type="dxa"/>
            <w:tcBorders>
              <w:top w:val="single" w:sz="8" w:space="0" w:color="auto"/>
              <w:left w:val="nil"/>
              <w:bottom w:val="single" w:sz="8" w:space="0" w:color="auto"/>
              <w:right w:val="nil"/>
            </w:tcBorders>
            <w:vAlign w:val="center"/>
          </w:tcPr>
          <w:p w14:paraId="42C5A89D" w14:textId="77777777" w:rsidR="001679F9"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60DFCF02">
              <w:rPr>
                <w:rFonts w:eastAsia="Arial" w:cs="Arial"/>
                <w:color w:val="000000" w:themeColor="text1"/>
              </w:rPr>
              <w:t>24’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to its intersection with the meridian of longitude 145°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19CA0F3E" w14:textId="77777777">
        <w:trPr>
          <w:trHeight w:val="510"/>
        </w:trPr>
        <w:tc>
          <w:tcPr>
            <w:tcW w:w="780" w:type="dxa"/>
            <w:tcBorders>
              <w:top w:val="single" w:sz="8" w:space="0" w:color="auto"/>
              <w:left w:val="nil"/>
              <w:bottom w:val="single" w:sz="8" w:space="0" w:color="auto"/>
              <w:right w:val="nil"/>
            </w:tcBorders>
            <w:vAlign w:val="center"/>
          </w:tcPr>
          <w:p w14:paraId="0E7F7AD4" w14:textId="77777777" w:rsidR="001679F9" w:rsidRDefault="001679F9">
            <w:pPr>
              <w:spacing w:before="0" w:after="0"/>
              <w:jc w:val="center"/>
            </w:pPr>
            <w:r w:rsidRPr="18CE1C5E">
              <w:rPr>
                <w:rFonts w:eastAsia="Arial" w:cs="Arial"/>
                <w:szCs w:val="21"/>
              </w:rPr>
              <w:t xml:space="preserve">3 </w:t>
            </w:r>
          </w:p>
        </w:tc>
        <w:tc>
          <w:tcPr>
            <w:tcW w:w="8235" w:type="dxa"/>
            <w:tcBorders>
              <w:top w:val="single" w:sz="8" w:space="0" w:color="auto"/>
              <w:left w:val="nil"/>
              <w:bottom w:val="single" w:sz="8" w:space="0" w:color="auto"/>
              <w:right w:val="nil"/>
            </w:tcBorders>
            <w:vAlign w:val="center"/>
          </w:tcPr>
          <w:p w14:paraId="4B97CE16" w14:textId="77777777" w:rsidR="001679F9"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007E0704">
              <w:t>24’</w:t>
            </w:r>
            <w:r>
              <w:t> </w:t>
            </w:r>
            <w:r w:rsidRPr="007E0704">
              <w:t>55</w:t>
            </w:r>
            <w:r w:rsidRPr="60DFCF02">
              <w:rPr>
                <w:rFonts w:eastAsia="Arial" w:cs="Arial"/>
                <w:color w:val="000000" w:themeColor="text1"/>
              </w:rPr>
              <w:t>”</w:t>
            </w:r>
            <w:r>
              <w:t> </w:t>
            </w:r>
            <w:r w:rsidRPr="60DFCF02">
              <w:rPr>
                <w:rFonts w:eastAsia="Arial" w:cs="Arial"/>
                <w:color w:val="000000" w:themeColor="text1"/>
              </w:rPr>
              <w:t>S</w:t>
            </w:r>
          </w:p>
        </w:tc>
      </w:tr>
      <w:tr w:rsidR="001679F9" w14:paraId="06A1B348" w14:textId="77777777">
        <w:trPr>
          <w:trHeight w:val="510"/>
        </w:trPr>
        <w:tc>
          <w:tcPr>
            <w:tcW w:w="780" w:type="dxa"/>
            <w:tcBorders>
              <w:top w:val="single" w:sz="8" w:space="0" w:color="auto"/>
              <w:left w:val="nil"/>
              <w:bottom w:val="single" w:sz="8" w:space="0" w:color="000000" w:themeColor="text1"/>
              <w:right w:val="nil"/>
            </w:tcBorders>
            <w:vAlign w:val="center"/>
          </w:tcPr>
          <w:p w14:paraId="77B76A8D" w14:textId="77777777" w:rsidR="001679F9" w:rsidRDefault="001679F9">
            <w:pPr>
              <w:spacing w:before="0" w:after="0"/>
              <w:jc w:val="center"/>
            </w:pPr>
            <w:r w:rsidRPr="18CE1C5E">
              <w:rPr>
                <w:rFonts w:eastAsia="Arial" w:cs="Arial"/>
                <w:szCs w:val="21"/>
              </w:rPr>
              <w:lastRenderedPageBreak/>
              <w:t xml:space="preserve">4 </w:t>
            </w:r>
          </w:p>
        </w:tc>
        <w:tc>
          <w:tcPr>
            <w:tcW w:w="8235" w:type="dxa"/>
            <w:tcBorders>
              <w:top w:val="single" w:sz="8" w:space="0" w:color="auto"/>
              <w:left w:val="nil"/>
              <w:bottom w:val="single" w:sz="8" w:space="0" w:color="000000" w:themeColor="text1"/>
              <w:right w:val="nil"/>
            </w:tcBorders>
            <w:vAlign w:val="center"/>
          </w:tcPr>
          <w:p w14:paraId="527FA9CB" w14:textId="77777777" w:rsidR="001679F9"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17CB088E">
              <w:rPr>
                <w:rFonts w:eastAsia="Arial" w:cs="Arial"/>
                <w:color w:val="000000" w:themeColor="text1"/>
              </w:rPr>
              <w:t>24’</w:t>
            </w:r>
            <w:r>
              <w:rPr>
                <w:rFonts w:eastAsia="Arial" w:cs="Arial"/>
                <w:color w:val="000000" w:themeColor="text1"/>
              </w:rPr>
              <w:t> </w:t>
            </w:r>
            <w:r w:rsidRPr="17CB088E">
              <w:rPr>
                <w:rFonts w:eastAsia="Arial" w:cs="Arial"/>
                <w:color w:val="000000" w:themeColor="text1"/>
              </w:rPr>
              <w:t>55”</w:t>
            </w:r>
            <w:r>
              <w:rPr>
                <w:rFonts w:eastAsia="Arial" w:cs="Arial"/>
                <w:color w:val="000000" w:themeColor="text1"/>
              </w:rPr>
              <w:t> </w:t>
            </w:r>
            <w:r w:rsidRPr="17CB088E">
              <w:rPr>
                <w:rFonts w:eastAsia="Arial" w:cs="Arial"/>
                <w:color w:val="000000" w:themeColor="text1"/>
              </w:rPr>
              <w:t>S</w:t>
            </w:r>
            <w:r w:rsidRPr="60DFCF02">
              <w:rPr>
                <w:rFonts w:eastAsia="Arial" w:cs="Arial"/>
                <w:color w:val="000000" w:themeColor="text1"/>
              </w:rPr>
              <w:t>, to its intersection with the meridian of longitude 145°</w:t>
            </w:r>
            <w:r>
              <w:rPr>
                <w:rFonts w:eastAsia="Arial" w:cs="Arial"/>
                <w:color w:val="000000" w:themeColor="text1"/>
              </w:rPr>
              <w:t> </w:t>
            </w:r>
            <w:r w:rsidRPr="60DFCF02">
              <w:rPr>
                <w:rFonts w:eastAsia="Arial" w:cs="Arial"/>
                <w:color w:val="000000" w:themeColor="text1"/>
              </w:rPr>
              <w:t>15’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64D1180C"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04677F2B" w14:textId="77777777" w:rsidR="001679F9" w:rsidRDefault="001679F9">
            <w:pPr>
              <w:spacing w:before="0" w:after="0"/>
              <w:jc w:val="center"/>
            </w:pPr>
            <w:r w:rsidRPr="18CE1C5E">
              <w:rPr>
                <w:rFonts w:eastAsia="Arial" w:cs="Arial"/>
                <w:szCs w:val="21"/>
              </w:rPr>
              <w:t xml:space="preserve">5 </w:t>
            </w:r>
          </w:p>
        </w:tc>
        <w:tc>
          <w:tcPr>
            <w:tcW w:w="8235" w:type="dxa"/>
            <w:tcBorders>
              <w:top w:val="single" w:sz="8" w:space="0" w:color="000000" w:themeColor="text1"/>
              <w:left w:val="nil"/>
              <w:bottom w:val="single" w:sz="8" w:space="0" w:color="000000" w:themeColor="text1"/>
              <w:right w:val="nil"/>
            </w:tcBorders>
            <w:vAlign w:val="center"/>
          </w:tcPr>
          <w:p w14:paraId="118635F8" w14:textId="77777777" w:rsidR="001679F9"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15’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60DFCF02">
              <w:rPr>
                <w:rFonts w:eastAsia="Arial" w:cs="Arial"/>
                <w:color w:val="000000" w:themeColor="text1"/>
              </w:rPr>
              <w:t>34’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w:t>
            </w:r>
          </w:p>
        </w:tc>
      </w:tr>
      <w:tr w:rsidR="001679F9" w14:paraId="198BA2D0"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449483F6" w14:textId="77777777" w:rsidR="001679F9" w:rsidRDefault="001679F9">
            <w:pPr>
              <w:spacing w:before="0" w:after="0"/>
              <w:jc w:val="center"/>
            </w:pPr>
            <w:r w:rsidRPr="18CE1C5E">
              <w:rPr>
                <w:rFonts w:eastAsia="Arial" w:cs="Arial"/>
                <w:szCs w:val="21"/>
              </w:rPr>
              <w:t xml:space="preserve">6 </w:t>
            </w:r>
          </w:p>
        </w:tc>
        <w:tc>
          <w:tcPr>
            <w:tcW w:w="8235" w:type="dxa"/>
            <w:tcBorders>
              <w:top w:val="single" w:sz="8" w:space="0" w:color="000000" w:themeColor="text1"/>
              <w:left w:val="nil"/>
              <w:bottom w:val="single" w:sz="8" w:space="0" w:color="000000" w:themeColor="text1"/>
              <w:right w:val="nil"/>
            </w:tcBorders>
            <w:vAlign w:val="center"/>
          </w:tcPr>
          <w:p w14:paraId="10975B06" w14:textId="77777777" w:rsidR="001679F9"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t> </w:t>
            </w:r>
            <w:r w:rsidRPr="60DFCF02">
              <w:rPr>
                <w:rFonts w:eastAsia="Arial" w:cs="Arial"/>
                <w:color w:val="000000" w:themeColor="text1"/>
              </w:rPr>
              <w:t>34’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 to its intersection with the meridian of longitude 145°</w:t>
            </w:r>
            <w:r>
              <w:rPr>
                <w:rFonts w:eastAsia="Arial" w:cs="Arial"/>
                <w:color w:val="000000" w:themeColor="text1"/>
              </w:rPr>
              <w:t> </w:t>
            </w:r>
            <w:r w:rsidRPr="60DFCF02">
              <w:rPr>
                <w:rFonts w:eastAsia="Arial" w:cs="Arial"/>
                <w:color w:val="000000" w:themeColor="text1"/>
              </w:rPr>
              <w:t>20’</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52E25711"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CF1D0CB" w14:textId="77777777" w:rsidR="001679F9" w:rsidRDefault="001679F9">
            <w:pPr>
              <w:spacing w:before="0" w:after="0"/>
              <w:jc w:val="center"/>
            </w:pPr>
            <w:r w:rsidRPr="18CE1C5E">
              <w:rPr>
                <w:rFonts w:eastAsia="Arial" w:cs="Arial"/>
                <w:szCs w:val="21"/>
              </w:rPr>
              <w:t xml:space="preserve">7 </w:t>
            </w:r>
          </w:p>
        </w:tc>
        <w:tc>
          <w:tcPr>
            <w:tcW w:w="8235" w:type="dxa"/>
            <w:tcBorders>
              <w:top w:val="single" w:sz="8" w:space="0" w:color="000000" w:themeColor="text1"/>
              <w:left w:val="nil"/>
              <w:bottom w:val="single" w:sz="8" w:space="0" w:color="000000" w:themeColor="text1"/>
              <w:right w:val="nil"/>
            </w:tcBorders>
            <w:vAlign w:val="center"/>
          </w:tcPr>
          <w:p w14:paraId="03E3BD50" w14:textId="77777777" w:rsidR="001679F9"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20’</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60DFCF02">
              <w:rPr>
                <w:rFonts w:eastAsia="Arial" w:cs="Arial"/>
                <w:color w:val="000000" w:themeColor="text1"/>
              </w:rPr>
              <w:t>44’</w:t>
            </w:r>
            <w:r>
              <w:rPr>
                <w:rFonts w:eastAsia="Arial" w:cs="Arial"/>
                <w:color w:val="000000" w:themeColor="text1"/>
              </w:rPr>
              <w:t> </w:t>
            </w:r>
            <w:r w:rsidRPr="60DFCF02">
              <w:rPr>
                <w:rFonts w:eastAsia="Arial" w:cs="Arial"/>
                <w:color w:val="000000" w:themeColor="text1"/>
              </w:rPr>
              <w:t>55”</w:t>
            </w:r>
            <w:r>
              <w:t> </w:t>
            </w:r>
            <w:r w:rsidRPr="60DFCF02">
              <w:rPr>
                <w:rFonts w:eastAsia="Arial" w:cs="Arial"/>
                <w:color w:val="000000" w:themeColor="text1"/>
              </w:rPr>
              <w:t>S</w:t>
            </w:r>
          </w:p>
        </w:tc>
      </w:tr>
      <w:tr w:rsidR="001679F9" w14:paraId="2274749B"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5032F912" w14:textId="77777777" w:rsidR="001679F9" w:rsidRDefault="001679F9">
            <w:pPr>
              <w:spacing w:before="0" w:after="0"/>
              <w:jc w:val="center"/>
            </w:pPr>
            <w:r w:rsidRPr="18CE1C5E">
              <w:rPr>
                <w:rFonts w:eastAsia="Arial" w:cs="Arial"/>
                <w:szCs w:val="21"/>
              </w:rPr>
              <w:t xml:space="preserve">8 </w:t>
            </w:r>
          </w:p>
        </w:tc>
        <w:tc>
          <w:tcPr>
            <w:tcW w:w="8235" w:type="dxa"/>
            <w:tcBorders>
              <w:top w:val="single" w:sz="8" w:space="0" w:color="000000" w:themeColor="text1"/>
              <w:left w:val="nil"/>
              <w:bottom w:val="single" w:sz="8" w:space="0" w:color="000000" w:themeColor="text1"/>
              <w:right w:val="nil"/>
            </w:tcBorders>
            <w:vAlign w:val="center"/>
          </w:tcPr>
          <w:p w14:paraId="4E8A15D5" w14:textId="77777777" w:rsidR="001679F9"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t> </w:t>
            </w:r>
            <w:r w:rsidRPr="60DFCF02">
              <w:rPr>
                <w:rFonts w:eastAsia="Arial" w:cs="Arial"/>
                <w:color w:val="000000" w:themeColor="text1"/>
              </w:rPr>
              <w:t>44’</w:t>
            </w:r>
            <w:r>
              <w:rPr>
                <w:rFonts w:eastAsia="Arial" w:cs="Arial"/>
                <w:color w:val="000000" w:themeColor="text1"/>
              </w:rPr>
              <w:t> </w:t>
            </w:r>
            <w:r w:rsidRPr="60DFCF02">
              <w:rPr>
                <w:rFonts w:eastAsia="Arial" w:cs="Arial"/>
                <w:color w:val="000000" w:themeColor="text1"/>
              </w:rPr>
              <w:t>55”</w:t>
            </w:r>
            <w:r>
              <w:t> </w:t>
            </w:r>
            <w:r w:rsidRPr="60DFCF02">
              <w:rPr>
                <w:rFonts w:eastAsia="Arial" w:cs="Arial"/>
                <w:color w:val="000000" w:themeColor="text1"/>
              </w:rPr>
              <w:t>S, to its intersection with the meridian of longitude 146°</w:t>
            </w:r>
            <w:r>
              <w:rPr>
                <w:rFonts w:eastAsia="Arial" w:cs="Arial"/>
                <w:color w:val="000000" w:themeColor="text1"/>
              </w:rPr>
              <w:t> </w:t>
            </w:r>
            <w:r w:rsidRPr="007E0704">
              <w:t>06’</w:t>
            </w:r>
            <w:r>
              <w:t> </w:t>
            </w:r>
            <w:r w:rsidRPr="007E0704">
              <w:t>00</w:t>
            </w:r>
            <w:r w:rsidRPr="60DFCF02">
              <w:rPr>
                <w:rFonts w:eastAsia="Arial" w:cs="Arial"/>
                <w:color w:val="000000" w:themeColor="text1"/>
              </w:rPr>
              <w:t>”</w:t>
            </w:r>
            <w:r>
              <w:rPr>
                <w:rFonts w:eastAsia="Arial" w:cs="Arial"/>
                <w:color w:val="000000" w:themeColor="text1"/>
              </w:rPr>
              <w:t> </w:t>
            </w:r>
            <w:r w:rsidRPr="60DFCF02">
              <w:rPr>
                <w:rFonts w:eastAsia="Arial" w:cs="Arial"/>
                <w:color w:val="000000" w:themeColor="text1"/>
              </w:rPr>
              <w:t>E</w:t>
            </w:r>
          </w:p>
        </w:tc>
      </w:tr>
      <w:tr w:rsidR="001679F9" w14:paraId="4BB321A0"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68AA2B2F" w14:textId="77777777" w:rsidR="001679F9" w:rsidRDefault="001679F9">
            <w:pPr>
              <w:spacing w:before="0" w:after="0"/>
              <w:jc w:val="center"/>
            </w:pPr>
            <w:r w:rsidRPr="18CE1C5E">
              <w:rPr>
                <w:rFonts w:eastAsia="Arial" w:cs="Arial"/>
                <w:szCs w:val="21"/>
              </w:rPr>
              <w:t xml:space="preserve">9 </w:t>
            </w:r>
          </w:p>
        </w:tc>
        <w:tc>
          <w:tcPr>
            <w:tcW w:w="8235" w:type="dxa"/>
            <w:tcBorders>
              <w:top w:val="single" w:sz="8" w:space="0" w:color="000000" w:themeColor="text1"/>
              <w:left w:val="nil"/>
              <w:bottom w:val="single" w:sz="8" w:space="0" w:color="000000" w:themeColor="text1"/>
              <w:right w:val="nil"/>
            </w:tcBorders>
            <w:vAlign w:val="center"/>
          </w:tcPr>
          <w:p w14:paraId="634791D9" w14:textId="77777777" w:rsidR="001679F9"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asterly along the geodesic to the intersection of the meridian of longitude 146°</w:t>
            </w:r>
            <w:r>
              <w:rPr>
                <w:rFonts w:eastAsia="Arial" w:cs="Arial"/>
                <w:color w:val="000000" w:themeColor="text1"/>
              </w:rPr>
              <w:t> </w:t>
            </w:r>
            <w:r w:rsidRPr="60DFCF02">
              <w:rPr>
                <w:rFonts w:eastAsia="Arial" w:cs="Arial"/>
                <w:color w:val="000000" w:themeColor="text1"/>
              </w:rPr>
              <w:t>15’</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 xml:space="preserve">E, with the </w:t>
            </w:r>
            <w:r>
              <w:rPr>
                <w:rFonts w:eastAsia="Arial" w:cs="Arial"/>
                <w:color w:val="000000" w:themeColor="text1"/>
              </w:rPr>
              <w:t>outer</w:t>
            </w:r>
            <w:r w:rsidRPr="60DFCF02">
              <w:rPr>
                <w:rFonts w:eastAsia="Arial" w:cs="Arial"/>
                <w:color w:val="000000" w:themeColor="text1"/>
              </w:rPr>
              <w:t xml:space="preserve"> limit of the coastal waters of </w:t>
            </w:r>
            <w:r w:rsidRPr="00744D1A">
              <w:rPr>
                <w:rFonts w:eastAsia="Arial" w:cs="Arial"/>
                <w:color w:val="000000" w:themeColor="text1"/>
              </w:rPr>
              <w:t>Tasmania at approximate latitude 43° 43’ 00” S</w:t>
            </w:r>
          </w:p>
        </w:tc>
      </w:tr>
      <w:tr w:rsidR="001679F9" w14:paraId="26E6A15F"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321DD144" w14:textId="77777777" w:rsidR="001679F9" w:rsidRDefault="001679F9">
            <w:pPr>
              <w:jc w:val="center"/>
              <w:rPr>
                <w:rFonts w:eastAsia="Arial" w:cs="Arial"/>
                <w:szCs w:val="21"/>
              </w:rPr>
            </w:pPr>
            <w:r w:rsidRPr="18CE1C5E">
              <w:rPr>
                <w:rFonts w:eastAsia="Arial" w:cs="Arial"/>
                <w:szCs w:val="21"/>
              </w:rPr>
              <w:t>10</w:t>
            </w:r>
          </w:p>
        </w:tc>
        <w:tc>
          <w:tcPr>
            <w:tcW w:w="8235" w:type="dxa"/>
            <w:tcBorders>
              <w:top w:val="single" w:sz="8" w:space="0" w:color="000000" w:themeColor="text1"/>
              <w:left w:val="nil"/>
              <w:bottom w:val="single" w:sz="8" w:space="0" w:color="000000" w:themeColor="text1"/>
              <w:right w:val="nil"/>
            </w:tcBorders>
            <w:vAlign w:val="center"/>
          </w:tcPr>
          <w:p w14:paraId="3CF1E4E3" w14:textId="77777777" w:rsidR="001679F9" w:rsidRDefault="001679F9">
            <w:pPr>
              <w:spacing w:before="0" w:after="0"/>
              <w:rPr>
                <w:rFonts w:eastAsia="Arial" w:cs="Arial"/>
                <w:color w:val="000000" w:themeColor="text1"/>
              </w:rPr>
            </w:pPr>
            <w:r>
              <w:rPr>
                <w:rFonts w:eastAsia="Arial" w:cs="Arial"/>
                <w:color w:val="000000" w:themeColor="text1"/>
              </w:rPr>
              <w:t>G</w:t>
            </w:r>
            <w:r w:rsidRPr="60DFCF02">
              <w:rPr>
                <w:rFonts w:eastAsia="Arial" w:cs="Arial"/>
                <w:color w:val="000000" w:themeColor="text1"/>
              </w:rPr>
              <w:t xml:space="preserve">enerally easterly along the </w:t>
            </w:r>
            <w:r>
              <w:rPr>
                <w:rFonts w:eastAsia="Arial" w:cs="Arial"/>
                <w:color w:val="000000" w:themeColor="text1"/>
              </w:rPr>
              <w:t>outer</w:t>
            </w:r>
            <w:r w:rsidRPr="60DFCF02">
              <w:rPr>
                <w:rFonts w:eastAsia="Arial" w:cs="Arial"/>
                <w:color w:val="000000" w:themeColor="text1"/>
              </w:rPr>
              <w:t xml:space="preserve"> limit of the coastal waters of Tasmania to its intersection with the meridian of longitude 146°</w:t>
            </w:r>
            <w:r>
              <w:rPr>
                <w:rFonts w:eastAsia="Arial" w:cs="Arial"/>
                <w:color w:val="000000" w:themeColor="text1"/>
              </w:rPr>
              <w:t> </w:t>
            </w:r>
            <w:r w:rsidRPr="60DFCF02">
              <w:rPr>
                <w:rFonts w:eastAsia="Arial" w:cs="Arial"/>
                <w:color w:val="000000" w:themeColor="text1"/>
              </w:rPr>
              <w:t>36’</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w:t>
            </w:r>
          </w:p>
        </w:tc>
      </w:tr>
      <w:tr w:rsidR="001679F9" w14:paraId="08E6D961"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78C9893B" w14:textId="77777777" w:rsidR="001679F9" w:rsidRPr="00E920CD" w:rsidRDefault="001679F9">
            <w:pPr>
              <w:jc w:val="center"/>
              <w:rPr>
                <w:rFonts w:eastAsia="Arial" w:cs="Arial"/>
              </w:rPr>
            </w:pPr>
            <w:r w:rsidRPr="00E920CD">
              <w:rPr>
                <w:rFonts w:eastAsia="Arial" w:cs="Arial"/>
              </w:rPr>
              <w:t>11</w:t>
            </w:r>
          </w:p>
        </w:tc>
        <w:tc>
          <w:tcPr>
            <w:tcW w:w="8235" w:type="dxa"/>
            <w:tcBorders>
              <w:top w:val="single" w:sz="8" w:space="0" w:color="000000" w:themeColor="text1"/>
              <w:left w:val="nil"/>
              <w:bottom w:val="single" w:sz="8" w:space="0" w:color="000000" w:themeColor="text1"/>
              <w:right w:val="nil"/>
            </w:tcBorders>
            <w:vAlign w:val="center"/>
          </w:tcPr>
          <w:p w14:paraId="66A2A6D3" w14:textId="77777777" w:rsidR="001679F9" w:rsidRPr="00E920CD" w:rsidRDefault="001679F9">
            <w:pPr>
              <w:spacing w:before="0" w:after="0"/>
              <w:rPr>
                <w:rFonts w:eastAsia="Arial" w:cs="Arial"/>
                <w:color w:val="000000" w:themeColor="text1"/>
              </w:rPr>
            </w:pPr>
            <w:r>
              <w:rPr>
                <w:rFonts w:eastAsia="Arial" w:cs="Arial"/>
                <w:color w:val="000000" w:themeColor="text1"/>
              </w:rPr>
              <w:t>S</w:t>
            </w:r>
            <w:r w:rsidRPr="00E920CD">
              <w:rPr>
                <w:rFonts w:eastAsia="Arial" w:cs="Arial"/>
                <w:color w:val="000000" w:themeColor="text1"/>
              </w:rPr>
              <w:t>outh</w:t>
            </w:r>
            <w:r w:rsidRPr="00E920CD">
              <w:rPr>
                <w:rFonts w:ascii="Cambria Math" w:eastAsia="Arial" w:hAnsi="Cambria Math" w:cs="Cambria Math"/>
                <w:color w:val="000000" w:themeColor="text1"/>
              </w:rPr>
              <w:t>‑</w:t>
            </w:r>
            <w:r w:rsidRPr="00E920CD">
              <w:rPr>
                <w:rFonts w:eastAsia="Arial" w:cs="Arial"/>
                <w:color w:val="000000" w:themeColor="text1"/>
              </w:rPr>
              <w:t>westerly along the geodesic to the point of latitude 43° 59’ 32” S, longitude 146° 23’ 27” E</w:t>
            </w:r>
          </w:p>
        </w:tc>
      </w:tr>
      <w:tr w:rsidR="001679F9" w14:paraId="0EBA7F29"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B2E00DC" w14:textId="77777777" w:rsidR="001679F9" w:rsidRPr="17CB088E" w:rsidRDefault="001679F9">
            <w:pPr>
              <w:jc w:val="center"/>
              <w:rPr>
                <w:rFonts w:eastAsia="Arial" w:cs="Arial"/>
              </w:rPr>
            </w:pPr>
            <w:r>
              <w:rPr>
                <w:rFonts w:eastAsia="Arial" w:cs="Arial"/>
              </w:rPr>
              <w:t>12</w:t>
            </w:r>
          </w:p>
        </w:tc>
        <w:tc>
          <w:tcPr>
            <w:tcW w:w="8235" w:type="dxa"/>
            <w:tcBorders>
              <w:top w:val="single" w:sz="8" w:space="0" w:color="000000" w:themeColor="text1"/>
              <w:left w:val="nil"/>
              <w:bottom w:val="single" w:sz="8" w:space="0" w:color="000000" w:themeColor="text1"/>
              <w:right w:val="nil"/>
            </w:tcBorders>
            <w:vAlign w:val="center"/>
          </w:tcPr>
          <w:p w14:paraId="4EE3A840" w14:textId="77777777" w:rsidR="001679F9" w:rsidRPr="00987E95" w:rsidRDefault="001679F9">
            <w:pPr>
              <w:spacing w:before="0" w:after="0"/>
              <w:rPr>
                <w:rFonts w:eastAsia="Arial" w:cs="Arial"/>
                <w:color w:val="000000" w:themeColor="text1"/>
              </w:rPr>
            </w:pPr>
            <w:r>
              <w:rPr>
                <w:rFonts w:eastAsia="Arial" w:cs="Arial"/>
                <w:color w:val="000000" w:themeColor="text1"/>
              </w:rPr>
              <w:t>S</w:t>
            </w:r>
            <w:r w:rsidRPr="00987E95">
              <w:rPr>
                <w:rFonts w:eastAsia="Arial" w:cs="Arial"/>
                <w:color w:val="000000" w:themeColor="text1"/>
              </w:rPr>
              <w:t>outh</w:t>
            </w:r>
            <w:r w:rsidRPr="00987E95">
              <w:rPr>
                <w:rFonts w:ascii="Cambria Math" w:eastAsia="Arial" w:hAnsi="Cambria Math" w:cs="Cambria Math"/>
                <w:color w:val="000000" w:themeColor="text1"/>
              </w:rPr>
              <w:t>‑</w:t>
            </w:r>
            <w:r w:rsidRPr="00987E95">
              <w:rPr>
                <w:rFonts w:eastAsia="Arial" w:cs="Arial"/>
                <w:color w:val="000000" w:themeColor="text1"/>
              </w:rPr>
              <w:t>westerly along the geodesic to the point of latitude 44°</w:t>
            </w:r>
            <w:r>
              <w:rPr>
                <w:rFonts w:eastAsia="Arial" w:cs="Arial"/>
                <w:color w:val="000000" w:themeColor="text1"/>
              </w:rPr>
              <w:t> </w:t>
            </w:r>
            <w:r w:rsidRPr="00987E95">
              <w:rPr>
                <w:rFonts w:eastAsia="Arial" w:cs="Arial"/>
                <w:color w:val="000000" w:themeColor="text1"/>
              </w:rPr>
              <w:t>36’</w:t>
            </w:r>
            <w:r>
              <w:rPr>
                <w:rFonts w:eastAsia="Arial" w:cs="Arial"/>
                <w:color w:val="000000" w:themeColor="text1"/>
              </w:rPr>
              <w:t> </w:t>
            </w:r>
            <w:r w:rsidRPr="00987E95">
              <w:rPr>
                <w:rFonts w:eastAsia="Arial" w:cs="Arial"/>
                <w:color w:val="000000" w:themeColor="text1"/>
              </w:rPr>
              <w:t>00”</w:t>
            </w:r>
            <w:r>
              <w:rPr>
                <w:rFonts w:eastAsia="Arial" w:cs="Arial"/>
                <w:color w:val="000000" w:themeColor="text1"/>
              </w:rPr>
              <w:t> </w:t>
            </w:r>
            <w:r w:rsidRPr="00987E95">
              <w:rPr>
                <w:rFonts w:eastAsia="Arial" w:cs="Arial"/>
                <w:color w:val="000000" w:themeColor="text1"/>
              </w:rPr>
              <w:t>S, longitude 145°</w:t>
            </w:r>
            <w:r>
              <w:rPr>
                <w:rFonts w:eastAsia="Arial" w:cs="Arial"/>
                <w:color w:val="000000" w:themeColor="text1"/>
              </w:rPr>
              <w:t> </w:t>
            </w:r>
            <w:r w:rsidRPr="00987E95">
              <w:rPr>
                <w:rFonts w:eastAsia="Arial" w:cs="Arial"/>
                <w:color w:val="000000" w:themeColor="text1"/>
              </w:rPr>
              <w:t>57’</w:t>
            </w:r>
            <w:r>
              <w:rPr>
                <w:rFonts w:eastAsia="Arial" w:cs="Arial"/>
                <w:color w:val="000000" w:themeColor="text1"/>
              </w:rPr>
              <w:t> </w:t>
            </w:r>
            <w:r w:rsidRPr="00987E95">
              <w:rPr>
                <w:rFonts w:eastAsia="Arial" w:cs="Arial"/>
                <w:color w:val="000000" w:themeColor="text1"/>
              </w:rPr>
              <w:t>30”</w:t>
            </w:r>
            <w:r>
              <w:rPr>
                <w:rFonts w:eastAsia="Arial" w:cs="Arial"/>
                <w:color w:val="000000" w:themeColor="text1"/>
              </w:rPr>
              <w:t> </w:t>
            </w:r>
            <w:r w:rsidRPr="00987E95">
              <w:rPr>
                <w:rFonts w:eastAsia="Arial" w:cs="Arial"/>
                <w:color w:val="000000" w:themeColor="text1"/>
              </w:rPr>
              <w:t>E</w:t>
            </w:r>
          </w:p>
        </w:tc>
      </w:tr>
      <w:tr w:rsidR="001679F9" w14:paraId="3B85F179"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23AD0E8E" w14:textId="77777777" w:rsidR="001679F9" w:rsidRDefault="001679F9">
            <w:pPr>
              <w:jc w:val="center"/>
              <w:rPr>
                <w:rFonts w:eastAsia="Arial" w:cs="Arial"/>
              </w:rPr>
            </w:pPr>
            <w:r w:rsidRPr="17CB088E">
              <w:rPr>
                <w:rFonts w:eastAsia="Arial" w:cs="Arial"/>
              </w:rPr>
              <w:t>1</w:t>
            </w:r>
            <w:r>
              <w:rPr>
                <w:rFonts w:eastAsia="Arial" w:cs="Arial"/>
              </w:rPr>
              <w:t>3</w:t>
            </w:r>
          </w:p>
        </w:tc>
        <w:tc>
          <w:tcPr>
            <w:tcW w:w="8235" w:type="dxa"/>
            <w:tcBorders>
              <w:top w:val="single" w:sz="8" w:space="0" w:color="000000" w:themeColor="text1"/>
              <w:left w:val="nil"/>
              <w:bottom w:val="single" w:sz="8" w:space="0" w:color="000000" w:themeColor="text1"/>
              <w:right w:val="nil"/>
            </w:tcBorders>
            <w:vAlign w:val="center"/>
          </w:tcPr>
          <w:p w14:paraId="41141C14" w14:textId="77777777" w:rsidR="001679F9" w:rsidRDefault="001679F9">
            <w:pPr>
              <w:spacing w:before="0" w:after="0"/>
              <w:rPr>
                <w:rFonts w:eastAsia="Arial" w:cs="Arial"/>
                <w:color w:val="000000" w:themeColor="text1"/>
              </w:rPr>
            </w:pPr>
            <w:r>
              <w:rPr>
                <w:rFonts w:eastAsia="Arial" w:cs="Arial"/>
                <w:color w:val="000000" w:themeColor="text1"/>
              </w:rPr>
              <w:t>W</w:t>
            </w:r>
            <w:r w:rsidRPr="60DFCF02">
              <w:rPr>
                <w:rFonts w:eastAsia="Arial" w:cs="Arial"/>
                <w:color w:val="000000" w:themeColor="text1"/>
              </w:rPr>
              <w:t>est along the parallel of latitude 44°</w:t>
            </w:r>
            <w:r>
              <w:rPr>
                <w:rFonts w:eastAsia="Arial" w:cs="Arial"/>
                <w:color w:val="000000" w:themeColor="text1"/>
              </w:rPr>
              <w:t> </w:t>
            </w:r>
            <w:r w:rsidRPr="17CB088E">
              <w:rPr>
                <w:rFonts w:eastAsia="Arial" w:cs="Arial"/>
                <w:color w:val="000000" w:themeColor="text1"/>
              </w:rPr>
              <w:t>36’</w:t>
            </w:r>
            <w:r>
              <w:rPr>
                <w:rFonts w:eastAsia="Arial" w:cs="Arial"/>
                <w:color w:val="000000" w:themeColor="text1"/>
              </w:rPr>
              <w:t> </w:t>
            </w:r>
            <w:r w:rsidRPr="17CB088E">
              <w:rPr>
                <w:rFonts w:eastAsia="Arial" w:cs="Arial"/>
                <w:color w:val="000000" w:themeColor="text1"/>
              </w:rPr>
              <w:t>00”</w:t>
            </w:r>
            <w:r>
              <w:rPr>
                <w:rFonts w:eastAsia="Arial" w:cs="Arial"/>
                <w:color w:val="000000" w:themeColor="text1"/>
              </w:rPr>
              <w:t> </w:t>
            </w:r>
            <w:r w:rsidRPr="17CB088E">
              <w:rPr>
                <w:rFonts w:eastAsia="Arial" w:cs="Arial"/>
                <w:color w:val="000000" w:themeColor="text1"/>
              </w:rPr>
              <w:t>S</w:t>
            </w:r>
            <w:r w:rsidRPr="60DFCF02">
              <w:rPr>
                <w:rFonts w:eastAsia="Arial" w:cs="Arial"/>
                <w:color w:val="000000" w:themeColor="text1"/>
              </w:rPr>
              <w:t>, to its intersection with the meridian of longitude 145°</w:t>
            </w:r>
            <w:r>
              <w:rPr>
                <w:rFonts w:eastAsia="Arial" w:cs="Arial"/>
                <w:color w:val="000000" w:themeColor="text1"/>
              </w:rPr>
              <w:t> </w:t>
            </w:r>
            <w:r w:rsidRPr="60DFCF02">
              <w:rPr>
                <w:rFonts w:eastAsia="Arial" w:cs="Arial"/>
                <w:color w:val="000000" w:themeColor="text1"/>
              </w:rPr>
              <w:t>35’</w:t>
            </w:r>
            <w:r>
              <w:rPr>
                <w:rFonts w:eastAsia="Arial" w:cs="Arial"/>
                <w:color w:val="000000" w:themeColor="text1"/>
              </w:rPr>
              <w:t> </w:t>
            </w:r>
            <w:r w:rsidRPr="60DFCF02">
              <w:rPr>
                <w:rFonts w:eastAsia="Arial" w:cs="Arial"/>
                <w:color w:val="000000" w:themeColor="text1"/>
              </w:rPr>
              <w:t>48”</w:t>
            </w:r>
            <w:r>
              <w:rPr>
                <w:rFonts w:eastAsia="Arial" w:cs="Arial"/>
                <w:color w:val="000000" w:themeColor="text1"/>
              </w:rPr>
              <w:t> </w:t>
            </w:r>
            <w:r w:rsidRPr="60DFCF02">
              <w:rPr>
                <w:rFonts w:eastAsia="Arial" w:cs="Arial"/>
                <w:color w:val="000000" w:themeColor="text1"/>
              </w:rPr>
              <w:t>E</w:t>
            </w:r>
          </w:p>
        </w:tc>
      </w:tr>
      <w:tr w:rsidR="001679F9" w14:paraId="4CEF5801"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C8D905E" w14:textId="77777777" w:rsidR="001679F9" w:rsidRDefault="001679F9">
            <w:pPr>
              <w:jc w:val="center"/>
              <w:rPr>
                <w:rFonts w:eastAsia="Arial" w:cs="Arial"/>
              </w:rPr>
            </w:pPr>
            <w:r w:rsidRPr="17CB088E">
              <w:rPr>
                <w:rFonts w:eastAsia="Arial" w:cs="Arial"/>
              </w:rPr>
              <w:t>1</w:t>
            </w:r>
            <w:r>
              <w:rPr>
                <w:rFonts w:eastAsia="Arial" w:cs="Arial"/>
              </w:rPr>
              <w:t>4</w:t>
            </w:r>
          </w:p>
        </w:tc>
        <w:tc>
          <w:tcPr>
            <w:tcW w:w="8235" w:type="dxa"/>
            <w:tcBorders>
              <w:top w:val="single" w:sz="8" w:space="0" w:color="000000" w:themeColor="text1"/>
              <w:left w:val="nil"/>
              <w:bottom w:val="single" w:sz="8" w:space="0" w:color="000000" w:themeColor="text1"/>
              <w:right w:val="nil"/>
            </w:tcBorders>
            <w:vAlign w:val="center"/>
          </w:tcPr>
          <w:p w14:paraId="7DE81EB7" w14:textId="77777777" w:rsidR="001679F9"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w:t>
            </w:r>
            <w:r w:rsidRPr="60DFCF02">
              <w:rPr>
                <w:rFonts w:ascii="Cambria Math" w:eastAsia="Arial" w:hAnsi="Cambria Math" w:cs="Cambria Math"/>
                <w:color w:val="000000" w:themeColor="text1"/>
              </w:rPr>
              <w:t>‑</w:t>
            </w:r>
            <w:r w:rsidRPr="60DFCF02">
              <w:rPr>
                <w:rFonts w:eastAsia="Arial" w:cs="Arial"/>
                <w:color w:val="000000" w:themeColor="text1"/>
              </w:rPr>
              <w:t>westerly along the geodesic to the point of latitude 44°</w:t>
            </w:r>
            <w:r>
              <w:rPr>
                <w:rFonts w:eastAsia="Arial" w:cs="Arial"/>
                <w:color w:val="000000" w:themeColor="text1"/>
              </w:rPr>
              <w:t> </w:t>
            </w:r>
            <w:r w:rsidRPr="60DFCF02">
              <w:rPr>
                <w:rFonts w:eastAsia="Arial" w:cs="Arial"/>
                <w:color w:val="000000" w:themeColor="text1"/>
              </w:rPr>
              <w:t>56’</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longitude 145°</w:t>
            </w:r>
            <w:r>
              <w:rPr>
                <w:rFonts w:eastAsia="Arial" w:cs="Arial"/>
                <w:color w:val="000000" w:themeColor="text1"/>
              </w:rPr>
              <w:t> </w:t>
            </w:r>
            <w:r w:rsidRPr="60DFCF02">
              <w:rPr>
                <w:rFonts w:eastAsia="Arial" w:cs="Arial"/>
                <w:color w:val="000000" w:themeColor="text1"/>
              </w:rPr>
              <w:t>21’</w:t>
            </w:r>
            <w:r>
              <w:rPr>
                <w:rFonts w:eastAsia="Arial" w:cs="Arial"/>
                <w:color w:val="000000" w:themeColor="text1"/>
              </w:rPr>
              <w:t> </w:t>
            </w:r>
            <w:r w:rsidRPr="60DFCF02">
              <w:rPr>
                <w:rFonts w:eastAsia="Arial" w:cs="Arial"/>
                <w:color w:val="000000" w:themeColor="text1"/>
              </w:rPr>
              <w:t>00”</w:t>
            </w:r>
            <w:r>
              <w:t xml:space="preserve"> </w:t>
            </w:r>
            <w:r w:rsidRPr="60DFCF02">
              <w:rPr>
                <w:rFonts w:eastAsia="Arial" w:cs="Arial"/>
                <w:color w:val="000000" w:themeColor="text1"/>
              </w:rPr>
              <w:t>E</w:t>
            </w:r>
          </w:p>
        </w:tc>
      </w:tr>
      <w:tr w:rsidR="001679F9" w14:paraId="7066A331"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50FEC37" w14:textId="77777777" w:rsidR="001679F9" w:rsidRDefault="001679F9">
            <w:pPr>
              <w:jc w:val="center"/>
              <w:rPr>
                <w:rFonts w:eastAsia="Arial" w:cs="Arial"/>
              </w:rPr>
            </w:pPr>
            <w:r w:rsidRPr="17CB088E">
              <w:rPr>
                <w:rFonts w:eastAsia="Arial" w:cs="Arial"/>
              </w:rPr>
              <w:t>1</w:t>
            </w:r>
            <w:r>
              <w:rPr>
                <w:rFonts w:eastAsia="Arial" w:cs="Arial"/>
              </w:rPr>
              <w:t>5</w:t>
            </w:r>
          </w:p>
        </w:tc>
        <w:tc>
          <w:tcPr>
            <w:tcW w:w="8235" w:type="dxa"/>
            <w:tcBorders>
              <w:top w:val="single" w:sz="8" w:space="0" w:color="000000" w:themeColor="text1"/>
              <w:left w:val="nil"/>
              <w:bottom w:val="single" w:sz="8" w:space="0" w:color="000000" w:themeColor="text1"/>
              <w:right w:val="nil"/>
            </w:tcBorders>
            <w:vAlign w:val="center"/>
          </w:tcPr>
          <w:p w14:paraId="1EE5C942" w14:textId="77777777" w:rsidR="001679F9"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17CB088E">
              <w:rPr>
                <w:rFonts w:eastAsia="Arial" w:cs="Arial"/>
                <w:color w:val="000000" w:themeColor="text1"/>
              </w:rPr>
              <w:t>21’</w:t>
            </w:r>
            <w:r>
              <w:rPr>
                <w:rFonts w:eastAsia="Arial" w:cs="Arial"/>
                <w:color w:val="000000" w:themeColor="text1"/>
              </w:rPr>
              <w:t> </w:t>
            </w:r>
            <w:r w:rsidRPr="17CB088E">
              <w:rPr>
                <w:rFonts w:eastAsia="Arial" w:cs="Arial"/>
                <w:color w:val="000000" w:themeColor="text1"/>
              </w:rPr>
              <w:t>00”</w:t>
            </w:r>
            <w:r>
              <w:rPr>
                <w:rFonts w:eastAsia="Arial" w:cs="Arial"/>
                <w:color w:val="000000" w:themeColor="text1"/>
              </w:rPr>
              <w:t> </w:t>
            </w:r>
            <w:r w:rsidRPr="17CB088E">
              <w:rPr>
                <w:rFonts w:eastAsia="Arial" w:cs="Arial"/>
                <w:color w:val="000000" w:themeColor="text1"/>
              </w:rPr>
              <w:t>E</w:t>
            </w:r>
            <w:r w:rsidRPr="60DFCF02">
              <w:rPr>
                <w:rFonts w:eastAsia="Arial" w:cs="Arial"/>
                <w:color w:val="000000" w:themeColor="text1"/>
              </w:rPr>
              <w:t>, to its intersection with the parallel of latitude 45°</w:t>
            </w:r>
            <w:r>
              <w:t> </w:t>
            </w:r>
            <w:r w:rsidRPr="60DFCF02">
              <w:rPr>
                <w:rFonts w:eastAsia="Arial" w:cs="Arial"/>
                <w:color w:val="000000" w:themeColor="text1"/>
              </w:rPr>
              <w:t>45’</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w:t>
            </w:r>
          </w:p>
        </w:tc>
      </w:tr>
      <w:tr w:rsidR="001679F9" w14:paraId="3ED91C1D"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2C8F942D" w14:textId="77777777" w:rsidR="001679F9" w:rsidRDefault="001679F9">
            <w:pPr>
              <w:jc w:val="center"/>
              <w:rPr>
                <w:rFonts w:eastAsia="Arial" w:cs="Arial"/>
              </w:rPr>
            </w:pPr>
            <w:r w:rsidRPr="17CB088E">
              <w:rPr>
                <w:rFonts w:eastAsia="Arial" w:cs="Arial"/>
              </w:rPr>
              <w:t>1</w:t>
            </w:r>
            <w:r>
              <w:rPr>
                <w:rFonts w:eastAsia="Arial" w:cs="Arial"/>
              </w:rPr>
              <w:t>6</w:t>
            </w:r>
          </w:p>
        </w:tc>
        <w:tc>
          <w:tcPr>
            <w:tcW w:w="8235" w:type="dxa"/>
            <w:tcBorders>
              <w:top w:val="single" w:sz="8" w:space="0" w:color="000000" w:themeColor="text1"/>
              <w:left w:val="nil"/>
              <w:bottom w:val="single" w:sz="8" w:space="0" w:color="000000" w:themeColor="text1"/>
              <w:right w:val="nil"/>
            </w:tcBorders>
            <w:vAlign w:val="center"/>
          </w:tcPr>
          <w:p w14:paraId="1B34421D" w14:textId="77777777" w:rsidR="001679F9" w:rsidRDefault="001679F9">
            <w:pPr>
              <w:spacing w:before="0" w:after="0"/>
              <w:rPr>
                <w:rFonts w:eastAsia="Arial" w:cs="Arial"/>
                <w:color w:val="000000" w:themeColor="text1"/>
              </w:rPr>
            </w:pPr>
            <w:r>
              <w:rPr>
                <w:rFonts w:eastAsia="Arial" w:cs="Arial"/>
                <w:color w:val="000000" w:themeColor="text1"/>
              </w:rPr>
              <w:t>W</w:t>
            </w:r>
            <w:r w:rsidRPr="60DFCF02">
              <w:rPr>
                <w:rFonts w:eastAsia="Arial" w:cs="Arial"/>
                <w:color w:val="000000" w:themeColor="text1"/>
              </w:rPr>
              <w:t>est along the parallel of latitude 45°</w:t>
            </w:r>
            <w:r>
              <w:rPr>
                <w:rFonts w:eastAsia="Arial" w:cs="Arial"/>
                <w:color w:val="000000" w:themeColor="text1"/>
              </w:rPr>
              <w:t> </w:t>
            </w:r>
            <w:r w:rsidRPr="60DFCF02">
              <w:rPr>
                <w:rFonts w:eastAsia="Arial" w:cs="Arial"/>
                <w:color w:val="000000" w:themeColor="text1"/>
              </w:rPr>
              <w:t>45’</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to its intersection with the meridian of longitude 144°</w:t>
            </w:r>
            <w:r>
              <w:rPr>
                <w:rFonts w:eastAsia="Arial" w:cs="Arial"/>
                <w:color w:val="000000" w:themeColor="text1"/>
              </w:rPr>
              <w:t> </w:t>
            </w:r>
            <w:r w:rsidRPr="60DFCF02">
              <w:rPr>
                <w:rFonts w:eastAsia="Arial" w:cs="Arial"/>
                <w:color w:val="000000" w:themeColor="text1"/>
              </w:rPr>
              <w:t>40’</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w:t>
            </w:r>
          </w:p>
        </w:tc>
      </w:tr>
      <w:tr w:rsidR="001679F9" w14:paraId="02861D7B"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2A186C9D" w14:textId="77777777" w:rsidR="001679F9" w:rsidRDefault="001679F9">
            <w:pPr>
              <w:spacing w:before="0" w:after="0"/>
              <w:jc w:val="center"/>
            </w:pPr>
            <w:r w:rsidRPr="17CB088E">
              <w:rPr>
                <w:rFonts w:eastAsia="Arial" w:cs="Arial"/>
              </w:rPr>
              <w:t>1</w:t>
            </w:r>
            <w:r>
              <w:rPr>
                <w:rFonts w:eastAsia="Arial" w:cs="Arial"/>
              </w:rPr>
              <w:t>7</w:t>
            </w:r>
            <w:r w:rsidRPr="17CB088E">
              <w:rPr>
                <w:rFonts w:eastAsia="Arial" w:cs="Arial"/>
              </w:rPr>
              <w:t xml:space="preserve">  </w:t>
            </w:r>
          </w:p>
        </w:tc>
        <w:tc>
          <w:tcPr>
            <w:tcW w:w="8235" w:type="dxa"/>
            <w:tcBorders>
              <w:top w:val="single" w:sz="8" w:space="0" w:color="000000" w:themeColor="text1"/>
              <w:left w:val="nil"/>
              <w:bottom w:val="single" w:sz="8" w:space="0" w:color="000000" w:themeColor="text1"/>
              <w:right w:val="nil"/>
            </w:tcBorders>
            <w:vAlign w:val="center"/>
          </w:tcPr>
          <w:p w14:paraId="060B81FB" w14:textId="77777777" w:rsidR="001679F9" w:rsidRDefault="001679F9">
            <w:pPr>
              <w:spacing w:before="0" w:after="0"/>
              <w:rPr>
                <w:rFonts w:eastAsia="Arial" w:cs="Arial"/>
                <w:color w:val="000000" w:themeColor="text1"/>
              </w:rPr>
            </w:pPr>
            <w:r>
              <w:rPr>
                <w:rFonts w:eastAsia="Arial" w:cs="Arial"/>
                <w:color w:val="000000" w:themeColor="text1"/>
              </w:rPr>
              <w:t>S</w:t>
            </w:r>
            <w:r w:rsidRPr="3E74E456">
              <w:rPr>
                <w:rFonts w:eastAsia="Arial" w:cs="Arial"/>
                <w:color w:val="000000" w:themeColor="text1"/>
              </w:rPr>
              <w:t>outh</w:t>
            </w:r>
            <w:r w:rsidRPr="3E74E456">
              <w:rPr>
                <w:rFonts w:ascii="Cambria Math" w:eastAsia="Arial" w:hAnsi="Cambria Math" w:cs="Cambria Math"/>
                <w:color w:val="000000" w:themeColor="text1"/>
              </w:rPr>
              <w:t>‑</w:t>
            </w:r>
            <w:r w:rsidRPr="3E74E456">
              <w:rPr>
                <w:rFonts w:eastAsia="Arial" w:cs="Arial"/>
                <w:color w:val="000000" w:themeColor="text1"/>
              </w:rPr>
              <w:t>easterly along the geodesic to the intersection of the meridian of longitude 145°</w:t>
            </w:r>
            <w:r>
              <w:rPr>
                <w:rFonts w:eastAsia="Arial" w:cs="Arial"/>
                <w:color w:val="000000" w:themeColor="text1"/>
              </w:rPr>
              <w:t> </w:t>
            </w:r>
            <w:r w:rsidRPr="007E0704">
              <w:t>01’</w:t>
            </w:r>
            <w:r>
              <w:t> </w:t>
            </w:r>
            <w:r w:rsidRPr="007E0704">
              <w:t>54</w:t>
            </w:r>
            <w:r w:rsidRPr="3E74E456">
              <w:rPr>
                <w:rFonts w:eastAsia="Arial" w:cs="Arial"/>
                <w:color w:val="000000" w:themeColor="text1"/>
              </w:rPr>
              <w:t>”</w:t>
            </w:r>
            <w:r>
              <w:rPr>
                <w:rFonts w:eastAsia="Arial" w:cs="Arial"/>
                <w:color w:val="000000" w:themeColor="text1"/>
              </w:rPr>
              <w:t> </w:t>
            </w:r>
            <w:r w:rsidRPr="3E74E456">
              <w:rPr>
                <w:rFonts w:eastAsia="Arial" w:cs="Arial"/>
                <w:color w:val="000000" w:themeColor="text1"/>
              </w:rPr>
              <w:t xml:space="preserve">E, with the </w:t>
            </w:r>
            <w:r>
              <w:rPr>
                <w:rFonts w:eastAsia="Arial" w:cs="Arial"/>
                <w:color w:val="000000" w:themeColor="text1"/>
              </w:rPr>
              <w:t>outer</w:t>
            </w:r>
            <w:r w:rsidRPr="3E74E456">
              <w:rPr>
                <w:rFonts w:eastAsia="Arial" w:cs="Arial"/>
                <w:color w:val="000000" w:themeColor="text1"/>
              </w:rPr>
              <w:t xml:space="preserve"> limit of the </w:t>
            </w:r>
            <w:r>
              <w:rPr>
                <w:rFonts w:eastAsia="Arial" w:cs="Arial"/>
                <w:color w:val="000000" w:themeColor="text1"/>
              </w:rPr>
              <w:t>E</w:t>
            </w:r>
            <w:r w:rsidRPr="3E74E456">
              <w:rPr>
                <w:rFonts w:eastAsia="Arial" w:cs="Arial"/>
                <w:color w:val="000000" w:themeColor="text1"/>
              </w:rPr>
              <w:t xml:space="preserve">xclusive </w:t>
            </w:r>
            <w:r>
              <w:rPr>
                <w:rFonts w:eastAsia="Arial" w:cs="Arial"/>
                <w:color w:val="000000" w:themeColor="text1"/>
              </w:rPr>
              <w:t>Ec</w:t>
            </w:r>
            <w:r w:rsidRPr="3E74E456">
              <w:rPr>
                <w:rFonts w:eastAsia="Arial" w:cs="Arial"/>
                <w:color w:val="000000" w:themeColor="text1"/>
              </w:rPr>
              <w:t xml:space="preserve">onomic </w:t>
            </w:r>
            <w:r>
              <w:rPr>
                <w:rFonts w:eastAsia="Arial" w:cs="Arial"/>
                <w:color w:val="000000" w:themeColor="text1"/>
              </w:rPr>
              <w:t>Z</w:t>
            </w:r>
            <w:r w:rsidRPr="3E74E456">
              <w:rPr>
                <w:rFonts w:eastAsia="Arial" w:cs="Arial"/>
                <w:color w:val="000000" w:themeColor="text1"/>
              </w:rPr>
              <w:t>one</w:t>
            </w:r>
          </w:p>
        </w:tc>
      </w:tr>
      <w:tr w:rsidR="001679F9" w14:paraId="7C5F931A"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6E259A00" w14:textId="77777777" w:rsidR="001679F9" w:rsidRDefault="001679F9">
            <w:pPr>
              <w:jc w:val="center"/>
              <w:rPr>
                <w:rFonts w:eastAsia="Arial" w:cs="Arial"/>
              </w:rPr>
            </w:pPr>
            <w:r w:rsidRPr="17CB088E">
              <w:rPr>
                <w:rFonts w:eastAsia="Arial" w:cs="Arial"/>
              </w:rPr>
              <w:t>1</w:t>
            </w:r>
            <w:r>
              <w:rPr>
                <w:rFonts w:eastAsia="Arial" w:cs="Arial"/>
              </w:rPr>
              <w:t>8</w:t>
            </w:r>
          </w:p>
        </w:tc>
        <w:tc>
          <w:tcPr>
            <w:tcW w:w="8235" w:type="dxa"/>
            <w:tcBorders>
              <w:top w:val="single" w:sz="8" w:space="0" w:color="000000" w:themeColor="text1"/>
              <w:left w:val="nil"/>
              <w:bottom w:val="single" w:sz="8" w:space="0" w:color="000000" w:themeColor="text1"/>
              <w:right w:val="nil"/>
            </w:tcBorders>
            <w:vAlign w:val="center"/>
          </w:tcPr>
          <w:p w14:paraId="3391D32F" w14:textId="77777777" w:rsidR="001679F9" w:rsidRDefault="001679F9">
            <w:pPr>
              <w:spacing w:before="0" w:after="0"/>
              <w:rPr>
                <w:rFonts w:eastAsia="Arial" w:cs="Arial"/>
              </w:rPr>
            </w:pPr>
            <w:r>
              <w:rPr>
                <w:rFonts w:eastAsia="Arial" w:cs="Arial"/>
                <w:color w:val="000000" w:themeColor="text1"/>
              </w:rPr>
              <w:t>G</w:t>
            </w:r>
            <w:r w:rsidRPr="3E74E456">
              <w:rPr>
                <w:rFonts w:eastAsia="Arial" w:cs="Arial"/>
                <w:color w:val="000000" w:themeColor="text1"/>
              </w:rPr>
              <w:t xml:space="preserve">enerally westerly along the </w:t>
            </w:r>
            <w:r>
              <w:rPr>
                <w:rFonts w:eastAsia="Arial" w:cs="Arial"/>
                <w:color w:val="000000" w:themeColor="text1"/>
              </w:rPr>
              <w:t>outer</w:t>
            </w:r>
            <w:r w:rsidRPr="3E74E456">
              <w:rPr>
                <w:rFonts w:eastAsia="Arial" w:cs="Arial"/>
                <w:color w:val="000000" w:themeColor="text1"/>
              </w:rPr>
              <w:t xml:space="preserve"> limit of the </w:t>
            </w:r>
            <w:r>
              <w:rPr>
                <w:rFonts w:eastAsia="Arial" w:cs="Arial"/>
                <w:color w:val="000000" w:themeColor="text1"/>
              </w:rPr>
              <w:t>E</w:t>
            </w:r>
            <w:r w:rsidRPr="3E74E456">
              <w:rPr>
                <w:rFonts w:eastAsia="Arial" w:cs="Arial"/>
                <w:color w:val="000000" w:themeColor="text1"/>
              </w:rPr>
              <w:t xml:space="preserve">xclusive </w:t>
            </w:r>
            <w:r>
              <w:rPr>
                <w:rFonts w:eastAsia="Arial" w:cs="Arial"/>
                <w:color w:val="000000" w:themeColor="text1"/>
              </w:rPr>
              <w:t>E</w:t>
            </w:r>
            <w:r w:rsidRPr="3E74E456">
              <w:rPr>
                <w:rFonts w:eastAsia="Arial" w:cs="Arial"/>
                <w:color w:val="000000" w:themeColor="text1"/>
              </w:rPr>
              <w:t xml:space="preserve">conomic </w:t>
            </w:r>
            <w:r>
              <w:rPr>
                <w:rFonts w:eastAsia="Arial" w:cs="Arial"/>
                <w:color w:val="000000" w:themeColor="text1"/>
              </w:rPr>
              <w:t>Z</w:t>
            </w:r>
            <w:r w:rsidRPr="3E74E456">
              <w:rPr>
                <w:rFonts w:eastAsia="Arial" w:cs="Arial"/>
                <w:color w:val="000000" w:themeColor="text1"/>
              </w:rPr>
              <w:t>one to its intersection with the meridian of longitude 144°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3E74E456">
              <w:rPr>
                <w:rFonts w:eastAsia="Arial" w:cs="Arial"/>
                <w:color w:val="000000" w:themeColor="text1"/>
              </w:rPr>
              <w:t>E</w:t>
            </w:r>
          </w:p>
        </w:tc>
      </w:tr>
      <w:tr w:rsidR="001679F9" w14:paraId="6FDB9A73" w14:textId="77777777">
        <w:trPr>
          <w:trHeight w:val="510"/>
        </w:trPr>
        <w:tc>
          <w:tcPr>
            <w:tcW w:w="780" w:type="dxa"/>
            <w:tcBorders>
              <w:top w:val="single" w:sz="8" w:space="0" w:color="000000" w:themeColor="text1"/>
              <w:left w:val="nil"/>
              <w:bottom w:val="single" w:sz="12" w:space="0" w:color="auto"/>
              <w:right w:val="nil"/>
            </w:tcBorders>
            <w:vAlign w:val="center"/>
          </w:tcPr>
          <w:p w14:paraId="799B5543" w14:textId="77777777" w:rsidR="001679F9" w:rsidRDefault="001679F9">
            <w:pPr>
              <w:spacing w:before="0" w:after="0"/>
              <w:jc w:val="center"/>
            </w:pPr>
            <w:r w:rsidRPr="17CB088E">
              <w:rPr>
                <w:rFonts w:eastAsia="Arial" w:cs="Arial"/>
              </w:rPr>
              <w:t>1</w:t>
            </w:r>
            <w:r>
              <w:rPr>
                <w:rFonts w:eastAsia="Arial" w:cs="Arial"/>
              </w:rPr>
              <w:t>9</w:t>
            </w:r>
            <w:r w:rsidRPr="17CB088E">
              <w:rPr>
                <w:rFonts w:eastAsia="Arial" w:cs="Arial"/>
              </w:rPr>
              <w:t xml:space="preserve"> </w:t>
            </w:r>
          </w:p>
        </w:tc>
        <w:tc>
          <w:tcPr>
            <w:tcW w:w="8235" w:type="dxa"/>
            <w:tcBorders>
              <w:top w:val="single" w:sz="8" w:space="0" w:color="000000" w:themeColor="text1"/>
              <w:left w:val="nil"/>
              <w:bottom w:val="single" w:sz="12" w:space="0" w:color="auto"/>
              <w:right w:val="nil"/>
            </w:tcBorders>
            <w:vAlign w:val="center"/>
          </w:tcPr>
          <w:p w14:paraId="5722DF41" w14:textId="77777777" w:rsidR="001679F9" w:rsidRDefault="001679F9">
            <w:pPr>
              <w:spacing w:before="0" w:after="0"/>
              <w:rPr>
                <w:rFonts w:eastAsia="Arial" w:cs="Arial"/>
                <w:color w:val="000000" w:themeColor="text1"/>
              </w:rPr>
            </w:pPr>
            <w:r>
              <w:rPr>
                <w:rFonts w:eastAsia="Arial" w:cs="Arial"/>
                <w:color w:val="000000" w:themeColor="text1"/>
              </w:rPr>
              <w:t>N</w:t>
            </w:r>
            <w:r w:rsidRPr="60DFCF02">
              <w:rPr>
                <w:rFonts w:eastAsia="Arial" w:cs="Arial"/>
                <w:color w:val="000000" w:themeColor="text1"/>
              </w:rPr>
              <w:t>orth along the meridian of longitude 144°</w:t>
            </w:r>
            <w: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 to the point of commencement</w:t>
            </w:r>
          </w:p>
        </w:tc>
      </w:tr>
    </w:tbl>
    <w:p w14:paraId="56C125D0" w14:textId="77777777" w:rsidR="001679F9" w:rsidRDefault="001679F9" w:rsidP="001679F9">
      <w:pPr>
        <w:spacing w:line="259" w:lineRule="auto"/>
      </w:pPr>
    </w:p>
    <w:p w14:paraId="4AD4761A" w14:textId="77777777" w:rsidR="001679F9" w:rsidRPr="00A829CD" w:rsidRDefault="001679F9" w:rsidP="001679F9">
      <w:pPr>
        <w:pStyle w:val="ListParagraph"/>
        <w:numPr>
          <w:ilvl w:val="1"/>
          <w:numId w:val="90"/>
        </w:numPr>
        <w:spacing w:before="120" w:after="120"/>
        <w:rPr>
          <w:b/>
          <w:bCs/>
        </w:rPr>
      </w:pPr>
      <w:r w:rsidRPr="6D8FCE6F">
        <w:rPr>
          <w:b/>
          <w:bCs/>
        </w:rPr>
        <w:t xml:space="preserve">Zones of the marine park </w:t>
      </w:r>
    </w:p>
    <w:p w14:paraId="53C39F9B" w14:textId="77777777" w:rsidR="001679F9" w:rsidRDefault="001679F9" w:rsidP="001679F9">
      <w:pPr>
        <w:spacing w:before="0" w:after="0"/>
      </w:pPr>
      <w:r w:rsidRPr="18CE1C5E">
        <w:rPr>
          <w:rFonts w:eastAsia="Arial" w:cs="Arial"/>
          <w:szCs w:val="21"/>
        </w:rPr>
        <w:t xml:space="preserve">The Tasman Fracture Marine Park is divided into the following zones: </w:t>
      </w:r>
    </w:p>
    <w:p w14:paraId="12CEE72F" w14:textId="26BF2E53" w:rsidR="001679F9" w:rsidRPr="00F21E50" w:rsidRDefault="001679F9" w:rsidP="001679F9">
      <w:pPr>
        <w:pStyle w:val="ListParagraph"/>
        <w:numPr>
          <w:ilvl w:val="0"/>
          <w:numId w:val="94"/>
        </w:numPr>
        <w:spacing w:after="0"/>
        <w:ind w:left="1080"/>
        <w:rPr>
          <w:rFonts w:eastAsia="Arial" w:cs="Arial"/>
        </w:rPr>
      </w:pPr>
      <w:r w:rsidRPr="00F21E50">
        <w:rPr>
          <w:rFonts w:eastAsia="Arial" w:cs="Arial"/>
        </w:rPr>
        <w:t>the National Park Zones (II)</w:t>
      </w:r>
      <w:r w:rsidR="00530B81">
        <w:rPr>
          <w:rFonts w:eastAsia="Arial" w:cs="Arial"/>
        </w:rPr>
        <w:t>,</w:t>
      </w:r>
      <w:r w:rsidRPr="00F21E50">
        <w:rPr>
          <w:rFonts w:eastAsia="Arial" w:cs="Arial"/>
        </w:rPr>
        <w:t xml:space="preserve"> described at Sections </w:t>
      </w:r>
      <w:r>
        <w:rPr>
          <w:rFonts w:eastAsia="Arial" w:cs="Arial"/>
        </w:rPr>
        <w:t>7</w:t>
      </w:r>
      <w:r w:rsidRPr="00F21E50">
        <w:rPr>
          <w:rFonts w:eastAsia="Arial" w:cs="Arial"/>
        </w:rPr>
        <w:t xml:space="preserve">.2.1 and </w:t>
      </w:r>
      <w:r>
        <w:rPr>
          <w:rFonts w:eastAsia="Arial" w:cs="Arial"/>
        </w:rPr>
        <w:t>7</w:t>
      </w:r>
      <w:r w:rsidRPr="00F21E50">
        <w:rPr>
          <w:rFonts w:eastAsia="Arial" w:cs="Arial"/>
        </w:rPr>
        <w:t>.2.2</w:t>
      </w:r>
      <w:r>
        <w:rPr>
          <w:rFonts w:eastAsia="Arial" w:cs="Arial"/>
        </w:rPr>
        <w:t xml:space="preserve"> of this </w:t>
      </w:r>
      <w:r w:rsidR="00530B81">
        <w:rPr>
          <w:rFonts w:eastAsia="Arial" w:cs="Arial"/>
        </w:rPr>
        <w:t>s</w:t>
      </w:r>
      <w:r>
        <w:rPr>
          <w:rFonts w:eastAsia="Arial" w:cs="Arial"/>
        </w:rPr>
        <w:t>chedule;</w:t>
      </w:r>
    </w:p>
    <w:p w14:paraId="2687C2CD" w14:textId="2D169C17" w:rsidR="001679F9" w:rsidRDefault="001679F9" w:rsidP="001679F9">
      <w:pPr>
        <w:pStyle w:val="ListParagraph"/>
        <w:numPr>
          <w:ilvl w:val="0"/>
          <w:numId w:val="94"/>
        </w:numPr>
        <w:spacing w:after="0" w:line="259" w:lineRule="auto"/>
        <w:ind w:left="1080"/>
        <w:rPr>
          <w:rFonts w:eastAsia="Arial" w:cs="Arial"/>
        </w:rPr>
      </w:pPr>
      <w:r w:rsidRPr="00F21E50">
        <w:rPr>
          <w:rFonts w:eastAsia="Arial" w:cs="Arial"/>
        </w:rPr>
        <w:t>the Multiple Use Zone (VI)</w:t>
      </w:r>
      <w:r w:rsidR="00530B81">
        <w:rPr>
          <w:rFonts w:eastAsia="Arial" w:cs="Arial"/>
        </w:rPr>
        <w:t>,</w:t>
      </w:r>
      <w:r w:rsidRPr="00F21E50">
        <w:rPr>
          <w:rFonts w:eastAsia="Arial" w:cs="Arial"/>
        </w:rPr>
        <w:t xml:space="preserve"> described at Section </w:t>
      </w:r>
      <w:r>
        <w:rPr>
          <w:rFonts w:eastAsia="Arial" w:cs="Arial"/>
        </w:rPr>
        <w:t>7</w:t>
      </w:r>
      <w:r w:rsidRPr="00F21E50">
        <w:rPr>
          <w:rFonts w:eastAsia="Arial" w:cs="Arial"/>
        </w:rPr>
        <w:t>.2.3</w:t>
      </w:r>
      <w:r>
        <w:rPr>
          <w:rFonts w:eastAsia="Arial" w:cs="Arial"/>
        </w:rPr>
        <w:t xml:space="preserve"> of this </w:t>
      </w:r>
      <w:r w:rsidR="00530B81">
        <w:rPr>
          <w:rFonts w:eastAsia="Arial" w:cs="Arial"/>
        </w:rPr>
        <w:t>s</w:t>
      </w:r>
      <w:r>
        <w:rPr>
          <w:rFonts w:eastAsia="Arial" w:cs="Arial"/>
        </w:rPr>
        <w:t>chedule.</w:t>
      </w:r>
    </w:p>
    <w:p w14:paraId="69364CA3" w14:textId="471407CD" w:rsidR="00D11748" w:rsidRPr="002779B5" w:rsidRDefault="00D11748" w:rsidP="00D11748">
      <w:pPr>
        <w:spacing w:before="0" w:after="160" w:line="259" w:lineRule="auto"/>
        <w:rPr>
          <w:rFonts w:eastAsia="Arial" w:cs="Arial"/>
        </w:rPr>
      </w:pPr>
      <w:r>
        <w:rPr>
          <w:rFonts w:eastAsia="Arial" w:cs="Arial"/>
        </w:rPr>
        <w:br w:type="page"/>
      </w:r>
    </w:p>
    <w:p w14:paraId="2A6A2ABC" w14:textId="77777777" w:rsidR="001679F9" w:rsidRPr="00FC2767" w:rsidRDefault="001679F9" w:rsidP="001679F9">
      <w:pPr>
        <w:pStyle w:val="ListParagraph"/>
        <w:numPr>
          <w:ilvl w:val="2"/>
          <w:numId w:val="90"/>
        </w:numPr>
        <w:spacing w:before="120" w:after="120"/>
        <w:rPr>
          <w:b/>
          <w:bCs/>
        </w:rPr>
      </w:pPr>
      <w:r w:rsidRPr="00FC2767">
        <w:rPr>
          <w:b/>
          <w:bCs/>
        </w:rPr>
        <w:lastRenderedPageBreak/>
        <w:t xml:space="preserve">Zone </w:t>
      </w:r>
      <w:r>
        <w:rPr>
          <w:b/>
          <w:bCs/>
        </w:rPr>
        <w:t>1</w:t>
      </w:r>
      <w:r w:rsidRPr="00FC2767">
        <w:rPr>
          <w:b/>
          <w:bCs/>
        </w:rPr>
        <w:t xml:space="preserve"> of the Marine Park – National Park Zone (II)</w:t>
      </w:r>
    </w:p>
    <w:p w14:paraId="45F647B0" w14:textId="1C520E1F" w:rsidR="001679F9" w:rsidRDefault="001679F9" w:rsidP="001679F9">
      <w:r w:rsidRPr="6D8FCE6F">
        <w:t>Zon</w:t>
      </w:r>
      <w:r>
        <w:t>e</w:t>
      </w:r>
      <w:r w:rsidRPr="6D8FCE6F">
        <w:t xml:space="preserve"> </w:t>
      </w:r>
      <w:r>
        <w:t>1</w:t>
      </w:r>
      <w:r w:rsidRPr="6D8FCE6F">
        <w:t xml:space="preserve"> (setasnpz0</w:t>
      </w:r>
      <w:r>
        <w:t>1</w:t>
      </w:r>
      <w:r w:rsidRPr="6D8FCE6F">
        <w:t xml:space="preserve">) of the marine park </w:t>
      </w:r>
      <w:r>
        <w:t xml:space="preserve">consists of an area bounded by the line commencing </w:t>
      </w:r>
      <w:r w:rsidR="005F4DC1">
        <w:br/>
      </w:r>
      <w:r>
        <w:t xml:space="preserve">at the point described in item 1 of the following table and running progressively as described in the table. </w:t>
      </w:r>
    </w:p>
    <w:tbl>
      <w:tblPr>
        <w:tblW w:w="907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1 of the Marine Park – National Park Zone (II)"/>
        <w:tblDescription w:val="Table 7.2.1 describes the coordinate boundary of the National Park Zone (setasnpz01) in Tasman Fracture Marine Park"/>
      </w:tblPr>
      <w:tblGrid>
        <w:gridCol w:w="765"/>
        <w:gridCol w:w="8307"/>
      </w:tblGrid>
      <w:tr w:rsidR="001679F9" w:rsidRPr="005A3293" w14:paraId="02EB8C04" w14:textId="77777777" w:rsidTr="00512ABE">
        <w:trPr>
          <w:trHeight w:val="510"/>
        </w:trPr>
        <w:tc>
          <w:tcPr>
            <w:tcW w:w="9072" w:type="dxa"/>
            <w:gridSpan w:val="2"/>
            <w:tcBorders>
              <w:top w:val="single" w:sz="12" w:space="0" w:color="auto"/>
              <w:left w:val="nil"/>
              <w:bottom w:val="single" w:sz="8" w:space="0" w:color="auto"/>
              <w:right w:val="nil"/>
            </w:tcBorders>
            <w:vAlign w:val="center"/>
          </w:tcPr>
          <w:p w14:paraId="1428F92A" w14:textId="77777777" w:rsidR="001679F9" w:rsidRPr="006F59DE" w:rsidRDefault="001679F9">
            <w:pPr>
              <w:spacing w:before="0" w:after="0"/>
              <w:rPr>
                <w:lang w:val="de-DE"/>
              </w:rPr>
            </w:pPr>
            <w:r w:rsidRPr="006F59DE">
              <w:rPr>
                <w:rFonts w:eastAsia="Arial" w:cs="Arial"/>
                <w:b/>
                <w:lang w:val="de-DE"/>
              </w:rPr>
              <w:t xml:space="preserve">Zone 1 (setasnpz01) – National Park Zone (II) </w:t>
            </w:r>
            <w:r w:rsidRPr="006F59DE">
              <w:rPr>
                <w:rFonts w:eastAsia="Arial" w:cs="Arial"/>
                <w:lang w:val="de-DE"/>
              </w:rPr>
              <w:t xml:space="preserve">  </w:t>
            </w:r>
          </w:p>
        </w:tc>
      </w:tr>
      <w:tr w:rsidR="001679F9" w14:paraId="37BAF6F9" w14:textId="77777777" w:rsidTr="00512ABE">
        <w:trPr>
          <w:trHeight w:val="510"/>
        </w:trPr>
        <w:tc>
          <w:tcPr>
            <w:tcW w:w="765" w:type="dxa"/>
            <w:tcBorders>
              <w:top w:val="single" w:sz="8" w:space="0" w:color="auto"/>
              <w:left w:val="nil"/>
              <w:bottom w:val="single" w:sz="12" w:space="0" w:color="auto"/>
              <w:right w:val="nil"/>
            </w:tcBorders>
            <w:vAlign w:val="center"/>
          </w:tcPr>
          <w:p w14:paraId="21671B12" w14:textId="77777777" w:rsidR="001679F9" w:rsidRDefault="001679F9">
            <w:pPr>
              <w:spacing w:before="0" w:after="0"/>
            </w:pPr>
            <w:r w:rsidRPr="6D8FCE6F">
              <w:rPr>
                <w:rFonts w:eastAsia="Arial" w:cs="Arial"/>
                <w:b/>
                <w:bCs/>
              </w:rPr>
              <w:t>Item</w:t>
            </w:r>
            <w:r w:rsidRPr="6D8FCE6F">
              <w:rPr>
                <w:rFonts w:eastAsia="Arial" w:cs="Arial"/>
              </w:rPr>
              <w:t xml:space="preserve"> </w:t>
            </w:r>
          </w:p>
        </w:tc>
        <w:tc>
          <w:tcPr>
            <w:tcW w:w="8307" w:type="dxa"/>
            <w:tcBorders>
              <w:top w:val="nil"/>
              <w:left w:val="nil"/>
              <w:bottom w:val="single" w:sz="12" w:space="0" w:color="auto"/>
              <w:right w:val="nil"/>
            </w:tcBorders>
            <w:vAlign w:val="center"/>
          </w:tcPr>
          <w:p w14:paraId="0B863C10" w14:textId="77777777" w:rsidR="001679F9" w:rsidRDefault="001679F9">
            <w:pPr>
              <w:spacing w:before="0" w:after="0"/>
            </w:pPr>
            <w:r w:rsidRPr="60DFCF02">
              <w:rPr>
                <w:rFonts w:eastAsia="Arial" w:cs="Arial"/>
                <w:b/>
              </w:rPr>
              <w:t>Description</w:t>
            </w:r>
            <w:r w:rsidRPr="60DFCF02">
              <w:rPr>
                <w:rFonts w:eastAsia="Arial" w:cs="Arial"/>
              </w:rPr>
              <w:t xml:space="preserve">  </w:t>
            </w:r>
          </w:p>
        </w:tc>
      </w:tr>
      <w:tr w:rsidR="001679F9" w14:paraId="6E4D75E5" w14:textId="77777777" w:rsidTr="00512ABE">
        <w:trPr>
          <w:trHeight w:val="510"/>
        </w:trPr>
        <w:tc>
          <w:tcPr>
            <w:tcW w:w="765" w:type="dxa"/>
            <w:tcBorders>
              <w:top w:val="single" w:sz="12" w:space="0" w:color="auto"/>
              <w:left w:val="nil"/>
              <w:bottom w:val="single" w:sz="8" w:space="0" w:color="auto"/>
              <w:right w:val="nil"/>
            </w:tcBorders>
          </w:tcPr>
          <w:p w14:paraId="1AA17B09" w14:textId="77777777" w:rsidR="001679F9" w:rsidRDefault="001679F9" w:rsidP="00B777D0">
            <w:pPr>
              <w:jc w:val="center"/>
            </w:pPr>
            <w:r w:rsidRPr="18CE1C5E">
              <w:rPr>
                <w:rFonts w:eastAsia="Arial" w:cs="Arial"/>
                <w:szCs w:val="21"/>
              </w:rPr>
              <w:t xml:space="preserve">1  </w:t>
            </w:r>
          </w:p>
        </w:tc>
        <w:tc>
          <w:tcPr>
            <w:tcW w:w="8307" w:type="dxa"/>
            <w:tcBorders>
              <w:top w:val="single" w:sz="12" w:space="0" w:color="auto"/>
              <w:left w:val="nil"/>
              <w:bottom w:val="single" w:sz="8" w:space="0" w:color="auto"/>
              <w:right w:val="nil"/>
            </w:tcBorders>
            <w:vAlign w:val="center"/>
          </w:tcPr>
          <w:p w14:paraId="3FF9D42C" w14:textId="77777777" w:rsidR="001679F9" w:rsidRPr="00E429C4" w:rsidRDefault="001679F9" w:rsidP="00B777D0">
            <w:r>
              <w:rPr>
                <w:rFonts w:eastAsia="Arial" w:cs="Arial"/>
              </w:rPr>
              <w:t>T</w:t>
            </w:r>
            <w:r w:rsidRPr="00E429C4">
              <w:rPr>
                <w:rFonts w:eastAsia="Arial" w:cs="Arial"/>
              </w:rPr>
              <w:t>he intersection of the meridian of longitude 146°</w:t>
            </w:r>
            <w:r>
              <w:rPr>
                <w:rFonts w:eastAsia="Arial" w:cs="Arial"/>
              </w:rPr>
              <w:t> </w:t>
            </w:r>
            <w:r w:rsidRPr="60DFCF02">
              <w:rPr>
                <w:rFonts w:eastAsia="Arial" w:cs="Arial"/>
              </w:rPr>
              <w:t>15’</w:t>
            </w:r>
            <w:r>
              <w:rPr>
                <w:rFonts w:eastAsia="Arial" w:cs="Arial"/>
              </w:rPr>
              <w:t> </w:t>
            </w:r>
            <w:r w:rsidRPr="60DFCF02">
              <w:rPr>
                <w:rFonts w:eastAsia="Arial" w:cs="Arial"/>
              </w:rPr>
              <w:t>00”</w:t>
            </w:r>
            <w:r>
              <w:rPr>
                <w:rFonts w:eastAsia="Arial" w:cs="Arial"/>
              </w:rPr>
              <w:t> </w:t>
            </w:r>
            <w:r w:rsidRPr="60DFCF02">
              <w:rPr>
                <w:rFonts w:eastAsia="Arial" w:cs="Arial"/>
              </w:rPr>
              <w:t>E</w:t>
            </w:r>
            <w:r>
              <w:rPr>
                <w:rFonts w:eastAsia="Arial" w:cs="Arial"/>
              </w:rPr>
              <w:t xml:space="preserve">, </w:t>
            </w:r>
            <w:r w:rsidRPr="00E429C4">
              <w:rPr>
                <w:rFonts w:eastAsia="Arial" w:cs="Arial"/>
              </w:rPr>
              <w:t xml:space="preserve">with the </w:t>
            </w:r>
            <w:r>
              <w:rPr>
                <w:rFonts w:eastAsia="Arial" w:cs="Arial"/>
              </w:rPr>
              <w:t>outer</w:t>
            </w:r>
            <w:r w:rsidRPr="00E429C4">
              <w:rPr>
                <w:rFonts w:eastAsia="Arial" w:cs="Arial"/>
              </w:rPr>
              <w:t xml:space="preserve"> limit of the coastal waters of </w:t>
            </w:r>
            <w:r w:rsidRPr="001F6988">
              <w:rPr>
                <w:rFonts w:eastAsia="Arial" w:cs="Arial"/>
              </w:rPr>
              <w:t>Tasmania at approximate latitude 43° 43’ 00” S</w:t>
            </w:r>
          </w:p>
        </w:tc>
      </w:tr>
      <w:tr w:rsidR="001679F9" w14:paraId="05F590CC" w14:textId="77777777" w:rsidTr="00512ABE">
        <w:trPr>
          <w:trHeight w:val="510"/>
        </w:trPr>
        <w:tc>
          <w:tcPr>
            <w:tcW w:w="765" w:type="dxa"/>
            <w:tcBorders>
              <w:top w:val="single" w:sz="8" w:space="0" w:color="auto"/>
              <w:left w:val="nil"/>
              <w:bottom w:val="single" w:sz="8" w:space="0" w:color="auto"/>
              <w:right w:val="nil"/>
            </w:tcBorders>
          </w:tcPr>
          <w:p w14:paraId="2CB0D132" w14:textId="77777777" w:rsidR="001679F9" w:rsidRDefault="001679F9" w:rsidP="00B777D0">
            <w:pPr>
              <w:jc w:val="center"/>
            </w:pPr>
            <w:r w:rsidRPr="18CE1C5E">
              <w:rPr>
                <w:rFonts w:eastAsia="Arial" w:cs="Arial"/>
                <w:szCs w:val="21"/>
              </w:rPr>
              <w:t xml:space="preserve">2  </w:t>
            </w:r>
          </w:p>
        </w:tc>
        <w:tc>
          <w:tcPr>
            <w:tcW w:w="8307" w:type="dxa"/>
            <w:tcBorders>
              <w:top w:val="single" w:sz="8" w:space="0" w:color="auto"/>
              <w:left w:val="nil"/>
              <w:bottom w:val="single" w:sz="8" w:space="0" w:color="auto"/>
              <w:right w:val="nil"/>
            </w:tcBorders>
            <w:vAlign w:val="center"/>
          </w:tcPr>
          <w:p w14:paraId="16564083" w14:textId="77777777" w:rsidR="001679F9" w:rsidRPr="00E429C4" w:rsidRDefault="001679F9" w:rsidP="00B777D0">
            <w:pPr>
              <w:rPr>
                <w:rFonts w:eastAsia="Arial" w:cs="Arial"/>
              </w:rPr>
            </w:pPr>
            <w:r>
              <w:rPr>
                <w:rFonts w:eastAsia="Arial" w:cs="Arial"/>
              </w:rPr>
              <w:t>G</w:t>
            </w:r>
            <w:r w:rsidRPr="00E429C4">
              <w:rPr>
                <w:rFonts w:eastAsia="Arial" w:cs="Arial"/>
              </w:rPr>
              <w:t xml:space="preserve">enerally easterly along the </w:t>
            </w:r>
            <w:r>
              <w:rPr>
                <w:rFonts w:eastAsia="Arial" w:cs="Arial"/>
              </w:rPr>
              <w:t>outer</w:t>
            </w:r>
            <w:r w:rsidRPr="00E429C4">
              <w:rPr>
                <w:rFonts w:eastAsia="Arial" w:cs="Arial"/>
              </w:rPr>
              <w:t xml:space="preserve"> limit of the coastal waters of Tasmania to its intersection with the meridian of longitude 146°</w:t>
            </w:r>
            <w:r>
              <w:rPr>
                <w:rFonts w:eastAsia="Arial" w:cs="Arial"/>
              </w:rPr>
              <w:t> </w:t>
            </w:r>
            <w:r w:rsidRPr="60DFCF02">
              <w:rPr>
                <w:rFonts w:eastAsia="Arial" w:cs="Arial"/>
              </w:rPr>
              <w:t>36’</w:t>
            </w:r>
            <w:r>
              <w:rPr>
                <w:rFonts w:eastAsia="Arial" w:cs="Arial"/>
              </w:rPr>
              <w:t> </w:t>
            </w:r>
            <w:r w:rsidRPr="60DFCF02">
              <w:rPr>
                <w:rFonts w:eastAsia="Arial" w:cs="Arial"/>
              </w:rPr>
              <w:t>00”</w:t>
            </w:r>
            <w:r>
              <w:rPr>
                <w:rFonts w:eastAsia="Arial" w:cs="Arial"/>
              </w:rPr>
              <w:t> </w:t>
            </w:r>
            <w:r w:rsidRPr="60DFCF02">
              <w:rPr>
                <w:rFonts w:eastAsia="Arial" w:cs="Arial"/>
              </w:rPr>
              <w:t>E</w:t>
            </w:r>
          </w:p>
        </w:tc>
      </w:tr>
      <w:tr w:rsidR="001679F9" w14:paraId="3D739160" w14:textId="77777777" w:rsidTr="00512ABE">
        <w:trPr>
          <w:trHeight w:val="510"/>
        </w:trPr>
        <w:tc>
          <w:tcPr>
            <w:tcW w:w="765" w:type="dxa"/>
            <w:tcBorders>
              <w:top w:val="single" w:sz="8" w:space="0" w:color="auto"/>
              <w:left w:val="nil"/>
              <w:bottom w:val="single" w:sz="8" w:space="0" w:color="auto"/>
              <w:right w:val="nil"/>
            </w:tcBorders>
          </w:tcPr>
          <w:p w14:paraId="38C0A638" w14:textId="77777777" w:rsidR="001679F9" w:rsidRPr="18CE1C5E" w:rsidRDefault="001679F9" w:rsidP="005F4DC1">
            <w:pPr>
              <w:spacing w:before="0" w:after="0"/>
              <w:jc w:val="center"/>
              <w:rPr>
                <w:rFonts w:eastAsia="Arial" w:cs="Arial"/>
                <w:szCs w:val="21"/>
              </w:rPr>
            </w:pPr>
            <w:r>
              <w:rPr>
                <w:rFonts w:eastAsia="Arial" w:cs="Arial"/>
                <w:szCs w:val="21"/>
              </w:rPr>
              <w:t>3</w:t>
            </w:r>
          </w:p>
        </w:tc>
        <w:tc>
          <w:tcPr>
            <w:tcW w:w="8307" w:type="dxa"/>
            <w:tcBorders>
              <w:top w:val="single" w:sz="8" w:space="0" w:color="auto"/>
              <w:left w:val="nil"/>
              <w:bottom w:val="single" w:sz="8" w:space="0" w:color="auto"/>
              <w:right w:val="nil"/>
            </w:tcBorders>
            <w:vAlign w:val="center"/>
          </w:tcPr>
          <w:p w14:paraId="51B59074" w14:textId="77777777" w:rsidR="001679F9" w:rsidRPr="00E429C4" w:rsidRDefault="001679F9" w:rsidP="005F4DC1">
            <w:pPr>
              <w:spacing w:before="0" w:after="0"/>
              <w:rPr>
                <w:rFonts w:eastAsia="Arial" w:cs="Arial"/>
              </w:rPr>
            </w:pPr>
            <w:r>
              <w:rPr>
                <w:rFonts w:eastAsia="Arial" w:cs="Arial"/>
                <w:color w:val="000000" w:themeColor="text1"/>
              </w:rPr>
              <w:t>S</w:t>
            </w:r>
            <w:r w:rsidRPr="6D8FCE6F">
              <w:rPr>
                <w:rFonts w:eastAsia="Arial" w:cs="Arial"/>
                <w:color w:val="000000" w:themeColor="text1"/>
              </w:rPr>
              <w:t>outh</w:t>
            </w:r>
            <w:r w:rsidRPr="6D8FCE6F">
              <w:rPr>
                <w:rFonts w:ascii="Cambria Math" w:eastAsia="Arial" w:hAnsi="Cambria Math" w:cs="Cambria Math"/>
                <w:color w:val="000000" w:themeColor="text1"/>
              </w:rPr>
              <w:t>‑</w:t>
            </w:r>
            <w:r w:rsidRPr="6D8FCE6F">
              <w:rPr>
                <w:rFonts w:eastAsia="Arial" w:cs="Arial"/>
                <w:color w:val="000000" w:themeColor="text1"/>
              </w:rPr>
              <w:t xml:space="preserve">westerly </w:t>
            </w:r>
            <w:r w:rsidRPr="00E920CD">
              <w:rPr>
                <w:rFonts w:eastAsia="Arial" w:cs="Arial"/>
                <w:color w:val="000000" w:themeColor="text1"/>
              </w:rPr>
              <w:t>along the geodesic to the point of latitude 43° 59’ 32” S, longitude 146° 23’ 27” E</w:t>
            </w:r>
          </w:p>
        </w:tc>
      </w:tr>
      <w:tr w:rsidR="001679F9" w14:paraId="60229E1A" w14:textId="77777777" w:rsidTr="00512ABE">
        <w:trPr>
          <w:trHeight w:val="510"/>
        </w:trPr>
        <w:tc>
          <w:tcPr>
            <w:tcW w:w="765" w:type="dxa"/>
            <w:tcBorders>
              <w:top w:val="single" w:sz="8" w:space="0" w:color="auto"/>
              <w:left w:val="nil"/>
              <w:bottom w:val="single" w:sz="8" w:space="0" w:color="auto"/>
              <w:right w:val="nil"/>
            </w:tcBorders>
          </w:tcPr>
          <w:p w14:paraId="159CE48C" w14:textId="77777777" w:rsidR="001679F9" w:rsidRDefault="001679F9" w:rsidP="005F4DC1">
            <w:pPr>
              <w:jc w:val="center"/>
            </w:pPr>
            <w:r>
              <w:rPr>
                <w:rFonts w:eastAsia="Arial" w:cs="Arial"/>
                <w:szCs w:val="21"/>
              </w:rPr>
              <w:t>4</w:t>
            </w:r>
            <w:r w:rsidRPr="18CE1C5E">
              <w:rPr>
                <w:rFonts w:eastAsia="Arial" w:cs="Arial"/>
                <w:szCs w:val="21"/>
              </w:rPr>
              <w:t xml:space="preserve">  </w:t>
            </w:r>
          </w:p>
        </w:tc>
        <w:tc>
          <w:tcPr>
            <w:tcW w:w="8307" w:type="dxa"/>
            <w:tcBorders>
              <w:top w:val="single" w:sz="8" w:space="0" w:color="auto"/>
              <w:left w:val="nil"/>
              <w:bottom w:val="single" w:sz="8" w:space="0" w:color="auto"/>
              <w:right w:val="nil"/>
            </w:tcBorders>
            <w:vAlign w:val="center"/>
          </w:tcPr>
          <w:p w14:paraId="3EF88C14" w14:textId="77777777" w:rsidR="001679F9" w:rsidRPr="00E429C4" w:rsidRDefault="001679F9" w:rsidP="005F4DC1">
            <w:pPr>
              <w:rPr>
                <w:rFonts w:eastAsia="Arial" w:cs="Arial"/>
                <w:color w:val="000000" w:themeColor="text1"/>
                <w:highlight w:val="yellow"/>
              </w:rPr>
            </w:pPr>
            <w:r>
              <w:rPr>
                <w:rFonts w:eastAsia="Arial" w:cs="Arial"/>
                <w:color w:val="000000" w:themeColor="text1"/>
              </w:rPr>
              <w:t>S</w:t>
            </w:r>
            <w:r w:rsidRPr="6D8FCE6F">
              <w:rPr>
                <w:rFonts w:eastAsia="Arial" w:cs="Arial"/>
                <w:color w:val="000000" w:themeColor="text1"/>
              </w:rPr>
              <w:t>outh</w:t>
            </w:r>
            <w:r w:rsidRPr="6D8FCE6F">
              <w:rPr>
                <w:rFonts w:ascii="Cambria Math" w:eastAsia="Arial" w:hAnsi="Cambria Math" w:cs="Cambria Math"/>
                <w:color w:val="000000" w:themeColor="text1"/>
              </w:rPr>
              <w:t>‑</w:t>
            </w:r>
            <w:r w:rsidRPr="6D8FCE6F">
              <w:rPr>
                <w:rFonts w:eastAsia="Arial" w:cs="Arial"/>
                <w:color w:val="000000" w:themeColor="text1"/>
              </w:rPr>
              <w:t xml:space="preserve">westerly along the geodesic to the point of </w:t>
            </w:r>
            <w:r w:rsidRPr="00F91A27">
              <w:rPr>
                <w:rFonts w:eastAsia="Arial" w:cs="Arial"/>
                <w:color w:val="000000" w:themeColor="text1"/>
              </w:rPr>
              <w:t>latitude 44°</w:t>
            </w:r>
            <w:r>
              <w:rPr>
                <w:rFonts w:eastAsia="Arial" w:cs="Arial"/>
                <w:color w:val="000000" w:themeColor="text1"/>
              </w:rPr>
              <w:t> </w:t>
            </w:r>
            <w:r w:rsidRPr="00F91A27">
              <w:rPr>
                <w:rFonts w:eastAsia="Arial" w:cs="Arial"/>
                <w:color w:val="000000" w:themeColor="text1"/>
              </w:rPr>
              <w:t>18’</w:t>
            </w:r>
            <w:r>
              <w:rPr>
                <w:rFonts w:eastAsia="Arial" w:cs="Arial"/>
                <w:color w:val="000000" w:themeColor="text1"/>
              </w:rPr>
              <w:t> </w:t>
            </w:r>
            <w:r w:rsidRPr="00F91A27">
              <w:rPr>
                <w:rFonts w:eastAsia="Arial" w:cs="Arial"/>
                <w:color w:val="000000" w:themeColor="text1"/>
              </w:rPr>
              <w:t>30”</w:t>
            </w:r>
            <w:r>
              <w:rPr>
                <w:rFonts w:eastAsia="Arial" w:cs="Arial"/>
                <w:color w:val="000000" w:themeColor="text1"/>
              </w:rPr>
              <w:t> </w:t>
            </w:r>
            <w:r w:rsidRPr="00F91A27">
              <w:rPr>
                <w:rFonts w:eastAsia="Arial" w:cs="Arial"/>
                <w:color w:val="000000" w:themeColor="text1"/>
              </w:rPr>
              <w:t>S, longitude</w:t>
            </w:r>
            <w:r w:rsidRPr="6D8FCE6F">
              <w:rPr>
                <w:rFonts w:eastAsia="Arial" w:cs="Arial"/>
                <w:color w:val="000000" w:themeColor="text1"/>
              </w:rPr>
              <w:t xml:space="preserve"> </w:t>
            </w:r>
            <w:r w:rsidRPr="00F91A27">
              <w:rPr>
                <w:rFonts w:eastAsia="Arial" w:cs="Arial"/>
                <w:color w:val="000000" w:themeColor="text1"/>
              </w:rPr>
              <w:t>146°</w:t>
            </w:r>
            <w:r>
              <w:rPr>
                <w:rFonts w:eastAsia="Arial" w:cs="Arial"/>
                <w:color w:val="000000" w:themeColor="text1"/>
              </w:rPr>
              <w:t> </w:t>
            </w:r>
            <w:r w:rsidRPr="00F91A27">
              <w:rPr>
                <w:rFonts w:eastAsia="Arial" w:cs="Arial"/>
                <w:color w:val="000000" w:themeColor="text1"/>
              </w:rPr>
              <w:t>10’</w:t>
            </w:r>
            <w:r>
              <w:rPr>
                <w:rFonts w:eastAsia="Arial" w:cs="Arial"/>
                <w:color w:val="000000" w:themeColor="text1"/>
              </w:rPr>
              <w:t> </w:t>
            </w:r>
            <w:r w:rsidRPr="00F91A27">
              <w:rPr>
                <w:rFonts w:eastAsia="Arial" w:cs="Arial"/>
                <w:color w:val="000000" w:themeColor="text1"/>
              </w:rPr>
              <w:t>01</w:t>
            </w:r>
            <w:r>
              <w:rPr>
                <w:rFonts w:eastAsia="Arial" w:cs="Arial"/>
                <w:color w:val="000000" w:themeColor="text1"/>
              </w:rPr>
              <w:t>.74” </w:t>
            </w:r>
            <w:r w:rsidRPr="00F91A27">
              <w:rPr>
                <w:rFonts w:eastAsia="Arial" w:cs="Arial"/>
                <w:color w:val="000000" w:themeColor="text1"/>
              </w:rPr>
              <w:t>E</w:t>
            </w:r>
          </w:p>
        </w:tc>
      </w:tr>
      <w:tr w:rsidR="001679F9" w14:paraId="6914AEE0" w14:textId="77777777" w:rsidTr="00512ABE">
        <w:trPr>
          <w:trHeight w:val="510"/>
        </w:trPr>
        <w:tc>
          <w:tcPr>
            <w:tcW w:w="765" w:type="dxa"/>
            <w:tcBorders>
              <w:top w:val="single" w:sz="8" w:space="0" w:color="auto"/>
              <w:left w:val="nil"/>
              <w:bottom w:val="single" w:sz="8" w:space="0" w:color="auto"/>
              <w:right w:val="nil"/>
            </w:tcBorders>
          </w:tcPr>
          <w:p w14:paraId="2B18262F" w14:textId="77777777" w:rsidR="001679F9" w:rsidRDefault="001679F9" w:rsidP="005F4DC1">
            <w:pPr>
              <w:jc w:val="center"/>
            </w:pPr>
            <w:r>
              <w:rPr>
                <w:rFonts w:eastAsia="Arial" w:cs="Arial"/>
                <w:szCs w:val="21"/>
              </w:rPr>
              <w:t>5</w:t>
            </w:r>
            <w:r w:rsidRPr="18CE1C5E">
              <w:rPr>
                <w:rFonts w:eastAsia="Arial" w:cs="Arial"/>
                <w:szCs w:val="21"/>
              </w:rPr>
              <w:t xml:space="preserve">  </w:t>
            </w:r>
          </w:p>
        </w:tc>
        <w:tc>
          <w:tcPr>
            <w:tcW w:w="8307" w:type="dxa"/>
            <w:tcBorders>
              <w:top w:val="single" w:sz="8" w:space="0" w:color="auto"/>
              <w:left w:val="nil"/>
              <w:bottom w:val="single" w:sz="8" w:space="0" w:color="auto"/>
              <w:right w:val="nil"/>
            </w:tcBorders>
            <w:vAlign w:val="center"/>
          </w:tcPr>
          <w:p w14:paraId="587DB1A3" w14:textId="77777777" w:rsidR="001679F9" w:rsidRDefault="001679F9" w:rsidP="005F4DC1">
            <w:pPr>
              <w:rPr>
                <w:rFonts w:eastAsia="Arial" w:cs="Arial"/>
              </w:rPr>
            </w:pPr>
            <w:r>
              <w:rPr>
                <w:rFonts w:eastAsia="Arial" w:cs="Arial"/>
              </w:rPr>
              <w:t>West</w:t>
            </w:r>
            <w:r w:rsidRPr="6D8FCE6F">
              <w:rPr>
                <w:rFonts w:eastAsia="Arial" w:cs="Arial"/>
              </w:rPr>
              <w:t xml:space="preserve"> along the </w:t>
            </w:r>
            <w:r>
              <w:rPr>
                <w:rFonts w:eastAsia="Arial" w:cs="Arial"/>
              </w:rPr>
              <w:t>parallel</w:t>
            </w:r>
            <w:r w:rsidRPr="6D8FCE6F">
              <w:rPr>
                <w:rFonts w:eastAsia="Arial" w:cs="Arial"/>
              </w:rPr>
              <w:t xml:space="preserve"> of latitude </w:t>
            </w:r>
            <w:r w:rsidRPr="00566C20">
              <w:rPr>
                <w:rFonts w:eastAsia="Arial" w:cs="Arial"/>
              </w:rPr>
              <w:t>44°</w:t>
            </w:r>
            <w:r>
              <w:rPr>
                <w:rFonts w:eastAsia="Arial" w:cs="Arial"/>
              </w:rPr>
              <w:t> </w:t>
            </w:r>
            <w:r w:rsidRPr="00566C20">
              <w:rPr>
                <w:rFonts w:eastAsia="Arial" w:cs="Arial"/>
              </w:rPr>
              <w:t>18’</w:t>
            </w:r>
            <w:r>
              <w:rPr>
                <w:rFonts w:eastAsia="Arial" w:cs="Arial"/>
              </w:rPr>
              <w:t> </w:t>
            </w:r>
            <w:r w:rsidRPr="00566C20">
              <w:rPr>
                <w:rFonts w:eastAsia="Arial" w:cs="Arial"/>
              </w:rPr>
              <w:t>30”</w:t>
            </w:r>
            <w:r>
              <w:rPr>
                <w:rFonts w:eastAsia="Arial" w:cs="Arial"/>
              </w:rPr>
              <w:t> </w:t>
            </w:r>
            <w:r w:rsidRPr="00566C20">
              <w:rPr>
                <w:rFonts w:eastAsia="Arial" w:cs="Arial"/>
              </w:rPr>
              <w:t>S, to</w:t>
            </w:r>
            <w:r>
              <w:rPr>
                <w:rFonts w:eastAsia="Arial" w:cs="Arial"/>
              </w:rPr>
              <w:t xml:space="preserve"> its intersection with the meridian of</w:t>
            </w:r>
            <w:r w:rsidRPr="6D8FCE6F">
              <w:rPr>
                <w:rFonts w:eastAsia="Arial" w:cs="Arial"/>
              </w:rPr>
              <w:t xml:space="preserve"> longitude </w:t>
            </w:r>
            <w:r w:rsidRPr="00566C20">
              <w:rPr>
                <w:rFonts w:eastAsia="Arial" w:cs="Arial"/>
              </w:rPr>
              <w:t>145°</w:t>
            </w:r>
            <w:r>
              <w:rPr>
                <w:rFonts w:eastAsia="Arial" w:cs="Arial"/>
              </w:rPr>
              <w:t> </w:t>
            </w:r>
            <w:r w:rsidRPr="00566C20">
              <w:rPr>
                <w:rFonts w:eastAsia="Arial" w:cs="Arial"/>
              </w:rPr>
              <w:t>59’</w:t>
            </w:r>
            <w:r>
              <w:rPr>
                <w:rFonts w:eastAsia="Arial" w:cs="Arial"/>
              </w:rPr>
              <w:t> </w:t>
            </w:r>
            <w:r w:rsidRPr="00566C20">
              <w:rPr>
                <w:rFonts w:eastAsia="Arial" w:cs="Arial"/>
              </w:rPr>
              <w:t>06”</w:t>
            </w:r>
            <w:r>
              <w:rPr>
                <w:rFonts w:eastAsia="Arial" w:cs="Arial"/>
              </w:rPr>
              <w:t> </w:t>
            </w:r>
            <w:r w:rsidRPr="00566C20">
              <w:rPr>
                <w:rFonts w:eastAsia="Arial" w:cs="Arial"/>
              </w:rPr>
              <w:t>E</w:t>
            </w:r>
          </w:p>
        </w:tc>
      </w:tr>
      <w:tr w:rsidR="001679F9" w14:paraId="43813877" w14:textId="77777777" w:rsidTr="00512ABE">
        <w:trPr>
          <w:trHeight w:val="510"/>
        </w:trPr>
        <w:tc>
          <w:tcPr>
            <w:tcW w:w="765" w:type="dxa"/>
            <w:tcBorders>
              <w:top w:val="single" w:sz="8" w:space="0" w:color="auto"/>
              <w:left w:val="nil"/>
              <w:bottom w:val="single" w:sz="8" w:space="0" w:color="auto"/>
              <w:right w:val="nil"/>
            </w:tcBorders>
          </w:tcPr>
          <w:p w14:paraId="5985C075" w14:textId="77777777" w:rsidR="001679F9" w:rsidRDefault="001679F9" w:rsidP="005F4DC1">
            <w:pPr>
              <w:jc w:val="center"/>
              <w:rPr>
                <w:rFonts w:eastAsia="Arial" w:cs="Arial"/>
              </w:rPr>
            </w:pPr>
            <w:r>
              <w:rPr>
                <w:rFonts w:eastAsia="Arial" w:cs="Arial"/>
              </w:rPr>
              <w:t>6</w:t>
            </w:r>
          </w:p>
        </w:tc>
        <w:tc>
          <w:tcPr>
            <w:tcW w:w="8307" w:type="dxa"/>
            <w:tcBorders>
              <w:top w:val="single" w:sz="8" w:space="0" w:color="auto"/>
              <w:left w:val="nil"/>
              <w:bottom w:val="single" w:sz="8" w:space="0" w:color="auto"/>
              <w:right w:val="nil"/>
            </w:tcBorders>
            <w:vAlign w:val="center"/>
          </w:tcPr>
          <w:p w14:paraId="7B3536B8" w14:textId="77777777" w:rsidR="001679F9" w:rsidRDefault="001679F9" w:rsidP="005F4DC1">
            <w:pPr>
              <w:spacing w:line="259" w:lineRule="auto"/>
              <w:rPr>
                <w:rFonts w:eastAsia="Arial" w:cs="Arial"/>
              </w:rPr>
            </w:pPr>
            <w:r>
              <w:rPr>
                <w:rFonts w:eastAsia="Arial" w:cs="Arial"/>
                <w:color w:val="000000" w:themeColor="text1"/>
              </w:rPr>
              <w:t>N</w:t>
            </w:r>
            <w:r w:rsidRPr="00566C20">
              <w:rPr>
                <w:rFonts w:eastAsia="Arial" w:cs="Arial"/>
                <w:color w:val="000000" w:themeColor="text1"/>
              </w:rPr>
              <w:t>orth-easterly along the geodesic to the point of latitude 43</w:t>
            </w:r>
            <w:r w:rsidRPr="00566C20">
              <w:rPr>
                <w:rFonts w:eastAsia="Arial" w:cs="Arial"/>
              </w:rPr>
              <w:t>°</w:t>
            </w:r>
            <w:r>
              <w:rPr>
                <w:rFonts w:eastAsia="Arial" w:cs="Arial"/>
              </w:rPr>
              <w:t> </w:t>
            </w:r>
            <w:r w:rsidRPr="00566C20">
              <w:rPr>
                <w:rFonts w:eastAsia="Arial" w:cs="Arial"/>
              </w:rPr>
              <w:t>58’</w:t>
            </w:r>
            <w:r>
              <w:rPr>
                <w:rFonts w:eastAsia="Arial" w:cs="Arial"/>
              </w:rPr>
              <w:t> </w:t>
            </w:r>
            <w:r w:rsidRPr="00566C20">
              <w:rPr>
                <w:rFonts w:eastAsia="Arial" w:cs="Arial"/>
              </w:rPr>
              <w:t>52”</w:t>
            </w:r>
            <w:r>
              <w:rPr>
                <w:rFonts w:eastAsia="Arial" w:cs="Arial"/>
              </w:rPr>
              <w:t> </w:t>
            </w:r>
            <w:r w:rsidRPr="00566C20">
              <w:rPr>
                <w:rFonts w:eastAsia="Arial" w:cs="Arial"/>
              </w:rPr>
              <w:t>S, longitude 146°</w:t>
            </w:r>
            <w:r>
              <w:rPr>
                <w:rFonts w:eastAsia="Arial" w:cs="Arial"/>
              </w:rPr>
              <w:t> </w:t>
            </w:r>
            <w:r w:rsidRPr="00566C20">
              <w:rPr>
                <w:rFonts w:eastAsia="Arial" w:cs="Arial"/>
              </w:rPr>
              <w:t>12’</w:t>
            </w:r>
            <w:r>
              <w:rPr>
                <w:rFonts w:eastAsia="Arial" w:cs="Arial"/>
              </w:rPr>
              <w:t> </w:t>
            </w:r>
            <w:r w:rsidRPr="00566C20">
              <w:rPr>
                <w:rFonts w:eastAsia="Arial" w:cs="Arial"/>
              </w:rPr>
              <w:t>36”</w:t>
            </w:r>
            <w:r>
              <w:rPr>
                <w:rFonts w:eastAsia="Arial" w:cs="Arial"/>
              </w:rPr>
              <w:t> </w:t>
            </w:r>
            <w:r w:rsidRPr="00566C20">
              <w:rPr>
                <w:rFonts w:eastAsia="Arial" w:cs="Arial"/>
              </w:rPr>
              <w:t>E</w:t>
            </w:r>
          </w:p>
        </w:tc>
      </w:tr>
      <w:tr w:rsidR="001679F9" w14:paraId="35F868B1" w14:textId="77777777" w:rsidTr="00512ABE">
        <w:trPr>
          <w:trHeight w:val="510"/>
        </w:trPr>
        <w:tc>
          <w:tcPr>
            <w:tcW w:w="765" w:type="dxa"/>
            <w:tcBorders>
              <w:top w:val="single" w:sz="8" w:space="0" w:color="auto"/>
              <w:left w:val="nil"/>
              <w:bottom w:val="single" w:sz="8" w:space="0" w:color="auto"/>
              <w:right w:val="nil"/>
            </w:tcBorders>
          </w:tcPr>
          <w:p w14:paraId="4F5FFE61" w14:textId="77777777" w:rsidR="001679F9" w:rsidRPr="001B0819" w:rsidRDefault="001679F9" w:rsidP="005F4DC1">
            <w:pPr>
              <w:jc w:val="center"/>
              <w:rPr>
                <w:rFonts w:eastAsia="Arial" w:cs="Arial"/>
              </w:rPr>
            </w:pPr>
            <w:r>
              <w:rPr>
                <w:rFonts w:eastAsia="Arial" w:cs="Arial"/>
              </w:rPr>
              <w:t>7</w:t>
            </w:r>
          </w:p>
        </w:tc>
        <w:tc>
          <w:tcPr>
            <w:tcW w:w="8307" w:type="dxa"/>
            <w:tcBorders>
              <w:top w:val="single" w:sz="8" w:space="0" w:color="auto"/>
              <w:left w:val="nil"/>
              <w:bottom w:val="single" w:sz="8" w:space="0" w:color="auto"/>
              <w:right w:val="nil"/>
            </w:tcBorders>
            <w:vAlign w:val="center"/>
          </w:tcPr>
          <w:p w14:paraId="30AE9E37" w14:textId="77777777" w:rsidR="001679F9" w:rsidRPr="001B0819" w:rsidRDefault="001679F9" w:rsidP="005F4DC1">
            <w:pPr>
              <w:rPr>
                <w:rFonts w:eastAsia="Arial" w:cs="Arial"/>
              </w:rPr>
            </w:pPr>
            <w:r>
              <w:rPr>
                <w:rFonts w:eastAsia="Arial" w:cs="Arial"/>
                <w:color w:val="000000" w:themeColor="text1"/>
              </w:rPr>
              <w:t>N</w:t>
            </w:r>
            <w:r w:rsidRPr="001B0819">
              <w:rPr>
                <w:rFonts w:eastAsia="Arial" w:cs="Arial"/>
                <w:color w:val="000000" w:themeColor="text1"/>
              </w:rPr>
              <w:t>orth-westerly along the geodesic to the point of latitude 43</w:t>
            </w:r>
            <w:r w:rsidRPr="001B0819">
              <w:rPr>
                <w:rFonts w:eastAsia="Arial" w:cs="Arial"/>
              </w:rPr>
              <w:t>°</w:t>
            </w:r>
            <w:r>
              <w:rPr>
                <w:rFonts w:eastAsia="Arial" w:cs="Arial"/>
              </w:rPr>
              <w:t> </w:t>
            </w:r>
            <w:r w:rsidRPr="001B0819">
              <w:rPr>
                <w:rFonts w:eastAsia="Arial" w:cs="Arial"/>
              </w:rPr>
              <w:t>53’</w:t>
            </w:r>
            <w:r>
              <w:rPr>
                <w:rFonts w:eastAsia="Arial" w:cs="Arial"/>
              </w:rPr>
              <w:t> </w:t>
            </w:r>
            <w:r w:rsidRPr="001B0819">
              <w:rPr>
                <w:rFonts w:eastAsia="Arial" w:cs="Arial"/>
              </w:rPr>
              <w:t>32”</w:t>
            </w:r>
            <w:r>
              <w:rPr>
                <w:rFonts w:eastAsia="Arial" w:cs="Arial"/>
              </w:rPr>
              <w:t> </w:t>
            </w:r>
            <w:r w:rsidRPr="001B0819">
              <w:rPr>
                <w:rFonts w:eastAsia="Arial" w:cs="Arial"/>
              </w:rPr>
              <w:t>S, longitude 146°</w:t>
            </w:r>
            <w:r>
              <w:rPr>
                <w:rFonts w:eastAsia="Arial" w:cs="Arial"/>
              </w:rPr>
              <w:t> </w:t>
            </w:r>
            <w:r w:rsidRPr="001B0819">
              <w:rPr>
                <w:rFonts w:eastAsia="Arial" w:cs="Arial"/>
              </w:rPr>
              <w:t>07’</w:t>
            </w:r>
            <w:r>
              <w:rPr>
                <w:rFonts w:eastAsia="Arial" w:cs="Arial"/>
              </w:rPr>
              <w:t> </w:t>
            </w:r>
            <w:r w:rsidRPr="001B0819">
              <w:rPr>
                <w:rFonts w:eastAsia="Arial" w:cs="Arial"/>
              </w:rPr>
              <w:t>11”</w:t>
            </w:r>
            <w:r>
              <w:rPr>
                <w:rFonts w:eastAsia="Arial" w:cs="Arial"/>
              </w:rPr>
              <w:t> </w:t>
            </w:r>
            <w:r w:rsidRPr="001B0819">
              <w:rPr>
                <w:rFonts w:eastAsia="Arial" w:cs="Arial"/>
              </w:rPr>
              <w:t>E</w:t>
            </w:r>
          </w:p>
        </w:tc>
      </w:tr>
      <w:tr w:rsidR="001679F9" w14:paraId="70596785" w14:textId="77777777" w:rsidTr="00512ABE">
        <w:trPr>
          <w:trHeight w:val="510"/>
        </w:trPr>
        <w:tc>
          <w:tcPr>
            <w:tcW w:w="765" w:type="dxa"/>
            <w:tcBorders>
              <w:top w:val="single" w:sz="8" w:space="0" w:color="auto"/>
              <w:left w:val="nil"/>
              <w:bottom w:val="single" w:sz="12" w:space="0" w:color="auto"/>
              <w:right w:val="nil"/>
            </w:tcBorders>
          </w:tcPr>
          <w:p w14:paraId="15D5176F" w14:textId="02113DFD" w:rsidR="001679F9" w:rsidRDefault="001679F9" w:rsidP="005F4DC1">
            <w:pPr>
              <w:spacing w:line="480" w:lineRule="auto"/>
              <w:jc w:val="center"/>
            </w:pPr>
            <w:r>
              <w:rPr>
                <w:rFonts w:eastAsia="Arial" w:cs="Arial"/>
              </w:rPr>
              <w:t>8</w:t>
            </w:r>
          </w:p>
        </w:tc>
        <w:tc>
          <w:tcPr>
            <w:tcW w:w="8307" w:type="dxa"/>
            <w:tcBorders>
              <w:top w:val="single" w:sz="8" w:space="0" w:color="auto"/>
              <w:left w:val="nil"/>
              <w:bottom w:val="single" w:sz="12" w:space="0" w:color="auto"/>
              <w:right w:val="nil"/>
            </w:tcBorders>
            <w:vAlign w:val="center"/>
          </w:tcPr>
          <w:p w14:paraId="2AF0BB97" w14:textId="77777777" w:rsidR="001679F9" w:rsidRDefault="001679F9" w:rsidP="005F4DC1">
            <w:pPr>
              <w:spacing w:line="480" w:lineRule="auto"/>
              <w:rPr>
                <w:rFonts w:eastAsia="Arial" w:cs="Arial"/>
                <w:color w:val="000000" w:themeColor="text1"/>
              </w:rPr>
            </w:pPr>
            <w:r>
              <w:rPr>
                <w:rFonts w:eastAsia="Arial" w:cs="Arial"/>
                <w:color w:val="000000" w:themeColor="text1"/>
              </w:rPr>
              <w:t>N</w:t>
            </w:r>
            <w:r w:rsidRPr="6D8FCE6F">
              <w:rPr>
                <w:rFonts w:eastAsia="Arial" w:cs="Arial"/>
                <w:color w:val="000000" w:themeColor="text1"/>
              </w:rPr>
              <w:t>orth</w:t>
            </w:r>
            <w:r w:rsidRPr="6D8FCE6F">
              <w:rPr>
                <w:rFonts w:ascii="Cambria Math" w:eastAsia="Arial" w:hAnsi="Cambria Math" w:cs="Cambria Math"/>
                <w:color w:val="000000" w:themeColor="text1"/>
              </w:rPr>
              <w:t>‑</w:t>
            </w:r>
            <w:r>
              <w:rPr>
                <w:rFonts w:eastAsia="Arial" w:cs="Arial"/>
                <w:color w:val="000000" w:themeColor="text1"/>
              </w:rPr>
              <w:t>easterly</w:t>
            </w:r>
            <w:r w:rsidRPr="6D8FCE6F">
              <w:rPr>
                <w:rFonts w:eastAsia="Arial" w:cs="Arial"/>
                <w:color w:val="000000" w:themeColor="text1"/>
              </w:rPr>
              <w:t xml:space="preserve"> along the geodesic to the point of commencement</w:t>
            </w:r>
          </w:p>
        </w:tc>
      </w:tr>
    </w:tbl>
    <w:p w14:paraId="66E4F4E0" w14:textId="60D804CF" w:rsidR="001679F9" w:rsidRPr="00A85CD1" w:rsidRDefault="001679F9" w:rsidP="005F4DC1">
      <w:pPr>
        <w:spacing w:line="480" w:lineRule="auto"/>
        <w:rPr>
          <w:b/>
          <w:bCs/>
        </w:rPr>
      </w:pPr>
    </w:p>
    <w:p w14:paraId="78932610" w14:textId="77777777" w:rsidR="001679F9" w:rsidRDefault="001679F9" w:rsidP="001679F9">
      <w:pPr>
        <w:pStyle w:val="ListParagraph"/>
        <w:numPr>
          <w:ilvl w:val="2"/>
          <w:numId w:val="90"/>
        </w:numPr>
        <w:spacing w:before="120" w:after="120"/>
        <w:rPr>
          <w:b/>
          <w:bCs/>
        </w:rPr>
      </w:pPr>
      <w:r w:rsidRPr="6D8FCE6F">
        <w:rPr>
          <w:b/>
          <w:bCs/>
        </w:rPr>
        <w:t xml:space="preserve">Zone </w:t>
      </w:r>
      <w:r>
        <w:rPr>
          <w:b/>
          <w:bCs/>
        </w:rPr>
        <w:t xml:space="preserve">2 (setasnpz02) </w:t>
      </w:r>
      <w:r w:rsidRPr="6D8FCE6F">
        <w:rPr>
          <w:b/>
          <w:bCs/>
        </w:rPr>
        <w:t xml:space="preserve">of the </w:t>
      </w:r>
      <w:r>
        <w:rPr>
          <w:b/>
          <w:bCs/>
        </w:rPr>
        <w:t>m</w:t>
      </w:r>
      <w:r w:rsidRPr="6D8FCE6F">
        <w:rPr>
          <w:b/>
          <w:bCs/>
        </w:rPr>
        <w:t xml:space="preserve">arine </w:t>
      </w:r>
      <w:r>
        <w:rPr>
          <w:b/>
          <w:bCs/>
        </w:rPr>
        <w:t>pa</w:t>
      </w:r>
      <w:r w:rsidRPr="6D8FCE6F">
        <w:rPr>
          <w:b/>
          <w:bCs/>
        </w:rPr>
        <w:t>rk – National Park Zone (II)</w:t>
      </w:r>
    </w:p>
    <w:p w14:paraId="40283B35" w14:textId="77777777" w:rsidR="001679F9" w:rsidRDefault="001679F9" w:rsidP="001679F9">
      <w:r w:rsidRPr="6D8FCE6F">
        <w:t>Zon</w:t>
      </w:r>
      <w:r>
        <w:t>e</w:t>
      </w:r>
      <w:r w:rsidRPr="6D8FCE6F">
        <w:t xml:space="preserve"> </w:t>
      </w:r>
      <w:r>
        <w:t>2</w:t>
      </w:r>
      <w:r w:rsidRPr="6D8FCE6F">
        <w:t xml:space="preserve"> (setasnpz0</w:t>
      </w:r>
      <w:r>
        <w:t>2</w:t>
      </w:r>
      <w:r w:rsidRPr="6D8FCE6F">
        <w:t>)</w:t>
      </w:r>
      <w:r w:rsidRPr="00FC2767">
        <w:t xml:space="preserve"> </w:t>
      </w:r>
      <w:r w:rsidRPr="6D8FCE6F">
        <w:t xml:space="preserve">of the marine park </w:t>
      </w:r>
      <w:r>
        <w:t xml:space="preserve">consists of an area bounded by the line commencing at the point described in item 1 of the following table and running progressively as described in the table. </w:t>
      </w:r>
    </w:p>
    <w:tbl>
      <w:tblPr>
        <w:tblW w:w="900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2 (setasnpz02) of the marine park – National Park Zone (II)"/>
        <w:tblDescription w:val="Table 7.2.2 describes the coordinate boundary of the National Park Zone (setasnpz02) im Tasman Fracture Marine Park"/>
      </w:tblPr>
      <w:tblGrid>
        <w:gridCol w:w="765"/>
        <w:gridCol w:w="8205"/>
        <w:gridCol w:w="30"/>
      </w:tblGrid>
      <w:tr w:rsidR="001679F9" w:rsidRPr="005A3293" w14:paraId="2132ED64" w14:textId="77777777">
        <w:trPr>
          <w:trHeight w:val="510"/>
        </w:trPr>
        <w:tc>
          <w:tcPr>
            <w:tcW w:w="9000" w:type="dxa"/>
            <w:gridSpan w:val="3"/>
            <w:tcBorders>
              <w:top w:val="single" w:sz="12" w:space="0" w:color="auto"/>
              <w:left w:val="nil"/>
              <w:bottom w:val="single" w:sz="8" w:space="0" w:color="auto"/>
              <w:right w:val="nil"/>
            </w:tcBorders>
            <w:vAlign w:val="center"/>
          </w:tcPr>
          <w:p w14:paraId="627442C8" w14:textId="704ED273" w:rsidR="001679F9" w:rsidRPr="006F59DE" w:rsidRDefault="001679F9">
            <w:pPr>
              <w:spacing w:before="0" w:after="0"/>
              <w:rPr>
                <w:lang w:val="de-DE"/>
              </w:rPr>
            </w:pPr>
            <w:r w:rsidRPr="006F59DE">
              <w:rPr>
                <w:rFonts w:eastAsia="Arial" w:cs="Arial"/>
                <w:b/>
                <w:lang w:val="de-DE"/>
              </w:rPr>
              <w:t>Zone 2 (setasnpz02) – National Park Zone (II)</w:t>
            </w:r>
          </w:p>
        </w:tc>
      </w:tr>
      <w:tr w:rsidR="001679F9" w14:paraId="5478FB18" w14:textId="77777777">
        <w:trPr>
          <w:gridAfter w:val="1"/>
          <w:wAfter w:w="30" w:type="dxa"/>
          <w:trHeight w:val="510"/>
        </w:trPr>
        <w:tc>
          <w:tcPr>
            <w:tcW w:w="765" w:type="dxa"/>
            <w:tcBorders>
              <w:top w:val="single" w:sz="8" w:space="0" w:color="auto"/>
              <w:left w:val="nil"/>
              <w:bottom w:val="single" w:sz="12" w:space="0" w:color="auto"/>
              <w:right w:val="nil"/>
            </w:tcBorders>
            <w:vAlign w:val="center"/>
          </w:tcPr>
          <w:p w14:paraId="39C9DD09" w14:textId="77777777" w:rsidR="001679F9" w:rsidRDefault="001679F9">
            <w:pPr>
              <w:spacing w:before="0" w:after="0"/>
            </w:pPr>
            <w:r w:rsidRPr="6D8FCE6F">
              <w:rPr>
                <w:rFonts w:eastAsia="Arial" w:cs="Arial"/>
                <w:b/>
                <w:bCs/>
              </w:rPr>
              <w:t>Item</w:t>
            </w:r>
            <w:r w:rsidRPr="6D8FCE6F">
              <w:rPr>
                <w:rFonts w:eastAsia="Arial" w:cs="Arial"/>
              </w:rPr>
              <w:t xml:space="preserve"> </w:t>
            </w:r>
          </w:p>
        </w:tc>
        <w:tc>
          <w:tcPr>
            <w:tcW w:w="8205" w:type="dxa"/>
            <w:tcBorders>
              <w:top w:val="nil"/>
              <w:left w:val="nil"/>
              <w:bottom w:val="single" w:sz="12" w:space="0" w:color="auto"/>
              <w:right w:val="nil"/>
            </w:tcBorders>
            <w:vAlign w:val="center"/>
          </w:tcPr>
          <w:p w14:paraId="10317598" w14:textId="227D5D50" w:rsidR="001679F9" w:rsidRDefault="001679F9">
            <w:pPr>
              <w:spacing w:before="0" w:after="0"/>
            </w:pPr>
            <w:r w:rsidRPr="60DFCF02">
              <w:rPr>
                <w:rFonts w:eastAsia="Arial" w:cs="Arial"/>
                <w:b/>
              </w:rPr>
              <w:t>Description</w:t>
            </w:r>
          </w:p>
        </w:tc>
      </w:tr>
      <w:tr w:rsidR="001679F9" w14:paraId="3280B475" w14:textId="77777777">
        <w:trPr>
          <w:gridAfter w:val="1"/>
          <w:wAfter w:w="30" w:type="dxa"/>
          <w:trHeight w:val="510"/>
        </w:trPr>
        <w:tc>
          <w:tcPr>
            <w:tcW w:w="765" w:type="dxa"/>
            <w:tcBorders>
              <w:top w:val="single" w:sz="12" w:space="0" w:color="auto"/>
              <w:left w:val="nil"/>
              <w:bottom w:val="single" w:sz="8" w:space="0" w:color="auto"/>
              <w:right w:val="nil"/>
            </w:tcBorders>
            <w:vAlign w:val="center"/>
          </w:tcPr>
          <w:p w14:paraId="4045AE5F" w14:textId="77777777" w:rsidR="001679F9" w:rsidRDefault="001679F9">
            <w:pPr>
              <w:spacing w:before="0" w:after="0"/>
              <w:jc w:val="center"/>
            </w:pPr>
            <w:r w:rsidRPr="18CE1C5E">
              <w:rPr>
                <w:rFonts w:eastAsia="Arial" w:cs="Arial"/>
                <w:szCs w:val="21"/>
              </w:rPr>
              <w:t>1</w:t>
            </w:r>
          </w:p>
        </w:tc>
        <w:tc>
          <w:tcPr>
            <w:tcW w:w="8205" w:type="dxa"/>
            <w:tcBorders>
              <w:top w:val="single" w:sz="12" w:space="0" w:color="auto"/>
              <w:left w:val="nil"/>
              <w:bottom w:val="single" w:sz="8" w:space="0" w:color="auto"/>
              <w:right w:val="nil"/>
            </w:tcBorders>
          </w:tcPr>
          <w:p w14:paraId="4C3F4682" w14:textId="77777777" w:rsidR="001679F9" w:rsidRPr="00E429C4" w:rsidRDefault="001679F9">
            <w:pPr>
              <w:pStyle w:val="subsection"/>
              <w:rPr>
                <w:rFonts w:ascii="Arial" w:hAnsi="Arial" w:cs="Arial"/>
                <w:color w:val="000000"/>
                <w:sz w:val="21"/>
                <w:szCs w:val="21"/>
              </w:rPr>
            </w:pPr>
            <w:r>
              <w:rPr>
                <w:rFonts w:ascii="Arial" w:hAnsi="Arial" w:cs="Arial"/>
                <w:color w:val="000000" w:themeColor="text1"/>
                <w:sz w:val="21"/>
                <w:szCs w:val="21"/>
              </w:rPr>
              <w:t>T</w:t>
            </w:r>
            <w:r w:rsidRPr="60DFCF02">
              <w:rPr>
                <w:rFonts w:ascii="Arial" w:hAnsi="Arial" w:cs="Arial"/>
                <w:color w:val="000000" w:themeColor="text1"/>
                <w:sz w:val="21"/>
                <w:szCs w:val="21"/>
              </w:rPr>
              <w:t>he point of latitude 44°</w:t>
            </w:r>
            <w:r>
              <w:rPr>
                <w:rFonts w:ascii="Arial" w:hAnsi="Arial" w:cs="Arial"/>
                <w:color w:val="000000" w:themeColor="text1"/>
                <w:sz w:val="21"/>
                <w:szCs w:val="21"/>
              </w:rPr>
              <w:t> </w:t>
            </w:r>
            <w:r w:rsidRPr="60DFCF02">
              <w:rPr>
                <w:rFonts w:ascii="Arial" w:hAnsi="Arial" w:cs="Arial"/>
                <w:color w:val="000000" w:themeColor="text1"/>
                <w:sz w:val="21"/>
                <w:szCs w:val="21"/>
              </w:rPr>
              <w:t>36’</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14:paraId="7AF83B64"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0E97AE12" w14:textId="77777777" w:rsidR="001679F9" w:rsidRDefault="001679F9">
            <w:pPr>
              <w:spacing w:before="0" w:after="0"/>
              <w:jc w:val="center"/>
            </w:pPr>
            <w:r w:rsidRPr="18CE1C5E">
              <w:rPr>
                <w:rFonts w:eastAsia="Arial" w:cs="Arial"/>
                <w:szCs w:val="21"/>
              </w:rPr>
              <w:t>2</w:t>
            </w:r>
          </w:p>
        </w:tc>
        <w:tc>
          <w:tcPr>
            <w:tcW w:w="8205" w:type="dxa"/>
            <w:tcBorders>
              <w:top w:val="single" w:sz="8" w:space="0" w:color="auto"/>
              <w:left w:val="nil"/>
              <w:bottom w:val="single" w:sz="8" w:space="0" w:color="auto"/>
              <w:right w:val="nil"/>
            </w:tcBorders>
          </w:tcPr>
          <w:p w14:paraId="6BFD998A" w14:textId="052EDEC9"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E</w:t>
            </w:r>
            <w:r w:rsidRPr="60DFCF02">
              <w:rPr>
                <w:rFonts w:ascii="Arial" w:hAnsi="Arial" w:cs="Arial"/>
                <w:color w:val="000000" w:themeColor="text1"/>
                <w:sz w:val="21"/>
                <w:szCs w:val="21"/>
              </w:rPr>
              <w:t>ast along the parallel of latitude 44°</w:t>
            </w:r>
            <w:r>
              <w:rPr>
                <w:rFonts w:ascii="Arial" w:hAnsi="Arial" w:cs="Arial"/>
                <w:color w:val="000000" w:themeColor="text1"/>
                <w:sz w:val="21"/>
                <w:szCs w:val="21"/>
              </w:rPr>
              <w:t> </w:t>
            </w:r>
            <w:r w:rsidRPr="60DFCF02">
              <w:rPr>
                <w:rFonts w:ascii="Arial" w:hAnsi="Arial" w:cs="Arial"/>
                <w:color w:val="000000" w:themeColor="text1"/>
                <w:sz w:val="21"/>
                <w:szCs w:val="21"/>
              </w:rPr>
              <w:t>36’</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 to its intersection with the meridian of</w:t>
            </w:r>
            <w:r w:rsidR="00512ABE">
              <w:rPr>
                <w:rFonts w:ascii="Arial" w:hAnsi="Arial" w:cs="Arial"/>
                <w:color w:val="000000" w:themeColor="text1"/>
                <w:sz w:val="21"/>
                <w:szCs w:val="21"/>
              </w:rPr>
              <w:t xml:space="preserve"> </w:t>
            </w:r>
            <w:r w:rsidRPr="60DFCF02">
              <w:rPr>
                <w:rFonts w:ascii="Arial" w:hAnsi="Arial" w:cs="Arial"/>
                <w:color w:val="000000" w:themeColor="text1"/>
                <w:sz w:val="21"/>
                <w:szCs w:val="21"/>
              </w:rPr>
              <w:t>longitude 145°</w:t>
            </w:r>
            <w:r>
              <w:rPr>
                <w:rFonts w:ascii="Arial" w:hAnsi="Arial" w:cs="Arial"/>
                <w:color w:val="000000" w:themeColor="text1"/>
                <w:sz w:val="21"/>
                <w:szCs w:val="21"/>
              </w:rPr>
              <w:t> </w:t>
            </w:r>
            <w:r w:rsidRPr="60DFCF02">
              <w:rPr>
                <w:rFonts w:ascii="Arial" w:hAnsi="Arial" w:cs="Arial"/>
                <w:color w:val="000000" w:themeColor="text1"/>
                <w:sz w:val="21"/>
                <w:szCs w:val="21"/>
              </w:rPr>
              <w:t>35’</w:t>
            </w:r>
            <w:r>
              <w:rPr>
                <w:rFonts w:ascii="Arial" w:hAnsi="Arial" w:cs="Arial"/>
                <w:color w:val="000000" w:themeColor="text1"/>
                <w:sz w:val="21"/>
                <w:szCs w:val="21"/>
              </w:rPr>
              <w:t> </w:t>
            </w:r>
            <w:r w:rsidRPr="60DFCF02">
              <w:rPr>
                <w:rFonts w:ascii="Arial" w:hAnsi="Arial" w:cs="Arial"/>
                <w:color w:val="000000" w:themeColor="text1"/>
                <w:sz w:val="21"/>
                <w:szCs w:val="21"/>
              </w:rPr>
              <w:t>48”</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14:paraId="4A33D08C"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200B59B3" w14:textId="77777777" w:rsidR="001679F9" w:rsidRDefault="001679F9">
            <w:pPr>
              <w:spacing w:before="0" w:after="0"/>
              <w:jc w:val="center"/>
            </w:pPr>
            <w:r w:rsidRPr="18CE1C5E">
              <w:rPr>
                <w:rFonts w:eastAsia="Arial" w:cs="Arial"/>
                <w:szCs w:val="21"/>
              </w:rPr>
              <w:t>3</w:t>
            </w:r>
          </w:p>
        </w:tc>
        <w:tc>
          <w:tcPr>
            <w:tcW w:w="8205" w:type="dxa"/>
            <w:tcBorders>
              <w:top w:val="single" w:sz="8" w:space="0" w:color="auto"/>
              <w:left w:val="nil"/>
              <w:bottom w:val="single" w:sz="8" w:space="0" w:color="auto"/>
              <w:right w:val="nil"/>
            </w:tcBorders>
          </w:tcPr>
          <w:p w14:paraId="6E7CF0EE"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60DFCF02">
              <w:rPr>
                <w:rFonts w:ascii="Arial" w:hAnsi="Arial" w:cs="Arial"/>
                <w:color w:val="000000" w:themeColor="text1"/>
                <w:sz w:val="21"/>
                <w:szCs w:val="21"/>
              </w:rPr>
              <w:t>outh</w:t>
            </w:r>
            <w:r>
              <w:rPr>
                <w:rFonts w:ascii="Arial" w:hAnsi="Arial" w:cs="Arial"/>
                <w:color w:val="000000" w:themeColor="text1"/>
                <w:sz w:val="21"/>
                <w:szCs w:val="21"/>
              </w:rPr>
              <w:t>-</w:t>
            </w:r>
            <w:r w:rsidRPr="60DFCF02">
              <w:rPr>
                <w:rFonts w:ascii="Arial" w:hAnsi="Arial" w:cs="Arial"/>
                <w:color w:val="000000" w:themeColor="text1"/>
                <w:sz w:val="21"/>
                <w:szCs w:val="21"/>
              </w:rPr>
              <w:t>westerly along the geodesic to the point of latitude 44°</w:t>
            </w:r>
            <w:r>
              <w:rPr>
                <w:rFonts w:ascii="Arial" w:hAnsi="Arial" w:cs="Arial"/>
                <w:color w:val="000000" w:themeColor="text1"/>
                <w:sz w:val="21"/>
                <w:szCs w:val="21"/>
              </w:rPr>
              <w:t> </w:t>
            </w:r>
            <w:r w:rsidRPr="60DFCF02">
              <w:rPr>
                <w:rFonts w:ascii="Arial" w:hAnsi="Arial" w:cs="Arial"/>
                <w:color w:val="000000" w:themeColor="text1"/>
                <w:sz w:val="21"/>
                <w:szCs w:val="21"/>
              </w:rPr>
              <w:t>56’</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 longitude 145°</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14:paraId="40E5058C"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40D46EE4" w14:textId="77777777" w:rsidR="001679F9" w:rsidRDefault="001679F9">
            <w:pPr>
              <w:spacing w:before="0" w:after="0"/>
              <w:jc w:val="center"/>
            </w:pPr>
            <w:r w:rsidRPr="18CE1C5E">
              <w:rPr>
                <w:rFonts w:eastAsia="Arial" w:cs="Arial"/>
                <w:szCs w:val="21"/>
              </w:rPr>
              <w:lastRenderedPageBreak/>
              <w:t>4</w:t>
            </w:r>
          </w:p>
        </w:tc>
        <w:tc>
          <w:tcPr>
            <w:tcW w:w="8205" w:type="dxa"/>
            <w:tcBorders>
              <w:top w:val="single" w:sz="8" w:space="0" w:color="auto"/>
              <w:left w:val="nil"/>
              <w:bottom w:val="single" w:sz="8" w:space="0" w:color="auto"/>
              <w:right w:val="nil"/>
            </w:tcBorders>
          </w:tcPr>
          <w:p w14:paraId="30AEE71D"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60DFCF02">
              <w:rPr>
                <w:rFonts w:ascii="Arial" w:hAnsi="Arial" w:cs="Arial"/>
                <w:color w:val="000000" w:themeColor="text1"/>
                <w:sz w:val="21"/>
                <w:szCs w:val="21"/>
              </w:rPr>
              <w:t>outh along the meridian of longitude 145°</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 to its intersection with the parallel of latitude 45°</w:t>
            </w:r>
            <w:r>
              <w:rPr>
                <w:rFonts w:ascii="Arial" w:hAnsi="Arial" w:cs="Arial"/>
                <w:color w:val="000000" w:themeColor="text1"/>
                <w:sz w:val="21"/>
                <w:szCs w:val="21"/>
              </w:rPr>
              <w:t> </w:t>
            </w:r>
            <w:r w:rsidRPr="60DFCF02">
              <w:rPr>
                <w:rFonts w:ascii="Arial" w:hAnsi="Arial" w:cs="Arial"/>
                <w:color w:val="000000" w:themeColor="text1"/>
                <w:sz w:val="21"/>
                <w:szCs w:val="21"/>
              </w:rPr>
              <w:t>45’</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1679F9" w14:paraId="36EE2DFF"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2D12A6AD" w14:textId="77777777" w:rsidR="001679F9" w:rsidRDefault="001679F9">
            <w:pPr>
              <w:spacing w:before="0" w:after="0"/>
              <w:jc w:val="center"/>
            </w:pPr>
            <w:r w:rsidRPr="18CE1C5E">
              <w:rPr>
                <w:rFonts w:eastAsia="Arial" w:cs="Arial"/>
                <w:szCs w:val="21"/>
              </w:rPr>
              <w:t>5</w:t>
            </w:r>
          </w:p>
        </w:tc>
        <w:tc>
          <w:tcPr>
            <w:tcW w:w="8205" w:type="dxa"/>
            <w:tcBorders>
              <w:top w:val="single" w:sz="8" w:space="0" w:color="auto"/>
              <w:left w:val="nil"/>
              <w:bottom w:val="single" w:sz="8" w:space="0" w:color="auto"/>
              <w:right w:val="nil"/>
            </w:tcBorders>
          </w:tcPr>
          <w:p w14:paraId="3F90F405"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W</w:t>
            </w:r>
            <w:r w:rsidRPr="60DFCF02">
              <w:rPr>
                <w:rFonts w:ascii="Arial" w:hAnsi="Arial" w:cs="Arial"/>
                <w:color w:val="000000" w:themeColor="text1"/>
                <w:sz w:val="21"/>
                <w:szCs w:val="21"/>
              </w:rPr>
              <w:t>est along the parallel of latitude 45°</w:t>
            </w:r>
            <w:r>
              <w:rPr>
                <w:rFonts w:ascii="Arial" w:hAnsi="Arial" w:cs="Arial"/>
                <w:color w:val="000000" w:themeColor="text1"/>
                <w:sz w:val="21"/>
                <w:szCs w:val="21"/>
              </w:rPr>
              <w:t> </w:t>
            </w:r>
            <w:r w:rsidRPr="60DFCF02">
              <w:rPr>
                <w:rFonts w:ascii="Arial" w:hAnsi="Arial" w:cs="Arial"/>
                <w:color w:val="000000" w:themeColor="text1"/>
                <w:sz w:val="21"/>
                <w:szCs w:val="21"/>
              </w:rPr>
              <w:t>45’</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 to its intersection with the meridian of longitude 144°</w:t>
            </w:r>
            <w:r>
              <w:t> </w:t>
            </w:r>
            <w:r w:rsidRPr="60DFCF02">
              <w:rPr>
                <w:rFonts w:ascii="Arial" w:hAnsi="Arial" w:cs="Arial"/>
                <w:color w:val="000000" w:themeColor="text1"/>
                <w:sz w:val="21"/>
                <w:szCs w:val="21"/>
              </w:rPr>
              <w:t>40’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14:paraId="092A3582"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6A6762BB" w14:textId="77777777" w:rsidR="001679F9" w:rsidRDefault="001679F9">
            <w:pPr>
              <w:jc w:val="center"/>
              <w:rPr>
                <w:rFonts w:eastAsia="Arial" w:cs="Arial"/>
              </w:rPr>
            </w:pPr>
            <w:r w:rsidRPr="39F1CD6A">
              <w:rPr>
                <w:rFonts w:eastAsia="Arial" w:cs="Arial"/>
              </w:rPr>
              <w:t>6</w:t>
            </w:r>
          </w:p>
        </w:tc>
        <w:tc>
          <w:tcPr>
            <w:tcW w:w="8205" w:type="dxa"/>
            <w:tcBorders>
              <w:top w:val="single" w:sz="8" w:space="0" w:color="auto"/>
              <w:left w:val="nil"/>
              <w:bottom w:val="single" w:sz="8" w:space="0" w:color="auto"/>
              <w:right w:val="nil"/>
            </w:tcBorders>
          </w:tcPr>
          <w:p w14:paraId="1B438AA2"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3E74E456">
              <w:rPr>
                <w:rFonts w:ascii="Arial" w:hAnsi="Arial" w:cs="Arial"/>
                <w:color w:val="000000" w:themeColor="text1"/>
                <w:sz w:val="21"/>
                <w:szCs w:val="21"/>
              </w:rPr>
              <w:t>outh</w:t>
            </w:r>
            <w:r>
              <w:rPr>
                <w:rFonts w:ascii="Arial" w:hAnsi="Arial" w:cs="Arial"/>
                <w:color w:val="000000" w:themeColor="text1"/>
                <w:sz w:val="21"/>
                <w:szCs w:val="21"/>
              </w:rPr>
              <w:t>-</w:t>
            </w:r>
            <w:r w:rsidRPr="3E74E456">
              <w:rPr>
                <w:rFonts w:ascii="Arial" w:hAnsi="Arial" w:cs="Arial"/>
                <w:color w:val="000000" w:themeColor="text1"/>
                <w:sz w:val="21"/>
                <w:szCs w:val="21"/>
              </w:rPr>
              <w:t>easterly along the geodesic to the intersection of the meridian of longitude 145°</w:t>
            </w:r>
            <w:r>
              <w:rPr>
                <w:rFonts w:ascii="Arial" w:hAnsi="Arial" w:cs="Arial"/>
                <w:color w:val="000000" w:themeColor="text1"/>
                <w:sz w:val="21"/>
                <w:szCs w:val="21"/>
              </w:rPr>
              <w:t> </w:t>
            </w:r>
            <w:r w:rsidRPr="60DFCF02">
              <w:rPr>
                <w:rFonts w:ascii="Arial" w:hAnsi="Arial" w:cs="Arial"/>
                <w:color w:val="000000" w:themeColor="text1"/>
                <w:sz w:val="21"/>
                <w:szCs w:val="21"/>
              </w:rPr>
              <w:t>01’</w:t>
            </w:r>
            <w:r>
              <w:rPr>
                <w:rFonts w:ascii="Arial" w:hAnsi="Arial" w:cs="Arial"/>
                <w:color w:val="000000" w:themeColor="text1"/>
                <w:sz w:val="21"/>
                <w:szCs w:val="21"/>
              </w:rPr>
              <w:t> </w:t>
            </w:r>
            <w:r w:rsidRPr="60DFCF02">
              <w:rPr>
                <w:rFonts w:ascii="Arial" w:hAnsi="Arial" w:cs="Arial"/>
                <w:color w:val="000000" w:themeColor="text1"/>
                <w:sz w:val="21"/>
                <w:szCs w:val="21"/>
              </w:rPr>
              <w:t>54</w:t>
            </w:r>
            <w:r w:rsidRPr="3E74E456">
              <w:rPr>
                <w:rFonts w:ascii="Arial" w:hAnsi="Arial" w:cs="Arial"/>
                <w:color w:val="000000" w:themeColor="text1"/>
                <w:sz w:val="21"/>
                <w:szCs w:val="21"/>
              </w:rPr>
              <w:t>”</w:t>
            </w:r>
            <w:r>
              <w:rPr>
                <w:rFonts w:ascii="Arial" w:hAnsi="Arial" w:cs="Arial"/>
                <w:color w:val="000000" w:themeColor="text1"/>
                <w:sz w:val="21"/>
                <w:szCs w:val="21"/>
              </w:rPr>
              <w:t> </w:t>
            </w:r>
            <w:r w:rsidRPr="3E74E456">
              <w:rPr>
                <w:rFonts w:ascii="Arial" w:hAnsi="Arial" w:cs="Arial"/>
                <w:color w:val="000000" w:themeColor="text1"/>
                <w:sz w:val="21"/>
                <w:szCs w:val="21"/>
              </w:rPr>
              <w:t xml:space="preserve">E, with the </w:t>
            </w:r>
            <w:r>
              <w:rPr>
                <w:rFonts w:ascii="Arial" w:hAnsi="Arial" w:cs="Arial"/>
                <w:color w:val="000000" w:themeColor="text1"/>
                <w:sz w:val="21"/>
                <w:szCs w:val="21"/>
              </w:rPr>
              <w:t>outer</w:t>
            </w:r>
            <w:r w:rsidRPr="3E74E456">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3E74E456">
              <w:rPr>
                <w:rFonts w:ascii="Arial" w:hAnsi="Arial" w:cs="Arial"/>
                <w:color w:val="000000" w:themeColor="text1"/>
                <w:sz w:val="21"/>
                <w:szCs w:val="21"/>
              </w:rPr>
              <w:t xml:space="preserve">xclusive </w:t>
            </w:r>
            <w:r>
              <w:rPr>
                <w:rFonts w:ascii="Arial" w:hAnsi="Arial" w:cs="Arial"/>
                <w:color w:val="000000" w:themeColor="text1"/>
                <w:sz w:val="21"/>
                <w:szCs w:val="21"/>
              </w:rPr>
              <w:t>E</w:t>
            </w:r>
            <w:r w:rsidRPr="3E74E456">
              <w:rPr>
                <w:rFonts w:ascii="Arial" w:hAnsi="Arial" w:cs="Arial"/>
                <w:color w:val="000000" w:themeColor="text1"/>
                <w:sz w:val="21"/>
                <w:szCs w:val="21"/>
              </w:rPr>
              <w:t xml:space="preserve">conomic </w:t>
            </w:r>
            <w:r>
              <w:rPr>
                <w:rFonts w:ascii="Arial" w:hAnsi="Arial" w:cs="Arial"/>
                <w:color w:val="000000" w:themeColor="text1"/>
                <w:sz w:val="21"/>
                <w:szCs w:val="21"/>
              </w:rPr>
              <w:t>Z</w:t>
            </w:r>
            <w:r w:rsidRPr="3E74E456">
              <w:rPr>
                <w:rFonts w:ascii="Arial" w:hAnsi="Arial" w:cs="Arial"/>
                <w:color w:val="000000" w:themeColor="text1"/>
                <w:sz w:val="21"/>
                <w:szCs w:val="21"/>
              </w:rPr>
              <w:t>one</w:t>
            </w:r>
          </w:p>
        </w:tc>
      </w:tr>
      <w:tr w:rsidR="001679F9" w14:paraId="0786AD60" w14:textId="77777777">
        <w:trPr>
          <w:gridAfter w:val="1"/>
          <w:wAfter w:w="30" w:type="dxa"/>
          <w:trHeight w:val="510"/>
        </w:trPr>
        <w:tc>
          <w:tcPr>
            <w:tcW w:w="765" w:type="dxa"/>
            <w:tcBorders>
              <w:top w:val="single" w:sz="8" w:space="0" w:color="auto"/>
              <w:left w:val="nil"/>
              <w:bottom w:val="single" w:sz="8" w:space="0" w:color="auto"/>
              <w:right w:val="nil"/>
            </w:tcBorders>
            <w:vAlign w:val="center"/>
          </w:tcPr>
          <w:p w14:paraId="335368BC" w14:textId="77777777" w:rsidR="001679F9" w:rsidRPr="39F1CD6A" w:rsidRDefault="001679F9">
            <w:pPr>
              <w:jc w:val="center"/>
              <w:rPr>
                <w:rFonts w:eastAsia="Arial" w:cs="Arial"/>
              </w:rPr>
            </w:pPr>
            <w:r>
              <w:rPr>
                <w:rFonts w:eastAsia="Arial" w:cs="Arial"/>
              </w:rPr>
              <w:t>7</w:t>
            </w:r>
          </w:p>
        </w:tc>
        <w:tc>
          <w:tcPr>
            <w:tcW w:w="8205" w:type="dxa"/>
            <w:tcBorders>
              <w:top w:val="single" w:sz="8" w:space="0" w:color="auto"/>
              <w:left w:val="nil"/>
              <w:bottom w:val="single" w:sz="8" w:space="0" w:color="auto"/>
              <w:right w:val="nil"/>
            </w:tcBorders>
          </w:tcPr>
          <w:p w14:paraId="21E5CA18"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G</w:t>
            </w:r>
            <w:r w:rsidRPr="3E74E456">
              <w:rPr>
                <w:rFonts w:ascii="Arial" w:hAnsi="Arial" w:cs="Arial"/>
                <w:color w:val="000000" w:themeColor="text1"/>
                <w:sz w:val="21"/>
                <w:szCs w:val="21"/>
              </w:rPr>
              <w:t xml:space="preserve">enerally westerly along the </w:t>
            </w:r>
            <w:r>
              <w:rPr>
                <w:rFonts w:ascii="Arial" w:hAnsi="Arial" w:cs="Arial"/>
                <w:color w:val="000000" w:themeColor="text1"/>
                <w:sz w:val="21"/>
                <w:szCs w:val="21"/>
              </w:rPr>
              <w:t>outer</w:t>
            </w:r>
            <w:r w:rsidRPr="3E74E456">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3E74E456">
              <w:rPr>
                <w:rFonts w:ascii="Arial" w:hAnsi="Arial" w:cs="Arial"/>
                <w:color w:val="000000" w:themeColor="text1"/>
                <w:sz w:val="21"/>
                <w:szCs w:val="21"/>
              </w:rPr>
              <w:t xml:space="preserve">xclusive </w:t>
            </w:r>
            <w:r>
              <w:rPr>
                <w:rFonts w:ascii="Arial" w:hAnsi="Arial" w:cs="Arial"/>
                <w:color w:val="000000" w:themeColor="text1"/>
                <w:sz w:val="21"/>
                <w:szCs w:val="21"/>
              </w:rPr>
              <w:t>E</w:t>
            </w:r>
            <w:r w:rsidRPr="3E74E456">
              <w:rPr>
                <w:rFonts w:ascii="Arial" w:hAnsi="Arial" w:cs="Arial"/>
                <w:color w:val="000000" w:themeColor="text1"/>
                <w:sz w:val="21"/>
                <w:szCs w:val="21"/>
              </w:rPr>
              <w:t xml:space="preserve">conomic </w:t>
            </w:r>
            <w:r>
              <w:rPr>
                <w:rFonts w:ascii="Arial" w:hAnsi="Arial" w:cs="Arial"/>
                <w:color w:val="000000" w:themeColor="text1"/>
                <w:sz w:val="21"/>
                <w:szCs w:val="21"/>
              </w:rPr>
              <w:t>Z</w:t>
            </w:r>
            <w:r w:rsidRPr="3E74E456">
              <w:rPr>
                <w:rFonts w:ascii="Arial" w:hAnsi="Arial" w:cs="Arial"/>
                <w:color w:val="000000" w:themeColor="text1"/>
                <w:sz w:val="21"/>
                <w:szCs w:val="21"/>
              </w:rPr>
              <w:t>one to its intersection with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3E74E456">
              <w:rPr>
                <w:rFonts w:ascii="Arial" w:hAnsi="Arial" w:cs="Arial"/>
                <w:color w:val="000000" w:themeColor="text1"/>
                <w:sz w:val="21"/>
                <w:szCs w:val="21"/>
              </w:rPr>
              <w:t>E</w:t>
            </w:r>
          </w:p>
        </w:tc>
      </w:tr>
      <w:tr w:rsidR="001679F9" w14:paraId="7AD44058" w14:textId="77777777">
        <w:trPr>
          <w:gridAfter w:val="1"/>
          <w:wAfter w:w="30" w:type="dxa"/>
          <w:trHeight w:val="510"/>
        </w:trPr>
        <w:tc>
          <w:tcPr>
            <w:tcW w:w="765" w:type="dxa"/>
            <w:tcBorders>
              <w:top w:val="single" w:sz="8" w:space="0" w:color="auto"/>
              <w:left w:val="nil"/>
              <w:bottom w:val="single" w:sz="12" w:space="0" w:color="auto"/>
              <w:right w:val="nil"/>
            </w:tcBorders>
            <w:vAlign w:val="center"/>
          </w:tcPr>
          <w:p w14:paraId="54B5E742" w14:textId="77777777" w:rsidR="001679F9" w:rsidRPr="39F1CD6A" w:rsidRDefault="001679F9">
            <w:pPr>
              <w:jc w:val="center"/>
              <w:rPr>
                <w:rFonts w:eastAsia="Arial" w:cs="Arial"/>
              </w:rPr>
            </w:pPr>
            <w:r>
              <w:rPr>
                <w:rFonts w:eastAsia="Arial" w:cs="Arial"/>
              </w:rPr>
              <w:t>8</w:t>
            </w:r>
          </w:p>
        </w:tc>
        <w:tc>
          <w:tcPr>
            <w:tcW w:w="8205" w:type="dxa"/>
            <w:tcBorders>
              <w:top w:val="single" w:sz="8" w:space="0" w:color="auto"/>
              <w:left w:val="nil"/>
              <w:bottom w:val="single" w:sz="12" w:space="0" w:color="auto"/>
              <w:right w:val="nil"/>
            </w:tcBorders>
          </w:tcPr>
          <w:p w14:paraId="6175AF55" w14:textId="77777777" w:rsidR="001679F9" w:rsidRPr="00E429C4" w:rsidRDefault="001679F9" w:rsidP="00512ABE">
            <w:pPr>
              <w:pStyle w:val="subsection"/>
              <w:ind w:left="0" w:firstLine="0"/>
              <w:rPr>
                <w:rFonts w:ascii="Arial" w:hAnsi="Arial" w:cs="Arial"/>
                <w:color w:val="000000"/>
                <w:sz w:val="21"/>
                <w:szCs w:val="21"/>
              </w:rPr>
            </w:pPr>
            <w:r>
              <w:rPr>
                <w:rFonts w:ascii="Arial" w:hAnsi="Arial" w:cs="Arial"/>
                <w:color w:val="000000" w:themeColor="text1"/>
                <w:sz w:val="21"/>
                <w:szCs w:val="21"/>
              </w:rPr>
              <w:t>N</w:t>
            </w:r>
            <w:r w:rsidRPr="60DFCF02">
              <w:rPr>
                <w:rFonts w:ascii="Arial" w:hAnsi="Arial" w:cs="Arial"/>
                <w:color w:val="000000" w:themeColor="text1"/>
                <w:sz w:val="21"/>
                <w:szCs w:val="21"/>
              </w:rPr>
              <w:t>orth along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 to the point of commencement</w:t>
            </w:r>
          </w:p>
        </w:tc>
      </w:tr>
    </w:tbl>
    <w:p w14:paraId="3BB56276" w14:textId="77777777" w:rsidR="001679F9" w:rsidRDefault="001679F9" w:rsidP="001679F9"/>
    <w:p w14:paraId="388F1153" w14:textId="77777777" w:rsidR="001679F9" w:rsidRPr="006C2F78" w:rsidRDefault="001679F9" w:rsidP="001679F9">
      <w:pPr>
        <w:pStyle w:val="ListParagraph"/>
        <w:numPr>
          <w:ilvl w:val="2"/>
          <w:numId w:val="90"/>
        </w:numPr>
        <w:spacing w:before="120" w:after="120"/>
        <w:rPr>
          <w:b/>
          <w:bCs/>
        </w:rPr>
      </w:pPr>
      <w:r w:rsidRPr="006C2F78">
        <w:rPr>
          <w:b/>
          <w:bCs/>
        </w:rPr>
        <w:t>Zone 3 (setasmuz03) of the Marine Park – Multiple Use Zone (VI)</w:t>
      </w:r>
    </w:p>
    <w:p w14:paraId="6398696D" w14:textId="77777777" w:rsidR="001679F9" w:rsidRDefault="001679F9" w:rsidP="001679F9">
      <w:r w:rsidRPr="6D8FCE6F">
        <w:rPr>
          <w:rFonts w:eastAsia="Arial" w:cs="Arial"/>
        </w:rPr>
        <w:t xml:space="preserve">Zone </w:t>
      </w:r>
      <w:r>
        <w:rPr>
          <w:rFonts w:eastAsia="Arial" w:cs="Arial"/>
        </w:rPr>
        <w:t xml:space="preserve">3 (setasmuz03) </w:t>
      </w:r>
      <w:r w:rsidRPr="6D8FCE6F">
        <w:rPr>
          <w:rFonts w:eastAsia="Arial" w:cs="Arial"/>
        </w:rPr>
        <w:t>of the marine park</w:t>
      </w:r>
      <w:r>
        <w:t xml:space="preserve"> consists of an area bounded by the line commencing at the point described in item 1 of the following table and running progressively as described in the table. </w:t>
      </w:r>
    </w:p>
    <w:tbl>
      <w:tblPr>
        <w:tblW w:w="900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3 (setasmuz03) of the Marine Park – Multiple Use Zone (VI)"/>
        <w:tblDescription w:val="Table 7.2.3 describes the coordinate boundary of the Multiple Use Zone (setasmuz) in Tasman Fracture Marine Park"/>
      </w:tblPr>
      <w:tblGrid>
        <w:gridCol w:w="765"/>
        <w:gridCol w:w="8235"/>
      </w:tblGrid>
      <w:tr w:rsidR="001679F9" w14:paraId="5E1CA218" w14:textId="77777777">
        <w:trPr>
          <w:trHeight w:val="510"/>
        </w:trPr>
        <w:tc>
          <w:tcPr>
            <w:tcW w:w="9000" w:type="dxa"/>
            <w:gridSpan w:val="2"/>
            <w:tcBorders>
              <w:top w:val="single" w:sz="12" w:space="0" w:color="auto"/>
              <w:left w:val="nil"/>
              <w:bottom w:val="single" w:sz="8" w:space="0" w:color="auto"/>
              <w:right w:val="nil"/>
            </w:tcBorders>
            <w:vAlign w:val="center"/>
          </w:tcPr>
          <w:p w14:paraId="6911775A" w14:textId="77777777" w:rsidR="001679F9" w:rsidRDefault="001679F9">
            <w:pPr>
              <w:spacing w:before="0" w:after="0"/>
            </w:pPr>
            <w:r w:rsidRPr="6D8FCE6F">
              <w:rPr>
                <w:rFonts w:eastAsia="Arial" w:cs="Arial"/>
                <w:b/>
                <w:bCs/>
              </w:rPr>
              <w:t xml:space="preserve">Zone </w:t>
            </w:r>
            <w:r>
              <w:rPr>
                <w:rFonts w:eastAsia="Arial" w:cs="Arial"/>
                <w:b/>
                <w:bCs/>
              </w:rPr>
              <w:t>3</w:t>
            </w:r>
            <w:r w:rsidRPr="6D8FCE6F">
              <w:rPr>
                <w:rFonts w:eastAsia="Arial" w:cs="Arial"/>
                <w:b/>
                <w:bCs/>
              </w:rPr>
              <w:t xml:space="preserve"> (setasmuz0</w:t>
            </w:r>
            <w:r>
              <w:rPr>
                <w:rFonts w:eastAsia="Arial" w:cs="Arial"/>
                <w:b/>
                <w:bCs/>
              </w:rPr>
              <w:t>3</w:t>
            </w:r>
            <w:r w:rsidRPr="6D8FCE6F">
              <w:rPr>
                <w:rFonts w:eastAsia="Arial" w:cs="Arial"/>
                <w:b/>
                <w:bCs/>
              </w:rPr>
              <w:t>) – Multiple Use Zone (</w:t>
            </w:r>
            <w:r>
              <w:rPr>
                <w:rFonts w:eastAsia="Arial" w:cs="Arial"/>
                <w:b/>
                <w:bCs/>
              </w:rPr>
              <w:t>VI</w:t>
            </w:r>
            <w:r w:rsidRPr="6D8FCE6F">
              <w:rPr>
                <w:rFonts w:eastAsia="Arial" w:cs="Arial"/>
                <w:b/>
                <w:bCs/>
              </w:rPr>
              <w:t xml:space="preserve">) </w:t>
            </w:r>
            <w:r w:rsidRPr="6D8FCE6F">
              <w:rPr>
                <w:rFonts w:eastAsia="Arial" w:cs="Arial"/>
              </w:rPr>
              <w:t xml:space="preserve">  </w:t>
            </w:r>
          </w:p>
        </w:tc>
      </w:tr>
      <w:tr w:rsidR="001679F9" w14:paraId="373B5817" w14:textId="77777777">
        <w:trPr>
          <w:trHeight w:val="510"/>
        </w:trPr>
        <w:tc>
          <w:tcPr>
            <w:tcW w:w="765" w:type="dxa"/>
            <w:tcBorders>
              <w:top w:val="single" w:sz="8" w:space="0" w:color="auto"/>
              <w:left w:val="nil"/>
              <w:bottom w:val="single" w:sz="12" w:space="0" w:color="auto"/>
              <w:right w:val="nil"/>
            </w:tcBorders>
            <w:vAlign w:val="center"/>
          </w:tcPr>
          <w:p w14:paraId="0B8349DD" w14:textId="77777777" w:rsidR="001679F9" w:rsidRDefault="001679F9">
            <w:pPr>
              <w:spacing w:before="0" w:after="0"/>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6B56047" w14:textId="77777777" w:rsidR="001679F9" w:rsidRDefault="001679F9">
            <w:pPr>
              <w:spacing w:before="0" w:after="0"/>
            </w:pPr>
            <w:r w:rsidRPr="39F1CD6A">
              <w:rPr>
                <w:rFonts w:eastAsia="Arial" w:cs="Arial"/>
                <w:b/>
                <w:bCs/>
              </w:rPr>
              <w:t>Description</w:t>
            </w:r>
            <w:r w:rsidRPr="39F1CD6A">
              <w:rPr>
                <w:rFonts w:eastAsia="Arial" w:cs="Arial"/>
              </w:rPr>
              <w:t xml:space="preserve">  </w:t>
            </w:r>
          </w:p>
        </w:tc>
      </w:tr>
      <w:tr w:rsidR="001679F9" w14:paraId="1BF370D6" w14:textId="77777777">
        <w:trPr>
          <w:trHeight w:val="510"/>
        </w:trPr>
        <w:tc>
          <w:tcPr>
            <w:tcW w:w="765" w:type="dxa"/>
            <w:tcBorders>
              <w:top w:val="single" w:sz="12" w:space="0" w:color="auto"/>
              <w:left w:val="nil"/>
              <w:bottom w:val="single" w:sz="8" w:space="0" w:color="auto"/>
              <w:right w:val="nil"/>
            </w:tcBorders>
            <w:vAlign w:val="center"/>
          </w:tcPr>
          <w:p w14:paraId="7AAF2B17" w14:textId="77777777" w:rsidR="001679F9" w:rsidRPr="00313C03" w:rsidRDefault="001679F9">
            <w:pPr>
              <w:spacing w:before="0" w:after="0"/>
              <w:jc w:val="center"/>
            </w:pPr>
            <w:r w:rsidRPr="00313C03">
              <w:rPr>
                <w:rFonts w:eastAsia="Arial" w:cs="Arial"/>
              </w:rPr>
              <w:t>1</w:t>
            </w:r>
          </w:p>
        </w:tc>
        <w:tc>
          <w:tcPr>
            <w:tcW w:w="8235" w:type="dxa"/>
            <w:tcBorders>
              <w:top w:val="single" w:sz="12" w:space="0" w:color="auto"/>
              <w:left w:val="nil"/>
              <w:bottom w:val="single" w:sz="8" w:space="0" w:color="auto"/>
              <w:right w:val="nil"/>
            </w:tcBorders>
            <w:vAlign w:val="center"/>
          </w:tcPr>
          <w:p w14:paraId="2D150F29" w14:textId="77777777" w:rsidR="001679F9" w:rsidRPr="60DFCF02" w:rsidRDefault="001679F9">
            <w:pPr>
              <w:spacing w:before="0" w:after="0"/>
              <w:rPr>
                <w:rFonts w:eastAsia="Arial" w:cs="Arial"/>
                <w:color w:val="000000" w:themeColor="text1"/>
              </w:rPr>
            </w:pPr>
            <w:r>
              <w:rPr>
                <w:rFonts w:eastAsia="Arial" w:cs="Arial"/>
                <w:color w:val="000000" w:themeColor="text1"/>
              </w:rPr>
              <w:t>T</w:t>
            </w:r>
            <w:r w:rsidRPr="60DFCF02">
              <w:rPr>
                <w:rFonts w:eastAsia="Arial" w:cs="Arial"/>
                <w:color w:val="000000" w:themeColor="text1"/>
              </w:rPr>
              <w:t>he point of latitude 43°</w:t>
            </w:r>
            <w:r>
              <w:rPr>
                <w:rFonts w:eastAsia="Arial" w:cs="Arial"/>
                <w:color w:val="000000" w:themeColor="text1"/>
              </w:rPr>
              <w:t> </w:t>
            </w:r>
            <w:r w:rsidRPr="60DFCF02">
              <w:rPr>
                <w:rFonts w:eastAsia="Arial" w:cs="Arial"/>
                <w:color w:val="000000" w:themeColor="text1"/>
              </w:rPr>
              <w:t>24’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longitude 144°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w:t>
            </w:r>
          </w:p>
        </w:tc>
      </w:tr>
      <w:tr w:rsidR="001679F9" w14:paraId="792991D6" w14:textId="77777777">
        <w:trPr>
          <w:trHeight w:val="510"/>
        </w:trPr>
        <w:tc>
          <w:tcPr>
            <w:tcW w:w="765" w:type="dxa"/>
            <w:tcBorders>
              <w:top w:val="single" w:sz="8" w:space="0" w:color="auto"/>
              <w:left w:val="nil"/>
              <w:bottom w:val="single" w:sz="8" w:space="0" w:color="auto"/>
              <w:right w:val="nil"/>
            </w:tcBorders>
            <w:vAlign w:val="center"/>
          </w:tcPr>
          <w:p w14:paraId="653C8C85" w14:textId="77777777" w:rsidR="001679F9" w:rsidRPr="00313C03" w:rsidRDefault="001679F9">
            <w:pPr>
              <w:spacing w:before="0" w:after="0"/>
              <w:jc w:val="center"/>
            </w:pPr>
            <w:r w:rsidRPr="00313C03">
              <w:rPr>
                <w:rFonts w:eastAsia="Arial" w:cs="Arial"/>
              </w:rPr>
              <w:t>2</w:t>
            </w:r>
          </w:p>
        </w:tc>
        <w:tc>
          <w:tcPr>
            <w:tcW w:w="8235" w:type="dxa"/>
            <w:tcBorders>
              <w:top w:val="single" w:sz="8" w:space="0" w:color="auto"/>
              <w:left w:val="nil"/>
              <w:bottom w:val="single" w:sz="8" w:space="0" w:color="auto"/>
              <w:right w:val="nil"/>
            </w:tcBorders>
            <w:vAlign w:val="center"/>
          </w:tcPr>
          <w:p w14:paraId="5EE7AECB" w14:textId="77777777" w:rsidR="001679F9" w:rsidRPr="60DFCF02"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60DFCF02">
              <w:rPr>
                <w:rFonts w:eastAsia="Arial" w:cs="Arial"/>
                <w:color w:val="000000" w:themeColor="text1"/>
              </w:rPr>
              <w:t>24’</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S, to its intersection with the meridian of longitude 145°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54B7C19F" w14:textId="77777777">
        <w:trPr>
          <w:trHeight w:val="510"/>
        </w:trPr>
        <w:tc>
          <w:tcPr>
            <w:tcW w:w="765" w:type="dxa"/>
            <w:tcBorders>
              <w:top w:val="single" w:sz="8" w:space="0" w:color="auto"/>
              <w:left w:val="nil"/>
              <w:bottom w:val="single" w:sz="8" w:space="0" w:color="auto"/>
              <w:right w:val="nil"/>
            </w:tcBorders>
            <w:vAlign w:val="center"/>
          </w:tcPr>
          <w:p w14:paraId="4ACCB4C1" w14:textId="77777777" w:rsidR="001679F9" w:rsidRPr="00313C03" w:rsidRDefault="001679F9">
            <w:pPr>
              <w:spacing w:before="0" w:after="0"/>
              <w:jc w:val="center"/>
            </w:pPr>
            <w:r w:rsidRPr="00313C03">
              <w:rPr>
                <w:rFonts w:eastAsia="Arial" w:cs="Arial"/>
              </w:rPr>
              <w:t>3</w:t>
            </w:r>
          </w:p>
        </w:tc>
        <w:tc>
          <w:tcPr>
            <w:tcW w:w="8235" w:type="dxa"/>
            <w:tcBorders>
              <w:top w:val="single" w:sz="8" w:space="0" w:color="auto"/>
              <w:left w:val="nil"/>
              <w:bottom w:val="single" w:sz="8" w:space="0" w:color="auto"/>
              <w:right w:val="nil"/>
            </w:tcBorders>
            <w:vAlign w:val="center"/>
          </w:tcPr>
          <w:p w14:paraId="2A3F2D40" w14:textId="77777777" w:rsidR="001679F9" w:rsidRPr="60DFCF02"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60DFCF02">
              <w:rPr>
                <w:rFonts w:eastAsia="Arial" w:cs="Arial"/>
                <w:color w:val="000000" w:themeColor="text1"/>
              </w:rPr>
              <w:t>24’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w:t>
            </w:r>
          </w:p>
        </w:tc>
      </w:tr>
      <w:tr w:rsidR="001679F9" w14:paraId="43EBBF23" w14:textId="77777777">
        <w:trPr>
          <w:trHeight w:val="510"/>
        </w:trPr>
        <w:tc>
          <w:tcPr>
            <w:tcW w:w="765" w:type="dxa"/>
            <w:tcBorders>
              <w:top w:val="single" w:sz="8" w:space="0" w:color="auto"/>
              <w:left w:val="nil"/>
              <w:bottom w:val="single" w:sz="8" w:space="0" w:color="auto"/>
              <w:right w:val="nil"/>
            </w:tcBorders>
            <w:vAlign w:val="center"/>
          </w:tcPr>
          <w:p w14:paraId="288BD4A5" w14:textId="77777777" w:rsidR="001679F9" w:rsidRPr="00313C03" w:rsidRDefault="001679F9">
            <w:pPr>
              <w:spacing w:before="0" w:after="0"/>
              <w:jc w:val="center"/>
            </w:pPr>
            <w:r w:rsidRPr="00313C03">
              <w:rPr>
                <w:rFonts w:eastAsia="Arial" w:cs="Arial"/>
              </w:rPr>
              <w:t>4</w:t>
            </w:r>
          </w:p>
        </w:tc>
        <w:tc>
          <w:tcPr>
            <w:tcW w:w="8235" w:type="dxa"/>
            <w:tcBorders>
              <w:top w:val="single" w:sz="8" w:space="0" w:color="auto"/>
              <w:left w:val="nil"/>
              <w:bottom w:val="single" w:sz="8" w:space="0" w:color="auto"/>
              <w:right w:val="nil"/>
            </w:tcBorders>
            <w:vAlign w:val="center"/>
          </w:tcPr>
          <w:p w14:paraId="1769764A" w14:textId="77777777" w:rsidR="001679F9" w:rsidRPr="60DFCF02"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17CB088E">
              <w:rPr>
                <w:rFonts w:eastAsia="Arial" w:cs="Arial"/>
                <w:color w:val="000000" w:themeColor="text1"/>
              </w:rPr>
              <w:t>24’</w:t>
            </w:r>
            <w:r>
              <w:rPr>
                <w:rFonts w:eastAsia="Arial" w:cs="Arial"/>
                <w:color w:val="000000" w:themeColor="text1"/>
              </w:rPr>
              <w:t> </w:t>
            </w:r>
            <w:r w:rsidRPr="17CB088E">
              <w:rPr>
                <w:rFonts w:eastAsia="Arial" w:cs="Arial"/>
                <w:color w:val="000000" w:themeColor="text1"/>
              </w:rPr>
              <w:t>55”</w:t>
            </w:r>
            <w:r>
              <w:rPr>
                <w:rFonts w:eastAsia="Arial" w:cs="Arial"/>
                <w:color w:val="000000" w:themeColor="text1"/>
              </w:rPr>
              <w:t> </w:t>
            </w:r>
            <w:r w:rsidRPr="17CB088E">
              <w:rPr>
                <w:rFonts w:eastAsia="Arial" w:cs="Arial"/>
                <w:color w:val="000000" w:themeColor="text1"/>
              </w:rPr>
              <w:t>S</w:t>
            </w:r>
            <w:r w:rsidRPr="60DFCF02">
              <w:rPr>
                <w:rFonts w:eastAsia="Arial" w:cs="Arial"/>
                <w:color w:val="000000" w:themeColor="text1"/>
              </w:rPr>
              <w:t>, to its intersection with the meridian of longitude 145°</w:t>
            </w:r>
            <w:r>
              <w:rPr>
                <w:rFonts w:eastAsia="Arial" w:cs="Arial"/>
                <w:color w:val="000000" w:themeColor="text1"/>
              </w:rPr>
              <w:t> </w:t>
            </w:r>
            <w:r w:rsidRPr="60DFCF02">
              <w:rPr>
                <w:rFonts w:eastAsia="Arial" w:cs="Arial"/>
                <w:color w:val="000000" w:themeColor="text1"/>
              </w:rPr>
              <w:t>15’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43C2A30A" w14:textId="77777777">
        <w:trPr>
          <w:trHeight w:val="510"/>
        </w:trPr>
        <w:tc>
          <w:tcPr>
            <w:tcW w:w="765" w:type="dxa"/>
            <w:tcBorders>
              <w:top w:val="single" w:sz="8" w:space="0" w:color="auto"/>
              <w:left w:val="nil"/>
              <w:bottom w:val="single" w:sz="8" w:space="0" w:color="auto"/>
              <w:right w:val="nil"/>
            </w:tcBorders>
            <w:vAlign w:val="center"/>
          </w:tcPr>
          <w:p w14:paraId="46107BC7" w14:textId="77777777" w:rsidR="001679F9" w:rsidRPr="00313C03" w:rsidRDefault="001679F9">
            <w:pPr>
              <w:spacing w:before="0" w:after="0"/>
              <w:jc w:val="center"/>
            </w:pPr>
            <w:r w:rsidRPr="00313C03">
              <w:rPr>
                <w:rFonts w:eastAsia="Arial" w:cs="Arial"/>
              </w:rPr>
              <w:t>5</w:t>
            </w:r>
          </w:p>
        </w:tc>
        <w:tc>
          <w:tcPr>
            <w:tcW w:w="8235" w:type="dxa"/>
            <w:tcBorders>
              <w:top w:val="single" w:sz="8" w:space="0" w:color="auto"/>
              <w:left w:val="nil"/>
              <w:bottom w:val="single" w:sz="8" w:space="0" w:color="auto"/>
              <w:right w:val="nil"/>
            </w:tcBorders>
            <w:vAlign w:val="center"/>
          </w:tcPr>
          <w:p w14:paraId="016967E0" w14:textId="77777777" w:rsidR="001679F9" w:rsidRPr="60DFCF02"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15’</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60DFCF02">
              <w:rPr>
                <w:rFonts w:eastAsia="Arial" w:cs="Arial"/>
                <w:color w:val="000000" w:themeColor="text1"/>
              </w:rPr>
              <w:t>34’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w:t>
            </w:r>
          </w:p>
        </w:tc>
      </w:tr>
      <w:tr w:rsidR="001679F9" w14:paraId="38C93466" w14:textId="77777777">
        <w:trPr>
          <w:trHeight w:val="510"/>
        </w:trPr>
        <w:tc>
          <w:tcPr>
            <w:tcW w:w="765" w:type="dxa"/>
            <w:tcBorders>
              <w:top w:val="single" w:sz="8" w:space="0" w:color="auto"/>
              <w:left w:val="nil"/>
              <w:bottom w:val="single" w:sz="8" w:space="0" w:color="auto"/>
              <w:right w:val="nil"/>
            </w:tcBorders>
            <w:vAlign w:val="center"/>
          </w:tcPr>
          <w:p w14:paraId="1CF585FC" w14:textId="77777777" w:rsidR="001679F9" w:rsidRPr="00313C03" w:rsidRDefault="001679F9">
            <w:pPr>
              <w:jc w:val="center"/>
              <w:rPr>
                <w:rFonts w:eastAsia="Arial" w:cs="Arial"/>
              </w:rPr>
            </w:pPr>
            <w:r w:rsidRPr="00313C03">
              <w:rPr>
                <w:rFonts w:eastAsia="Arial" w:cs="Arial"/>
              </w:rPr>
              <w:t>6</w:t>
            </w:r>
          </w:p>
        </w:tc>
        <w:tc>
          <w:tcPr>
            <w:tcW w:w="8235" w:type="dxa"/>
            <w:tcBorders>
              <w:top w:val="single" w:sz="8" w:space="0" w:color="auto"/>
              <w:left w:val="nil"/>
              <w:bottom w:val="single" w:sz="8" w:space="0" w:color="auto"/>
              <w:right w:val="nil"/>
            </w:tcBorders>
            <w:vAlign w:val="center"/>
          </w:tcPr>
          <w:p w14:paraId="1221E134" w14:textId="77777777" w:rsidR="001679F9" w:rsidRPr="60DFCF02"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60DFCF02">
              <w:rPr>
                <w:rFonts w:eastAsia="Arial" w:cs="Arial"/>
                <w:color w:val="000000" w:themeColor="text1"/>
              </w:rPr>
              <w:t>34’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 to its intersection with the meridian of longitude 145°</w:t>
            </w:r>
            <w:r>
              <w:rPr>
                <w:rFonts w:eastAsia="Arial" w:cs="Arial"/>
                <w:color w:val="000000" w:themeColor="text1"/>
              </w:rPr>
              <w:t> </w:t>
            </w:r>
            <w:r w:rsidRPr="60DFCF02">
              <w:rPr>
                <w:rFonts w:eastAsia="Arial" w:cs="Arial"/>
                <w:color w:val="000000" w:themeColor="text1"/>
              </w:rPr>
              <w:t>20’</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w:t>
            </w:r>
          </w:p>
        </w:tc>
      </w:tr>
      <w:tr w:rsidR="001679F9" w14:paraId="4C3DB194" w14:textId="77777777">
        <w:trPr>
          <w:trHeight w:val="510"/>
        </w:trPr>
        <w:tc>
          <w:tcPr>
            <w:tcW w:w="765" w:type="dxa"/>
            <w:tcBorders>
              <w:top w:val="single" w:sz="8" w:space="0" w:color="auto"/>
              <w:left w:val="nil"/>
              <w:bottom w:val="single" w:sz="8" w:space="0" w:color="auto"/>
              <w:right w:val="nil"/>
            </w:tcBorders>
            <w:vAlign w:val="center"/>
          </w:tcPr>
          <w:p w14:paraId="19EC02DA" w14:textId="77777777" w:rsidR="001679F9" w:rsidRPr="004C6BCF" w:rsidRDefault="001679F9">
            <w:pPr>
              <w:jc w:val="center"/>
              <w:rPr>
                <w:rFonts w:eastAsia="Arial" w:cs="Arial"/>
              </w:rPr>
            </w:pPr>
            <w:r w:rsidRPr="004C6BCF">
              <w:rPr>
                <w:rFonts w:eastAsia="Arial" w:cs="Arial"/>
              </w:rPr>
              <w:t>7</w:t>
            </w:r>
          </w:p>
        </w:tc>
        <w:tc>
          <w:tcPr>
            <w:tcW w:w="8235" w:type="dxa"/>
            <w:tcBorders>
              <w:top w:val="single" w:sz="8" w:space="0" w:color="auto"/>
              <w:left w:val="nil"/>
              <w:bottom w:val="single" w:sz="8" w:space="0" w:color="auto"/>
              <w:right w:val="nil"/>
            </w:tcBorders>
            <w:vAlign w:val="center"/>
          </w:tcPr>
          <w:p w14:paraId="0E3617DA" w14:textId="77777777" w:rsidR="001679F9" w:rsidRPr="60DFCF02" w:rsidRDefault="001679F9">
            <w:pPr>
              <w:spacing w:before="0" w:after="0"/>
              <w:rPr>
                <w:rFonts w:eastAsia="Arial" w:cs="Arial"/>
                <w:color w:val="000000" w:themeColor="text1"/>
              </w:rPr>
            </w:pPr>
            <w:r>
              <w:rPr>
                <w:rFonts w:eastAsia="Arial" w:cs="Arial"/>
                <w:color w:val="000000" w:themeColor="text1"/>
              </w:rPr>
              <w:t>S</w:t>
            </w:r>
            <w:r w:rsidRPr="60DFCF02">
              <w:rPr>
                <w:rFonts w:eastAsia="Arial" w:cs="Arial"/>
                <w:color w:val="000000" w:themeColor="text1"/>
              </w:rPr>
              <w:t>outh along the meridian of longitude 145°</w:t>
            </w:r>
            <w:r>
              <w:rPr>
                <w:rFonts w:eastAsia="Arial" w:cs="Arial"/>
                <w:color w:val="000000" w:themeColor="text1"/>
              </w:rPr>
              <w:t> </w:t>
            </w:r>
            <w:r w:rsidRPr="60DFCF02">
              <w:rPr>
                <w:rFonts w:eastAsia="Arial" w:cs="Arial"/>
                <w:color w:val="000000" w:themeColor="text1"/>
              </w:rPr>
              <w:t>20’</w:t>
            </w:r>
            <w:r>
              <w:rPr>
                <w:rFonts w:eastAsia="Arial" w:cs="Arial"/>
                <w:color w:val="000000" w:themeColor="text1"/>
              </w:rPr>
              <w:t> </w:t>
            </w:r>
            <w:r w:rsidRPr="60DFCF02">
              <w:rPr>
                <w:rFonts w:eastAsia="Arial" w:cs="Arial"/>
                <w:color w:val="000000" w:themeColor="text1"/>
              </w:rPr>
              <w:t>05”</w:t>
            </w:r>
            <w:r>
              <w:rPr>
                <w:rFonts w:eastAsia="Arial" w:cs="Arial"/>
                <w:color w:val="000000" w:themeColor="text1"/>
              </w:rPr>
              <w:t> </w:t>
            </w:r>
            <w:r w:rsidRPr="60DFCF02">
              <w:rPr>
                <w:rFonts w:eastAsia="Arial" w:cs="Arial"/>
                <w:color w:val="000000" w:themeColor="text1"/>
              </w:rPr>
              <w:t>E, to its intersection with the parallel of latitude 43°</w:t>
            </w:r>
            <w:r>
              <w:rPr>
                <w:rFonts w:eastAsia="Arial" w:cs="Arial"/>
                <w:color w:val="000000" w:themeColor="text1"/>
              </w:rPr>
              <w:t> </w:t>
            </w:r>
            <w:r w:rsidRPr="60DFCF02">
              <w:rPr>
                <w:rFonts w:eastAsia="Arial" w:cs="Arial"/>
                <w:color w:val="000000" w:themeColor="text1"/>
              </w:rPr>
              <w:t>44’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w:t>
            </w:r>
          </w:p>
        </w:tc>
      </w:tr>
      <w:tr w:rsidR="001679F9" w14:paraId="41026623" w14:textId="77777777">
        <w:trPr>
          <w:trHeight w:val="510"/>
        </w:trPr>
        <w:tc>
          <w:tcPr>
            <w:tcW w:w="765" w:type="dxa"/>
            <w:tcBorders>
              <w:top w:val="single" w:sz="8" w:space="0" w:color="auto"/>
              <w:left w:val="nil"/>
              <w:bottom w:val="single" w:sz="8" w:space="0" w:color="auto"/>
              <w:right w:val="nil"/>
            </w:tcBorders>
            <w:vAlign w:val="center"/>
          </w:tcPr>
          <w:p w14:paraId="75D25B1F" w14:textId="77777777" w:rsidR="001679F9" w:rsidRPr="004C6BCF" w:rsidRDefault="001679F9">
            <w:pPr>
              <w:jc w:val="center"/>
              <w:rPr>
                <w:rFonts w:eastAsia="Arial" w:cs="Arial"/>
              </w:rPr>
            </w:pPr>
            <w:r w:rsidRPr="004C6BCF">
              <w:rPr>
                <w:rFonts w:eastAsia="Arial" w:cs="Arial"/>
              </w:rPr>
              <w:t>8</w:t>
            </w:r>
          </w:p>
        </w:tc>
        <w:tc>
          <w:tcPr>
            <w:tcW w:w="8235" w:type="dxa"/>
            <w:tcBorders>
              <w:top w:val="single" w:sz="8" w:space="0" w:color="auto"/>
              <w:left w:val="nil"/>
              <w:bottom w:val="single" w:sz="8" w:space="0" w:color="auto"/>
              <w:right w:val="nil"/>
            </w:tcBorders>
            <w:vAlign w:val="center"/>
          </w:tcPr>
          <w:p w14:paraId="21FEA4BB" w14:textId="77777777" w:rsidR="001679F9" w:rsidRPr="60DFCF02" w:rsidRDefault="001679F9">
            <w:pPr>
              <w:spacing w:before="0" w:after="0"/>
              <w:rPr>
                <w:rFonts w:eastAsia="Arial" w:cs="Arial"/>
                <w:color w:val="000000" w:themeColor="text1"/>
              </w:rPr>
            </w:pPr>
            <w:r>
              <w:rPr>
                <w:rFonts w:eastAsia="Arial" w:cs="Arial"/>
                <w:color w:val="000000" w:themeColor="text1"/>
              </w:rPr>
              <w:t>E</w:t>
            </w:r>
            <w:r w:rsidRPr="60DFCF02">
              <w:rPr>
                <w:rFonts w:eastAsia="Arial" w:cs="Arial"/>
                <w:color w:val="000000" w:themeColor="text1"/>
              </w:rPr>
              <w:t>ast along the parallel of latitude 43°</w:t>
            </w:r>
            <w:r>
              <w:rPr>
                <w:rFonts w:eastAsia="Arial" w:cs="Arial"/>
                <w:color w:val="000000" w:themeColor="text1"/>
              </w:rPr>
              <w:t> </w:t>
            </w:r>
            <w:r w:rsidRPr="60DFCF02">
              <w:rPr>
                <w:rFonts w:eastAsia="Arial" w:cs="Arial"/>
                <w:color w:val="000000" w:themeColor="text1"/>
              </w:rPr>
              <w:t>44’</w:t>
            </w:r>
            <w:r>
              <w:rPr>
                <w:rFonts w:eastAsia="Arial" w:cs="Arial"/>
                <w:color w:val="000000" w:themeColor="text1"/>
              </w:rPr>
              <w:t> </w:t>
            </w:r>
            <w:r w:rsidRPr="60DFCF02">
              <w:rPr>
                <w:rFonts w:eastAsia="Arial" w:cs="Arial"/>
                <w:color w:val="000000" w:themeColor="text1"/>
              </w:rPr>
              <w:t>55”</w:t>
            </w:r>
            <w:r>
              <w:rPr>
                <w:rFonts w:eastAsia="Arial" w:cs="Arial"/>
                <w:color w:val="000000" w:themeColor="text1"/>
              </w:rPr>
              <w:t> </w:t>
            </w:r>
            <w:r w:rsidRPr="60DFCF02">
              <w:rPr>
                <w:rFonts w:eastAsia="Arial" w:cs="Arial"/>
                <w:color w:val="000000" w:themeColor="text1"/>
              </w:rPr>
              <w:t>S, to its intersection with the meridian of longitude 146°</w:t>
            </w:r>
            <w:r>
              <w:rPr>
                <w:rFonts w:eastAsia="Arial" w:cs="Arial"/>
                <w:color w:val="000000" w:themeColor="text1"/>
              </w:rPr>
              <w:t> </w:t>
            </w:r>
            <w:r w:rsidRPr="60DFCF02">
              <w:rPr>
                <w:rFonts w:eastAsia="Arial" w:cs="Arial"/>
                <w:color w:val="000000" w:themeColor="text1"/>
              </w:rPr>
              <w:t>06’</w:t>
            </w:r>
            <w:r>
              <w:rPr>
                <w:rFonts w:eastAsia="Arial" w:cs="Arial"/>
                <w:color w:val="000000" w:themeColor="text1"/>
              </w:rPr>
              <w:t> </w:t>
            </w:r>
            <w:r w:rsidRPr="60DFCF02">
              <w:rPr>
                <w:rFonts w:eastAsia="Arial" w:cs="Arial"/>
                <w:color w:val="000000" w:themeColor="text1"/>
              </w:rPr>
              <w:t>00”</w:t>
            </w:r>
            <w:r>
              <w:rPr>
                <w:rFonts w:eastAsia="Arial" w:cs="Arial"/>
                <w:color w:val="000000" w:themeColor="text1"/>
              </w:rPr>
              <w:t> </w:t>
            </w:r>
            <w:r w:rsidRPr="60DFCF02">
              <w:rPr>
                <w:rFonts w:eastAsia="Arial" w:cs="Arial"/>
                <w:color w:val="000000" w:themeColor="text1"/>
              </w:rPr>
              <w:t>E</w:t>
            </w:r>
          </w:p>
        </w:tc>
      </w:tr>
      <w:tr w:rsidR="001679F9" w14:paraId="619D2990" w14:textId="77777777" w:rsidTr="00A440CE">
        <w:trPr>
          <w:trHeight w:val="774"/>
        </w:trPr>
        <w:tc>
          <w:tcPr>
            <w:tcW w:w="765" w:type="dxa"/>
            <w:tcBorders>
              <w:top w:val="single" w:sz="8" w:space="0" w:color="auto"/>
              <w:left w:val="nil"/>
              <w:bottom w:val="single" w:sz="8" w:space="0" w:color="auto"/>
              <w:right w:val="nil"/>
            </w:tcBorders>
            <w:vAlign w:val="center"/>
          </w:tcPr>
          <w:p w14:paraId="14151C24" w14:textId="77777777" w:rsidR="001679F9" w:rsidRPr="004C6BCF" w:rsidRDefault="001679F9">
            <w:pPr>
              <w:jc w:val="center"/>
              <w:rPr>
                <w:rFonts w:eastAsia="Arial" w:cs="Arial"/>
              </w:rPr>
            </w:pPr>
            <w:r>
              <w:rPr>
                <w:rFonts w:eastAsia="Arial" w:cs="Arial"/>
              </w:rPr>
              <w:t>9</w:t>
            </w:r>
          </w:p>
        </w:tc>
        <w:tc>
          <w:tcPr>
            <w:tcW w:w="8235" w:type="dxa"/>
            <w:tcBorders>
              <w:top w:val="single" w:sz="8" w:space="0" w:color="auto"/>
              <w:left w:val="nil"/>
              <w:bottom w:val="single" w:sz="8" w:space="0" w:color="auto"/>
              <w:right w:val="nil"/>
            </w:tcBorders>
          </w:tcPr>
          <w:p w14:paraId="08E5593D" w14:textId="77777777" w:rsidR="001679F9" w:rsidRPr="002A158D" w:rsidRDefault="001679F9" w:rsidP="00A440CE">
            <w:pPr>
              <w:pStyle w:val="subsection"/>
              <w:ind w:left="0" w:firstLine="0"/>
              <w:rPr>
                <w:rFonts w:ascii="Arial" w:hAnsi="Arial" w:cs="Arial"/>
                <w:color w:val="000000" w:themeColor="text1"/>
                <w:sz w:val="21"/>
                <w:szCs w:val="21"/>
              </w:rPr>
            </w:pPr>
            <w:r>
              <w:rPr>
                <w:rFonts w:ascii="Arial" w:eastAsia="Arial" w:hAnsi="Arial" w:cs="Arial"/>
                <w:color w:val="000000" w:themeColor="text1"/>
                <w:sz w:val="21"/>
                <w:szCs w:val="21"/>
              </w:rPr>
              <w:t>E</w:t>
            </w:r>
            <w:r w:rsidRPr="002A158D">
              <w:rPr>
                <w:rFonts w:ascii="Arial" w:eastAsia="Arial" w:hAnsi="Arial" w:cs="Arial"/>
                <w:color w:val="000000" w:themeColor="text1"/>
                <w:sz w:val="21"/>
                <w:szCs w:val="21"/>
              </w:rPr>
              <w:t>asterly along the geodesic to the intersection of the meridian of longitude 146°</w:t>
            </w:r>
            <w:r>
              <w:rPr>
                <w:rFonts w:ascii="Arial" w:eastAsia="Arial" w:hAnsi="Arial" w:cs="Arial"/>
                <w:color w:val="000000" w:themeColor="text1"/>
                <w:sz w:val="21"/>
                <w:szCs w:val="21"/>
              </w:rPr>
              <w:t> </w:t>
            </w:r>
            <w:r w:rsidRPr="002A158D">
              <w:rPr>
                <w:rFonts w:ascii="Arial" w:eastAsia="Arial" w:hAnsi="Arial" w:cs="Arial"/>
                <w:color w:val="000000" w:themeColor="text1"/>
                <w:sz w:val="21"/>
                <w:szCs w:val="21"/>
              </w:rPr>
              <w:t>15’</w:t>
            </w:r>
            <w:r>
              <w:rPr>
                <w:rFonts w:ascii="Arial" w:eastAsia="Arial" w:hAnsi="Arial" w:cs="Arial"/>
                <w:color w:val="000000" w:themeColor="text1"/>
                <w:sz w:val="21"/>
                <w:szCs w:val="21"/>
              </w:rPr>
              <w:t> </w:t>
            </w:r>
            <w:r w:rsidRPr="002A158D">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2A158D">
              <w:rPr>
                <w:rFonts w:ascii="Arial" w:eastAsia="Arial" w:hAnsi="Arial" w:cs="Arial"/>
                <w:color w:val="000000" w:themeColor="text1"/>
                <w:sz w:val="21"/>
                <w:szCs w:val="21"/>
              </w:rPr>
              <w:t xml:space="preserve">E, with the </w:t>
            </w:r>
            <w:r>
              <w:rPr>
                <w:rFonts w:ascii="Arial" w:eastAsia="Arial" w:hAnsi="Arial" w:cs="Arial"/>
                <w:color w:val="000000" w:themeColor="text1"/>
                <w:sz w:val="21"/>
                <w:szCs w:val="21"/>
              </w:rPr>
              <w:t>outer</w:t>
            </w:r>
            <w:r w:rsidRPr="002A158D">
              <w:rPr>
                <w:rFonts w:ascii="Arial" w:eastAsia="Arial" w:hAnsi="Arial" w:cs="Arial"/>
                <w:color w:val="000000" w:themeColor="text1"/>
                <w:sz w:val="21"/>
                <w:szCs w:val="21"/>
              </w:rPr>
              <w:t xml:space="preserve"> limit of the coastal waters of </w:t>
            </w:r>
            <w:r w:rsidRPr="00304C31">
              <w:rPr>
                <w:rFonts w:ascii="Arial" w:eastAsia="Arial" w:hAnsi="Arial" w:cs="Arial"/>
                <w:color w:val="000000" w:themeColor="text1"/>
                <w:sz w:val="21"/>
                <w:szCs w:val="21"/>
              </w:rPr>
              <w:t xml:space="preserve">Tasmania at approximate latitude </w:t>
            </w:r>
            <w:r w:rsidRPr="004B0820">
              <w:rPr>
                <w:rFonts w:ascii="Arial" w:eastAsia="Arial" w:hAnsi="Arial" w:cs="Arial"/>
                <w:color w:val="000000" w:themeColor="text1"/>
                <w:sz w:val="21"/>
                <w:szCs w:val="21"/>
              </w:rPr>
              <w:t>43° 43’ 00” S</w:t>
            </w:r>
          </w:p>
        </w:tc>
      </w:tr>
      <w:tr w:rsidR="001679F9" w14:paraId="703E9A78" w14:textId="77777777">
        <w:trPr>
          <w:trHeight w:val="510"/>
        </w:trPr>
        <w:tc>
          <w:tcPr>
            <w:tcW w:w="765" w:type="dxa"/>
            <w:tcBorders>
              <w:top w:val="single" w:sz="8" w:space="0" w:color="auto"/>
              <w:left w:val="nil"/>
              <w:bottom w:val="single" w:sz="8" w:space="0" w:color="auto"/>
              <w:right w:val="nil"/>
            </w:tcBorders>
            <w:vAlign w:val="center"/>
          </w:tcPr>
          <w:p w14:paraId="65506030" w14:textId="77777777" w:rsidR="001679F9" w:rsidRPr="004C6BCF" w:rsidRDefault="001679F9">
            <w:pPr>
              <w:jc w:val="center"/>
              <w:rPr>
                <w:rFonts w:eastAsia="Arial" w:cs="Arial"/>
              </w:rPr>
            </w:pPr>
            <w:r>
              <w:rPr>
                <w:rFonts w:eastAsia="Arial" w:cs="Arial"/>
              </w:rPr>
              <w:t>10</w:t>
            </w:r>
          </w:p>
        </w:tc>
        <w:tc>
          <w:tcPr>
            <w:tcW w:w="8235" w:type="dxa"/>
            <w:tcBorders>
              <w:top w:val="single" w:sz="8" w:space="0" w:color="auto"/>
              <w:left w:val="nil"/>
              <w:bottom w:val="single" w:sz="8" w:space="0" w:color="auto"/>
              <w:right w:val="nil"/>
            </w:tcBorders>
            <w:vAlign w:val="center"/>
          </w:tcPr>
          <w:p w14:paraId="5786FA56" w14:textId="77777777" w:rsidR="001679F9" w:rsidRPr="008D7BD9" w:rsidRDefault="001679F9" w:rsidP="00A440CE">
            <w:pPr>
              <w:pStyle w:val="subsection"/>
              <w:ind w:left="0" w:firstLine="0"/>
              <w:rPr>
                <w:rFonts w:ascii="Arial" w:hAnsi="Arial" w:cs="Arial"/>
                <w:color w:val="000000" w:themeColor="text1"/>
                <w:sz w:val="21"/>
                <w:szCs w:val="21"/>
              </w:rPr>
            </w:pPr>
            <w:r>
              <w:rPr>
                <w:rFonts w:ascii="Arial" w:hAnsi="Arial" w:cs="Arial"/>
                <w:color w:val="000000" w:themeColor="text1"/>
                <w:sz w:val="21"/>
                <w:szCs w:val="21"/>
              </w:rPr>
              <w:t>S</w:t>
            </w:r>
            <w:r w:rsidRPr="60DFCF02">
              <w:rPr>
                <w:rFonts w:ascii="Arial" w:hAnsi="Arial" w:cs="Arial"/>
                <w:color w:val="000000" w:themeColor="text1"/>
                <w:sz w:val="21"/>
                <w:szCs w:val="21"/>
              </w:rPr>
              <w:t>outh-westerly along the geodesic to the point of latitude 43</w:t>
            </w:r>
            <w:r w:rsidRPr="000D61FA">
              <w:rPr>
                <w:rFonts w:ascii="Arial" w:eastAsia="Arial" w:hAnsi="Arial" w:cs="Arial"/>
                <w:sz w:val="21"/>
                <w:szCs w:val="21"/>
              </w:rPr>
              <w:t>°</w:t>
            </w:r>
            <w:r>
              <w:rPr>
                <w:rFonts w:ascii="Arial" w:eastAsia="Arial" w:hAnsi="Arial" w:cs="Arial"/>
                <w:sz w:val="21"/>
                <w:szCs w:val="21"/>
              </w:rPr>
              <w:t> </w:t>
            </w:r>
            <w:r w:rsidRPr="000D61FA">
              <w:rPr>
                <w:rFonts w:ascii="Arial" w:eastAsia="Arial" w:hAnsi="Arial" w:cs="Arial"/>
                <w:sz w:val="21"/>
                <w:szCs w:val="21"/>
              </w:rPr>
              <w:t>53’</w:t>
            </w:r>
            <w:r>
              <w:rPr>
                <w:rFonts w:ascii="Arial" w:eastAsia="Arial" w:hAnsi="Arial" w:cs="Arial"/>
                <w:sz w:val="21"/>
                <w:szCs w:val="21"/>
              </w:rPr>
              <w:t> </w:t>
            </w:r>
            <w:r w:rsidRPr="000D61FA">
              <w:rPr>
                <w:rFonts w:ascii="Arial" w:eastAsia="Arial" w:hAnsi="Arial" w:cs="Arial"/>
                <w:sz w:val="21"/>
                <w:szCs w:val="21"/>
              </w:rPr>
              <w:t>32”</w:t>
            </w:r>
            <w:r>
              <w:rPr>
                <w:rFonts w:ascii="Arial" w:eastAsia="Arial" w:hAnsi="Arial" w:cs="Arial"/>
                <w:sz w:val="21"/>
                <w:szCs w:val="21"/>
              </w:rPr>
              <w:t> </w:t>
            </w:r>
            <w:r w:rsidRPr="000D61FA">
              <w:rPr>
                <w:rFonts w:ascii="Arial" w:eastAsia="Arial" w:hAnsi="Arial" w:cs="Arial"/>
                <w:sz w:val="21"/>
                <w:szCs w:val="21"/>
              </w:rPr>
              <w:t>S,</w:t>
            </w:r>
            <w:r w:rsidRPr="60DFCF02">
              <w:rPr>
                <w:rFonts w:ascii="Arial" w:eastAsia="Arial" w:hAnsi="Arial" w:cs="Arial"/>
                <w:sz w:val="21"/>
                <w:szCs w:val="21"/>
              </w:rPr>
              <w:t xml:space="preserve"> longitude </w:t>
            </w:r>
            <w:r w:rsidRPr="000D61FA">
              <w:rPr>
                <w:rFonts w:ascii="Arial" w:eastAsia="Arial" w:hAnsi="Arial" w:cs="Arial"/>
                <w:sz w:val="21"/>
                <w:szCs w:val="21"/>
              </w:rPr>
              <w:t>146°</w:t>
            </w:r>
            <w:r>
              <w:rPr>
                <w:rFonts w:ascii="Arial" w:eastAsia="Arial" w:hAnsi="Arial" w:cs="Arial"/>
                <w:sz w:val="21"/>
                <w:szCs w:val="21"/>
              </w:rPr>
              <w:t> </w:t>
            </w:r>
            <w:r w:rsidRPr="000D61FA">
              <w:rPr>
                <w:rFonts w:ascii="Arial" w:eastAsia="Arial" w:hAnsi="Arial" w:cs="Arial"/>
                <w:sz w:val="21"/>
                <w:szCs w:val="21"/>
              </w:rPr>
              <w:t>07’</w:t>
            </w:r>
            <w:r>
              <w:rPr>
                <w:rFonts w:ascii="Arial" w:eastAsia="Arial" w:hAnsi="Arial" w:cs="Arial"/>
                <w:sz w:val="21"/>
                <w:szCs w:val="21"/>
              </w:rPr>
              <w:t> </w:t>
            </w:r>
            <w:r w:rsidRPr="000D61FA">
              <w:rPr>
                <w:rFonts w:ascii="Arial" w:eastAsia="Arial" w:hAnsi="Arial" w:cs="Arial"/>
                <w:sz w:val="21"/>
                <w:szCs w:val="21"/>
              </w:rPr>
              <w:t>11”</w:t>
            </w:r>
            <w:r>
              <w:rPr>
                <w:rFonts w:ascii="Arial" w:eastAsia="Arial" w:hAnsi="Arial" w:cs="Arial"/>
                <w:sz w:val="21"/>
                <w:szCs w:val="21"/>
              </w:rPr>
              <w:t> </w:t>
            </w:r>
            <w:r w:rsidRPr="000D61FA">
              <w:rPr>
                <w:rFonts w:ascii="Arial" w:eastAsia="Arial" w:hAnsi="Arial" w:cs="Arial"/>
                <w:sz w:val="21"/>
                <w:szCs w:val="21"/>
              </w:rPr>
              <w:t>E</w:t>
            </w:r>
          </w:p>
        </w:tc>
      </w:tr>
      <w:tr w:rsidR="001679F9" w14:paraId="46D2CD92" w14:textId="77777777">
        <w:trPr>
          <w:trHeight w:val="510"/>
        </w:trPr>
        <w:tc>
          <w:tcPr>
            <w:tcW w:w="765" w:type="dxa"/>
            <w:tcBorders>
              <w:top w:val="single" w:sz="8" w:space="0" w:color="auto"/>
              <w:left w:val="nil"/>
              <w:bottom w:val="single" w:sz="8" w:space="0" w:color="auto"/>
              <w:right w:val="nil"/>
            </w:tcBorders>
            <w:vAlign w:val="center"/>
          </w:tcPr>
          <w:p w14:paraId="2CB8D6A5" w14:textId="77777777" w:rsidR="001679F9" w:rsidRPr="39F1CD6A" w:rsidRDefault="001679F9">
            <w:pPr>
              <w:jc w:val="center"/>
              <w:rPr>
                <w:rFonts w:eastAsia="Arial" w:cs="Arial"/>
              </w:rPr>
            </w:pPr>
            <w:r>
              <w:rPr>
                <w:rFonts w:eastAsia="Arial" w:cs="Arial"/>
              </w:rPr>
              <w:t>11</w:t>
            </w:r>
          </w:p>
        </w:tc>
        <w:tc>
          <w:tcPr>
            <w:tcW w:w="8235" w:type="dxa"/>
            <w:tcBorders>
              <w:top w:val="single" w:sz="8" w:space="0" w:color="auto"/>
              <w:left w:val="nil"/>
              <w:bottom w:val="single" w:sz="8" w:space="0" w:color="auto"/>
              <w:right w:val="nil"/>
            </w:tcBorders>
            <w:vAlign w:val="center"/>
          </w:tcPr>
          <w:p w14:paraId="4A0F44E4" w14:textId="77777777" w:rsidR="001679F9" w:rsidRPr="002D7C20" w:rsidRDefault="001679F9">
            <w:pPr>
              <w:spacing w:before="0" w:after="0"/>
              <w:rPr>
                <w:rFonts w:eastAsia="Arial" w:cs="Arial"/>
                <w:color w:val="000000"/>
              </w:rPr>
            </w:pPr>
            <w:r>
              <w:rPr>
                <w:rFonts w:eastAsia="Arial" w:cs="Arial"/>
              </w:rPr>
              <w:t>S</w:t>
            </w:r>
            <w:r w:rsidRPr="60DFCF02">
              <w:rPr>
                <w:rFonts w:eastAsia="Arial" w:cs="Arial"/>
              </w:rPr>
              <w:t xml:space="preserve">outh-easterly along the </w:t>
            </w:r>
            <w:r w:rsidRPr="60DFCF02">
              <w:rPr>
                <w:rFonts w:cs="Arial"/>
                <w:color w:val="000000" w:themeColor="text1"/>
                <w:szCs w:val="21"/>
              </w:rPr>
              <w:t xml:space="preserve">geodesic to the point of latitude </w:t>
            </w:r>
            <w:r w:rsidRPr="000012B5">
              <w:rPr>
                <w:rFonts w:cs="Arial"/>
                <w:color w:val="000000" w:themeColor="text1"/>
                <w:szCs w:val="21"/>
              </w:rPr>
              <w:t>43</w:t>
            </w:r>
            <w:r w:rsidRPr="000012B5">
              <w:rPr>
                <w:rFonts w:eastAsia="Arial" w:cs="Arial"/>
                <w:szCs w:val="21"/>
              </w:rPr>
              <w:t>°</w:t>
            </w:r>
            <w:r>
              <w:rPr>
                <w:rFonts w:eastAsia="Arial" w:cs="Arial"/>
                <w:szCs w:val="21"/>
              </w:rPr>
              <w:t> </w:t>
            </w:r>
            <w:r w:rsidRPr="000012B5">
              <w:rPr>
                <w:rFonts w:eastAsia="Arial" w:cs="Arial"/>
                <w:szCs w:val="21"/>
              </w:rPr>
              <w:t>58’</w:t>
            </w:r>
            <w:r>
              <w:rPr>
                <w:rFonts w:eastAsia="Arial" w:cs="Arial"/>
                <w:szCs w:val="21"/>
              </w:rPr>
              <w:t> </w:t>
            </w:r>
            <w:r w:rsidRPr="000012B5">
              <w:rPr>
                <w:rFonts w:eastAsia="Arial" w:cs="Arial"/>
                <w:szCs w:val="21"/>
              </w:rPr>
              <w:t>52”</w:t>
            </w:r>
            <w:r>
              <w:rPr>
                <w:rFonts w:eastAsia="Arial" w:cs="Arial"/>
                <w:szCs w:val="21"/>
              </w:rPr>
              <w:t> </w:t>
            </w:r>
            <w:r w:rsidRPr="000012B5">
              <w:rPr>
                <w:rFonts w:eastAsia="Arial" w:cs="Arial"/>
              </w:rPr>
              <w:t>S,</w:t>
            </w:r>
            <w:r w:rsidRPr="60DFCF02">
              <w:rPr>
                <w:rFonts w:eastAsia="Arial" w:cs="Arial"/>
              </w:rPr>
              <w:t xml:space="preserve"> to its intersection with the meridian of longitude </w:t>
            </w:r>
            <w:r w:rsidRPr="000012B5">
              <w:rPr>
                <w:rFonts w:eastAsia="Arial" w:cs="Arial"/>
              </w:rPr>
              <w:t>146°</w:t>
            </w:r>
            <w:r>
              <w:rPr>
                <w:rFonts w:eastAsia="Arial" w:cs="Arial"/>
              </w:rPr>
              <w:t> </w:t>
            </w:r>
            <w:r w:rsidRPr="000012B5">
              <w:rPr>
                <w:rFonts w:eastAsia="Arial" w:cs="Arial"/>
              </w:rPr>
              <w:t>12’</w:t>
            </w:r>
            <w:r>
              <w:rPr>
                <w:rFonts w:eastAsia="Arial" w:cs="Arial"/>
              </w:rPr>
              <w:t> </w:t>
            </w:r>
            <w:r w:rsidRPr="000012B5">
              <w:rPr>
                <w:rFonts w:eastAsia="Arial" w:cs="Arial"/>
              </w:rPr>
              <w:t>36”</w:t>
            </w:r>
            <w:r>
              <w:rPr>
                <w:rFonts w:eastAsia="Arial" w:cs="Arial"/>
              </w:rPr>
              <w:t> </w:t>
            </w:r>
            <w:r w:rsidRPr="000012B5">
              <w:rPr>
                <w:rFonts w:eastAsia="Arial" w:cs="Arial"/>
              </w:rPr>
              <w:t>E</w:t>
            </w:r>
          </w:p>
        </w:tc>
      </w:tr>
      <w:tr w:rsidR="001679F9" w14:paraId="29ACD783" w14:textId="77777777">
        <w:trPr>
          <w:trHeight w:val="510"/>
        </w:trPr>
        <w:tc>
          <w:tcPr>
            <w:tcW w:w="765" w:type="dxa"/>
            <w:tcBorders>
              <w:top w:val="single" w:sz="8" w:space="0" w:color="auto"/>
              <w:left w:val="nil"/>
              <w:bottom w:val="single" w:sz="8" w:space="0" w:color="auto"/>
              <w:right w:val="nil"/>
            </w:tcBorders>
            <w:vAlign w:val="center"/>
          </w:tcPr>
          <w:p w14:paraId="202545B7" w14:textId="77777777" w:rsidR="001679F9" w:rsidRDefault="001679F9">
            <w:pPr>
              <w:jc w:val="center"/>
              <w:rPr>
                <w:rFonts w:eastAsia="Arial" w:cs="Arial"/>
              </w:rPr>
            </w:pPr>
            <w:r w:rsidRPr="39F1CD6A">
              <w:rPr>
                <w:rFonts w:eastAsia="Arial" w:cs="Arial"/>
              </w:rPr>
              <w:t>1</w:t>
            </w:r>
            <w:r>
              <w:rPr>
                <w:rFonts w:eastAsia="Arial" w:cs="Arial"/>
              </w:rPr>
              <w:t>2</w:t>
            </w:r>
          </w:p>
        </w:tc>
        <w:tc>
          <w:tcPr>
            <w:tcW w:w="8235" w:type="dxa"/>
            <w:tcBorders>
              <w:top w:val="single" w:sz="8" w:space="0" w:color="auto"/>
              <w:left w:val="nil"/>
              <w:bottom w:val="single" w:sz="8" w:space="0" w:color="auto"/>
              <w:right w:val="nil"/>
            </w:tcBorders>
            <w:vAlign w:val="center"/>
          </w:tcPr>
          <w:p w14:paraId="50F031A1" w14:textId="77777777" w:rsidR="001679F9" w:rsidRDefault="001679F9">
            <w:pPr>
              <w:spacing w:before="0" w:after="0"/>
              <w:rPr>
                <w:rFonts w:eastAsia="Arial" w:cs="Arial"/>
              </w:rPr>
            </w:pPr>
            <w:r>
              <w:rPr>
                <w:rFonts w:eastAsia="Arial" w:cs="Arial"/>
              </w:rPr>
              <w:t>S</w:t>
            </w:r>
            <w:r w:rsidRPr="60DFCF02">
              <w:rPr>
                <w:rFonts w:eastAsia="Arial" w:cs="Arial"/>
              </w:rPr>
              <w:t>outh-westerly along the geodesic to the point of latitude 44°</w:t>
            </w:r>
            <w:r>
              <w:rPr>
                <w:rFonts w:eastAsia="Arial" w:cs="Arial"/>
              </w:rPr>
              <w:t> </w:t>
            </w:r>
            <w:r w:rsidRPr="60DFCF02">
              <w:rPr>
                <w:rFonts w:eastAsia="Arial" w:cs="Arial"/>
              </w:rPr>
              <w:t>18’</w:t>
            </w:r>
            <w:r>
              <w:rPr>
                <w:rFonts w:eastAsia="Arial" w:cs="Arial"/>
              </w:rPr>
              <w:t> </w:t>
            </w:r>
            <w:r w:rsidRPr="60DFCF02">
              <w:rPr>
                <w:rFonts w:eastAsia="Arial" w:cs="Arial"/>
              </w:rPr>
              <w:t>30”</w:t>
            </w:r>
            <w:r>
              <w:rPr>
                <w:rFonts w:eastAsia="Arial" w:cs="Arial"/>
              </w:rPr>
              <w:t> </w:t>
            </w:r>
            <w:r w:rsidRPr="00E54AB2">
              <w:rPr>
                <w:rFonts w:eastAsia="Arial" w:cs="Arial"/>
              </w:rPr>
              <w:t>S</w:t>
            </w:r>
            <w:r w:rsidRPr="60DFCF02">
              <w:rPr>
                <w:rFonts w:eastAsia="Arial" w:cs="Arial"/>
              </w:rPr>
              <w:t>, longitude 145°</w:t>
            </w:r>
            <w:r>
              <w:rPr>
                <w:rFonts w:eastAsia="Arial" w:cs="Arial"/>
              </w:rPr>
              <w:t> </w:t>
            </w:r>
            <w:r w:rsidRPr="60DFCF02">
              <w:rPr>
                <w:rFonts w:eastAsia="Arial" w:cs="Arial"/>
              </w:rPr>
              <w:t>59’</w:t>
            </w:r>
            <w:r>
              <w:rPr>
                <w:rFonts w:eastAsia="Arial" w:cs="Arial"/>
              </w:rPr>
              <w:t> </w:t>
            </w:r>
            <w:r w:rsidRPr="60DFCF02">
              <w:rPr>
                <w:rFonts w:eastAsia="Arial" w:cs="Arial"/>
              </w:rPr>
              <w:t>06”</w:t>
            </w:r>
            <w:r>
              <w:rPr>
                <w:rFonts w:eastAsia="Arial" w:cs="Arial"/>
              </w:rPr>
              <w:t> </w:t>
            </w:r>
            <w:r w:rsidRPr="60DFCF02">
              <w:rPr>
                <w:rFonts w:eastAsia="Arial" w:cs="Arial"/>
              </w:rPr>
              <w:t>E</w:t>
            </w:r>
          </w:p>
        </w:tc>
      </w:tr>
      <w:tr w:rsidR="001679F9" w14:paraId="24E66C0A" w14:textId="77777777">
        <w:trPr>
          <w:trHeight w:val="510"/>
        </w:trPr>
        <w:tc>
          <w:tcPr>
            <w:tcW w:w="765" w:type="dxa"/>
            <w:tcBorders>
              <w:top w:val="single" w:sz="8" w:space="0" w:color="auto"/>
              <w:left w:val="nil"/>
              <w:bottom w:val="single" w:sz="8" w:space="0" w:color="auto"/>
              <w:right w:val="nil"/>
            </w:tcBorders>
            <w:vAlign w:val="center"/>
          </w:tcPr>
          <w:p w14:paraId="66D49740" w14:textId="77777777" w:rsidR="001679F9" w:rsidRPr="00B742CF" w:rsidRDefault="001679F9">
            <w:pPr>
              <w:jc w:val="center"/>
              <w:rPr>
                <w:rFonts w:eastAsia="Arial" w:cs="Arial"/>
              </w:rPr>
            </w:pPr>
            <w:r w:rsidRPr="00B742CF">
              <w:rPr>
                <w:rFonts w:eastAsia="Arial" w:cs="Arial"/>
              </w:rPr>
              <w:lastRenderedPageBreak/>
              <w:t>1</w:t>
            </w:r>
            <w:r>
              <w:rPr>
                <w:rFonts w:eastAsia="Arial" w:cs="Arial"/>
              </w:rPr>
              <w:t>3</w:t>
            </w:r>
          </w:p>
        </w:tc>
        <w:tc>
          <w:tcPr>
            <w:tcW w:w="8235" w:type="dxa"/>
            <w:tcBorders>
              <w:top w:val="single" w:sz="8" w:space="0" w:color="auto"/>
              <w:left w:val="nil"/>
              <w:bottom w:val="single" w:sz="8" w:space="0" w:color="auto"/>
              <w:right w:val="nil"/>
            </w:tcBorders>
            <w:vAlign w:val="center"/>
          </w:tcPr>
          <w:p w14:paraId="04BB6A37" w14:textId="77777777" w:rsidR="001679F9" w:rsidRPr="00B742CF" w:rsidRDefault="001679F9">
            <w:pPr>
              <w:spacing w:before="0" w:after="0"/>
              <w:rPr>
                <w:rFonts w:eastAsia="Arial" w:cs="Arial"/>
              </w:rPr>
            </w:pPr>
            <w:r>
              <w:rPr>
                <w:rFonts w:eastAsia="Arial" w:cs="Arial"/>
              </w:rPr>
              <w:t>E</w:t>
            </w:r>
            <w:r w:rsidRPr="60DFCF02">
              <w:rPr>
                <w:rFonts w:eastAsia="Arial" w:cs="Arial"/>
              </w:rPr>
              <w:t>ast along the parallel of latitude 44°</w:t>
            </w:r>
            <w:r>
              <w:rPr>
                <w:rFonts w:eastAsia="Arial" w:cs="Arial"/>
              </w:rPr>
              <w:t> </w:t>
            </w:r>
            <w:r w:rsidRPr="17CB088E">
              <w:rPr>
                <w:rFonts w:eastAsia="Arial" w:cs="Arial"/>
              </w:rPr>
              <w:t>18’</w:t>
            </w:r>
            <w:r>
              <w:rPr>
                <w:rFonts w:eastAsia="Arial" w:cs="Arial"/>
              </w:rPr>
              <w:t> </w:t>
            </w:r>
            <w:r w:rsidRPr="17CB088E">
              <w:rPr>
                <w:rFonts w:eastAsia="Arial" w:cs="Arial"/>
              </w:rPr>
              <w:t>30”</w:t>
            </w:r>
            <w:r>
              <w:rPr>
                <w:rFonts w:eastAsia="Arial" w:cs="Arial"/>
              </w:rPr>
              <w:t> </w:t>
            </w:r>
            <w:r w:rsidRPr="17CB088E">
              <w:rPr>
                <w:rFonts w:eastAsia="Arial" w:cs="Arial"/>
              </w:rPr>
              <w:t>S</w:t>
            </w:r>
            <w:r w:rsidRPr="60DFCF02">
              <w:rPr>
                <w:rFonts w:eastAsia="Arial" w:cs="Arial"/>
              </w:rPr>
              <w:t>, to its intersection with the meridian of longitude 146°</w:t>
            </w:r>
            <w:r>
              <w:rPr>
                <w:rFonts w:eastAsia="Arial" w:cs="Arial"/>
              </w:rPr>
              <w:t> </w:t>
            </w:r>
            <w:r w:rsidRPr="00304C31">
              <w:rPr>
                <w:rFonts w:eastAsia="Arial" w:cs="Arial"/>
              </w:rPr>
              <w:t>10’</w:t>
            </w:r>
            <w:r>
              <w:rPr>
                <w:rFonts w:eastAsia="Arial" w:cs="Arial"/>
              </w:rPr>
              <w:t> </w:t>
            </w:r>
            <w:r w:rsidRPr="00304C31">
              <w:rPr>
                <w:rFonts w:eastAsia="Arial" w:cs="Arial"/>
              </w:rPr>
              <w:t>01.74</w:t>
            </w:r>
            <w:r w:rsidRPr="60DFCF02">
              <w:rPr>
                <w:rFonts w:eastAsia="Arial" w:cs="Arial"/>
              </w:rPr>
              <w:t>”</w:t>
            </w:r>
            <w:r>
              <w:rPr>
                <w:rFonts w:eastAsia="Arial" w:cs="Arial"/>
              </w:rPr>
              <w:t> </w:t>
            </w:r>
            <w:r w:rsidRPr="60DFCF02">
              <w:rPr>
                <w:rFonts w:eastAsia="Arial" w:cs="Arial"/>
              </w:rPr>
              <w:t>E</w:t>
            </w:r>
          </w:p>
        </w:tc>
      </w:tr>
      <w:tr w:rsidR="001679F9" w14:paraId="77CCE0CF" w14:textId="77777777">
        <w:trPr>
          <w:trHeight w:val="510"/>
        </w:trPr>
        <w:tc>
          <w:tcPr>
            <w:tcW w:w="765" w:type="dxa"/>
            <w:tcBorders>
              <w:top w:val="single" w:sz="8" w:space="0" w:color="auto"/>
              <w:left w:val="nil"/>
              <w:bottom w:val="single" w:sz="2" w:space="0" w:color="000000" w:themeColor="text1"/>
              <w:right w:val="nil"/>
            </w:tcBorders>
            <w:vAlign w:val="center"/>
          </w:tcPr>
          <w:p w14:paraId="36CB8DFB" w14:textId="77777777" w:rsidR="001679F9" w:rsidRPr="00B742CF" w:rsidRDefault="001679F9">
            <w:pPr>
              <w:jc w:val="center"/>
              <w:rPr>
                <w:rFonts w:eastAsia="Arial" w:cs="Arial"/>
              </w:rPr>
            </w:pPr>
            <w:r w:rsidRPr="00B742CF">
              <w:rPr>
                <w:rFonts w:eastAsia="Arial" w:cs="Arial"/>
              </w:rPr>
              <w:t>1</w:t>
            </w:r>
            <w:r>
              <w:rPr>
                <w:rFonts w:eastAsia="Arial" w:cs="Arial"/>
              </w:rPr>
              <w:t>4</w:t>
            </w:r>
          </w:p>
        </w:tc>
        <w:tc>
          <w:tcPr>
            <w:tcW w:w="8235" w:type="dxa"/>
            <w:tcBorders>
              <w:top w:val="single" w:sz="8" w:space="0" w:color="auto"/>
              <w:left w:val="nil"/>
              <w:bottom w:val="single" w:sz="2" w:space="0" w:color="000000" w:themeColor="text1"/>
              <w:right w:val="nil"/>
            </w:tcBorders>
            <w:vAlign w:val="center"/>
          </w:tcPr>
          <w:p w14:paraId="3A12A190" w14:textId="77777777" w:rsidR="001679F9" w:rsidRPr="00B742CF" w:rsidRDefault="001679F9">
            <w:pPr>
              <w:spacing w:before="0" w:after="0"/>
              <w:rPr>
                <w:rFonts w:eastAsia="Arial" w:cs="Arial"/>
              </w:rPr>
            </w:pPr>
            <w:r>
              <w:rPr>
                <w:rFonts w:eastAsia="Arial" w:cs="Arial"/>
              </w:rPr>
              <w:t>S</w:t>
            </w:r>
            <w:r w:rsidRPr="60DFCF02">
              <w:rPr>
                <w:rFonts w:eastAsia="Arial" w:cs="Arial"/>
              </w:rPr>
              <w:t>outh-westerly along the geodesic to the point of latitude 44°</w:t>
            </w:r>
            <w:r>
              <w:rPr>
                <w:rFonts w:eastAsia="Arial" w:cs="Arial"/>
              </w:rPr>
              <w:t> </w:t>
            </w:r>
            <w:r w:rsidRPr="17CB088E">
              <w:rPr>
                <w:rFonts w:eastAsia="Arial" w:cs="Arial"/>
              </w:rPr>
              <w:t>36’</w:t>
            </w:r>
            <w:r>
              <w:rPr>
                <w:rFonts w:eastAsia="Arial" w:cs="Arial"/>
              </w:rPr>
              <w:t> </w:t>
            </w:r>
            <w:r w:rsidRPr="17CB088E">
              <w:rPr>
                <w:rFonts w:eastAsia="Arial" w:cs="Arial"/>
              </w:rPr>
              <w:t>00</w:t>
            </w:r>
            <w:r w:rsidRPr="60DFCF02">
              <w:rPr>
                <w:rFonts w:eastAsia="Arial" w:cs="Arial"/>
              </w:rPr>
              <w:t>”</w:t>
            </w:r>
            <w:r>
              <w:rPr>
                <w:rFonts w:eastAsia="Arial" w:cs="Arial"/>
              </w:rPr>
              <w:t> </w:t>
            </w:r>
            <w:r w:rsidRPr="60DFCF02">
              <w:rPr>
                <w:rFonts w:eastAsia="Arial" w:cs="Arial"/>
              </w:rPr>
              <w:t>S, longitude 145°</w:t>
            </w:r>
            <w:r>
              <w:rPr>
                <w:rFonts w:eastAsia="Arial" w:cs="Arial"/>
              </w:rPr>
              <w:t> </w:t>
            </w:r>
            <w:r w:rsidRPr="60DFCF02">
              <w:rPr>
                <w:rFonts w:eastAsia="Arial" w:cs="Arial"/>
              </w:rPr>
              <w:t>57’</w:t>
            </w:r>
            <w:r>
              <w:rPr>
                <w:rFonts w:eastAsia="Arial" w:cs="Arial"/>
              </w:rPr>
              <w:t> </w:t>
            </w:r>
            <w:r w:rsidRPr="60DFCF02">
              <w:rPr>
                <w:rFonts w:eastAsia="Arial" w:cs="Arial"/>
              </w:rPr>
              <w:t>30”</w:t>
            </w:r>
            <w:r>
              <w:rPr>
                <w:rFonts w:eastAsia="Arial" w:cs="Arial"/>
              </w:rPr>
              <w:t> </w:t>
            </w:r>
            <w:r w:rsidRPr="60DFCF02">
              <w:rPr>
                <w:rFonts w:eastAsia="Arial" w:cs="Arial"/>
              </w:rPr>
              <w:t>E</w:t>
            </w:r>
          </w:p>
        </w:tc>
      </w:tr>
      <w:tr w:rsidR="001679F9" w14:paraId="22E60F62" w14:textId="77777777">
        <w:trPr>
          <w:trHeight w:val="510"/>
        </w:trPr>
        <w:tc>
          <w:tcPr>
            <w:tcW w:w="765" w:type="dxa"/>
            <w:tcBorders>
              <w:top w:val="single" w:sz="2" w:space="0" w:color="000000" w:themeColor="text1"/>
              <w:left w:val="nil"/>
              <w:bottom w:val="single" w:sz="2" w:space="0" w:color="000000" w:themeColor="text1"/>
              <w:right w:val="nil"/>
            </w:tcBorders>
            <w:vAlign w:val="center"/>
          </w:tcPr>
          <w:p w14:paraId="09D95AB1" w14:textId="77777777" w:rsidR="001679F9" w:rsidRPr="00B742CF" w:rsidRDefault="001679F9">
            <w:pPr>
              <w:jc w:val="center"/>
              <w:rPr>
                <w:rFonts w:eastAsia="Arial" w:cs="Arial"/>
              </w:rPr>
            </w:pPr>
            <w:r w:rsidRPr="00B742CF">
              <w:rPr>
                <w:rFonts w:eastAsia="Arial" w:cs="Arial"/>
              </w:rPr>
              <w:t>1</w:t>
            </w:r>
            <w:r>
              <w:rPr>
                <w:rFonts w:eastAsia="Arial" w:cs="Arial"/>
              </w:rPr>
              <w:t>5</w:t>
            </w:r>
          </w:p>
        </w:tc>
        <w:tc>
          <w:tcPr>
            <w:tcW w:w="8235" w:type="dxa"/>
            <w:tcBorders>
              <w:top w:val="single" w:sz="2" w:space="0" w:color="000000" w:themeColor="text1"/>
              <w:left w:val="nil"/>
              <w:bottom w:val="single" w:sz="2" w:space="0" w:color="000000" w:themeColor="text1"/>
              <w:right w:val="nil"/>
            </w:tcBorders>
            <w:vAlign w:val="center"/>
          </w:tcPr>
          <w:p w14:paraId="7278E495" w14:textId="77777777" w:rsidR="001679F9" w:rsidRPr="00B742CF" w:rsidRDefault="001679F9">
            <w:pPr>
              <w:spacing w:before="0" w:after="0" w:line="259" w:lineRule="auto"/>
              <w:rPr>
                <w:rFonts w:eastAsia="Arial" w:cs="Arial"/>
                <w:color w:val="000000" w:themeColor="text1"/>
              </w:rPr>
            </w:pPr>
            <w:r>
              <w:rPr>
                <w:rFonts w:eastAsia="Arial" w:cs="Arial"/>
                <w:color w:val="000000" w:themeColor="text1"/>
              </w:rPr>
              <w:t>W</w:t>
            </w:r>
            <w:r w:rsidRPr="60DFCF02">
              <w:rPr>
                <w:rFonts w:eastAsia="Arial" w:cs="Arial"/>
                <w:color w:val="000000" w:themeColor="text1"/>
              </w:rPr>
              <w:t>est along the</w:t>
            </w:r>
            <w:r w:rsidRPr="60DFCF02">
              <w:rPr>
                <w:rFonts w:eastAsia="Arial" w:cs="Arial"/>
              </w:rPr>
              <w:t xml:space="preserve"> parallel of latitude 44°</w:t>
            </w:r>
            <w:r>
              <w:rPr>
                <w:rFonts w:eastAsia="Arial" w:cs="Arial"/>
              </w:rPr>
              <w:t> </w:t>
            </w:r>
            <w:r w:rsidRPr="60DFCF02">
              <w:rPr>
                <w:rFonts w:eastAsia="Arial" w:cs="Arial"/>
              </w:rPr>
              <w:t>36’</w:t>
            </w:r>
            <w:r>
              <w:rPr>
                <w:rFonts w:eastAsia="Arial" w:cs="Arial"/>
              </w:rPr>
              <w:t> </w:t>
            </w:r>
            <w:r w:rsidRPr="60DFCF02">
              <w:rPr>
                <w:rFonts w:eastAsia="Arial" w:cs="Arial"/>
              </w:rPr>
              <w:t>00”</w:t>
            </w:r>
            <w:r>
              <w:rPr>
                <w:rFonts w:eastAsia="Arial" w:cs="Arial"/>
              </w:rPr>
              <w:t> </w:t>
            </w:r>
            <w:r w:rsidRPr="60DFCF02">
              <w:rPr>
                <w:rFonts w:eastAsia="Arial" w:cs="Arial"/>
              </w:rPr>
              <w:t>S</w:t>
            </w:r>
            <w:r w:rsidRPr="60DFCF02">
              <w:rPr>
                <w:rFonts w:eastAsia="Arial" w:cs="Arial"/>
                <w:color w:val="000000" w:themeColor="text1"/>
              </w:rPr>
              <w:t xml:space="preserve">, </w:t>
            </w:r>
            <w:r w:rsidRPr="17CB088E">
              <w:rPr>
                <w:rFonts w:eastAsia="Arial" w:cs="Arial"/>
                <w:color w:val="000000" w:themeColor="text1"/>
              </w:rPr>
              <w:t>to</w:t>
            </w:r>
            <w:r w:rsidRPr="60DFCF02">
              <w:rPr>
                <w:rFonts w:eastAsia="Arial" w:cs="Arial"/>
              </w:rPr>
              <w:t xml:space="preserve"> its intersection with the meridian of longitude 144°</w:t>
            </w:r>
            <w:r>
              <w:rPr>
                <w:rFonts w:eastAsia="Arial" w:cs="Arial"/>
              </w:rPr>
              <w:t> </w:t>
            </w:r>
            <w:r w:rsidRPr="60DFCF02">
              <w:rPr>
                <w:rFonts w:eastAsia="Arial" w:cs="Arial"/>
              </w:rPr>
              <w:t>00’</w:t>
            </w:r>
            <w:r>
              <w:rPr>
                <w:rFonts w:eastAsia="Arial" w:cs="Arial"/>
              </w:rPr>
              <w:t> </w:t>
            </w:r>
            <w:r w:rsidRPr="60DFCF02">
              <w:rPr>
                <w:rFonts w:eastAsia="Arial" w:cs="Arial"/>
              </w:rPr>
              <w:t>00”</w:t>
            </w:r>
            <w:r>
              <w:rPr>
                <w:rFonts w:eastAsia="Arial" w:cs="Arial"/>
              </w:rPr>
              <w:t> </w:t>
            </w:r>
            <w:r w:rsidRPr="60DFCF02">
              <w:rPr>
                <w:rFonts w:eastAsia="Arial" w:cs="Arial"/>
              </w:rPr>
              <w:t>E</w:t>
            </w:r>
          </w:p>
        </w:tc>
      </w:tr>
      <w:tr w:rsidR="001679F9" w14:paraId="2085EDAC" w14:textId="77777777">
        <w:trPr>
          <w:trHeight w:val="510"/>
        </w:trPr>
        <w:tc>
          <w:tcPr>
            <w:tcW w:w="765" w:type="dxa"/>
            <w:tcBorders>
              <w:top w:val="single" w:sz="2" w:space="0" w:color="000000" w:themeColor="text1"/>
              <w:left w:val="nil"/>
              <w:bottom w:val="single" w:sz="12" w:space="0" w:color="auto"/>
              <w:right w:val="nil"/>
            </w:tcBorders>
            <w:vAlign w:val="center"/>
          </w:tcPr>
          <w:p w14:paraId="6EE8E1C3" w14:textId="77777777" w:rsidR="001679F9" w:rsidRDefault="001679F9">
            <w:pPr>
              <w:jc w:val="center"/>
              <w:rPr>
                <w:rFonts w:eastAsia="Arial" w:cs="Arial"/>
              </w:rPr>
            </w:pPr>
            <w:r w:rsidRPr="60DFCF02">
              <w:rPr>
                <w:rFonts w:eastAsia="Arial" w:cs="Arial"/>
              </w:rPr>
              <w:t>1</w:t>
            </w:r>
            <w:r>
              <w:rPr>
                <w:rFonts w:eastAsia="Arial" w:cs="Arial"/>
              </w:rPr>
              <w:t>6</w:t>
            </w:r>
          </w:p>
        </w:tc>
        <w:tc>
          <w:tcPr>
            <w:tcW w:w="8235" w:type="dxa"/>
            <w:tcBorders>
              <w:top w:val="single" w:sz="2" w:space="0" w:color="000000" w:themeColor="text1"/>
              <w:left w:val="nil"/>
              <w:bottom w:val="single" w:sz="12" w:space="0" w:color="auto"/>
              <w:right w:val="nil"/>
            </w:tcBorders>
            <w:vAlign w:val="center"/>
          </w:tcPr>
          <w:p w14:paraId="7729FAC2" w14:textId="77777777" w:rsidR="001679F9" w:rsidRDefault="001679F9">
            <w:pPr>
              <w:rPr>
                <w:rFonts w:cs="Arial"/>
                <w:color w:val="000000" w:themeColor="text1"/>
                <w:szCs w:val="21"/>
              </w:rPr>
            </w:pPr>
            <w:r>
              <w:rPr>
                <w:rFonts w:eastAsia="Arial" w:cs="Arial"/>
                <w:color w:val="000000" w:themeColor="text1"/>
              </w:rPr>
              <w:t>N</w:t>
            </w:r>
            <w:r w:rsidRPr="60DFCF02">
              <w:rPr>
                <w:rFonts w:cs="Arial"/>
                <w:color w:val="000000" w:themeColor="text1"/>
                <w:szCs w:val="21"/>
              </w:rPr>
              <w:t>orth along the meridian of longitude 144°</w:t>
            </w:r>
            <w:r>
              <w:rPr>
                <w:rFonts w:cs="Arial"/>
                <w:color w:val="000000" w:themeColor="text1"/>
                <w:szCs w:val="21"/>
              </w:rPr>
              <w:t> </w:t>
            </w:r>
            <w:r w:rsidRPr="60DFCF02">
              <w:rPr>
                <w:rFonts w:cs="Arial"/>
                <w:color w:val="000000" w:themeColor="text1"/>
                <w:szCs w:val="21"/>
              </w:rPr>
              <w:t>00’</w:t>
            </w:r>
            <w:r>
              <w:rPr>
                <w:rFonts w:cs="Arial"/>
                <w:color w:val="000000" w:themeColor="text1"/>
                <w:szCs w:val="21"/>
              </w:rPr>
              <w:t> </w:t>
            </w:r>
            <w:r w:rsidRPr="60DFCF02">
              <w:rPr>
                <w:rFonts w:cs="Arial"/>
                <w:color w:val="000000" w:themeColor="text1"/>
                <w:szCs w:val="21"/>
              </w:rPr>
              <w:t>00”</w:t>
            </w:r>
            <w:r>
              <w:rPr>
                <w:rFonts w:cs="Arial"/>
                <w:color w:val="000000" w:themeColor="text1"/>
                <w:szCs w:val="21"/>
              </w:rPr>
              <w:t> </w:t>
            </w:r>
            <w:r w:rsidRPr="60DFCF02">
              <w:rPr>
                <w:rFonts w:cs="Arial"/>
                <w:color w:val="000000" w:themeColor="text1"/>
                <w:szCs w:val="21"/>
              </w:rPr>
              <w:t>E, to the point of commencement</w:t>
            </w:r>
          </w:p>
        </w:tc>
      </w:tr>
    </w:tbl>
    <w:p w14:paraId="4CFBA970" w14:textId="77777777" w:rsidR="001679F9" w:rsidRDefault="001679F9" w:rsidP="001679F9"/>
    <w:p w14:paraId="6DA0123D" w14:textId="77777777" w:rsidR="001679F9" w:rsidRPr="00A41800" w:rsidRDefault="001679F9" w:rsidP="001679F9">
      <w:pPr>
        <w:pStyle w:val="Schedulesub-heading"/>
        <w:numPr>
          <w:ilvl w:val="0"/>
          <w:numId w:val="90"/>
        </w:numPr>
        <w:ind w:left="357" w:hanging="357"/>
      </w:pPr>
      <w:bookmarkStart w:id="564" w:name="_Toc179384155"/>
      <w:r w:rsidRPr="00A41800">
        <w:t>Zeehan Marine Park</w:t>
      </w:r>
      <w:bookmarkEnd w:id="564"/>
      <w:r w:rsidRPr="00A41800">
        <w:t xml:space="preserve"> </w:t>
      </w:r>
    </w:p>
    <w:p w14:paraId="30E8A539" w14:textId="77777777" w:rsidR="001679F9" w:rsidRPr="00A829CD" w:rsidRDefault="001679F9" w:rsidP="001679F9">
      <w:pPr>
        <w:pStyle w:val="ListParagraph"/>
        <w:numPr>
          <w:ilvl w:val="1"/>
          <w:numId w:val="90"/>
        </w:numPr>
        <w:spacing w:before="120" w:after="120"/>
        <w:rPr>
          <w:b/>
          <w:bCs/>
        </w:rPr>
      </w:pPr>
      <w:r w:rsidRPr="6AFBC277">
        <w:rPr>
          <w:b/>
          <w:bCs/>
        </w:rPr>
        <w:t>Area of marine park</w:t>
      </w:r>
    </w:p>
    <w:p w14:paraId="6817474F" w14:textId="77777777" w:rsidR="001679F9" w:rsidRDefault="001679F9" w:rsidP="001679F9">
      <w:r w:rsidRPr="6D8FCE6F">
        <w:rPr>
          <w:rFonts w:cs="Arial"/>
        </w:rPr>
        <w:t xml:space="preserve">The Zeehan Marine Park is north-west of Tasmania and consists of an area in </w:t>
      </w:r>
      <w:r>
        <w:t xml:space="preserve">the Southern Ocean bounded </w:t>
      </w:r>
      <w:r>
        <w:rPr>
          <w:rFonts w:cs="Arial"/>
        </w:rPr>
        <w:t>by the line commencing at the point described in item 1 of the following table and running progressively as described in the table.</w:t>
      </w:r>
    </w:p>
    <w:tbl>
      <w:tblPr>
        <w:tblStyle w:val="TableGrid"/>
        <w:tblW w:w="9015" w:type="dxa"/>
        <w:tblInd w:w="0" w:type="dxa"/>
        <w:tblBorders>
          <w:insideV w:val="none" w:sz="0" w:space="0" w:color="auto"/>
        </w:tblBorders>
        <w:tblLook w:val="04A0" w:firstRow="1" w:lastRow="0" w:firstColumn="1" w:lastColumn="0" w:noHBand="0" w:noVBand="1"/>
        <w:tblCaption w:val="Area of marine park"/>
        <w:tblDescription w:val="Table 8.1 describes the coordinate boundary of Zeehan Marine Park"/>
      </w:tblPr>
      <w:tblGrid>
        <w:gridCol w:w="765"/>
        <w:gridCol w:w="8250"/>
      </w:tblGrid>
      <w:tr w:rsidR="001679F9" w14:paraId="01807C93" w14:textId="77777777">
        <w:trPr>
          <w:trHeight w:val="510"/>
        </w:trPr>
        <w:tc>
          <w:tcPr>
            <w:tcW w:w="9015" w:type="dxa"/>
            <w:gridSpan w:val="2"/>
            <w:tcBorders>
              <w:top w:val="single" w:sz="12" w:space="0" w:color="auto"/>
              <w:left w:val="nil"/>
              <w:bottom w:val="single" w:sz="4" w:space="0" w:color="auto"/>
              <w:right w:val="nil"/>
            </w:tcBorders>
            <w:vAlign w:val="bottom"/>
          </w:tcPr>
          <w:p w14:paraId="6017861A" w14:textId="77777777" w:rsidR="001679F9" w:rsidRDefault="001679F9">
            <w:pPr>
              <w:spacing w:before="0" w:line="360" w:lineRule="auto"/>
              <w:rPr>
                <w:rFonts w:cs="Arial"/>
                <w:b/>
                <w:bCs/>
              </w:rPr>
            </w:pPr>
            <w:r w:rsidRPr="6D8FCE6F">
              <w:rPr>
                <w:rFonts w:cs="Arial"/>
                <w:b/>
                <w:bCs/>
              </w:rPr>
              <w:t>Area of marine park</w:t>
            </w:r>
          </w:p>
        </w:tc>
      </w:tr>
      <w:tr w:rsidR="001679F9" w14:paraId="530B5ADA" w14:textId="77777777">
        <w:trPr>
          <w:trHeight w:val="510"/>
        </w:trPr>
        <w:tc>
          <w:tcPr>
            <w:tcW w:w="765" w:type="dxa"/>
            <w:tcBorders>
              <w:left w:val="nil"/>
              <w:bottom w:val="single" w:sz="12" w:space="0" w:color="auto"/>
              <w:right w:val="nil"/>
            </w:tcBorders>
            <w:vAlign w:val="center"/>
          </w:tcPr>
          <w:p w14:paraId="3937C0CF" w14:textId="77777777" w:rsidR="001679F9" w:rsidRDefault="001679F9">
            <w:pPr>
              <w:spacing w:before="0"/>
              <w:jc w:val="center"/>
              <w:rPr>
                <w:rFonts w:cs="Arial"/>
                <w:b/>
                <w:bCs/>
              </w:rPr>
            </w:pPr>
            <w:r w:rsidRPr="6D8FCE6F">
              <w:rPr>
                <w:rFonts w:cs="Arial"/>
                <w:b/>
                <w:bCs/>
              </w:rPr>
              <w:t>Item</w:t>
            </w:r>
          </w:p>
        </w:tc>
        <w:tc>
          <w:tcPr>
            <w:tcW w:w="8250" w:type="dxa"/>
            <w:tcBorders>
              <w:left w:val="nil"/>
              <w:bottom w:val="single" w:sz="12" w:space="0" w:color="auto"/>
              <w:right w:val="nil"/>
            </w:tcBorders>
            <w:vAlign w:val="bottom"/>
          </w:tcPr>
          <w:p w14:paraId="2AECA1E3" w14:textId="77777777" w:rsidR="001679F9" w:rsidRDefault="001679F9">
            <w:pPr>
              <w:spacing w:before="0" w:line="360" w:lineRule="auto"/>
              <w:rPr>
                <w:rFonts w:cs="Arial"/>
                <w:b/>
                <w:bCs/>
              </w:rPr>
            </w:pPr>
            <w:r w:rsidRPr="6D8FCE6F">
              <w:rPr>
                <w:rFonts w:cs="Arial"/>
                <w:b/>
                <w:bCs/>
              </w:rPr>
              <w:t>Description</w:t>
            </w:r>
          </w:p>
        </w:tc>
      </w:tr>
      <w:tr w:rsidR="001679F9" w14:paraId="2A3B12FC" w14:textId="77777777">
        <w:trPr>
          <w:trHeight w:val="510"/>
        </w:trPr>
        <w:tc>
          <w:tcPr>
            <w:tcW w:w="765" w:type="dxa"/>
            <w:tcBorders>
              <w:top w:val="single" w:sz="12" w:space="0" w:color="auto"/>
              <w:left w:val="nil"/>
              <w:right w:val="nil"/>
            </w:tcBorders>
            <w:vAlign w:val="center"/>
          </w:tcPr>
          <w:p w14:paraId="75A951C8" w14:textId="77777777" w:rsidR="001679F9" w:rsidRDefault="001679F9">
            <w:pPr>
              <w:jc w:val="center"/>
              <w:rPr>
                <w:rFonts w:cs="Arial"/>
              </w:rPr>
            </w:pPr>
            <w:r w:rsidRPr="6AFBC277">
              <w:rPr>
                <w:rFonts w:cs="Arial"/>
              </w:rPr>
              <w:t>1</w:t>
            </w:r>
          </w:p>
        </w:tc>
        <w:tc>
          <w:tcPr>
            <w:tcW w:w="8250" w:type="dxa"/>
            <w:tcBorders>
              <w:top w:val="single" w:sz="12" w:space="0" w:color="auto"/>
              <w:left w:val="nil"/>
              <w:right w:val="nil"/>
            </w:tcBorders>
            <w:vAlign w:val="center"/>
          </w:tcPr>
          <w:p w14:paraId="7BB357C5"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w:t>
            </w:r>
            <w:r w:rsidRPr="008E2CF1">
              <w:rPr>
                <w:rFonts w:ascii="Arial" w:hAnsi="Arial" w:cs="Arial"/>
                <w:color w:val="000000" w:themeColor="text1"/>
                <w:sz w:val="21"/>
                <w:szCs w:val="21"/>
              </w:rPr>
              <w:t xml:space="preserve">latitude </w:t>
            </w:r>
            <w:r w:rsidRPr="008E2CF1">
              <w:rPr>
                <w:rFonts w:ascii="Arial" w:eastAsia="Arial" w:hAnsi="Arial" w:cs="Arial"/>
                <w:color w:val="000000" w:themeColor="text1"/>
                <w:sz w:val="21"/>
                <w:szCs w:val="21"/>
              </w:rPr>
              <w:t>39°</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47’</w:t>
            </w:r>
            <w:bookmarkStart w:id="565" w:name="_Int_fHwgPtBl"/>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24”</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S</w:t>
            </w:r>
            <w:bookmarkEnd w:id="565"/>
            <w:r w:rsidRPr="008E2CF1">
              <w:rPr>
                <w:rFonts w:ascii="Arial" w:hAnsi="Arial" w:cs="Arial"/>
                <w:color w:val="000000" w:themeColor="text1"/>
                <w:sz w:val="21"/>
                <w:szCs w:val="21"/>
              </w:rPr>
              <w:t>, longitude 143</w:t>
            </w:r>
            <w:r w:rsidRPr="008E2CF1">
              <w:rPr>
                <w:rFonts w:ascii="Arial" w:eastAsia="Arial" w:hAnsi="Arial" w:cs="Arial"/>
                <w:color w:val="000000" w:themeColor="text1"/>
                <w:sz w:val="21"/>
                <w:szCs w:val="21"/>
              </w:rPr>
              <w:t>°</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40’</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E</w:t>
            </w:r>
          </w:p>
        </w:tc>
      </w:tr>
      <w:tr w:rsidR="001679F9" w14:paraId="28BA8C08" w14:textId="77777777">
        <w:trPr>
          <w:trHeight w:val="510"/>
        </w:trPr>
        <w:tc>
          <w:tcPr>
            <w:tcW w:w="765" w:type="dxa"/>
            <w:tcBorders>
              <w:left w:val="nil"/>
              <w:right w:val="nil"/>
            </w:tcBorders>
            <w:vAlign w:val="center"/>
          </w:tcPr>
          <w:p w14:paraId="37540F1C" w14:textId="77777777" w:rsidR="001679F9" w:rsidRDefault="001679F9">
            <w:pPr>
              <w:jc w:val="center"/>
              <w:rPr>
                <w:rFonts w:cs="Arial"/>
              </w:rPr>
            </w:pPr>
            <w:r w:rsidRPr="6AFBC277">
              <w:rPr>
                <w:rFonts w:cs="Arial"/>
              </w:rPr>
              <w:t>2</w:t>
            </w:r>
          </w:p>
        </w:tc>
        <w:tc>
          <w:tcPr>
            <w:tcW w:w="8250" w:type="dxa"/>
            <w:tcBorders>
              <w:left w:val="nil"/>
              <w:right w:val="nil"/>
            </w:tcBorders>
            <w:vAlign w:val="center"/>
          </w:tcPr>
          <w:p w14:paraId="2ED47C8A" w14:textId="77777777" w:rsidR="001679F9" w:rsidRDefault="001679F9" w:rsidP="00A440CE">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S</w:t>
            </w:r>
            <w:r w:rsidRPr="008E2CF1">
              <w:rPr>
                <w:rFonts w:ascii="Arial" w:hAnsi="Arial" w:cs="Arial"/>
                <w:color w:val="000000" w:themeColor="text1"/>
                <w:sz w:val="21"/>
                <w:szCs w:val="21"/>
              </w:rPr>
              <w:t>outh along the meridian of longitude 143</w:t>
            </w:r>
            <w:r w:rsidRPr="008E2CF1">
              <w:rPr>
                <w:rFonts w:ascii="Arial" w:eastAsia="Arial" w:hAnsi="Arial" w:cs="Arial"/>
                <w:color w:val="000000" w:themeColor="text1"/>
                <w:sz w:val="21"/>
                <w:szCs w:val="21"/>
              </w:rPr>
              <w:t>°</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40’</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E</w:t>
            </w:r>
            <w:r w:rsidRPr="008E2CF1">
              <w:rPr>
                <w:rFonts w:ascii="Arial" w:hAnsi="Arial" w:cs="Arial"/>
                <w:color w:val="000000" w:themeColor="text1"/>
                <w:sz w:val="21"/>
                <w:szCs w:val="21"/>
              </w:rPr>
              <w:t>, to its intersection with the parallel of latitude 39</w:t>
            </w:r>
            <w:r w:rsidRPr="008E2CF1">
              <w:rPr>
                <w:rFonts w:ascii="Arial" w:eastAsia="Arial" w:hAnsi="Arial" w:cs="Arial"/>
                <w:color w:val="000000" w:themeColor="text1"/>
                <w:sz w:val="21"/>
                <w:szCs w:val="21"/>
              </w:rPr>
              <w:t>°</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57’</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8E2CF1">
              <w:rPr>
                <w:rFonts w:ascii="Arial" w:eastAsia="Arial" w:hAnsi="Arial" w:cs="Arial"/>
                <w:sz w:val="21"/>
                <w:szCs w:val="21"/>
              </w:rPr>
              <w:t>S</w:t>
            </w:r>
          </w:p>
        </w:tc>
      </w:tr>
      <w:tr w:rsidR="001679F9" w14:paraId="2A0E71F9" w14:textId="77777777">
        <w:trPr>
          <w:trHeight w:val="510"/>
        </w:trPr>
        <w:tc>
          <w:tcPr>
            <w:tcW w:w="765" w:type="dxa"/>
            <w:tcBorders>
              <w:left w:val="nil"/>
              <w:right w:val="nil"/>
            </w:tcBorders>
            <w:vAlign w:val="center"/>
          </w:tcPr>
          <w:p w14:paraId="179AD6D7" w14:textId="77777777" w:rsidR="001679F9" w:rsidRDefault="001679F9">
            <w:pPr>
              <w:jc w:val="center"/>
              <w:rPr>
                <w:rFonts w:cs="Arial"/>
              </w:rPr>
            </w:pPr>
            <w:r w:rsidRPr="6AFBC277">
              <w:rPr>
                <w:rFonts w:cs="Arial"/>
              </w:rPr>
              <w:t>3</w:t>
            </w:r>
          </w:p>
        </w:tc>
        <w:tc>
          <w:tcPr>
            <w:tcW w:w="8250" w:type="dxa"/>
            <w:tcBorders>
              <w:left w:val="nil"/>
              <w:right w:val="nil"/>
            </w:tcBorders>
            <w:vAlign w:val="center"/>
          </w:tcPr>
          <w:p w14:paraId="2A30B7F8" w14:textId="77777777" w:rsidR="001679F9" w:rsidRDefault="001679F9" w:rsidP="00A440CE">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 xml:space="preserve">est along the parallel of </w:t>
            </w:r>
            <w:r w:rsidRPr="008E2CF1">
              <w:rPr>
                <w:rFonts w:ascii="Arial" w:hAnsi="Arial" w:cs="Arial"/>
                <w:color w:val="000000" w:themeColor="text1"/>
                <w:sz w:val="21"/>
                <w:szCs w:val="21"/>
              </w:rPr>
              <w:t>latitude 39</w:t>
            </w:r>
            <w:r w:rsidRPr="008E2CF1">
              <w:rPr>
                <w:rFonts w:ascii="Arial" w:eastAsia="Arial" w:hAnsi="Arial" w:cs="Arial"/>
                <w:color w:val="000000" w:themeColor="text1"/>
                <w:sz w:val="21"/>
                <w:szCs w:val="21"/>
              </w:rPr>
              <w:t>°</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57’</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8E2CF1">
              <w:rPr>
                <w:rFonts w:ascii="Arial" w:eastAsia="Arial" w:hAnsi="Arial" w:cs="Arial"/>
                <w:sz w:val="21"/>
                <w:szCs w:val="21"/>
              </w:rPr>
              <w:t>S</w:t>
            </w:r>
            <w:r w:rsidRPr="008E2CF1">
              <w:rPr>
                <w:rFonts w:ascii="Arial" w:hAnsi="Arial" w:cs="Arial"/>
                <w:color w:val="000000" w:themeColor="text1"/>
                <w:sz w:val="21"/>
                <w:szCs w:val="21"/>
              </w:rPr>
              <w:t>, to its intersection with the meridian of longitude</w:t>
            </w:r>
            <w:r w:rsidRPr="008E2CF1">
              <w:rPr>
                <w:rFonts w:ascii="Arial" w:eastAsia="Arial" w:hAnsi="Arial" w:cs="Arial"/>
                <w:color w:val="000000" w:themeColor="text1"/>
                <w:sz w:val="21"/>
                <w:szCs w:val="21"/>
              </w:rPr>
              <w:t xml:space="preserve"> 143°</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15’</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00”</w:t>
            </w:r>
            <w:r>
              <w:rPr>
                <w:rFonts w:ascii="Arial" w:eastAsia="Arial" w:hAnsi="Arial" w:cs="Arial"/>
                <w:color w:val="000000" w:themeColor="text1"/>
                <w:sz w:val="21"/>
                <w:szCs w:val="21"/>
              </w:rPr>
              <w:t> </w:t>
            </w:r>
            <w:r w:rsidRPr="008E2CF1">
              <w:rPr>
                <w:rFonts w:ascii="Arial" w:eastAsia="Arial" w:hAnsi="Arial" w:cs="Arial"/>
                <w:color w:val="000000" w:themeColor="text1"/>
                <w:sz w:val="21"/>
                <w:szCs w:val="21"/>
              </w:rPr>
              <w:t>E</w:t>
            </w:r>
          </w:p>
        </w:tc>
      </w:tr>
      <w:tr w:rsidR="001679F9" w14:paraId="140B3B31" w14:textId="77777777">
        <w:trPr>
          <w:trHeight w:val="510"/>
        </w:trPr>
        <w:tc>
          <w:tcPr>
            <w:tcW w:w="765" w:type="dxa"/>
            <w:tcBorders>
              <w:left w:val="nil"/>
              <w:bottom w:val="single" w:sz="4" w:space="0" w:color="000000" w:themeColor="text1"/>
              <w:right w:val="nil"/>
            </w:tcBorders>
            <w:vAlign w:val="center"/>
          </w:tcPr>
          <w:p w14:paraId="07371EE0" w14:textId="77777777" w:rsidR="001679F9" w:rsidRPr="0012656B" w:rsidRDefault="001679F9">
            <w:pPr>
              <w:jc w:val="center"/>
              <w:rPr>
                <w:rFonts w:cs="Arial"/>
              </w:rPr>
            </w:pPr>
            <w:r w:rsidRPr="0012656B">
              <w:rPr>
                <w:rFonts w:cs="Arial"/>
              </w:rPr>
              <w:t>4</w:t>
            </w:r>
          </w:p>
        </w:tc>
        <w:tc>
          <w:tcPr>
            <w:tcW w:w="8250" w:type="dxa"/>
            <w:tcBorders>
              <w:left w:val="nil"/>
              <w:bottom w:val="single" w:sz="4" w:space="0" w:color="000000" w:themeColor="text1"/>
              <w:right w:val="nil"/>
            </w:tcBorders>
            <w:vAlign w:val="center"/>
          </w:tcPr>
          <w:p w14:paraId="68A81A70"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South</w:t>
            </w:r>
            <w:r w:rsidRPr="0012656B">
              <w:rPr>
                <w:rFonts w:ascii="Cambria Math" w:hAnsi="Cambria Math" w:cs="Cambria Math"/>
                <w:color w:val="000000" w:themeColor="text1"/>
                <w:sz w:val="21"/>
                <w:szCs w:val="21"/>
              </w:rPr>
              <w:t>‑</w:t>
            </w:r>
            <w:r w:rsidRPr="0012656B">
              <w:rPr>
                <w:rFonts w:ascii="Arial" w:hAnsi="Arial" w:cs="Arial"/>
                <w:color w:val="000000" w:themeColor="text1"/>
                <w:sz w:val="21"/>
                <w:szCs w:val="21"/>
              </w:rPr>
              <w:t>westerly along the geodesic to the point of latitude 39</w:t>
            </w:r>
            <w:r w:rsidRPr="0012656B">
              <w:rPr>
                <w:rFonts w:ascii="Arial" w:eastAsia="Arial" w:hAnsi="Arial" w:cs="Arial"/>
                <w:color w:val="000000" w:themeColor="text1"/>
                <w:sz w:val="21"/>
                <w:szCs w:val="21"/>
              </w:rPr>
              <w:t>° 59’</w:t>
            </w:r>
            <w:bookmarkStart w:id="566" w:name="_Int_YGWYhatC"/>
            <w:r w:rsidRPr="0012656B">
              <w:rPr>
                <w:rFonts w:ascii="Arial" w:eastAsia="Arial" w:hAnsi="Arial" w:cs="Arial"/>
                <w:color w:val="000000" w:themeColor="text1"/>
                <w:sz w:val="21"/>
                <w:szCs w:val="21"/>
              </w:rPr>
              <w:t> 45” </w:t>
            </w:r>
            <w:r w:rsidRPr="0012656B">
              <w:rPr>
                <w:rFonts w:ascii="Arial" w:eastAsia="Arial" w:hAnsi="Arial" w:cs="Arial"/>
                <w:sz w:val="21"/>
                <w:szCs w:val="21"/>
              </w:rPr>
              <w:t>S</w:t>
            </w:r>
            <w:bookmarkEnd w:id="566"/>
            <w:r w:rsidRPr="0012656B">
              <w:rPr>
                <w:rFonts w:ascii="Arial" w:hAnsi="Arial" w:cs="Arial"/>
                <w:color w:val="000000" w:themeColor="text1"/>
                <w:sz w:val="21"/>
                <w:szCs w:val="21"/>
              </w:rPr>
              <w:t>, longitude 143</w:t>
            </w:r>
            <w:r w:rsidRPr="0012656B">
              <w:rPr>
                <w:rFonts w:ascii="Arial" w:eastAsia="Arial" w:hAnsi="Arial" w:cs="Arial"/>
                <w:color w:val="000000" w:themeColor="text1"/>
                <w:sz w:val="21"/>
                <w:szCs w:val="21"/>
              </w:rPr>
              <w:t>° 06’</w:t>
            </w:r>
            <w:bookmarkStart w:id="567" w:name="_Int_1fry1baR"/>
            <w:r w:rsidRPr="0012656B">
              <w:rPr>
                <w:rFonts w:ascii="Arial" w:eastAsia="Arial" w:hAnsi="Arial" w:cs="Arial"/>
                <w:color w:val="000000" w:themeColor="text1"/>
                <w:sz w:val="21"/>
                <w:szCs w:val="21"/>
              </w:rPr>
              <w:t> 20” E</w:t>
            </w:r>
            <w:bookmarkEnd w:id="567"/>
          </w:p>
        </w:tc>
      </w:tr>
      <w:tr w:rsidR="001679F9" w14:paraId="4784C2DD"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0DEA8DFC" w14:textId="77777777" w:rsidR="001679F9" w:rsidRPr="0012656B" w:rsidRDefault="001679F9">
            <w:pPr>
              <w:jc w:val="center"/>
              <w:rPr>
                <w:rFonts w:cs="Arial"/>
              </w:rPr>
            </w:pPr>
            <w:r w:rsidRPr="0012656B">
              <w:rPr>
                <w:rFonts w:cs="Arial"/>
              </w:rPr>
              <w:t>5</w:t>
            </w:r>
          </w:p>
        </w:tc>
        <w:tc>
          <w:tcPr>
            <w:tcW w:w="8250" w:type="dxa"/>
            <w:tcBorders>
              <w:top w:val="single" w:sz="4" w:space="0" w:color="000000" w:themeColor="text1"/>
              <w:left w:val="nil"/>
              <w:bottom w:val="single" w:sz="4" w:space="0" w:color="000000" w:themeColor="text1"/>
              <w:right w:val="nil"/>
            </w:tcBorders>
            <w:vAlign w:val="center"/>
          </w:tcPr>
          <w:p w14:paraId="7A55C573"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South</w:t>
            </w:r>
            <w:r w:rsidRPr="0012656B">
              <w:rPr>
                <w:rFonts w:ascii="Cambria Math" w:hAnsi="Cambria Math" w:cs="Cambria Math"/>
                <w:color w:val="000000" w:themeColor="text1"/>
                <w:sz w:val="21"/>
                <w:szCs w:val="21"/>
              </w:rPr>
              <w:t>‑</w:t>
            </w:r>
            <w:r w:rsidRPr="0012656B">
              <w:rPr>
                <w:rFonts w:ascii="Arial" w:hAnsi="Arial" w:cs="Arial"/>
                <w:color w:val="000000" w:themeColor="text1"/>
                <w:sz w:val="21"/>
                <w:szCs w:val="21"/>
              </w:rPr>
              <w:t>westerly along the geodesic to the point of latitude 40</w:t>
            </w:r>
            <w:r w:rsidRPr="0012656B">
              <w:rPr>
                <w:rFonts w:ascii="Arial" w:eastAsia="Arial" w:hAnsi="Arial" w:cs="Arial"/>
                <w:color w:val="000000" w:themeColor="text1"/>
                <w:sz w:val="21"/>
                <w:szCs w:val="21"/>
              </w:rPr>
              <w:t>° 09’ 00” </w:t>
            </w:r>
            <w:r w:rsidRPr="0012656B">
              <w:rPr>
                <w:rFonts w:ascii="Arial" w:eastAsia="Arial" w:hAnsi="Arial" w:cs="Arial"/>
                <w:sz w:val="21"/>
                <w:szCs w:val="21"/>
              </w:rPr>
              <w:t>S</w:t>
            </w:r>
            <w:r w:rsidRPr="0012656B">
              <w:rPr>
                <w:rFonts w:ascii="Arial" w:hAnsi="Arial" w:cs="Arial"/>
                <w:color w:val="000000" w:themeColor="text1"/>
                <w:sz w:val="21"/>
                <w:szCs w:val="21"/>
              </w:rPr>
              <w:t>, longitude 142</w:t>
            </w:r>
            <w:r w:rsidRPr="0012656B">
              <w:rPr>
                <w:rFonts w:ascii="Arial" w:eastAsia="Arial" w:hAnsi="Arial" w:cs="Arial"/>
                <w:color w:val="000000" w:themeColor="text1"/>
                <w:sz w:val="21"/>
                <w:szCs w:val="21"/>
              </w:rPr>
              <w:t>° 39’</w:t>
            </w:r>
            <w:bookmarkStart w:id="568" w:name="_Int_qSZTzIeA"/>
            <w:r w:rsidRPr="0012656B">
              <w:rPr>
                <w:rFonts w:ascii="Arial" w:eastAsia="Arial" w:hAnsi="Arial" w:cs="Arial"/>
                <w:color w:val="000000" w:themeColor="text1"/>
                <w:sz w:val="21"/>
                <w:szCs w:val="21"/>
              </w:rPr>
              <w:t> 30” E</w:t>
            </w:r>
            <w:bookmarkEnd w:id="568"/>
          </w:p>
        </w:tc>
      </w:tr>
      <w:tr w:rsidR="001679F9" w14:paraId="758C0920"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4B347C50" w14:textId="77777777" w:rsidR="001679F9" w:rsidRPr="0012656B" w:rsidRDefault="001679F9">
            <w:pPr>
              <w:jc w:val="center"/>
              <w:rPr>
                <w:rFonts w:cs="Arial"/>
              </w:rPr>
            </w:pPr>
            <w:r w:rsidRPr="0012656B">
              <w:rPr>
                <w:rFonts w:cs="Arial"/>
              </w:rPr>
              <w:t>6</w:t>
            </w:r>
          </w:p>
        </w:tc>
        <w:tc>
          <w:tcPr>
            <w:tcW w:w="8250" w:type="dxa"/>
            <w:tcBorders>
              <w:top w:val="single" w:sz="4" w:space="0" w:color="000000" w:themeColor="text1"/>
              <w:left w:val="nil"/>
              <w:bottom w:val="single" w:sz="4" w:space="0" w:color="000000" w:themeColor="text1"/>
              <w:right w:val="nil"/>
            </w:tcBorders>
            <w:vAlign w:val="center"/>
          </w:tcPr>
          <w:p w14:paraId="3791F5B6"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South along the meridian of longitude 142</w:t>
            </w:r>
            <w:r w:rsidRPr="0012656B">
              <w:rPr>
                <w:rFonts w:ascii="Arial" w:eastAsia="Arial" w:hAnsi="Arial" w:cs="Arial"/>
                <w:color w:val="000000" w:themeColor="text1"/>
                <w:sz w:val="21"/>
                <w:szCs w:val="21"/>
              </w:rPr>
              <w:t>° 39’</w:t>
            </w:r>
            <w:bookmarkStart w:id="569" w:name="_Int_QHdxpGHX"/>
            <w:r w:rsidRPr="0012656B">
              <w:rPr>
                <w:rFonts w:ascii="Arial" w:eastAsia="Arial" w:hAnsi="Arial" w:cs="Arial"/>
                <w:color w:val="000000" w:themeColor="text1"/>
                <w:sz w:val="21"/>
                <w:szCs w:val="21"/>
              </w:rPr>
              <w:t> 30” E</w:t>
            </w:r>
            <w:bookmarkEnd w:id="569"/>
            <w:r w:rsidRPr="0012656B">
              <w:rPr>
                <w:rFonts w:ascii="Arial" w:hAnsi="Arial" w:cs="Arial"/>
                <w:color w:val="000000" w:themeColor="text1"/>
                <w:sz w:val="21"/>
                <w:szCs w:val="21"/>
              </w:rPr>
              <w:t xml:space="preserve"> to its intersection with the parallel of latitude 42</w:t>
            </w:r>
            <w:r w:rsidRPr="0012656B">
              <w:rPr>
                <w:rFonts w:ascii="Arial" w:eastAsia="Arial" w:hAnsi="Arial" w:cs="Arial"/>
                <w:color w:val="000000" w:themeColor="text1"/>
                <w:sz w:val="21"/>
                <w:szCs w:val="21"/>
              </w:rPr>
              <w:t>° 30’ 00” </w:t>
            </w:r>
            <w:r w:rsidRPr="0012656B">
              <w:rPr>
                <w:rFonts w:ascii="Arial" w:eastAsia="Arial" w:hAnsi="Arial" w:cs="Arial"/>
                <w:sz w:val="21"/>
                <w:szCs w:val="21"/>
              </w:rPr>
              <w:t>S</w:t>
            </w:r>
          </w:p>
        </w:tc>
      </w:tr>
      <w:tr w:rsidR="001679F9" w14:paraId="28CCA7E8"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184711CE" w14:textId="77777777" w:rsidR="001679F9" w:rsidRPr="0012656B" w:rsidRDefault="001679F9">
            <w:pPr>
              <w:jc w:val="center"/>
              <w:rPr>
                <w:rFonts w:cs="Arial"/>
              </w:rPr>
            </w:pPr>
            <w:r w:rsidRPr="0012656B">
              <w:rPr>
                <w:rFonts w:cs="Arial"/>
              </w:rPr>
              <w:t>7</w:t>
            </w:r>
          </w:p>
        </w:tc>
        <w:tc>
          <w:tcPr>
            <w:tcW w:w="8250" w:type="dxa"/>
            <w:tcBorders>
              <w:top w:val="single" w:sz="4" w:space="0" w:color="000000" w:themeColor="text1"/>
              <w:left w:val="nil"/>
              <w:bottom w:val="single" w:sz="4" w:space="0" w:color="000000" w:themeColor="text1"/>
              <w:right w:val="nil"/>
            </w:tcBorders>
            <w:vAlign w:val="center"/>
          </w:tcPr>
          <w:p w14:paraId="7982C501"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West along the parallel of latitude 42</w:t>
            </w:r>
            <w:r w:rsidRPr="0012656B">
              <w:rPr>
                <w:rFonts w:ascii="Arial" w:eastAsia="Arial" w:hAnsi="Arial" w:cs="Arial"/>
                <w:color w:val="000000" w:themeColor="text1"/>
                <w:sz w:val="21"/>
                <w:szCs w:val="21"/>
              </w:rPr>
              <w:t>° 30’ 00” </w:t>
            </w:r>
            <w:r w:rsidRPr="0012656B">
              <w:rPr>
                <w:rFonts w:ascii="Arial" w:eastAsia="Arial" w:hAnsi="Arial" w:cs="Arial"/>
                <w:sz w:val="21"/>
                <w:szCs w:val="21"/>
              </w:rPr>
              <w:t>S</w:t>
            </w:r>
            <w:r w:rsidRPr="0012656B">
              <w:rPr>
                <w:rFonts w:ascii="Arial" w:hAnsi="Arial" w:cs="Arial"/>
                <w:color w:val="000000" w:themeColor="text1"/>
                <w:sz w:val="21"/>
                <w:szCs w:val="21"/>
              </w:rPr>
              <w:t>, to its intersection with the meridian of longitude 141</w:t>
            </w:r>
            <w:r w:rsidRPr="0012656B">
              <w:rPr>
                <w:rFonts w:ascii="Arial" w:eastAsia="Arial" w:hAnsi="Arial" w:cs="Arial"/>
                <w:color w:val="000000" w:themeColor="text1"/>
                <w:sz w:val="21"/>
                <w:szCs w:val="21"/>
              </w:rPr>
              <w:t>° 51’ 00” E</w:t>
            </w:r>
          </w:p>
        </w:tc>
      </w:tr>
      <w:tr w:rsidR="001679F9" w14:paraId="555872D6"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4E524287" w14:textId="77777777" w:rsidR="001679F9" w:rsidRPr="0012656B" w:rsidRDefault="001679F9">
            <w:pPr>
              <w:spacing w:line="259" w:lineRule="auto"/>
              <w:jc w:val="center"/>
            </w:pPr>
            <w:r w:rsidRPr="0012656B">
              <w:rPr>
                <w:rFonts w:cs="Arial"/>
              </w:rPr>
              <w:t>8</w:t>
            </w:r>
          </w:p>
        </w:tc>
        <w:tc>
          <w:tcPr>
            <w:tcW w:w="8250" w:type="dxa"/>
            <w:tcBorders>
              <w:top w:val="single" w:sz="4" w:space="0" w:color="000000" w:themeColor="text1"/>
              <w:left w:val="nil"/>
              <w:bottom w:val="single" w:sz="4" w:space="0" w:color="000000" w:themeColor="text1"/>
              <w:right w:val="nil"/>
            </w:tcBorders>
            <w:vAlign w:val="center"/>
          </w:tcPr>
          <w:p w14:paraId="44CF0750"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North along the meridian of longitude 141</w:t>
            </w:r>
            <w:r w:rsidRPr="0012656B">
              <w:rPr>
                <w:rFonts w:ascii="Arial" w:eastAsia="Arial" w:hAnsi="Arial" w:cs="Arial"/>
                <w:color w:val="000000" w:themeColor="text1"/>
                <w:sz w:val="21"/>
                <w:szCs w:val="21"/>
              </w:rPr>
              <w:t>° 51’ 00” E</w:t>
            </w:r>
            <w:r w:rsidRPr="0012656B">
              <w:rPr>
                <w:rFonts w:ascii="Arial" w:hAnsi="Arial" w:cs="Arial"/>
                <w:color w:val="000000" w:themeColor="text1"/>
                <w:sz w:val="21"/>
                <w:szCs w:val="21"/>
              </w:rPr>
              <w:t>, to its intersection with the parallel of latitude 40</w:t>
            </w:r>
            <w:r w:rsidRPr="0012656B">
              <w:rPr>
                <w:rFonts w:ascii="Arial" w:eastAsia="Arial" w:hAnsi="Arial" w:cs="Arial"/>
                <w:color w:val="000000" w:themeColor="text1"/>
                <w:sz w:val="21"/>
                <w:szCs w:val="21"/>
              </w:rPr>
              <w:t>° 13’ 00” </w:t>
            </w:r>
            <w:r w:rsidRPr="0012656B">
              <w:rPr>
                <w:rFonts w:ascii="Arial" w:eastAsia="Arial" w:hAnsi="Arial" w:cs="Arial"/>
                <w:sz w:val="21"/>
                <w:szCs w:val="21"/>
              </w:rPr>
              <w:t>S</w:t>
            </w:r>
          </w:p>
        </w:tc>
      </w:tr>
      <w:tr w:rsidR="001679F9" w14:paraId="7C276AEF"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3D3A4F5D" w14:textId="77777777" w:rsidR="001679F9" w:rsidRPr="0012656B" w:rsidRDefault="001679F9">
            <w:pPr>
              <w:jc w:val="center"/>
              <w:rPr>
                <w:rFonts w:cs="Arial"/>
              </w:rPr>
            </w:pPr>
            <w:r w:rsidRPr="0012656B">
              <w:rPr>
                <w:rFonts w:cs="Arial"/>
              </w:rPr>
              <w:t>9</w:t>
            </w:r>
          </w:p>
        </w:tc>
        <w:tc>
          <w:tcPr>
            <w:tcW w:w="8250" w:type="dxa"/>
            <w:tcBorders>
              <w:top w:val="single" w:sz="4" w:space="0" w:color="000000" w:themeColor="text1"/>
              <w:left w:val="nil"/>
              <w:bottom w:val="single" w:sz="4" w:space="0" w:color="000000" w:themeColor="text1"/>
              <w:right w:val="nil"/>
            </w:tcBorders>
            <w:vAlign w:val="center"/>
          </w:tcPr>
          <w:p w14:paraId="0103718A"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North</w:t>
            </w:r>
            <w:r w:rsidRPr="0012656B">
              <w:rPr>
                <w:rFonts w:ascii="Cambria Math" w:hAnsi="Cambria Math" w:cs="Cambria Math"/>
                <w:color w:val="000000" w:themeColor="text1"/>
                <w:sz w:val="21"/>
                <w:szCs w:val="21"/>
              </w:rPr>
              <w:t>‑</w:t>
            </w:r>
            <w:r w:rsidRPr="0012656B">
              <w:rPr>
                <w:rFonts w:ascii="Arial" w:hAnsi="Arial" w:cs="Arial"/>
                <w:color w:val="000000" w:themeColor="text1"/>
                <w:sz w:val="21"/>
                <w:szCs w:val="21"/>
              </w:rPr>
              <w:t>easterly along the geodesic to the point of latitude 39</w:t>
            </w:r>
            <w:r w:rsidRPr="0012656B">
              <w:rPr>
                <w:rFonts w:ascii="Arial" w:eastAsia="Arial" w:hAnsi="Arial" w:cs="Arial"/>
                <w:color w:val="000000" w:themeColor="text1"/>
                <w:sz w:val="21"/>
                <w:szCs w:val="21"/>
              </w:rPr>
              <w:t>° 49’ 00” </w:t>
            </w:r>
            <w:r w:rsidRPr="0012656B">
              <w:rPr>
                <w:rFonts w:ascii="Arial" w:eastAsia="Arial" w:hAnsi="Arial" w:cs="Arial"/>
                <w:sz w:val="21"/>
                <w:szCs w:val="21"/>
              </w:rPr>
              <w:t>S</w:t>
            </w:r>
            <w:r w:rsidRPr="0012656B">
              <w:rPr>
                <w:rFonts w:ascii="Arial" w:hAnsi="Arial" w:cs="Arial"/>
                <w:color w:val="000000" w:themeColor="text1"/>
                <w:sz w:val="21"/>
                <w:szCs w:val="21"/>
              </w:rPr>
              <w:t>, longitude 143</w:t>
            </w:r>
            <w:r w:rsidRPr="0012656B">
              <w:rPr>
                <w:rFonts w:ascii="Arial" w:eastAsia="Arial" w:hAnsi="Arial" w:cs="Arial"/>
                <w:color w:val="000000" w:themeColor="text1"/>
                <w:sz w:val="21"/>
                <w:szCs w:val="21"/>
              </w:rPr>
              <w:t>° 03’ 00” E</w:t>
            </w:r>
          </w:p>
        </w:tc>
      </w:tr>
      <w:tr w:rsidR="001679F9" w14:paraId="6C1276AA" w14:textId="77777777">
        <w:trPr>
          <w:trHeight w:val="510"/>
        </w:trPr>
        <w:tc>
          <w:tcPr>
            <w:tcW w:w="765" w:type="dxa"/>
            <w:tcBorders>
              <w:top w:val="single" w:sz="4" w:space="0" w:color="000000" w:themeColor="text1"/>
              <w:left w:val="nil"/>
              <w:bottom w:val="single" w:sz="4" w:space="0" w:color="000000" w:themeColor="text1"/>
              <w:right w:val="nil"/>
            </w:tcBorders>
            <w:vAlign w:val="center"/>
          </w:tcPr>
          <w:p w14:paraId="0F3E4EAF" w14:textId="77777777" w:rsidR="001679F9" w:rsidRPr="0012656B" w:rsidRDefault="001679F9">
            <w:pPr>
              <w:jc w:val="center"/>
              <w:rPr>
                <w:rFonts w:cs="Arial"/>
              </w:rPr>
            </w:pPr>
            <w:r w:rsidRPr="0012656B">
              <w:rPr>
                <w:rFonts w:cs="Arial"/>
              </w:rPr>
              <w:t xml:space="preserve">10 </w:t>
            </w:r>
          </w:p>
        </w:tc>
        <w:tc>
          <w:tcPr>
            <w:tcW w:w="8250" w:type="dxa"/>
            <w:tcBorders>
              <w:top w:val="single" w:sz="4" w:space="0" w:color="000000" w:themeColor="text1"/>
              <w:left w:val="nil"/>
              <w:bottom w:val="single" w:sz="4" w:space="0" w:color="000000" w:themeColor="text1"/>
              <w:right w:val="nil"/>
            </w:tcBorders>
            <w:vAlign w:val="center"/>
          </w:tcPr>
          <w:p w14:paraId="645D5854" w14:textId="77777777" w:rsidR="001679F9" w:rsidRPr="0012656B" w:rsidRDefault="001679F9" w:rsidP="00A440CE">
            <w:pPr>
              <w:pStyle w:val="subsection"/>
              <w:spacing w:before="0"/>
              <w:ind w:left="0" w:firstLine="0"/>
              <w:rPr>
                <w:rFonts w:ascii="Arial" w:hAnsi="Arial" w:cs="Arial"/>
                <w:color w:val="000000" w:themeColor="text1"/>
                <w:sz w:val="21"/>
                <w:szCs w:val="21"/>
              </w:rPr>
            </w:pPr>
            <w:r w:rsidRPr="0012656B">
              <w:rPr>
                <w:rFonts w:ascii="Arial" w:hAnsi="Arial" w:cs="Arial"/>
                <w:color w:val="000000" w:themeColor="text1"/>
                <w:sz w:val="21"/>
                <w:szCs w:val="21"/>
              </w:rPr>
              <w:t>North</w:t>
            </w:r>
            <w:r w:rsidRPr="0012656B">
              <w:rPr>
                <w:rFonts w:ascii="Cambria Math" w:hAnsi="Cambria Math" w:cs="Cambria Math"/>
                <w:color w:val="000000" w:themeColor="text1"/>
                <w:sz w:val="21"/>
                <w:szCs w:val="21"/>
              </w:rPr>
              <w:t>‑</w:t>
            </w:r>
            <w:r w:rsidRPr="0012656B">
              <w:rPr>
                <w:rFonts w:ascii="Arial" w:hAnsi="Arial" w:cs="Arial"/>
                <w:color w:val="000000" w:themeColor="text1"/>
                <w:sz w:val="21"/>
                <w:szCs w:val="21"/>
              </w:rPr>
              <w:t>easterly along the geodesic to the point of latitude 39</w:t>
            </w:r>
            <w:r w:rsidRPr="0012656B">
              <w:rPr>
                <w:rFonts w:ascii="Arial" w:eastAsia="Arial" w:hAnsi="Arial" w:cs="Arial"/>
                <w:color w:val="000000" w:themeColor="text1"/>
                <w:sz w:val="21"/>
                <w:szCs w:val="21"/>
              </w:rPr>
              <w:t>° 47’</w:t>
            </w:r>
            <w:bookmarkStart w:id="570" w:name="_Int_jUDaqQY8"/>
            <w:r w:rsidRPr="0012656B">
              <w:rPr>
                <w:rFonts w:ascii="Arial" w:eastAsia="Arial" w:hAnsi="Arial" w:cs="Arial"/>
                <w:color w:val="000000" w:themeColor="text1"/>
                <w:sz w:val="21"/>
                <w:szCs w:val="21"/>
              </w:rPr>
              <w:t> 24” </w:t>
            </w:r>
            <w:r w:rsidRPr="0012656B">
              <w:rPr>
                <w:rFonts w:ascii="Arial" w:eastAsia="Arial" w:hAnsi="Arial" w:cs="Arial"/>
                <w:sz w:val="21"/>
                <w:szCs w:val="21"/>
              </w:rPr>
              <w:t>S</w:t>
            </w:r>
            <w:bookmarkEnd w:id="570"/>
            <w:r w:rsidRPr="0012656B">
              <w:rPr>
                <w:rFonts w:ascii="Arial" w:eastAsia="Arial" w:hAnsi="Arial" w:cs="Arial"/>
                <w:sz w:val="21"/>
                <w:szCs w:val="21"/>
              </w:rPr>
              <w:t>,</w:t>
            </w:r>
            <w:r w:rsidRPr="0012656B">
              <w:rPr>
                <w:rFonts w:ascii="Arial" w:hAnsi="Arial" w:cs="Arial"/>
                <w:color w:val="000000" w:themeColor="text1"/>
                <w:sz w:val="21"/>
                <w:szCs w:val="21"/>
              </w:rPr>
              <w:t xml:space="preserve"> longitude 143</w:t>
            </w:r>
            <w:r w:rsidRPr="0012656B">
              <w:rPr>
                <w:rFonts w:ascii="Arial" w:eastAsia="Arial" w:hAnsi="Arial" w:cs="Arial"/>
                <w:color w:val="000000" w:themeColor="text1"/>
                <w:sz w:val="21"/>
                <w:szCs w:val="21"/>
              </w:rPr>
              <w:t>° 09’ 00” E</w:t>
            </w:r>
          </w:p>
        </w:tc>
      </w:tr>
      <w:tr w:rsidR="001679F9" w14:paraId="110413FB" w14:textId="77777777">
        <w:trPr>
          <w:trHeight w:val="510"/>
        </w:trPr>
        <w:tc>
          <w:tcPr>
            <w:tcW w:w="765" w:type="dxa"/>
            <w:tcBorders>
              <w:top w:val="single" w:sz="4" w:space="0" w:color="000000" w:themeColor="text1"/>
              <w:left w:val="nil"/>
              <w:bottom w:val="single" w:sz="12" w:space="0" w:color="auto"/>
              <w:right w:val="nil"/>
            </w:tcBorders>
            <w:vAlign w:val="center"/>
          </w:tcPr>
          <w:p w14:paraId="1B5F4408" w14:textId="77777777" w:rsidR="001679F9" w:rsidRDefault="001679F9">
            <w:pPr>
              <w:jc w:val="center"/>
              <w:rPr>
                <w:rFonts w:cs="Arial"/>
              </w:rPr>
            </w:pPr>
            <w:r w:rsidRPr="79754239">
              <w:rPr>
                <w:rFonts w:cs="Arial"/>
              </w:rPr>
              <w:t>11</w:t>
            </w:r>
          </w:p>
        </w:tc>
        <w:tc>
          <w:tcPr>
            <w:tcW w:w="8250" w:type="dxa"/>
            <w:tcBorders>
              <w:top w:val="single" w:sz="4" w:space="0" w:color="000000" w:themeColor="text1"/>
              <w:left w:val="nil"/>
              <w:bottom w:val="single" w:sz="12" w:space="0" w:color="auto"/>
              <w:right w:val="nil"/>
            </w:tcBorders>
            <w:vAlign w:val="center"/>
          </w:tcPr>
          <w:p w14:paraId="30C1AC84"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 xml:space="preserve">ast along the parallel of </w:t>
            </w:r>
            <w:r w:rsidRPr="00202D9E">
              <w:rPr>
                <w:rFonts w:ascii="Arial" w:hAnsi="Arial" w:cs="Arial"/>
                <w:color w:val="000000" w:themeColor="text1"/>
                <w:sz w:val="21"/>
                <w:szCs w:val="21"/>
              </w:rPr>
              <w:t>latitude 39</w:t>
            </w:r>
            <w:r w:rsidRPr="00202D9E">
              <w:rPr>
                <w:rFonts w:ascii="Arial" w:eastAsia="Arial" w:hAnsi="Arial" w:cs="Arial"/>
                <w:color w:val="000000" w:themeColor="text1"/>
                <w:sz w:val="21"/>
                <w:szCs w:val="21"/>
              </w:rPr>
              <w:t>°</w:t>
            </w:r>
            <w:r>
              <w:rPr>
                <w:rFonts w:ascii="Arial" w:eastAsia="Arial" w:hAnsi="Arial" w:cs="Arial"/>
                <w:color w:val="000000" w:themeColor="text1"/>
                <w:sz w:val="21"/>
                <w:szCs w:val="21"/>
              </w:rPr>
              <w:t> </w:t>
            </w:r>
            <w:r w:rsidRPr="00202D9E">
              <w:rPr>
                <w:rFonts w:ascii="Arial" w:eastAsia="Arial" w:hAnsi="Arial" w:cs="Arial"/>
                <w:color w:val="000000" w:themeColor="text1"/>
                <w:sz w:val="21"/>
                <w:szCs w:val="21"/>
              </w:rPr>
              <w:t>47’</w:t>
            </w:r>
            <w:bookmarkStart w:id="571" w:name="_Int_gJLS5e83"/>
            <w:r>
              <w:rPr>
                <w:rFonts w:ascii="Arial" w:eastAsia="Arial" w:hAnsi="Arial" w:cs="Arial"/>
                <w:color w:val="000000" w:themeColor="text1"/>
                <w:sz w:val="21"/>
                <w:szCs w:val="21"/>
              </w:rPr>
              <w:t> </w:t>
            </w:r>
            <w:r w:rsidRPr="00202D9E">
              <w:rPr>
                <w:rFonts w:ascii="Arial" w:eastAsia="Arial" w:hAnsi="Arial" w:cs="Arial"/>
                <w:color w:val="000000" w:themeColor="text1"/>
                <w:sz w:val="21"/>
                <w:szCs w:val="21"/>
              </w:rPr>
              <w:t>24”</w:t>
            </w:r>
            <w:r>
              <w:rPr>
                <w:rFonts w:ascii="Arial" w:eastAsia="Arial" w:hAnsi="Arial" w:cs="Arial"/>
                <w:color w:val="000000" w:themeColor="text1"/>
                <w:sz w:val="21"/>
                <w:szCs w:val="21"/>
              </w:rPr>
              <w:t> </w:t>
            </w:r>
            <w:r w:rsidRPr="00202D9E">
              <w:rPr>
                <w:rFonts w:ascii="Arial" w:eastAsia="Arial" w:hAnsi="Arial" w:cs="Arial"/>
                <w:sz w:val="21"/>
                <w:szCs w:val="21"/>
              </w:rPr>
              <w:t>S</w:t>
            </w:r>
            <w:bookmarkEnd w:id="571"/>
            <w:r w:rsidRPr="00202D9E">
              <w:rPr>
                <w:rFonts w:ascii="Arial" w:hAnsi="Arial" w:cs="Arial"/>
                <w:color w:val="000000" w:themeColor="text1"/>
                <w:sz w:val="21"/>
                <w:szCs w:val="21"/>
              </w:rPr>
              <w:t>, to</w:t>
            </w:r>
            <w:r w:rsidRPr="6D8FCE6F">
              <w:rPr>
                <w:rFonts w:ascii="Arial" w:hAnsi="Arial" w:cs="Arial"/>
                <w:color w:val="000000" w:themeColor="text1"/>
                <w:sz w:val="21"/>
                <w:szCs w:val="21"/>
              </w:rPr>
              <w:t xml:space="preserve"> the point of commencement</w:t>
            </w:r>
          </w:p>
        </w:tc>
      </w:tr>
    </w:tbl>
    <w:p w14:paraId="647F375C" w14:textId="77777777" w:rsidR="001679F9" w:rsidRDefault="001679F9" w:rsidP="001679F9">
      <w:pPr>
        <w:rPr>
          <w:b/>
          <w:bCs/>
        </w:rPr>
      </w:pPr>
    </w:p>
    <w:p w14:paraId="7F7BA095" w14:textId="77777777" w:rsidR="001679F9" w:rsidRDefault="001679F9" w:rsidP="001679F9">
      <w:pPr>
        <w:pStyle w:val="ListParagraph"/>
        <w:numPr>
          <w:ilvl w:val="1"/>
          <w:numId w:val="90"/>
        </w:numPr>
        <w:spacing w:before="120" w:after="120"/>
        <w:rPr>
          <w:b/>
          <w:bCs/>
        </w:rPr>
      </w:pPr>
      <w:r w:rsidRPr="6D8FCE6F">
        <w:rPr>
          <w:b/>
          <w:bCs/>
        </w:rPr>
        <w:t xml:space="preserve">Zones of the marine park </w:t>
      </w:r>
    </w:p>
    <w:p w14:paraId="44CC5E01" w14:textId="77777777" w:rsidR="001679F9" w:rsidRPr="00D73502" w:rsidRDefault="001679F9" w:rsidP="001679F9">
      <w:r w:rsidRPr="00D73502">
        <w:t>The Zeehan Marine Park is divided into the following zones:</w:t>
      </w:r>
    </w:p>
    <w:p w14:paraId="6F3F192A" w14:textId="2958CDA3" w:rsidR="001679F9" w:rsidRDefault="001679F9" w:rsidP="001679F9">
      <w:pPr>
        <w:pStyle w:val="ListParagraph"/>
        <w:numPr>
          <w:ilvl w:val="0"/>
          <w:numId w:val="81"/>
        </w:numPr>
        <w:spacing w:before="120" w:after="120"/>
      </w:pPr>
      <w:r w:rsidRPr="00D73502">
        <w:t>the National Park Zone (II)</w:t>
      </w:r>
      <w:r w:rsidR="002C3DA8">
        <w:t>,</w:t>
      </w:r>
      <w:r w:rsidRPr="00D73502">
        <w:t xml:space="preserve"> described at Section </w:t>
      </w:r>
      <w:r>
        <w:t>8</w:t>
      </w:r>
      <w:r w:rsidRPr="00D73502">
        <w:t>.2.1</w:t>
      </w:r>
      <w:r>
        <w:t xml:space="preserve"> of this </w:t>
      </w:r>
      <w:r w:rsidR="0020097E">
        <w:t>s</w:t>
      </w:r>
      <w:r>
        <w:t>chedule</w:t>
      </w:r>
      <w:r w:rsidRPr="00D73502">
        <w:t>;</w:t>
      </w:r>
    </w:p>
    <w:p w14:paraId="62B54110" w14:textId="68D6C640" w:rsidR="001679F9" w:rsidRPr="00D73502" w:rsidRDefault="001679F9" w:rsidP="001679F9">
      <w:pPr>
        <w:pStyle w:val="ListParagraph"/>
        <w:numPr>
          <w:ilvl w:val="0"/>
          <w:numId w:val="81"/>
        </w:numPr>
        <w:spacing w:before="120" w:after="120"/>
      </w:pPr>
      <w:r>
        <w:t>the Special Purpose Zone (VI)</w:t>
      </w:r>
      <w:r w:rsidR="002C3DA8">
        <w:t>,</w:t>
      </w:r>
      <w:r>
        <w:t xml:space="preserve"> described at Section 8.2.2 of this </w:t>
      </w:r>
      <w:r w:rsidR="0020097E">
        <w:t>s</w:t>
      </w:r>
      <w:r>
        <w:t>chedule;</w:t>
      </w:r>
    </w:p>
    <w:p w14:paraId="5E8DF6BA" w14:textId="346FE789" w:rsidR="001679F9" w:rsidRDefault="001679F9" w:rsidP="001679F9">
      <w:pPr>
        <w:pStyle w:val="ListParagraph"/>
        <w:numPr>
          <w:ilvl w:val="0"/>
          <w:numId w:val="81"/>
        </w:numPr>
        <w:spacing w:before="120" w:after="120" w:line="259" w:lineRule="auto"/>
      </w:pPr>
      <w:r w:rsidRPr="00D73502">
        <w:t xml:space="preserve">the </w:t>
      </w:r>
      <w:r>
        <w:t>Multiple Use Zone</w:t>
      </w:r>
      <w:r w:rsidRPr="00D73502">
        <w:t xml:space="preserve"> (VI)</w:t>
      </w:r>
      <w:r w:rsidR="002C3DA8">
        <w:t>,</w:t>
      </w:r>
      <w:r w:rsidRPr="00D73502">
        <w:t xml:space="preserve"> described at Section </w:t>
      </w:r>
      <w:r>
        <w:t>8</w:t>
      </w:r>
      <w:r w:rsidRPr="00D73502">
        <w:t>.2.</w:t>
      </w:r>
      <w:r>
        <w:t xml:space="preserve">3 of this </w:t>
      </w:r>
      <w:r w:rsidR="0020097E">
        <w:t>s</w:t>
      </w:r>
      <w:r>
        <w:t>chedule</w:t>
      </w:r>
      <w:r w:rsidRPr="00D73502">
        <w:t>.</w:t>
      </w:r>
    </w:p>
    <w:p w14:paraId="073F1757" w14:textId="77777777" w:rsidR="001679F9" w:rsidRDefault="001679F9" w:rsidP="00C044D9">
      <w:pPr>
        <w:spacing w:line="259" w:lineRule="auto"/>
      </w:pPr>
    </w:p>
    <w:p w14:paraId="1A6F08F3" w14:textId="77777777" w:rsidR="001679F9" w:rsidRDefault="001679F9" w:rsidP="001679F9">
      <w:pPr>
        <w:pStyle w:val="ListParagraph"/>
        <w:numPr>
          <w:ilvl w:val="2"/>
          <w:numId w:val="90"/>
        </w:numPr>
        <w:spacing w:before="120" w:after="120"/>
        <w:rPr>
          <w:b/>
          <w:bCs/>
        </w:rPr>
      </w:pPr>
      <w:r w:rsidRPr="6D8FCE6F">
        <w:rPr>
          <w:b/>
          <w:bCs/>
        </w:rPr>
        <w:t xml:space="preserve">Zone 1 </w:t>
      </w:r>
      <w:r>
        <w:rPr>
          <w:b/>
          <w:bCs/>
        </w:rPr>
        <w:t xml:space="preserve">(sezeenpz01) </w:t>
      </w:r>
      <w:r w:rsidRPr="6D8FCE6F">
        <w:rPr>
          <w:b/>
          <w:bCs/>
        </w:rPr>
        <w:t xml:space="preserve">of the </w:t>
      </w:r>
      <w:r>
        <w:rPr>
          <w:b/>
          <w:bCs/>
        </w:rPr>
        <w:t>m</w:t>
      </w:r>
      <w:r w:rsidRPr="6D8FCE6F">
        <w:rPr>
          <w:b/>
          <w:bCs/>
        </w:rPr>
        <w:t xml:space="preserve">arine </w:t>
      </w:r>
      <w:r>
        <w:rPr>
          <w:b/>
          <w:bCs/>
        </w:rPr>
        <w:t>p</w:t>
      </w:r>
      <w:r w:rsidRPr="6D8FCE6F">
        <w:rPr>
          <w:b/>
          <w:bCs/>
        </w:rPr>
        <w:t>ark – National Park Zone (II)</w:t>
      </w:r>
    </w:p>
    <w:p w14:paraId="30B7096D" w14:textId="77777777" w:rsidR="001679F9" w:rsidRDefault="001679F9" w:rsidP="001679F9">
      <w:pPr>
        <w:rPr>
          <w:highlight w:val="magenta"/>
        </w:rPr>
      </w:pPr>
      <w:r>
        <w:t>Zone 1 (sezeenpz01) of the marine park consists of an area 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1 (sezeenpz01) of the marine park – National Park Zone (II)"/>
        <w:tblDescription w:val="Table 8.2.1 describes the coordinate boundary of the National Park Zone (sezeenpz01) in Zeehan Marine Park"/>
      </w:tblPr>
      <w:tblGrid>
        <w:gridCol w:w="765"/>
        <w:gridCol w:w="8025"/>
      </w:tblGrid>
      <w:tr w:rsidR="001679F9" w:rsidRPr="005A3293" w14:paraId="6040D30D" w14:textId="77777777">
        <w:trPr>
          <w:trHeight w:val="510"/>
        </w:trPr>
        <w:tc>
          <w:tcPr>
            <w:tcW w:w="8790" w:type="dxa"/>
            <w:gridSpan w:val="2"/>
            <w:tcBorders>
              <w:top w:val="single" w:sz="12" w:space="0" w:color="auto"/>
              <w:left w:val="nil"/>
              <w:bottom w:val="single" w:sz="8" w:space="0" w:color="auto"/>
              <w:right w:val="nil"/>
            </w:tcBorders>
            <w:vAlign w:val="center"/>
          </w:tcPr>
          <w:p w14:paraId="78F16872" w14:textId="77777777" w:rsidR="001679F9" w:rsidRPr="006F59DE" w:rsidRDefault="001679F9">
            <w:pPr>
              <w:spacing w:before="0" w:after="0"/>
              <w:rPr>
                <w:lang w:val="de-DE"/>
              </w:rPr>
            </w:pPr>
            <w:r w:rsidRPr="006F59DE">
              <w:rPr>
                <w:rFonts w:eastAsia="Arial" w:cs="Arial"/>
                <w:b/>
                <w:lang w:val="de-DE"/>
              </w:rPr>
              <w:t xml:space="preserve">Zone 1 (sezeenpz01) – National Park Zone (II) </w:t>
            </w:r>
            <w:r w:rsidRPr="006F59DE">
              <w:rPr>
                <w:rFonts w:eastAsia="Arial" w:cs="Arial"/>
                <w:lang w:val="de-DE"/>
              </w:rPr>
              <w:t xml:space="preserve"> </w:t>
            </w:r>
          </w:p>
        </w:tc>
      </w:tr>
      <w:tr w:rsidR="001679F9" w14:paraId="0153A6E2" w14:textId="77777777">
        <w:trPr>
          <w:trHeight w:val="510"/>
        </w:trPr>
        <w:tc>
          <w:tcPr>
            <w:tcW w:w="765" w:type="dxa"/>
            <w:tcBorders>
              <w:top w:val="single" w:sz="8" w:space="0" w:color="auto"/>
              <w:left w:val="nil"/>
              <w:bottom w:val="single" w:sz="12" w:space="0" w:color="auto"/>
              <w:right w:val="nil"/>
            </w:tcBorders>
            <w:vAlign w:val="center"/>
          </w:tcPr>
          <w:p w14:paraId="31ED7A75" w14:textId="77777777" w:rsidR="001679F9" w:rsidRDefault="001679F9">
            <w:pPr>
              <w:spacing w:before="0" w:after="0"/>
              <w:jc w:val="center"/>
            </w:pPr>
            <w:r w:rsidRPr="79754239">
              <w:rPr>
                <w:rFonts w:eastAsia="Arial" w:cs="Arial"/>
                <w:b/>
                <w:bCs/>
                <w:szCs w:val="21"/>
              </w:rPr>
              <w:t>Item</w:t>
            </w:r>
          </w:p>
        </w:tc>
        <w:tc>
          <w:tcPr>
            <w:tcW w:w="8025" w:type="dxa"/>
            <w:tcBorders>
              <w:top w:val="nil"/>
              <w:left w:val="nil"/>
              <w:bottom w:val="single" w:sz="12" w:space="0" w:color="auto"/>
              <w:right w:val="nil"/>
            </w:tcBorders>
            <w:vAlign w:val="center"/>
          </w:tcPr>
          <w:p w14:paraId="7E7FA115" w14:textId="77777777" w:rsidR="001679F9" w:rsidRDefault="001679F9">
            <w:pPr>
              <w:spacing w:before="0" w:after="0"/>
            </w:pPr>
            <w:r w:rsidRPr="79754239">
              <w:rPr>
                <w:rFonts w:eastAsia="Arial" w:cs="Arial"/>
                <w:b/>
                <w:bCs/>
                <w:szCs w:val="21"/>
              </w:rPr>
              <w:t>Description</w:t>
            </w:r>
            <w:r w:rsidRPr="79754239">
              <w:rPr>
                <w:rFonts w:eastAsia="Arial" w:cs="Arial"/>
                <w:szCs w:val="21"/>
              </w:rPr>
              <w:t xml:space="preserve"> </w:t>
            </w:r>
          </w:p>
        </w:tc>
      </w:tr>
      <w:tr w:rsidR="001679F9" w14:paraId="05F4321A" w14:textId="77777777">
        <w:trPr>
          <w:trHeight w:val="510"/>
        </w:trPr>
        <w:tc>
          <w:tcPr>
            <w:tcW w:w="765" w:type="dxa"/>
            <w:tcBorders>
              <w:top w:val="single" w:sz="12" w:space="0" w:color="auto"/>
              <w:left w:val="nil"/>
              <w:bottom w:val="single" w:sz="8" w:space="0" w:color="auto"/>
              <w:right w:val="nil"/>
            </w:tcBorders>
            <w:vAlign w:val="center"/>
          </w:tcPr>
          <w:p w14:paraId="0135D025" w14:textId="77777777" w:rsidR="001679F9" w:rsidRDefault="001679F9">
            <w:pPr>
              <w:spacing w:before="0" w:after="0"/>
              <w:jc w:val="center"/>
            </w:pPr>
            <w:r w:rsidRPr="79754239">
              <w:rPr>
                <w:rFonts w:eastAsia="Arial" w:cs="Arial"/>
                <w:szCs w:val="21"/>
              </w:rPr>
              <w:t>1</w:t>
            </w:r>
          </w:p>
        </w:tc>
        <w:tc>
          <w:tcPr>
            <w:tcW w:w="8025" w:type="dxa"/>
            <w:tcBorders>
              <w:top w:val="single" w:sz="12" w:space="0" w:color="auto"/>
              <w:left w:val="nil"/>
              <w:bottom w:val="single" w:sz="8" w:space="0" w:color="auto"/>
              <w:right w:val="nil"/>
            </w:tcBorders>
            <w:vAlign w:val="center"/>
          </w:tcPr>
          <w:p w14:paraId="087EDD15" w14:textId="77777777" w:rsidR="001679F9" w:rsidRPr="00702C37" w:rsidRDefault="001679F9">
            <w:pPr>
              <w:spacing w:before="0" w:after="0"/>
              <w:rPr>
                <w:rFonts w:eastAsia="Arial" w:cs="Arial"/>
              </w:rPr>
            </w:pPr>
            <w:r w:rsidRPr="00702C37">
              <w:rPr>
                <w:rFonts w:eastAsia="Arial" w:cs="Arial"/>
              </w:rPr>
              <w:t>The point of latitude 40</w:t>
            </w:r>
            <w:r w:rsidRPr="00702C37">
              <w:rPr>
                <w:rFonts w:eastAsia="Arial" w:cs="Arial"/>
                <w:color w:val="000000" w:themeColor="text1"/>
                <w:szCs w:val="21"/>
              </w:rPr>
              <w:t>°</w:t>
            </w:r>
            <w:bookmarkStart w:id="572" w:name="_Int_y2HXDjNC"/>
            <w:r w:rsidRPr="00702C37">
              <w:rPr>
                <w:rFonts w:ascii="Cambria Math" w:eastAsia="Arial" w:hAnsi="Cambria Math" w:cs="Arial"/>
              </w:rPr>
              <w:t> </w:t>
            </w:r>
            <w:r w:rsidRPr="00702C37">
              <w:rPr>
                <w:rFonts w:eastAsia="Arial" w:cs="Arial"/>
              </w:rPr>
              <w:t>43’ 18” S</w:t>
            </w:r>
            <w:bookmarkEnd w:id="572"/>
            <w:r w:rsidRPr="00702C37">
              <w:rPr>
                <w:rFonts w:eastAsia="Arial" w:cs="Arial"/>
              </w:rPr>
              <w:t>, longitude 141</w:t>
            </w:r>
            <w:r w:rsidRPr="00702C37">
              <w:rPr>
                <w:rFonts w:eastAsia="Arial" w:cs="Arial"/>
                <w:color w:val="000000" w:themeColor="text1"/>
                <w:szCs w:val="21"/>
              </w:rPr>
              <w:t>°</w:t>
            </w:r>
            <w:bookmarkStart w:id="573" w:name="_Int_GvM0qwdO"/>
            <w:r w:rsidRPr="00702C37">
              <w:rPr>
                <w:rFonts w:ascii="Cambria Math" w:eastAsia="Arial" w:hAnsi="Cambria Math" w:cs="Arial"/>
              </w:rPr>
              <w:t> </w:t>
            </w:r>
            <w:r w:rsidRPr="00702C37">
              <w:rPr>
                <w:rFonts w:eastAsia="Arial" w:cs="Arial"/>
              </w:rPr>
              <w:t>51’ 00” E</w:t>
            </w:r>
            <w:bookmarkEnd w:id="573"/>
          </w:p>
        </w:tc>
      </w:tr>
      <w:tr w:rsidR="001679F9" w14:paraId="5E54B238" w14:textId="77777777">
        <w:trPr>
          <w:trHeight w:val="510"/>
        </w:trPr>
        <w:tc>
          <w:tcPr>
            <w:tcW w:w="765" w:type="dxa"/>
            <w:tcBorders>
              <w:top w:val="single" w:sz="8" w:space="0" w:color="auto"/>
              <w:left w:val="nil"/>
              <w:bottom w:val="single" w:sz="8" w:space="0" w:color="auto"/>
              <w:right w:val="nil"/>
            </w:tcBorders>
            <w:vAlign w:val="center"/>
          </w:tcPr>
          <w:p w14:paraId="0432D4E1" w14:textId="77777777" w:rsidR="001679F9" w:rsidRPr="79754239" w:rsidRDefault="001679F9">
            <w:pPr>
              <w:spacing w:before="0" w:after="0"/>
              <w:jc w:val="center"/>
              <w:rPr>
                <w:rFonts w:eastAsia="Arial" w:cs="Arial"/>
                <w:szCs w:val="21"/>
              </w:rPr>
            </w:pPr>
            <w:r>
              <w:rPr>
                <w:rFonts w:eastAsia="Arial" w:cs="Arial"/>
                <w:szCs w:val="21"/>
              </w:rPr>
              <w:t>2</w:t>
            </w:r>
          </w:p>
        </w:tc>
        <w:tc>
          <w:tcPr>
            <w:tcW w:w="8025" w:type="dxa"/>
            <w:tcBorders>
              <w:top w:val="single" w:sz="8" w:space="0" w:color="auto"/>
              <w:left w:val="nil"/>
              <w:bottom w:val="single" w:sz="8" w:space="0" w:color="auto"/>
              <w:right w:val="nil"/>
            </w:tcBorders>
            <w:vAlign w:val="center"/>
          </w:tcPr>
          <w:p w14:paraId="2D1D766B" w14:textId="77777777" w:rsidR="001679F9" w:rsidRPr="00702C37" w:rsidRDefault="001679F9">
            <w:pPr>
              <w:spacing w:before="0" w:after="0"/>
              <w:rPr>
                <w:rFonts w:eastAsia="Arial" w:cs="Arial"/>
              </w:rPr>
            </w:pPr>
            <w:r w:rsidRPr="00702C37">
              <w:rPr>
                <w:rFonts w:eastAsia="Arial" w:cs="Arial"/>
                <w:color w:val="000000" w:themeColor="text1"/>
              </w:rPr>
              <w:t xml:space="preserve">South-easterly along the geodesic to the point of </w:t>
            </w:r>
            <w:r w:rsidRPr="00702C37">
              <w:rPr>
                <w:rFonts w:eastAsia="Arial" w:cs="Arial"/>
              </w:rPr>
              <w:t>latitude 41</w:t>
            </w:r>
            <w:r w:rsidRPr="00702C37">
              <w:rPr>
                <w:rFonts w:eastAsia="Arial" w:cs="Arial"/>
                <w:color w:val="000000" w:themeColor="text1"/>
                <w:szCs w:val="21"/>
              </w:rPr>
              <w:t>°</w:t>
            </w:r>
            <w:r w:rsidRPr="00702C37">
              <w:rPr>
                <w:rFonts w:ascii="Cambria Math" w:eastAsia="Arial" w:hAnsi="Cambria Math" w:cs="Arial"/>
              </w:rPr>
              <w:t> </w:t>
            </w:r>
            <w:r w:rsidRPr="00702C37">
              <w:rPr>
                <w:rFonts w:eastAsia="Arial" w:cs="Arial"/>
              </w:rPr>
              <w:t>11’ 45” S, longitude 142</w:t>
            </w:r>
            <w:r w:rsidRPr="00702C37">
              <w:rPr>
                <w:rFonts w:eastAsia="Arial" w:cs="Arial"/>
                <w:color w:val="000000" w:themeColor="text1"/>
                <w:szCs w:val="21"/>
              </w:rPr>
              <w:t>°</w:t>
            </w:r>
            <w:r w:rsidRPr="00702C37">
              <w:rPr>
                <w:rFonts w:ascii="Cambria Math" w:eastAsia="Arial" w:hAnsi="Cambria Math" w:cs="Arial"/>
              </w:rPr>
              <w:t> </w:t>
            </w:r>
            <w:r w:rsidRPr="00702C37">
              <w:rPr>
                <w:rFonts w:eastAsia="Arial" w:cs="Arial"/>
              </w:rPr>
              <w:t>39’ 30” E</w:t>
            </w:r>
          </w:p>
        </w:tc>
      </w:tr>
      <w:tr w:rsidR="001679F9" w14:paraId="46D74CC9" w14:textId="77777777">
        <w:trPr>
          <w:trHeight w:val="510"/>
        </w:trPr>
        <w:tc>
          <w:tcPr>
            <w:tcW w:w="765" w:type="dxa"/>
            <w:tcBorders>
              <w:top w:val="single" w:sz="8" w:space="0" w:color="auto"/>
              <w:left w:val="nil"/>
              <w:bottom w:val="single" w:sz="8" w:space="0" w:color="auto"/>
              <w:right w:val="nil"/>
            </w:tcBorders>
            <w:vAlign w:val="center"/>
          </w:tcPr>
          <w:p w14:paraId="7245FCC9" w14:textId="77777777" w:rsidR="001679F9" w:rsidRDefault="001679F9">
            <w:pPr>
              <w:spacing w:before="0" w:after="0"/>
              <w:jc w:val="center"/>
            </w:pPr>
            <w:r>
              <w:rPr>
                <w:rFonts w:eastAsia="Arial" w:cs="Arial"/>
                <w:szCs w:val="21"/>
              </w:rPr>
              <w:t>3</w:t>
            </w:r>
          </w:p>
        </w:tc>
        <w:tc>
          <w:tcPr>
            <w:tcW w:w="8025" w:type="dxa"/>
            <w:tcBorders>
              <w:top w:val="single" w:sz="8" w:space="0" w:color="auto"/>
              <w:left w:val="nil"/>
              <w:bottom w:val="single" w:sz="8" w:space="0" w:color="auto"/>
              <w:right w:val="nil"/>
            </w:tcBorders>
            <w:vAlign w:val="center"/>
          </w:tcPr>
          <w:p w14:paraId="01FFA130" w14:textId="77777777" w:rsidR="001679F9" w:rsidRDefault="001679F9">
            <w:pPr>
              <w:spacing w:before="0" w:after="0"/>
              <w:rPr>
                <w:rFonts w:eastAsia="Arial" w:cs="Arial"/>
              </w:rPr>
            </w:pPr>
            <w:r>
              <w:rPr>
                <w:rFonts w:eastAsia="Arial" w:cs="Arial"/>
              </w:rPr>
              <w:t>S</w:t>
            </w:r>
            <w:r w:rsidRPr="6D8FCE6F">
              <w:rPr>
                <w:rFonts w:eastAsia="Arial" w:cs="Arial"/>
              </w:rPr>
              <w:t xml:space="preserve">outh along the meridian of longitude </w:t>
            </w:r>
            <w:r w:rsidRPr="00E86F18">
              <w:rPr>
                <w:rFonts w:eastAsia="Arial" w:cs="Arial"/>
              </w:rPr>
              <w:t>142</w:t>
            </w:r>
            <w:r w:rsidRPr="00EE123B">
              <w:rPr>
                <w:rFonts w:eastAsia="Arial" w:cs="Arial"/>
                <w:color w:val="000000" w:themeColor="text1"/>
                <w:szCs w:val="21"/>
              </w:rPr>
              <w:t>°</w:t>
            </w:r>
            <w:r>
              <w:rPr>
                <w:rFonts w:ascii="Cambria Math" w:eastAsia="Arial" w:hAnsi="Cambria Math" w:cs="Arial"/>
              </w:rPr>
              <w:t> </w:t>
            </w:r>
            <w:r w:rsidRPr="00E86F18">
              <w:rPr>
                <w:rFonts w:eastAsia="Arial" w:cs="Arial"/>
              </w:rPr>
              <w:t>39’</w:t>
            </w:r>
            <w:r>
              <w:rPr>
                <w:rFonts w:eastAsia="Arial" w:cs="Arial"/>
              </w:rPr>
              <w:t> </w:t>
            </w:r>
            <w:r w:rsidRPr="00E86F18">
              <w:rPr>
                <w:rFonts w:eastAsia="Arial" w:cs="Arial"/>
              </w:rPr>
              <w:t>30”</w:t>
            </w:r>
            <w:r>
              <w:rPr>
                <w:rFonts w:eastAsia="Arial" w:cs="Arial"/>
              </w:rPr>
              <w:t> E</w:t>
            </w:r>
            <w:r w:rsidRPr="00E86F18">
              <w:rPr>
                <w:rFonts w:eastAsia="Arial" w:cs="Arial"/>
              </w:rPr>
              <w:t>, to its intersection with the parallel of latitude 42</w:t>
            </w:r>
            <w:r w:rsidRPr="00EE123B">
              <w:rPr>
                <w:rFonts w:eastAsia="Arial" w:cs="Arial"/>
                <w:color w:val="000000" w:themeColor="text1"/>
                <w:szCs w:val="21"/>
              </w:rPr>
              <w:t>°</w:t>
            </w:r>
            <w:r>
              <w:rPr>
                <w:rFonts w:ascii="Cambria Math" w:eastAsia="Arial" w:hAnsi="Cambria Math" w:cs="Arial"/>
              </w:rPr>
              <w:t> </w:t>
            </w:r>
            <w:r w:rsidRPr="00E86F18">
              <w:rPr>
                <w:rFonts w:eastAsia="Arial" w:cs="Arial"/>
              </w:rPr>
              <w:t>30’</w:t>
            </w:r>
            <w:r>
              <w:rPr>
                <w:rFonts w:eastAsia="Arial" w:cs="Arial"/>
              </w:rPr>
              <w:t> </w:t>
            </w:r>
            <w:r w:rsidRPr="00E86F18">
              <w:rPr>
                <w:rFonts w:eastAsia="Arial" w:cs="Arial"/>
              </w:rPr>
              <w:t>00”</w:t>
            </w:r>
            <w:r>
              <w:rPr>
                <w:rFonts w:eastAsia="Arial" w:cs="Arial"/>
              </w:rPr>
              <w:t> </w:t>
            </w:r>
            <w:r w:rsidRPr="00E86F18">
              <w:rPr>
                <w:rFonts w:eastAsia="Arial" w:cs="Arial"/>
              </w:rPr>
              <w:t>S</w:t>
            </w:r>
          </w:p>
        </w:tc>
      </w:tr>
      <w:tr w:rsidR="001679F9" w14:paraId="0A21144A" w14:textId="77777777">
        <w:trPr>
          <w:trHeight w:val="510"/>
        </w:trPr>
        <w:tc>
          <w:tcPr>
            <w:tcW w:w="765" w:type="dxa"/>
            <w:tcBorders>
              <w:top w:val="single" w:sz="8" w:space="0" w:color="auto"/>
              <w:left w:val="nil"/>
              <w:bottom w:val="single" w:sz="8" w:space="0" w:color="auto"/>
              <w:right w:val="nil"/>
            </w:tcBorders>
            <w:vAlign w:val="center"/>
          </w:tcPr>
          <w:p w14:paraId="4CA98427" w14:textId="77777777" w:rsidR="001679F9" w:rsidRDefault="001679F9">
            <w:pPr>
              <w:spacing w:before="0" w:after="0"/>
              <w:jc w:val="center"/>
            </w:pPr>
            <w:r>
              <w:rPr>
                <w:rFonts w:eastAsia="Arial" w:cs="Arial"/>
                <w:szCs w:val="21"/>
              </w:rPr>
              <w:t>4</w:t>
            </w:r>
          </w:p>
        </w:tc>
        <w:tc>
          <w:tcPr>
            <w:tcW w:w="8025" w:type="dxa"/>
            <w:tcBorders>
              <w:top w:val="single" w:sz="8" w:space="0" w:color="auto"/>
              <w:left w:val="nil"/>
              <w:bottom w:val="single" w:sz="8" w:space="0" w:color="auto"/>
              <w:right w:val="nil"/>
            </w:tcBorders>
            <w:vAlign w:val="center"/>
          </w:tcPr>
          <w:p w14:paraId="1E3FA170" w14:textId="77777777" w:rsidR="001679F9" w:rsidRDefault="001679F9">
            <w:pPr>
              <w:spacing w:before="0" w:after="0"/>
              <w:rPr>
                <w:rFonts w:eastAsia="Arial" w:cs="Arial"/>
                <w:color w:val="000000" w:themeColor="text1"/>
              </w:rPr>
            </w:pPr>
            <w:r>
              <w:rPr>
                <w:rFonts w:eastAsia="Arial" w:cs="Arial"/>
                <w:color w:val="000000" w:themeColor="text1"/>
              </w:rPr>
              <w:t>W</w:t>
            </w:r>
            <w:r w:rsidRPr="6D8FCE6F">
              <w:rPr>
                <w:rFonts w:eastAsia="Arial" w:cs="Arial"/>
                <w:color w:val="000000" w:themeColor="text1"/>
              </w:rPr>
              <w:t xml:space="preserve">est along the parallel of </w:t>
            </w:r>
            <w:r w:rsidRPr="00E86F18">
              <w:rPr>
                <w:rFonts w:eastAsia="Arial" w:cs="Arial"/>
                <w:color w:val="000000" w:themeColor="text1"/>
              </w:rPr>
              <w:t xml:space="preserve">latitude </w:t>
            </w:r>
            <w:r w:rsidRPr="00E86F18">
              <w:rPr>
                <w:rFonts w:eastAsia="Arial" w:cs="Arial"/>
              </w:rPr>
              <w:t>42</w:t>
            </w:r>
            <w:r w:rsidRPr="00EE123B">
              <w:rPr>
                <w:rFonts w:eastAsia="Arial" w:cs="Arial"/>
                <w:color w:val="000000" w:themeColor="text1"/>
                <w:szCs w:val="21"/>
              </w:rPr>
              <w:t>°</w:t>
            </w:r>
            <w:r>
              <w:rPr>
                <w:rFonts w:ascii="Cambria Math" w:eastAsia="Arial" w:hAnsi="Cambria Math" w:cs="Arial"/>
              </w:rPr>
              <w:t> </w:t>
            </w:r>
            <w:r w:rsidRPr="00E86F18">
              <w:rPr>
                <w:rFonts w:eastAsia="Arial" w:cs="Arial"/>
              </w:rPr>
              <w:t>30’</w:t>
            </w:r>
            <w:r>
              <w:rPr>
                <w:rFonts w:eastAsia="Arial" w:cs="Arial"/>
              </w:rPr>
              <w:t> </w:t>
            </w:r>
            <w:r w:rsidRPr="00E86F18">
              <w:rPr>
                <w:rFonts w:eastAsia="Arial" w:cs="Arial"/>
              </w:rPr>
              <w:t>00”</w:t>
            </w:r>
            <w:r>
              <w:rPr>
                <w:rFonts w:eastAsia="Arial" w:cs="Arial"/>
              </w:rPr>
              <w:t> </w:t>
            </w:r>
            <w:r w:rsidRPr="00E86F18">
              <w:rPr>
                <w:rFonts w:eastAsia="Arial" w:cs="Arial"/>
              </w:rPr>
              <w:t>S</w:t>
            </w:r>
            <w:r w:rsidRPr="6D8FCE6F">
              <w:rPr>
                <w:rFonts w:eastAsia="Arial" w:cs="Arial"/>
                <w:color w:val="000000" w:themeColor="text1"/>
              </w:rPr>
              <w:t xml:space="preserve">, to its intersection with the meridian of longitude </w:t>
            </w:r>
            <w:r w:rsidRPr="00E86F18">
              <w:rPr>
                <w:rFonts w:eastAsia="Arial" w:cs="Arial"/>
              </w:rPr>
              <w:t>141</w:t>
            </w:r>
            <w:r w:rsidRPr="00EE123B">
              <w:rPr>
                <w:rFonts w:eastAsia="Arial" w:cs="Arial"/>
                <w:color w:val="000000" w:themeColor="text1"/>
                <w:szCs w:val="21"/>
              </w:rPr>
              <w:t>°</w:t>
            </w:r>
            <w:r>
              <w:rPr>
                <w:rFonts w:ascii="Cambria Math" w:eastAsia="Arial" w:hAnsi="Cambria Math" w:cs="Arial"/>
              </w:rPr>
              <w:t> </w:t>
            </w:r>
            <w:r w:rsidRPr="00E86F18">
              <w:rPr>
                <w:rFonts w:eastAsia="Arial" w:cs="Arial"/>
              </w:rPr>
              <w:t>51</w:t>
            </w:r>
            <w:r>
              <w:rPr>
                <w:rFonts w:eastAsia="Arial" w:cs="Arial"/>
              </w:rPr>
              <w:t>’ </w:t>
            </w:r>
            <w:r w:rsidRPr="00E86F18">
              <w:rPr>
                <w:rFonts w:eastAsia="Arial" w:cs="Arial"/>
              </w:rPr>
              <w:t>00”</w:t>
            </w:r>
            <w:r>
              <w:rPr>
                <w:rFonts w:eastAsia="Arial" w:cs="Arial"/>
              </w:rPr>
              <w:t> </w:t>
            </w:r>
            <w:r w:rsidRPr="00E86F18">
              <w:rPr>
                <w:rFonts w:eastAsia="Arial" w:cs="Arial"/>
              </w:rPr>
              <w:t>E</w:t>
            </w:r>
            <w:r>
              <w:rPr>
                <w:rFonts w:eastAsia="Arial" w:cs="Arial"/>
                <w:color w:val="000000" w:themeColor="text1"/>
              </w:rPr>
              <w:t xml:space="preserve"> </w:t>
            </w:r>
          </w:p>
        </w:tc>
      </w:tr>
      <w:tr w:rsidR="001679F9" w14:paraId="4B0252D2" w14:textId="77777777">
        <w:trPr>
          <w:trHeight w:val="510"/>
        </w:trPr>
        <w:tc>
          <w:tcPr>
            <w:tcW w:w="765" w:type="dxa"/>
            <w:tcBorders>
              <w:top w:val="single" w:sz="8" w:space="0" w:color="auto"/>
              <w:left w:val="nil"/>
              <w:bottom w:val="single" w:sz="8" w:space="0" w:color="auto"/>
              <w:right w:val="nil"/>
            </w:tcBorders>
            <w:vAlign w:val="center"/>
          </w:tcPr>
          <w:p w14:paraId="3214231D" w14:textId="77777777" w:rsidR="001679F9" w:rsidRDefault="001679F9">
            <w:pPr>
              <w:spacing w:before="0" w:after="0"/>
              <w:jc w:val="center"/>
            </w:pPr>
            <w:r>
              <w:rPr>
                <w:rFonts w:eastAsia="Arial" w:cs="Arial"/>
                <w:szCs w:val="21"/>
              </w:rPr>
              <w:t>5</w:t>
            </w:r>
          </w:p>
        </w:tc>
        <w:tc>
          <w:tcPr>
            <w:tcW w:w="8025" w:type="dxa"/>
            <w:tcBorders>
              <w:top w:val="single" w:sz="8" w:space="0" w:color="auto"/>
              <w:left w:val="nil"/>
              <w:bottom w:val="single" w:sz="8" w:space="0" w:color="auto"/>
              <w:right w:val="nil"/>
            </w:tcBorders>
            <w:vAlign w:val="center"/>
          </w:tcPr>
          <w:p w14:paraId="4993ED45" w14:textId="77777777" w:rsidR="001679F9" w:rsidRDefault="001679F9">
            <w:pPr>
              <w:spacing w:before="0" w:after="0"/>
              <w:rPr>
                <w:rFonts w:eastAsia="Arial" w:cs="Arial"/>
              </w:rPr>
            </w:pPr>
            <w:r>
              <w:rPr>
                <w:rFonts w:eastAsia="Arial" w:cs="Arial"/>
              </w:rPr>
              <w:t>N</w:t>
            </w:r>
            <w:r w:rsidRPr="6D8FCE6F">
              <w:rPr>
                <w:rFonts w:eastAsia="Arial" w:cs="Arial"/>
              </w:rPr>
              <w:t xml:space="preserve">orth along the meridian of longitude </w:t>
            </w:r>
            <w:r w:rsidRPr="00E86F18">
              <w:rPr>
                <w:rFonts w:eastAsia="Arial" w:cs="Arial"/>
              </w:rPr>
              <w:t>141</w:t>
            </w:r>
            <w:r w:rsidRPr="00EE123B">
              <w:rPr>
                <w:rFonts w:eastAsia="Arial" w:cs="Arial"/>
                <w:color w:val="000000" w:themeColor="text1"/>
                <w:szCs w:val="21"/>
              </w:rPr>
              <w:t>°</w:t>
            </w:r>
            <w:r>
              <w:rPr>
                <w:rFonts w:ascii="Cambria Math" w:eastAsia="Arial" w:hAnsi="Cambria Math" w:cs="Arial"/>
              </w:rPr>
              <w:t> </w:t>
            </w:r>
            <w:r w:rsidRPr="00E86F18">
              <w:rPr>
                <w:rFonts w:eastAsia="Arial" w:cs="Arial"/>
              </w:rPr>
              <w:t>51</w:t>
            </w:r>
            <w:r>
              <w:rPr>
                <w:rFonts w:eastAsia="Arial" w:cs="Arial"/>
              </w:rPr>
              <w:t>’ </w:t>
            </w:r>
            <w:r w:rsidRPr="00E86F18">
              <w:rPr>
                <w:rFonts w:eastAsia="Arial" w:cs="Arial"/>
              </w:rPr>
              <w:t>00</w:t>
            </w:r>
            <w:r>
              <w:rPr>
                <w:rFonts w:eastAsia="Arial" w:cs="Arial"/>
              </w:rPr>
              <w:t>” </w:t>
            </w:r>
            <w:r w:rsidRPr="00E86F18">
              <w:rPr>
                <w:rFonts w:eastAsia="Arial" w:cs="Arial"/>
              </w:rPr>
              <w:t>E</w:t>
            </w:r>
            <w:r w:rsidRPr="6D8FCE6F">
              <w:rPr>
                <w:rFonts w:eastAsia="Arial" w:cs="Arial"/>
              </w:rPr>
              <w:t>, t</w:t>
            </w:r>
            <w:r>
              <w:rPr>
                <w:rFonts w:eastAsia="Arial" w:cs="Arial"/>
              </w:rPr>
              <w:t>o the point of commencement</w:t>
            </w:r>
          </w:p>
        </w:tc>
      </w:tr>
    </w:tbl>
    <w:p w14:paraId="1E12ADCE" w14:textId="58F6EBFA" w:rsidR="001679F9" w:rsidRDefault="001679F9" w:rsidP="009003F5">
      <w:pPr>
        <w:spacing w:before="0" w:after="160" w:line="259" w:lineRule="auto"/>
        <w:rPr>
          <w:b/>
          <w:bCs/>
        </w:rPr>
      </w:pPr>
    </w:p>
    <w:p w14:paraId="5A041505" w14:textId="77777777" w:rsidR="001679F9" w:rsidRPr="00742741" w:rsidRDefault="001679F9" w:rsidP="001679F9">
      <w:pPr>
        <w:pStyle w:val="ListParagraph"/>
        <w:numPr>
          <w:ilvl w:val="2"/>
          <w:numId w:val="90"/>
        </w:numPr>
        <w:spacing w:before="120" w:after="120"/>
      </w:pPr>
      <w:r w:rsidRPr="6D8FCE6F">
        <w:rPr>
          <w:b/>
          <w:bCs/>
        </w:rPr>
        <w:t xml:space="preserve">Zone 2 of the marine park – </w:t>
      </w:r>
      <w:r>
        <w:rPr>
          <w:b/>
          <w:bCs/>
        </w:rPr>
        <w:t>Special Purpose Zone</w:t>
      </w:r>
      <w:r w:rsidRPr="6D8FCE6F">
        <w:rPr>
          <w:b/>
          <w:bCs/>
        </w:rPr>
        <w:t xml:space="preserve"> (VI) </w:t>
      </w:r>
    </w:p>
    <w:p w14:paraId="69A73542" w14:textId="77777777" w:rsidR="001679F9" w:rsidRDefault="001679F9" w:rsidP="001679F9">
      <w:r>
        <w:t xml:space="preserve">Zone 2 of the marine park (also identified as sezeespz02)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2 of the marine park – Special Purpose Zone (VI) "/>
        <w:tblDescription w:val="Table 8.2.2 describes the coordinate boundary of the Special Purpose Zone (sezeespz02) in Zeehan Marine Park"/>
      </w:tblPr>
      <w:tblGrid>
        <w:gridCol w:w="765"/>
        <w:gridCol w:w="8025"/>
        <w:gridCol w:w="225"/>
      </w:tblGrid>
      <w:tr w:rsidR="001679F9" w14:paraId="47F9DAA7" w14:textId="77777777">
        <w:trPr>
          <w:trHeight w:val="510"/>
        </w:trPr>
        <w:tc>
          <w:tcPr>
            <w:tcW w:w="9015" w:type="dxa"/>
            <w:gridSpan w:val="3"/>
            <w:tcBorders>
              <w:top w:val="single" w:sz="12" w:space="0" w:color="auto"/>
              <w:left w:val="nil"/>
              <w:bottom w:val="single" w:sz="8" w:space="0" w:color="auto"/>
              <w:right w:val="nil"/>
            </w:tcBorders>
            <w:vAlign w:val="center"/>
          </w:tcPr>
          <w:p w14:paraId="4EB31A04" w14:textId="77777777" w:rsidR="001679F9" w:rsidRDefault="001679F9">
            <w:pPr>
              <w:spacing w:before="0" w:after="0"/>
            </w:pPr>
            <w:r w:rsidRPr="6D8FCE6F">
              <w:rPr>
                <w:rFonts w:eastAsia="Arial" w:cs="Arial"/>
                <w:b/>
                <w:bCs/>
              </w:rPr>
              <w:t>Zone 2 (</w:t>
            </w:r>
            <w:r w:rsidRPr="6D8FCE6F">
              <w:rPr>
                <w:b/>
                <w:bCs/>
              </w:rPr>
              <w:t>sezee</w:t>
            </w:r>
            <w:r>
              <w:rPr>
                <w:b/>
                <w:bCs/>
              </w:rPr>
              <w:t>spz</w:t>
            </w:r>
            <w:r w:rsidRPr="6D8FCE6F">
              <w:rPr>
                <w:b/>
                <w:bCs/>
              </w:rPr>
              <w:t>02</w:t>
            </w:r>
            <w:r w:rsidRPr="6D8FCE6F">
              <w:rPr>
                <w:rFonts w:eastAsia="Arial" w:cs="Arial"/>
                <w:b/>
                <w:bCs/>
              </w:rPr>
              <w:t xml:space="preserve">) – </w:t>
            </w:r>
            <w:r>
              <w:rPr>
                <w:rFonts w:eastAsia="Arial" w:cs="Arial"/>
                <w:b/>
                <w:bCs/>
              </w:rPr>
              <w:t>Special Purpose Zone</w:t>
            </w:r>
            <w:r w:rsidRPr="6D8FCE6F">
              <w:rPr>
                <w:rFonts w:eastAsia="Arial" w:cs="Arial"/>
                <w:b/>
                <w:bCs/>
              </w:rPr>
              <w:t xml:space="preserve"> (VI) </w:t>
            </w:r>
            <w:r w:rsidRPr="6D8FCE6F">
              <w:rPr>
                <w:rFonts w:eastAsia="Arial" w:cs="Arial"/>
              </w:rPr>
              <w:t xml:space="preserve"> </w:t>
            </w:r>
          </w:p>
        </w:tc>
      </w:tr>
      <w:tr w:rsidR="001679F9" w14:paraId="25ADD146" w14:textId="77777777">
        <w:trPr>
          <w:gridAfter w:val="1"/>
          <w:wAfter w:w="225" w:type="dxa"/>
          <w:trHeight w:val="510"/>
        </w:trPr>
        <w:tc>
          <w:tcPr>
            <w:tcW w:w="765" w:type="dxa"/>
            <w:tcBorders>
              <w:top w:val="single" w:sz="8" w:space="0" w:color="auto"/>
              <w:left w:val="nil"/>
              <w:bottom w:val="single" w:sz="12" w:space="0" w:color="auto"/>
              <w:right w:val="nil"/>
            </w:tcBorders>
            <w:vAlign w:val="center"/>
          </w:tcPr>
          <w:p w14:paraId="57461248" w14:textId="77777777" w:rsidR="001679F9" w:rsidRDefault="001679F9">
            <w:pPr>
              <w:spacing w:before="0" w:after="0"/>
              <w:jc w:val="center"/>
            </w:pPr>
            <w:r w:rsidRPr="79754239">
              <w:rPr>
                <w:rFonts w:eastAsia="Arial" w:cs="Arial"/>
                <w:b/>
                <w:bCs/>
                <w:szCs w:val="21"/>
              </w:rPr>
              <w:t>Item</w:t>
            </w:r>
          </w:p>
        </w:tc>
        <w:tc>
          <w:tcPr>
            <w:tcW w:w="8025" w:type="dxa"/>
            <w:tcBorders>
              <w:top w:val="nil"/>
              <w:left w:val="nil"/>
              <w:bottom w:val="single" w:sz="12" w:space="0" w:color="auto"/>
              <w:right w:val="nil"/>
            </w:tcBorders>
            <w:vAlign w:val="center"/>
          </w:tcPr>
          <w:p w14:paraId="3638374A" w14:textId="77777777" w:rsidR="001679F9" w:rsidRDefault="001679F9">
            <w:pPr>
              <w:spacing w:before="0" w:after="0"/>
            </w:pPr>
            <w:r w:rsidRPr="79754239">
              <w:rPr>
                <w:rFonts w:eastAsia="Arial" w:cs="Arial"/>
                <w:b/>
                <w:bCs/>
                <w:szCs w:val="21"/>
              </w:rPr>
              <w:t>Description</w:t>
            </w:r>
            <w:r w:rsidRPr="79754239">
              <w:rPr>
                <w:rFonts w:eastAsia="Arial" w:cs="Arial"/>
                <w:szCs w:val="21"/>
              </w:rPr>
              <w:t xml:space="preserve"> </w:t>
            </w:r>
          </w:p>
        </w:tc>
      </w:tr>
      <w:tr w:rsidR="001679F9" w14:paraId="5BFBC6A3" w14:textId="77777777">
        <w:trPr>
          <w:gridAfter w:val="1"/>
          <w:wAfter w:w="225" w:type="dxa"/>
          <w:trHeight w:val="510"/>
        </w:trPr>
        <w:tc>
          <w:tcPr>
            <w:tcW w:w="765" w:type="dxa"/>
            <w:tcBorders>
              <w:top w:val="single" w:sz="12" w:space="0" w:color="auto"/>
              <w:left w:val="nil"/>
              <w:bottom w:val="single" w:sz="8" w:space="0" w:color="auto"/>
              <w:right w:val="nil"/>
            </w:tcBorders>
            <w:vAlign w:val="center"/>
          </w:tcPr>
          <w:p w14:paraId="18423789" w14:textId="77777777" w:rsidR="001679F9" w:rsidRDefault="001679F9">
            <w:pPr>
              <w:spacing w:before="0" w:after="0"/>
              <w:jc w:val="center"/>
            </w:pPr>
            <w:r w:rsidRPr="79754239">
              <w:rPr>
                <w:rFonts w:eastAsia="Arial" w:cs="Arial"/>
                <w:szCs w:val="21"/>
              </w:rPr>
              <w:t>1</w:t>
            </w:r>
          </w:p>
        </w:tc>
        <w:tc>
          <w:tcPr>
            <w:tcW w:w="8025" w:type="dxa"/>
            <w:tcBorders>
              <w:top w:val="single" w:sz="12" w:space="0" w:color="auto"/>
              <w:left w:val="nil"/>
              <w:bottom w:val="single" w:sz="8" w:space="0" w:color="auto"/>
              <w:right w:val="nil"/>
            </w:tcBorders>
            <w:vAlign w:val="center"/>
          </w:tcPr>
          <w:p w14:paraId="3F5932B9" w14:textId="77777777" w:rsidR="001679F9" w:rsidRDefault="001679F9">
            <w:pPr>
              <w:spacing w:before="0" w:after="0"/>
              <w:rPr>
                <w:rFonts w:eastAsia="Arial" w:cs="Arial"/>
              </w:rPr>
            </w:pPr>
            <w:r>
              <w:rPr>
                <w:rFonts w:eastAsia="Arial" w:cs="Arial"/>
              </w:rPr>
              <w:t>T</w:t>
            </w:r>
            <w:r w:rsidRPr="6D8FCE6F">
              <w:rPr>
                <w:rFonts w:eastAsia="Arial" w:cs="Arial"/>
              </w:rPr>
              <w:t xml:space="preserve">he point of </w:t>
            </w:r>
            <w:r w:rsidRPr="00587327">
              <w:rPr>
                <w:rFonts w:eastAsia="Arial" w:cs="Arial"/>
              </w:rPr>
              <w:t xml:space="preserve">latitude </w:t>
            </w:r>
            <w:r w:rsidRPr="0012656B">
              <w:rPr>
                <w:rFonts w:cs="Arial"/>
                <w:color w:val="000000" w:themeColor="text1"/>
                <w:szCs w:val="21"/>
              </w:rPr>
              <w:t>40</w:t>
            </w:r>
            <w:r w:rsidRPr="0012656B">
              <w:rPr>
                <w:rFonts w:eastAsia="Arial" w:cs="Arial"/>
                <w:color w:val="000000" w:themeColor="text1"/>
                <w:szCs w:val="21"/>
              </w:rPr>
              <w:t>° 13’ 00” </w:t>
            </w:r>
            <w:r w:rsidRPr="0012656B">
              <w:rPr>
                <w:rFonts w:eastAsia="Arial" w:cs="Arial"/>
                <w:szCs w:val="21"/>
              </w:rPr>
              <w:t>S</w:t>
            </w:r>
            <w:r w:rsidRPr="6D8FCE6F">
              <w:rPr>
                <w:rFonts w:eastAsia="Arial" w:cs="Arial"/>
              </w:rPr>
              <w:t xml:space="preserve">, longitude </w:t>
            </w:r>
            <w:r w:rsidRPr="0012656B">
              <w:rPr>
                <w:rFonts w:cs="Arial"/>
                <w:color w:val="000000" w:themeColor="text1"/>
                <w:szCs w:val="21"/>
              </w:rPr>
              <w:t>141</w:t>
            </w:r>
            <w:r w:rsidRPr="0012656B">
              <w:rPr>
                <w:rFonts w:eastAsia="Arial" w:cs="Arial"/>
                <w:color w:val="000000" w:themeColor="text1"/>
                <w:szCs w:val="21"/>
              </w:rPr>
              <w:t>° 51’ 00” E</w:t>
            </w:r>
          </w:p>
        </w:tc>
      </w:tr>
      <w:tr w:rsidR="001679F9" w14:paraId="54D566CA" w14:textId="77777777">
        <w:trPr>
          <w:gridAfter w:val="1"/>
          <w:wAfter w:w="225" w:type="dxa"/>
          <w:trHeight w:val="510"/>
        </w:trPr>
        <w:tc>
          <w:tcPr>
            <w:tcW w:w="765" w:type="dxa"/>
            <w:tcBorders>
              <w:top w:val="single" w:sz="12" w:space="0" w:color="auto"/>
              <w:left w:val="nil"/>
              <w:bottom w:val="single" w:sz="8" w:space="0" w:color="auto"/>
              <w:right w:val="nil"/>
            </w:tcBorders>
            <w:vAlign w:val="center"/>
          </w:tcPr>
          <w:p w14:paraId="6500367A" w14:textId="77777777" w:rsidR="001679F9" w:rsidRPr="79754239" w:rsidRDefault="001679F9">
            <w:pPr>
              <w:spacing w:before="0" w:after="0"/>
              <w:jc w:val="center"/>
              <w:rPr>
                <w:rFonts w:eastAsia="Arial" w:cs="Arial"/>
                <w:szCs w:val="21"/>
              </w:rPr>
            </w:pPr>
            <w:r>
              <w:rPr>
                <w:rFonts w:eastAsia="Arial" w:cs="Arial"/>
                <w:szCs w:val="21"/>
              </w:rPr>
              <w:t>2</w:t>
            </w:r>
          </w:p>
        </w:tc>
        <w:tc>
          <w:tcPr>
            <w:tcW w:w="8025" w:type="dxa"/>
            <w:tcBorders>
              <w:top w:val="single" w:sz="12" w:space="0" w:color="auto"/>
              <w:left w:val="nil"/>
              <w:bottom w:val="single" w:sz="8" w:space="0" w:color="auto"/>
              <w:right w:val="nil"/>
            </w:tcBorders>
            <w:vAlign w:val="center"/>
          </w:tcPr>
          <w:p w14:paraId="5436C94D" w14:textId="77777777" w:rsidR="001679F9" w:rsidRDefault="001679F9">
            <w:pPr>
              <w:spacing w:before="0" w:after="0"/>
              <w:rPr>
                <w:rFonts w:eastAsia="Arial" w:cs="Arial"/>
              </w:rPr>
            </w:pPr>
            <w:r w:rsidRPr="0012656B">
              <w:rPr>
                <w:rFonts w:cs="Arial"/>
                <w:color w:val="000000" w:themeColor="text1"/>
                <w:szCs w:val="21"/>
              </w:rPr>
              <w:t>North</w:t>
            </w:r>
            <w:r w:rsidRPr="0012656B">
              <w:rPr>
                <w:rFonts w:ascii="Cambria Math" w:hAnsi="Cambria Math" w:cs="Cambria Math"/>
                <w:color w:val="000000" w:themeColor="text1"/>
                <w:szCs w:val="21"/>
              </w:rPr>
              <w:t>‑</w:t>
            </w:r>
            <w:r w:rsidRPr="0012656B">
              <w:rPr>
                <w:rFonts w:cs="Arial"/>
                <w:color w:val="000000" w:themeColor="text1"/>
                <w:szCs w:val="21"/>
              </w:rPr>
              <w:t>easterly along the geodesic to the point of latitude 39</w:t>
            </w:r>
            <w:r w:rsidRPr="0012656B">
              <w:rPr>
                <w:rFonts w:eastAsia="Arial" w:cs="Arial"/>
                <w:color w:val="000000" w:themeColor="text1"/>
                <w:szCs w:val="21"/>
              </w:rPr>
              <w:t>° 49’ 00” </w:t>
            </w:r>
            <w:r w:rsidRPr="0012656B">
              <w:rPr>
                <w:rFonts w:eastAsia="Arial" w:cs="Arial"/>
                <w:szCs w:val="21"/>
              </w:rPr>
              <w:t>S</w:t>
            </w:r>
            <w:r w:rsidRPr="0012656B">
              <w:rPr>
                <w:rFonts w:cs="Arial"/>
                <w:color w:val="000000" w:themeColor="text1"/>
                <w:szCs w:val="21"/>
              </w:rPr>
              <w:t>, longitude 143</w:t>
            </w:r>
            <w:r w:rsidRPr="0012656B">
              <w:rPr>
                <w:rFonts w:eastAsia="Arial" w:cs="Arial"/>
                <w:color w:val="000000" w:themeColor="text1"/>
                <w:szCs w:val="21"/>
              </w:rPr>
              <w:t>° 03’ 00” E</w:t>
            </w:r>
          </w:p>
        </w:tc>
      </w:tr>
      <w:tr w:rsidR="001679F9" w14:paraId="029E5231"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19D528BB" w14:textId="77777777" w:rsidR="001679F9" w:rsidRDefault="001679F9">
            <w:pPr>
              <w:spacing w:before="0" w:after="0"/>
              <w:jc w:val="center"/>
            </w:pPr>
            <w:r>
              <w:rPr>
                <w:rFonts w:eastAsia="Arial" w:cs="Arial"/>
                <w:szCs w:val="21"/>
              </w:rPr>
              <w:t>3</w:t>
            </w:r>
          </w:p>
        </w:tc>
        <w:tc>
          <w:tcPr>
            <w:tcW w:w="8025" w:type="dxa"/>
            <w:tcBorders>
              <w:top w:val="single" w:sz="8" w:space="0" w:color="auto"/>
              <w:left w:val="nil"/>
              <w:bottom w:val="single" w:sz="8" w:space="0" w:color="auto"/>
              <w:right w:val="nil"/>
            </w:tcBorders>
            <w:vAlign w:val="center"/>
          </w:tcPr>
          <w:p w14:paraId="21883D24" w14:textId="77777777" w:rsidR="001679F9" w:rsidRDefault="001679F9">
            <w:pPr>
              <w:spacing w:before="0" w:after="0"/>
            </w:pPr>
            <w:r>
              <w:rPr>
                <w:rFonts w:eastAsia="Arial" w:cs="Arial"/>
                <w:color w:val="000000" w:themeColor="text1"/>
              </w:rPr>
              <w:t xml:space="preserve">South-easterly along the geodesic </w:t>
            </w:r>
            <w:r w:rsidRPr="0012656B">
              <w:rPr>
                <w:rFonts w:cs="Arial"/>
                <w:color w:val="000000" w:themeColor="text1"/>
                <w:szCs w:val="21"/>
              </w:rPr>
              <w:t>to the point of latitude 39</w:t>
            </w:r>
            <w:r w:rsidRPr="0012656B">
              <w:rPr>
                <w:rFonts w:eastAsia="Arial" w:cs="Arial"/>
                <w:color w:val="000000" w:themeColor="text1"/>
                <w:szCs w:val="21"/>
              </w:rPr>
              <w:t>° </w:t>
            </w:r>
            <w:r>
              <w:rPr>
                <w:rFonts w:eastAsia="Arial" w:cs="Arial"/>
                <w:color w:val="000000" w:themeColor="text1"/>
                <w:szCs w:val="21"/>
              </w:rPr>
              <w:t>5</w:t>
            </w:r>
            <w:r w:rsidRPr="0012656B">
              <w:rPr>
                <w:rFonts w:eastAsia="Arial" w:cs="Arial"/>
                <w:color w:val="000000" w:themeColor="text1"/>
                <w:szCs w:val="21"/>
              </w:rPr>
              <w:t>9’ </w:t>
            </w:r>
            <w:r>
              <w:rPr>
                <w:rFonts w:eastAsia="Arial" w:cs="Arial"/>
                <w:color w:val="000000" w:themeColor="text1"/>
                <w:szCs w:val="21"/>
              </w:rPr>
              <w:t>45</w:t>
            </w:r>
            <w:r w:rsidRPr="0012656B">
              <w:rPr>
                <w:rFonts w:eastAsia="Arial" w:cs="Arial"/>
                <w:color w:val="000000" w:themeColor="text1"/>
                <w:szCs w:val="21"/>
              </w:rPr>
              <w:t>” </w:t>
            </w:r>
            <w:r w:rsidRPr="0012656B">
              <w:rPr>
                <w:rFonts w:eastAsia="Arial" w:cs="Arial"/>
                <w:szCs w:val="21"/>
              </w:rPr>
              <w:t>S</w:t>
            </w:r>
            <w:r w:rsidRPr="0012656B">
              <w:rPr>
                <w:rFonts w:cs="Arial"/>
                <w:color w:val="000000" w:themeColor="text1"/>
                <w:szCs w:val="21"/>
              </w:rPr>
              <w:t>, longitude 143</w:t>
            </w:r>
            <w:r w:rsidRPr="0012656B">
              <w:rPr>
                <w:rFonts w:eastAsia="Arial" w:cs="Arial"/>
                <w:color w:val="000000" w:themeColor="text1"/>
                <w:szCs w:val="21"/>
              </w:rPr>
              <w:t>° 0</w:t>
            </w:r>
            <w:r>
              <w:rPr>
                <w:rFonts w:eastAsia="Arial" w:cs="Arial"/>
                <w:color w:val="000000" w:themeColor="text1"/>
                <w:szCs w:val="21"/>
              </w:rPr>
              <w:t>6</w:t>
            </w:r>
            <w:r w:rsidRPr="0012656B">
              <w:rPr>
                <w:rFonts w:eastAsia="Arial" w:cs="Arial"/>
                <w:color w:val="000000" w:themeColor="text1"/>
                <w:szCs w:val="21"/>
              </w:rPr>
              <w:t>’ </w:t>
            </w:r>
            <w:r>
              <w:rPr>
                <w:rFonts w:eastAsia="Arial" w:cs="Arial"/>
                <w:color w:val="000000" w:themeColor="text1"/>
                <w:szCs w:val="21"/>
              </w:rPr>
              <w:t>20</w:t>
            </w:r>
            <w:r w:rsidRPr="0012656B">
              <w:rPr>
                <w:rFonts w:eastAsia="Arial" w:cs="Arial"/>
                <w:color w:val="000000" w:themeColor="text1"/>
                <w:szCs w:val="21"/>
              </w:rPr>
              <w:t>” E</w:t>
            </w:r>
            <w:r>
              <w:rPr>
                <w:rFonts w:eastAsia="Arial" w:cs="Arial"/>
                <w:color w:val="000000" w:themeColor="text1"/>
              </w:rPr>
              <w:t xml:space="preserve"> </w:t>
            </w:r>
          </w:p>
        </w:tc>
      </w:tr>
      <w:tr w:rsidR="001679F9" w14:paraId="12B31765"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0EC3D98D" w14:textId="77777777" w:rsidR="001679F9" w:rsidRDefault="001679F9">
            <w:pPr>
              <w:spacing w:before="0" w:after="0"/>
              <w:jc w:val="center"/>
            </w:pPr>
            <w:r>
              <w:rPr>
                <w:rFonts w:eastAsia="Arial" w:cs="Arial"/>
                <w:szCs w:val="21"/>
              </w:rPr>
              <w:t>4</w:t>
            </w:r>
          </w:p>
        </w:tc>
        <w:tc>
          <w:tcPr>
            <w:tcW w:w="8025" w:type="dxa"/>
            <w:tcBorders>
              <w:top w:val="single" w:sz="8" w:space="0" w:color="auto"/>
              <w:left w:val="nil"/>
              <w:bottom w:val="single" w:sz="8" w:space="0" w:color="auto"/>
              <w:right w:val="nil"/>
            </w:tcBorders>
            <w:vAlign w:val="center"/>
          </w:tcPr>
          <w:p w14:paraId="0A7DAF19" w14:textId="77777777" w:rsidR="001679F9" w:rsidRDefault="001679F9">
            <w:pPr>
              <w:spacing w:before="0" w:after="0"/>
            </w:pPr>
            <w:r w:rsidRPr="0012656B">
              <w:rPr>
                <w:rFonts w:cs="Arial"/>
                <w:color w:val="000000" w:themeColor="text1"/>
                <w:szCs w:val="21"/>
              </w:rPr>
              <w:t>South</w:t>
            </w:r>
            <w:r w:rsidRPr="0012656B">
              <w:rPr>
                <w:rFonts w:ascii="Cambria Math" w:hAnsi="Cambria Math" w:cs="Cambria Math"/>
                <w:color w:val="000000" w:themeColor="text1"/>
                <w:szCs w:val="21"/>
              </w:rPr>
              <w:t>‑</w:t>
            </w:r>
            <w:r w:rsidRPr="0012656B">
              <w:rPr>
                <w:rFonts w:cs="Arial"/>
                <w:color w:val="000000" w:themeColor="text1"/>
                <w:szCs w:val="21"/>
              </w:rPr>
              <w:t>westerly along the geodesic to the point of latitude 40</w:t>
            </w:r>
            <w:r w:rsidRPr="0012656B">
              <w:rPr>
                <w:rFonts w:eastAsia="Arial" w:cs="Arial"/>
                <w:color w:val="000000" w:themeColor="text1"/>
                <w:szCs w:val="21"/>
              </w:rPr>
              <w:t>° 09’ 00” </w:t>
            </w:r>
            <w:r w:rsidRPr="0012656B">
              <w:rPr>
                <w:rFonts w:eastAsia="Arial" w:cs="Arial"/>
                <w:szCs w:val="21"/>
              </w:rPr>
              <w:t>S</w:t>
            </w:r>
            <w:r w:rsidRPr="0012656B">
              <w:rPr>
                <w:rFonts w:cs="Arial"/>
                <w:color w:val="000000" w:themeColor="text1"/>
                <w:szCs w:val="21"/>
              </w:rPr>
              <w:t>, longitude 142</w:t>
            </w:r>
            <w:r w:rsidRPr="0012656B">
              <w:rPr>
                <w:rFonts w:eastAsia="Arial" w:cs="Arial"/>
                <w:color w:val="000000" w:themeColor="text1"/>
                <w:szCs w:val="21"/>
              </w:rPr>
              <w:t>° 39’ 30” E</w:t>
            </w:r>
          </w:p>
        </w:tc>
      </w:tr>
      <w:tr w:rsidR="001679F9" w:rsidRPr="00066E39" w14:paraId="69D39FB9"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7B9531D7" w14:textId="77777777" w:rsidR="001679F9" w:rsidRPr="00066E39" w:rsidRDefault="001679F9">
            <w:pPr>
              <w:spacing w:line="259" w:lineRule="auto"/>
              <w:jc w:val="center"/>
              <w:rPr>
                <w:rFonts w:eastAsia="Arial" w:cs="Arial"/>
              </w:rPr>
            </w:pPr>
            <w:r w:rsidRPr="00066E39">
              <w:rPr>
                <w:rFonts w:eastAsia="Arial" w:cs="Arial"/>
              </w:rPr>
              <w:t>5</w:t>
            </w:r>
          </w:p>
        </w:tc>
        <w:tc>
          <w:tcPr>
            <w:tcW w:w="8025" w:type="dxa"/>
            <w:tcBorders>
              <w:top w:val="single" w:sz="8" w:space="0" w:color="auto"/>
              <w:left w:val="nil"/>
              <w:bottom w:val="single" w:sz="8" w:space="0" w:color="auto"/>
              <w:right w:val="nil"/>
            </w:tcBorders>
            <w:vAlign w:val="center"/>
          </w:tcPr>
          <w:p w14:paraId="25A5EF22" w14:textId="77777777" w:rsidR="001679F9" w:rsidRPr="00066E39" w:rsidRDefault="001679F9">
            <w:pPr>
              <w:spacing w:before="0" w:after="0"/>
              <w:rPr>
                <w:rFonts w:eastAsia="Arial" w:cs="Arial"/>
                <w:color w:val="000000" w:themeColor="text1"/>
              </w:rPr>
            </w:pPr>
            <w:r w:rsidRPr="00066E39">
              <w:rPr>
                <w:rFonts w:cs="Arial"/>
                <w:color w:val="000000" w:themeColor="text1"/>
                <w:szCs w:val="21"/>
              </w:rPr>
              <w:t>South along the meridian of longitude 142</w:t>
            </w:r>
            <w:r w:rsidRPr="00066E39">
              <w:rPr>
                <w:rFonts w:eastAsia="Arial" w:cs="Arial"/>
                <w:color w:val="000000" w:themeColor="text1"/>
                <w:szCs w:val="21"/>
              </w:rPr>
              <w:t>° 39’ 30” E,</w:t>
            </w:r>
            <w:r w:rsidRPr="00066E39">
              <w:rPr>
                <w:rFonts w:cs="Arial"/>
                <w:color w:val="000000" w:themeColor="text1"/>
                <w:szCs w:val="21"/>
              </w:rPr>
              <w:t xml:space="preserve"> to its intersection with the parallel of latitude </w:t>
            </w:r>
            <w:r w:rsidRPr="00066E39">
              <w:rPr>
                <w:rFonts w:eastAsia="Arial" w:cs="Arial"/>
              </w:rPr>
              <w:t>41</w:t>
            </w:r>
            <w:r w:rsidRPr="00066E39">
              <w:rPr>
                <w:rFonts w:eastAsia="Arial" w:cs="Arial"/>
                <w:color w:val="000000" w:themeColor="text1"/>
                <w:szCs w:val="21"/>
              </w:rPr>
              <w:t>°</w:t>
            </w:r>
            <w:r w:rsidRPr="00066E39">
              <w:rPr>
                <w:rFonts w:ascii="Cambria Math" w:eastAsia="Arial" w:hAnsi="Cambria Math" w:cs="Arial"/>
              </w:rPr>
              <w:t> </w:t>
            </w:r>
            <w:r w:rsidRPr="00066E39">
              <w:rPr>
                <w:rFonts w:eastAsia="Arial" w:cs="Arial"/>
              </w:rPr>
              <w:t>11’ 45” S</w:t>
            </w:r>
          </w:p>
        </w:tc>
      </w:tr>
      <w:tr w:rsidR="001679F9" w14:paraId="3BB4B840"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76A37B22" w14:textId="77777777" w:rsidR="001679F9" w:rsidRPr="00066E39" w:rsidRDefault="001679F9">
            <w:pPr>
              <w:spacing w:line="259" w:lineRule="auto"/>
              <w:jc w:val="center"/>
            </w:pPr>
            <w:r w:rsidRPr="00066E39">
              <w:rPr>
                <w:rFonts w:eastAsia="Arial" w:cs="Arial"/>
              </w:rPr>
              <w:t>6</w:t>
            </w:r>
          </w:p>
        </w:tc>
        <w:tc>
          <w:tcPr>
            <w:tcW w:w="8025" w:type="dxa"/>
            <w:tcBorders>
              <w:top w:val="single" w:sz="8" w:space="0" w:color="auto"/>
              <w:left w:val="nil"/>
              <w:bottom w:val="single" w:sz="8" w:space="0" w:color="auto"/>
              <w:right w:val="nil"/>
            </w:tcBorders>
            <w:vAlign w:val="center"/>
          </w:tcPr>
          <w:p w14:paraId="78B7BC03" w14:textId="77777777" w:rsidR="001679F9" w:rsidRPr="00066E39" w:rsidRDefault="001679F9">
            <w:pPr>
              <w:spacing w:before="0" w:after="0"/>
            </w:pPr>
            <w:r w:rsidRPr="00066E39">
              <w:rPr>
                <w:rFonts w:eastAsia="Arial" w:cs="Arial"/>
                <w:color w:val="000000" w:themeColor="text1"/>
              </w:rPr>
              <w:t>North</w:t>
            </w:r>
            <w:r w:rsidRPr="00066E39">
              <w:rPr>
                <w:rFonts w:ascii="Cambria Math" w:eastAsia="Arial" w:hAnsi="Cambria Math" w:cs="Cambria Math"/>
                <w:color w:val="000000" w:themeColor="text1"/>
              </w:rPr>
              <w:t>‑</w:t>
            </w:r>
            <w:r w:rsidRPr="00066E39">
              <w:rPr>
                <w:rFonts w:eastAsia="Arial" w:cs="Arial"/>
                <w:color w:val="000000" w:themeColor="text1"/>
              </w:rPr>
              <w:t xml:space="preserve">westerly along the geodesic to the point of latitude </w:t>
            </w:r>
            <w:r w:rsidRPr="00066E39">
              <w:rPr>
                <w:rFonts w:eastAsia="Arial" w:cs="Arial"/>
              </w:rPr>
              <w:t>40</w:t>
            </w:r>
            <w:r w:rsidRPr="00066E39">
              <w:rPr>
                <w:rFonts w:eastAsia="Arial" w:cs="Arial"/>
                <w:color w:val="000000" w:themeColor="text1"/>
                <w:szCs w:val="21"/>
              </w:rPr>
              <w:t>°</w:t>
            </w:r>
            <w:r w:rsidRPr="00066E39">
              <w:rPr>
                <w:rFonts w:ascii="Cambria Math" w:eastAsia="Arial" w:hAnsi="Cambria Math" w:cs="Arial"/>
              </w:rPr>
              <w:t> </w:t>
            </w:r>
            <w:r w:rsidRPr="00066E39">
              <w:rPr>
                <w:rFonts w:eastAsia="Arial" w:cs="Arial"/>
              </w:rPr>
              <w:t>43’ 18” S, longitude 141</w:t>
            </w:r>
            <w:r w:rsidRPr="00066E39">
              <w:rPr>
                <w:rFonts w:eastAsia="Arial" w:cs="Arial"/>
                <w:color w:val="000000" w:themeColor="text1"/>
                <w:szCs w:val="21"/>
              </w:rPr>
              <w:t>°</w:t>
            </w:r>
            <w:r w:rsidRPr="00066E39">
              <w:rPr>
                <w:rFonts w:ascii="Cambria Math" w:eastAsia="Arial" w:hAnsi="Cambria Math" w:cs="Arial"/>
              </w:rPr>
              <w:t> </w:t>
            </w:r>
            <w:r w:rsidRPr="00066E39">
              <w:rPr>
                <w:rFonts w:eastAsia="Arial" w:cs="Arial"/>
              </w:rPr>
              <w:t>51’ 00” E</w:t>
            </w:r>
          </w:p>
        </w:tc>
      </w:tr>
      <w:tr w:rsidR="001679F9" w14:paraId="1D3986E6"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1F0D3E27" w14:textId="77777777" w:rsidR="001679F9" w:rsidRDefault="001679F9">
            <w:pPr>
              <w:spacing w:before="0" w:after="0" w:line="259" w:lineRule="auto"/>
              <w:jc w:val="center"/>
            </w:pPr>
            <w:r>
              <w:rPr>
                <w:rFonts w:eastAsia="Arial" w:cs="Arial"/>
              </w:rPr>
              <w:t>7</w:t>
            </w:r>
          </w:p>
        </w:tc>
        <w:tc>
          <w:tcPr>
            <w:tcW w:w="8025" w:type="dxa"/>
            <w:tcBorders>
              <w:top w:val="single" w:sz="8" w:space="0" w:color="auto"/>
              <w:left w:val="nil"/>
              <w:bottom w:val="single" w:sz="8" w:space="0" w:color="auto"/>
              <w:right w:val="nil"/>
            </w:tcBorders>
            <w:vAlign w:val="center"/>
          </w:tcPr>
          <w:p w14:paraId="5A161BE8" w14:textId="77777777" w:rsidR="001679F9" w:rsidRDefault="001679F9">
            <w:pPr>
              <w:spacing w:before="0" w:after="0"/>
            </w:pPr>
            <w:r>
              <w:rPr>
                <w:rFonts w:eastAsia="Arial" w:cs="Arial"/>
                <w:color w:val="000000" w:themeColor="text1"/>
              </w:rPr>
              <w:t>North</w:t>
            </w:r>
            <w:r w:rsidRPr="6D8FCE6F">
              <w:rPr>
                <w:rFonts w:eastAsia="Arial" w:cs="Arial"/>
                <w:color w:val="000000" w:themeColor="text1"/>
              </w:rPr>
              <w:t xml:space="preserve"> along the meridian of longitude </w:t>
            </w:r>
            <w:r w:rsidRPr="00702C37">
              <w:rPr>
                <w:rFonts w:eastAsia="Arial" w:cs="Arial"/>
              </w:rPr>
              <w:t>141</w:t>
            </w:r>
            <w:r w:rsidRPr="00702C37">
              <w:rPr>
                <w:rFonts w:eastAsia="Arial" w:cs="Arial"/>
                <w:color w:val="000000" w:themeColor="text1"/>
                <w:szCs w:val="21"/>
              </w:rPr>
              <w:t>°</w:t>
            </w:r>
            <w:r w:rsidRPr="00702C37">
              <w:rPr>
                <w:rFonts w:ascii="Cambria Math" w:eastAsia="Arial" w:hAnsi="Cambria Math" w:cs="Arial"/>
              </w:rPr>
              <w:t> </w:t>
            </w:r>
            <w:r w:rsidRPr="00702C37">
              <w:rPr>
                <w:rFonts w:eastAsia="Arial" w:cs="Arial"/>
              </w:rPr>
              <w:t>51’ 00” E</w:t>
            </w:r>
            <w:r>
              <w:rPr>
                <w:rFonts w:eastAsia="Arial" w:cs="Arial"/>
              </w:rPr>
              <w:t>,</w:t>
            </w:r>
            <w:r w:rsidRPr="6D8FCE6F">
              <w:rPr>
                <w:rFonts w:eastAsia="Arial" w:cs="Arial"/>
                <w:color w:val="000000" w:themeColor="text1"/>
              </w:rPr>
              <w:t xml:space="preserve"> to </w:t>
            </w:r>
            <w:r>
              <w:rPr>
                <w:rFonts w:eastAsia="Arial" w:cs="Arial"/>
                <w:color w:val="000000" w:themeColor="text1"/>
              </w:rPr>
              <w:t>the point of commencement</w:t>
            </w:r>
          </w:p>
        </w:tc>
      </w:tr>
    </w:tbl>
    <w:p w14:paraId="5C3C078E" w14:textId="0D85ECC9" w:rsidR="00D11748" w:rsidRDefault="00D11748" w:rsidP="001679F9">
      <w:pPr>
        <w:rPr>
          <w:b/>
          <w:bCs/>
        </w:rPr>
      </w:pPr>
    </w:p>
    <w:p w14:paraId="0E632B6F" w14:textId="7CE205BF" w:rsidR="00D11748" w:rsidRDefault="00D11748" w:rsidP="00D11748">
      <w:pPr>
        <w:spacing w:before="0" w:after="160" w:line="259" w:lineRule="auto"/>
        <w:rPr>
          <w:b/>
          <w:bCs/>
        </w:rPr>
      </w:pPr>
      <w:r>
        <w:rPr>
          <w:b/>
          <w:bCs/>
        </w:rPr>
        <w:br w:type="page"/>
      </w:r>
    </w:p>
    <w:p w14:paraId="613A679A" w14:textId="77777777" w:rsidR="001679F9" w:rsidRPr="00742741" w:rsidRDefault="001679F9" w:rsidP="001679F9">
      <w:pPr>
        <w:pStyle w:val="ListParagraph"/>
        <w:numPr>
          <w:ilvl w:val="2"/>
          <w:numId w:val="90"/>
        </w:numPr>
        <w:spacing w:before="120" w:after="120"/>
      </w:pPr>
      <w:r w:rsidRPr="6D8FCE6F">
        <w:rPr>
          <w:b/>
          <w:bCs/>
        </w:rPr>
        <w:lastRenderedPageBreak/>
        <w:t xml:space="preserve">Zone </w:t>
      </w:r>
      <w:r>
        <w:rPr>
          <w:b/>
          <w:bCs/>
        </w:rPr>
        <w:t>3</w:t>
      </w:r>
      <w:r w:rsidRPr="6D8FCE6F">
        <w:rPr>
          <w:b/>
          <w:bCs/>
        </w:rPr>
        <w:t xml:space="preserve"> of the marine park – </w:t>
      </w:r>
      <w:r>
        <w:rPr>
          <w:b/>
          <w:bCs/>
        </w:rPr>
        <w:t>Multiple Use Zone</w:t>
      </w:r>
      <w:r w:rsidRPr="6D8FCE6F">
        <w:rPr>
          <w:b/>
          <w:bCs/>
        </w:rPr>
        <w:t xml:space="preserve"> (VI) </w:t>
      </w:r>
    </w:p>
    <w:p w14:paraId="18A55AF6" w14:textId="77777777" w:rsidR="001679F9" w:rsidRDefault="001679F9" w:rsidP="001679F9">
      <w:r>
        <w:t xml:space="preserve">Zone 3 of the marine park (also identified as sezeemuz03)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3 of the marine park – Multiple Use Zone (VI) "/>
        <w:tblDescription w:val="Table 8.2.3 describes the coordinate boundary of the Multiple Use Zone in Zeehan Marine Park"/>
      </w:tblPr>
      <w:tblGrid>
        <w:gridCol w:w="765"/>
        <w:gridCol w:w="8025"/>
        <w:gridCol w:w="225"/>
      </w:tblGrid>
      <w:tr w:rsidR="001679F9" w14:paraId="6B24A684" w14:textId="77777777">
        <w:trPr>
          <w:trHeight w:val="510"/>
        </w:trPr>
        <w:tc>
          <w:tcPr>
            <w:tcW w:w="9015" w:type="dxa"/>
            <w:gridSpan w:val="3"/>
            <w:tcBorders>
              <w:top w:val="single" w:sz="12" w:space="0" w:color="auto"/>
              <w:left w:val="nil"/>
              <w:bottom w:val="single" w:sz="8" w:space="0" w:color="auto"/>
              <w:right w:val="nil"/>
            </w:tcBorders>
            <w:vAlign w:val="center"/>
          </w:tcPr>
          <w:p w14:paraId="1A9F44F2" w14:textId="77777777" w:rsidR="001679F9" w:rsidRDefault="001679F9">
            <w:pPr>
              <w:spacing w:before="0" w:after="0"/>
            </w:pPr>
            <w:r w:rsidRPr="6D8FCE6F">
              <w:rPr>
                <w:rFonts w:eastAsia="Arial" w:cs="Arial"/>
                <w:b/>
                <w:bCs/>
              </w:rPr>
              <w:t xml:space="preserve">Zone </w:t>
            </w:r>
            <w:r>
              <w:rPr>
                <w:rFonts w:eastAsia="Arial" w:cs="Arial"/>
                <w:b/>
                <w:bCs/>
              </w:rPr>
              <w:t>3</w:t>
            </w:r>
            <w:r w:rsidRPr="6D8FCE6F">
              <w:rPr>
                <w:rFonts w:eastAsia="Arial" w:cs="Arial"/>
                <w:b/>
                <w:bCs/>
              </w:rPr>
              <w:t xml:space="preserve"> (</w:t>
            </w:r>
            <w:r w:rsidRPr="6D8FCE6F">
              <w:rPr>
                <w:b/>
                <w:bCs/>
              </w:rPr>
              <w:t>sezee</w:t>
            </w:r>
            <w:r>
              <w:rPr>
                <w:b/>
                <w:bCs/>
              </w:rPr>
              <w:t>muz</w:t>
            </w:r>
            <w:r w:rsidRPr="6D8FCE6F">
              <w:rPr>
                <w:b/>
                <w:bCs/>
              </w:rPr>
              <w:t>0</w:t>
            </w:r>
            <w:r>
              <w:rPr>
                <w:b/>
                <w:bCs/>
              </w:rPr>
              <w:t>3</w:t>
            </w:r>
            <w:r w:rsidRPr="6D8FCE6F">
              <w:rPr>
                <w:rFonts w:eastAsia="Arial" w:cs="Arial"/>
                <w:b/>
                <w:bCs/>
              </w:rPr>
              <w:t xml:space="preserve">) – </w:t>
            </w:r>
            <w:r>
              <w:rPr>
                <w:rFonts w:eastAsia="Arial" w:cs="Arial"/>
                <w:b/>
                <w:bCs/>
              </w:rPr>
              <w:t>Multiple Use Zone</w:t>
            </w:r>
            <w:r w:rsidRPr="6D8FCE6F">
              <w:rPr>
                <w:rFonts w:eastAsia="Arial" w:cs="Arial"/>
                <w:b/>
                <w:bCs/>
              </w:rPr>
              <w:t xml:space="preserve"> (VI) </w:t>
            </w:r>
            <w:r w:rsidRPr="6D8FCE6F">
              <w:rPr>
                <w:rFonts w:eastAsia="Arial" w:cs="Arial"/>
              </w:rPr>
              <w:t xml:space="preserve"> </w:t>
            </w:r>
          </w:p>
        </w:tc>
      </w:tr>
      <w:tr w:rsidR="001679F9" w14:paraId="30D93752" w14:textId="77777777">
        <w:trPr>
          <w:gridAfter w:val="1"/>
          <w:wAfter w:w="225" w:type="dxa"/>
          <w:trHeight w:val="510"/>
        </w:trPr>
        <w:tc>
          <w:tcPr>
            <w:tcW w:w="765" w:type="dxa"/>
            <w:tcBorders>
              <w:top w:val="single" w:sz="8" w:space="0" w:color="auto"/>
              <w:left w:val="nil"/>
              <w:bottom w:val="single" w:sz="12" w:space="0" w:color="auto"/>
              <w:right w:val="nil"/>
            </w:tcBorders>
            <w:vAlign w:val="center"/>
          </w:tcPr>
          <w:p w14:paraId="78151567" w14:textId="77777777" w:rsidR="001679F9" w:rsidRDefault="001679F9">
            <w:pPr>
              <w:spacing w:before="0" w:after="0"/>
              <w:jc w:val="center"/>
            </w:pPr>
            <w:r w:rsidRPr="79754239">
              <w:rPr>
                <w:rFonts w:eastAsia="Arial" w:cs="Arial"/>
                <w:b/>
                <w:bCs/>
                <w:szCs w:val="21"/>
              </w:rPr>
              <w:t>Item</w:t>
            </w:r>
          </w:p>
        </w:tc>
        <w:tc>
          <w:tcPr>
            <w:tcW w:w="8025" w:type="dxa"/>
            <w:tcBorders>
              <w:top w:val="nil"/>
              <w:left w:val="nil"/>
              <w:bottom w:val="single" w:sz="12" w:space="0" w:color="auto"/>
              <w:right w:val="nil"/>
            </w:tcBorders>
            <w:vAlign w:val="center"/>
          </w:tcPr>
          <w:p w14:paraId="5BE30F92" w14:textId="77777777" w:rsidR="001679F9" w:rsidRDefault="001679F9">
            <w:pPr>
              <w:spacing w:before="0" w:after="0"/>
            </w:pPr>
            <w:r w:rsidRPr="79754239">
              <w:rPr>
                <w:rFonts w:eastAsia="Arial" w:cs="Arial"/>
                <w:b/>
                <w:bCs/>
                <w:szCs w:val="21"/>
              </w:rPr>
              <w:t>Description</w:t>
            </w:r>
            <w:r w:rsidRPr="79754239">
              <w:rPr>
                <w:rFonts w:eastAsia="Arial" w:cs="Arial"/>
                <w:szCs w:val="21"/>
              </w:rPr>
              <w:t xml:space="preserve"> </w:t>
            </w:r>
          </w:p>
        </w:tc>
      </w:tr>
      <w:tr w:rsidR="001679F9" w14:paraId="7245628A" w14:textId="77777777">
        <w:trPr>
          <w:gridAfter w:val="1"/>
          <w:wAfter w:w="225" w:type="dxa"/>
          <w:trHeight w:val="510"/>
        </w:trPr>
        <w:tc>
          <w:tcPr>
            <w:tcW w:w="765" w:type="dxa"/>
            <w:tcBorders>
              <w:top w:val="single" w:sz="12" w:space="0" w:color="auto"/>
              <w:left w:val="nil"/>
              <w:bottom w:val="single" w:sz="8" w:space="0" w:color="auto"/>
              <w:right w:val="nil"/>
            </w:tcBorders>
            <w:vAlign w:val="center"/>
          </w:tcPr>
          <w:p w14:paraId="182C121E" w14:textId="77777777" w:rsidR="001679F9" w:rsidRDefault="001679F9">
            <w:pPr>
              <w:spacing w:before="0" w:after="0"/>
              <w:jc w:val="center"/>
            </w:pPr>
            <w:r w:rsidRPr="79754239">
              <w:rPr>
                <w:rFonts w:eastAsia="Arial" w:cs="Arial"/>
                <w:szCs w:val="21"/>
              </w:rPr>
              <w:t>1</w:t>
            </w:r>
          </w:p>
        </w:tc>
        <w:tc>
          <w:tcPr>
            <w:tcW w:w="8025" w:type="dxa"/>
            <w:tcBorders>
              <w:top w:val="single" w:sz="12" w:space="0" w:color="auto"/>
              <w:left w:val="nil"/>
              <w:bottom w:val="single" w:sz="8" w:space="0" w:color="auto"/>
              <w:right w:val="nil"/>
            </w:tcBorders>
            <w:vAlign w:val="center"/>
          </w:tcPr>
          <w:p w14:paraId="6DBFCDC1" w14:textId="77777777" w:rsidR="001679F9" w:rsidRDefault="001679F9">
            <w:pPr>
              <w:spacing w:before="0" w:after="0"/>
              <w:rPr>
                <w:rFonts w:eastAsia="Arial" w:cs="Arial"/>
              </w:rPr>
            </w:pPr>
            <w:r>
              <w:rPr>
                <w:rFonts w:eastAsia="Arial" w:cs="Arial"/>
              </w:rPr>
              <w:t>T</w:t>
            </w:r>
            <w:r w:rsidRPr="6D8FCE6F">
              <w:rPr>
                <w:rFonts w:eastAsia="Arial" w:cs="Arial"/>
              </w:rPr>
              <w:t xml:space="preserve">he point of </w:t>
            </w:r>
            <w:r w:rsidRPr="00587327">
              <w:rPr>
                <w:rFonts w:eastAsia="Arial" w:cs="Arial"/>
              </w:rPr>
              <w:t>latitude 39</w:t>
            </w:r>
            <w:r w:rsidRPr="00EE123B">
              <w:rPr>
                <w:rFonts w:eastAsia="Arial" w:cs="Arial"/>
                <w:color w:val="000000" w:themeColor="text1"/>
                <w:szCs w:val="21"/>
              </w:rPr>
              <w:t>°</w:t>
            </w:r>
            <w:r>
              <w:rPr>
                <w:rFonts w:eastAsia="Arial" w:cs="Arial"/>
                <w:color w:val="000000" w:themeColor="text1"/>
                <w:szCs w:val="21"/>
              </w:rPr>
              <w:t> </w:t>
            </w:r>
            <w:r w:rsidRPr="00587327">
              <w:rPr>
                <w:rFonts w:eastAsia="Arial" w:cs="Arial"/>
              </w:rPr>
              <w:t>47</w:t>
            </w:r>
            <w:r>
              <w:rPr>
                <w:rFonts w:eastAsia="Arial" w:cs="Arial"/>
              </w:rPr>
              <w:t>’ 2</w:t>
            </w:r>
            <w:r w:rsidRPr="00587327">
              <w:rPr>
                <w:rFonts w:eastAsia="Arial" w:cs="Arial"/>
              </w:rPr>
              <w:t>4</w:t>
            </w:r>
            <w:r>
              <w:rPr>
                <w:rFonts w:eastAsia="Arial" w:cs="Arial"/>
              </w:rPr>
              <w:t>” </w:t>
            </w:r>
            <w:r w:rsidRPr="00587327">
              <w:rPr>
                <w:rFonts w:eastAsia="Arial" w:cs="Arial"/>
              </w:rPr>
              <w:t>S</w:t>
            </w:r>
            <w:r w:rsidRPr="6D8FCE6F">
              <w:rPr>
                <w:rFonts w:eastAsia="Arial" w:cs="Arial"/>
              </w:rPr>
              <w:t xml:space="preserve">, longitude </w:t>
            </w:r>
            <w:r w:rsidRPr="00587327">
              <w:rPr>
                <w:rFonts w:eastAsia="Arial" w:cs="Arial"/>
              </w:rPr>
              <w:t>143</w:t>
            </w:r>
            <w:r w:rsidRPr="00EE123B">
              <w:rPr>
                <w:rFonts w:eastAsia="Arial" w:cs="Arial"/>
                <w:color w:val="000000" w:themeColor="text1"/>
                <w:szCs w:val="21"/>
              </w:rPr>
              <w:t>°</w:t>
            </w:r>
            <w:r>
              <w:rPr>
                <w:rFonts w:eastAsia="Arial" w:cs="Arial"/>
                <w:color w:val="000000" w:themeColor="text1"/>
                <w:szCs w:val="21"/>
              </w:rPr>
              <w:t> </w:t>
            </w:r>
            <w:r w:rsidRPr="00587327">
              <w:rPr>
                <w:rFonts w:eastAsia="Arial" w:cs="Arial"/>
              </w:rPr>
              <w:t>40’</w:t>
            </w:r>
            <w:r>
              <w:rPr>
                <w:rFonts w:eastAsia="Arial" w:cs="Arial"/>
              </w:rPr>
              <w:t> </w:t>
            </w:r>
            <w:r w:rsidRPr="00587327">
              <w:rPr>
                <w:rFonts w:eastAsia="Arial" w:cs="Arial"/>
              </w:rPr>
              <w:t>00”</w:t>
            </w:r>
            <w:r>
              <w:rPr>
                <w:rFonts w:eastAsia="Arial" w:cs="Arial"/>
              </w:rPr>
              <w:t> </w:t>
            </w:r>
            <w:r w:rsidRPr="00587327">
              <w:rPr>
                <w:rFonts w:eastAsia="Arial" w:cs="Arial"/>
              </w:rPr>
              <w:t>E</w:t>
            </w:r>
          </w:p>
        </w:tc>
      </w:tr>
      <w:tr w:rsidR="001679F9" w14:paraId="78FA9A67"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6AE24B08" w14:textId="77777777" w:rsidR="001679F9" w:rsidRDefault="001679F9">
            <w:pPr>
              <w:spacing w:before="0" w:after="0"/>
              <w:jc w:val="center"/>
            </w:pPr>
            <w:r w:rsidRPr="79754239">
              <w:rPr>
                <w:rFonts w:eastAsia="Arial" w:cs="Arial"/>
                <w:szCs w:val="21"/>
              </w:rPr>
              <w:t>2</w:t>
            </w:r>
          </w:p>
        </w:tc>
        <w:tc>
          <w:tcPr>
            <w:tcW w:w="8025" w:type="dxa"/>
            <w:tcBorders>
              <w:top w:val="single" w:sz="8" w:space="0" w:color="auto"/>
              <w:left w:val="nil"/>
              <w:bottom w:val="single" w:sz="8" w:space="0" w:color="auto"/>
              <w:right w:val="nil"/>
            </w:tcBorders>
            <w:vAlign w:val="center"/>
          </w:tcPr>
          <w:p w14:paraId="06655856" w14:textId="77777777" w:rsidR="001679F9" w:rsidRDefault="001679F9">
            <w:pPr>
              <w:spacing w:before="0" w:after="0"/>
            </w:pPr>
            <w:r>
              <w:rPr>
                <w:rFonts w:eastAsia="Arial" w:cs="Arial"/>
                <w:color w:val="000000" w:themeColor="text1"/>
              </w:rPr>
              <w:t>S</w:t>
            </w:r>
            <w:r w:rsidRPr="6D8FCE6F">
              <w:rPr>
                <w:rFonts w:eastAsia="Arial" w:cs="Arial"/>
                <w:color w:val="000000" w:themeColor="text1"/>
              </w:rPr>
              <w:t xml:space="preserve">outh along the meridian of </w:t>
            </w:r>
            <w:r w:rsidRPr="00587327">
              <w:rPr>
                <w:rFonts w:eastAsia="Arial" w:cs="Arial"/>
                <w:color w:val="000000" w:themeColor="text1"/>
              </w:rPr>
              <w:t>longitude 143°</w:t>
            </w:r>
            <w:r>
              <w:rPr>
                <w:rFonts w:eastAsia="Arial" w:cs="Arial"/>
                <w:color w:val="000000" w:themeColor="text1"/>
              </w:rPr>
              <w:t> </w:t>
            </w:r>
            <w:r w:rsidRPr="00587327">
              <w:rPr>
                <w:rFonts w:eastAsia="Arial" w:cs="Arial"/>
                <w:color w:val="000000" w:themeColor="text1"/>
              </w:rPr>
              <w:t>40’</w:t>
            </w:r>
            <w:r>
              <w:rPr>
                <w:rFonts w:eastAsia="Arial" w:cs="Arial"/>
                <w:color w:val="000000" w:themeColor="text1"/>
              </w:rPr>
              <w:t> </w:t>
            </w:r>
            <w:r w:rsidRPr="00587327">
              <w:rPr>
                <w:rFonts w:eastAsia="Arial" w:cs="Arial"/>
                <w:color w:val="000000" w:themeColor="text1"/>
              </w:rPr>
              <w:t>00”</w:t>
            </w:r>
            <w:r>
              <w:rPr>
                <w:rFonts w:eastAsia="Arial" w:cs="Arial"/>
                <w:color w:val="000000" w:themeColor="text1"/>
              </w:rPr>
              <w:t> </w:t>
            </w:r>
            <w:r w:rsidRPr="00587327">
              <w:rPr>
                <w:rFonts w:eastAsia="Arial" w:cs="Arial"/>
                <w:color w:val="000000" w:themeColor="text1"/>
              </w:rPr>
              <w:t>E,</w:t>
            </w:r>
            <w:r w:rsidRPr="6D8FCE6F">
              <w:rPr>
                <w:rFonts w:eastAsia="Arial" w:cs="Arial"/>
                <w:color w:val="000000" w:themeColor="text1"/>
              </w:rPr>
              <w:t xml:space="preserve"> to its intersection with the parallel of </w:t>
            </w:r>
            <w:r w:rsidRPr="00D05CF9">
              <w:rPr>
                <w:rFonts w:eastAsia="Arial" w:cs="Arial"/>
                <w:color w:val="000000" w:themeColor="text1"/>
              </w:rPr>
              <w:t>latitude 39°</w:t>
            </w:r>
            <w:r>
              <w:rPr>
                <w:rFonts w:eastAsia="Arial" w:cs="Arial"/>
                <w:color w:val="000000" w:themeColor="text1"/>
              </w:rPr>
              <w:t> </w:t>
            </w:r>
            <w:r w:rsidRPr="00D05CF9">
              <w:rPr>
                <w:rFonts w:eastAsia="Arial" w:cs="Arial"/>
                <w:color w:val="000000" w:themeColor="text1"/>
              </w:rPr>
              <w:t>57’</w:t>
            </w:r>
            <w:r>
              <w:rPr>
                <w:rFonts w:eastAsia="Arial" w:cs="Arial"/>
                <w:color w:val="000000" w:themeColor="text1"/>
              </w:rPr>
              <w:t> </w:t>
            </w:r>
            <w:r w:rsidRPr="00D05CF9">
              <w:rPr>
                <w:rFonts w:eastAsia="Arial" w:cs="Arial"/>
                <w:color w:val="000000" w:themeColor="text1"/>
              </w:rPr>
              <w:t>00”</w:t>
            </w:r>
            <w:r>
              <w:rPr>
                <w:rFonts w:eastAsia="Arial" w:cs="Arial"/>
                <w:color w:val="000000" w:themeColor="text1"/>
              </w:rPr>
              <w:t> </w:t>
            </w:r>
            <w:r w:rsidRPr="00D05CF9">
              <w:rPr>
                <w:rFonts w:eastAsia="Arial" w:cs="Arial"/>
                <w:color w:val="000000" w:themeColor="text1"/>
              </w:rPr>
              <w:t>S</w:t>
            </w:r>
          </w:p>
        </w:tc>
      </w:tr>
      <w:tr w:rsidR="001679F9" w14:paraId="36C06491"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41026657" w14:textId="77777777" w:rsidR="001679F9" w:rsidRDefault="001679F9">
            <w:pPr>
              <w:spacing w:before="0" w:after="0"/>
              <w:jc w:val="center"/>
            </w:pPr>
            <w:r w:rsidRPr="79754239">
              <w:rPr>
                <w:rFonts w:eastAsia="Arial" w:cs="Arial"/>
                <w:szCs w:val="21"/>
              </w:rPr>
              <w:t>3</w:t>
            </w:r>
          </w:p>
        </w:tc>
        <w:tc>
          <w:tcPr>
            <w:tcW w:w="8025" w:type="dxa"/>
            <w:tcBorders>
              <w:top w:val="single" w:sz="8" w:space="0" w:color="auto"/>
              <w:left w:val="nil"/>
              <w:bottom w:val="single" w:sz="8" w:space="0" w:color="auto"/>
              <w:right w:val="nil"/>
            </w:tcBorders>
            <w:vAlign w:val="center"/>
          </w:tcPr>
          <w:p w14:paraId="141CFA70" w14:textId="77777777" w:rsidR="001679F9" w:rsidRDefault="001679F9">
            <w:pPr>
              <w:spacing w:before="0" w:after="0"/>
            </w:pPr>
            <w:r>
              <w:rPr>
                <w:rFonts w:eastAsia="Arial" w:cs="Arial"/>
                <w:color w:val="000000" w:themeColor="text1"/>
              </w:rPr>
              <w:t>W</w:t>
            </w:r>
            <w:r w:rsidRPr="6D8FCE6F">
              <w:rPr>
                <w:rFonts w:eastAsia="Arial" w:cs="Arial"/>
                <w:color w:val="000000" w:themeColor="text1"/>
              </w:rPr>
              <w:t xml:space="preserve">est along the parallel of latitude </w:t>
            </w:r>
            <w:r w:rsidRPr="00D05CF9">
              <w:rPr>
                <w:rFonts w:eastAsia="Arial" w:cs="Arial"/>
                <w:color w:val="000000" w:themeColor="text1"/>
              </w:rPr>
              <w:t>39°</w:t>
            </w:r>
            <w:r>
              <w:rPr>
                <w:rFonts w:eastAsia="Arial" w:cs="Arial"/>
                <w:color w:val="000000" w:themeColor="text1"/>
              </w:rPr>
              <w:t> </w:t>
            </w:r>
            <w:r w:rsidRPr="00D05CF9">
              <w:rPr>
                <w:rFonts w:eastAsia="Arial" w:cs="Arial"/>
                <w:color w:val="000000" w:themeColor="text1"/>
              </w:rPr>
              <w:t>57</w:t>
            </w:r>
            <w:r>
              <w:rPr>
                <w:rFonts w:eastAsia="Arial" w:cs="Arial"/>
                <w:color w:val="000000" w:themeColor="text1"/>
              </w:rPr>
              <w:t>’ </w:t>
            </w:r>
            <w:r w:rsidRPr="00D05CF9">
              <w:rPr>
                <w:rFonts w:eastAsia="Arial" w:cs="Arial"/>
                <w:color w:val="000000" w:themeColor="text1"/>
              </w:rPr>
              <w:t>00”</w:t>
            </w:r>
            <w:r>
              <w:rPr>
                <w:rFonts w:eastAsia="Arial" w:cs="Arial"/>
                <w:color w:val="000000" w:themeColor="text1"/>
              </w:rPr>
              <w:t> </w:t>
            </w:r>
            <w:r w:rsidRPr="00D05CF9">
              <w:rPr>
                <w:rFonts w:eastAsia="Arial" w:cs="Arial"/>
                <w:color w:val="000000" w:themeColor="text1"/>
              </w:rPr>
              <w:t>S,</w:t>
            </w:r>
            <w:r w:rsidRPr="6D8FCE6F">
              <w:rPr>
                <w:rFonts w:eastAsia="Arial" w:cs="Arial"/>
                <w:color w:val="000000" w:themeColor="text1"/>
              </w:rPr>
              <w:t xml:space="preserve"> to its intersection with the meridian of longitude </w:t>
            </w:r>
            <w:r w:rsidRPr="00D05CF9">
              <w:rPr>
                <w:rFonts w:eastAsia="Arial" w:cs="Arial"/>
                <w:color w:val="000000" w:themeColor="text1"/>
              </w:rPr>
              <w:t>143°</w:t>
            </w:r>
            <w:r>
              <w:rPr>
                <w:rFonts w:eastAsia="Arial" w:cs="Arial"/>
                <w:color w:val="000000" w:themeColor="text1"/>
              </w:rPr>
              <w:t> </w:t>
            </w:r>
            <w:r w:rsidRPr="00D05CF9">
              <w:rPr>
                <w:rFonts w:eastAsia="Arial" w:cs="Arial"/>
                <w:color w:val="000000" w:themeColor="text1"/>
              </w:rPr>
              <w:t>15’</w:t>
            </w:r>
            <w:r>
              <w:rPr>
                <w:rFonts w:eastAsia="Arial" w:cs="Arial"/>
                <w:color w:val="000000" w:themeColor="text1"/>
              </w:rPr>
              <w:t> </w:t>
            </w:r>
            <w:r w:rsidRPr="00D05CF9">
              <w:rPr>
                <w:rFonts w:eastAsia="Arial" w:cs="Arial"/>
                <w:color w:val="000000" w:themeColor="text1"/>
              </w:rPr>
              <w:t>00”</w:t>
            </w:r>
            <w:r>
              <w:rPr>
                <w:rFonts w:eastAsia="Arial" w:cs="Arial"/>
                <w:color w:val="000000" w:themeColor="text1"/>
              </w:rPr>
              <w:t> </w:t>
            </w:r>
            <w:r w:rsidRPr="00D05CF9">
              <w:rPr>
                <w:rFonts w:eastAsia="Arial" w:cs="Arial"/>
                <w:color w:val="000000" w:themeColor="text1"/>
              </w:rPr>
              <w:t>E</w:t>
            </w:r>
          </w:p>
        </w:tc>
      </w:tr>
      <w:tr w:rsidR="001679F9" w:rsidRPr="0091707D" w14:paraId="63BF3F0C"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0DDEEC44" w14:textId="77777777" w:rsidR="001679F9" w:rsidRPr="0091707D" w:rsidRDefault="001679F9">
            <w:pPr>
              <w:spacing w:line="259" w:lineRule="auto"/>
              <w:jc w:val="center"/>
              <w:rPr>
                <w:rFonts w:eastAsia="Arial" w:cs="Arial"/>
              </w:rPr>
            </w:pPr>
            <w:r w:rsidRPr="0091707D">
              <w:rPr>
                <w:rFonts w:eastAsia="Arial" w:cs="Arial"/>
              </w:rPr>
              <w:t>4</w:t>
            </w:r>
          </w:p>
        </w:tc>
        <w:tc>
          <w:tcPr>
            <w:tcW w:w="8025" w:type="dxa"/>
            <w:tcBorders>
              <w:top w:val="single" w:sz="8" w:space="0" w:color="auto"/>
              <w:left w:val="nil"/>
              <w:bottom w:val="single" w:sz="8" w:space="0" w:color="auto"/>
              <w:right w:val="nil"/>
            </w:tcBorders>
            <w:vAlign w:val="center"/>
          </w:tcPr>
          <w:p w14:paraId="3C1A9B29" w14:textId="77777777" w:rsidR="001679F9" w:rsidRPr="0091707D" w:rsidRDefault="001679F9">
            <w:pPr>
              <w:spacing w:before="0" w:after="0"/>
              <w:rPr>
                <w:rFonts w:eastAsia="Arial" w:cs="Arial"/>
                <w:color w:val="000000" w:themeColor="text1"/>
              </w:rPr>
            </w:pPr>
            <w:r w:rsidRPr="0091707D">
              <w:rPr>
                <w:rFonts w:eastAsia="Arial" w:cs="Arial"/>
                <w:color w:val="000000" w:themeColor="text1"/>
              </w:rPr>
              <w:t>South</w:t>
            </w:r>
            <w:r w:rsidRPr="0091707D">
              <w:rPr>
                <w:rFonts w:ascii="Cambria Math" w:eastAsia="Arial" w:hAnsi="Cambria Math" w:cs="Cambria Math"/>
                <w:color w:val="000000" w:themeColor="text1"/>
              </w:rPr>
              <w:t>‑</w:t>
            </w:r>
            <w:r w:rsidRPr="0091707D">
              <w:rPr>
                <w:rFonts w:eastAsia="Arial" w:cs="Arial"/>
                <w:color w:val="000000" w:themeColor="text1"/>
              </w:rPr>
              <w:t>westerly along the geodesic to the point of latitude 39° 59’ 45” S, longitude 143° 06’ 20” E</w:t>
            </w:r>
          </w:p>
        </w:tc>
      </w:tr>
      <w:tr w:rsidR="001679F9" w14:paraId="192B3888"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3AE29051" w14:textId="77777777" w:rsidR="001679F9" w:rsidRPr="0091707D" w:rsidRDefault="001679F9">
            <w:pPr>
              <w:spacing w:line="259" w:lineRule="auto"/>
              <w:jc w:val="center"/>
            </w:pPr>
            <w:r w:rsidRPr="0091707D">
              <w:rPr>
                <w:rFonts w:eastAsia="Arial" w:cs="Arial"/>
              </w:rPr>
              <w:t>5</w:t>
            </w:r>
          </w:p>
        </w:tc>
        <w:tc>
          <w:tcPr>
            <w:tcW w:w="8025" w:type="dxa"/>
            <w:tcBorders>
              <w:top w:val="single" w:sz="8" w:space="0" w:color="auto"/>
              <w:left w:val="nil"/>
              <w:bottom w:val="single" w:sz="8" w:space="0" w:color="auto"/>
              <w:right w:val="nil"/>
            </w:tcBorders>
            <w:vAlign w:val="center"/>
          </w:tcPr>
          <w:p w14:paraId="20C74EEA" w14:textId="77777777" w:rsidR="001679F9" w:rsidRPr="0091707D" w:rsidRDefault="001679F9">
            <w:pPr>
              <w:spacing w:before="0" w:after="0"/>
            </w:pPr>
            <w:r w:rsidRPr="0091707D">
              <w:rPr>
                <w:rFonts w:eastAsia="Arial" w:cs="Arial"/>
                <w:color w:val="000000" w:themeColor="text1"/>
              </w:rPr>
              <w:t>North</w:t>
            </w:r>
            <w:r w:rsidRPr="0091707D">
              <w:rPr>
                <w:rFonts w:ascii="Cambria Math" w:eastAsia="Arial" w:hAnsi="Cambria Math" w:cs="Cambria Math"/>
                <w:color w:val="000000" w:themeColor="text1"/>
              </w:rPr>
              <w:t>‑</w:t>
            </w:r>
            <w:r w:rsidRPr="0091707D">
              <w:rPr>
                <w:rFonts w:eastAsia="Arial" w:cs="Arial"/>
                <w:color w:val="000000" w:themeColor="text1"/>
              </w:rPr>
              <w:t xml:space="preserve">westerly along the geodesic to the point of latitude </w:t>
            </w:r>
            <w:r w:rsidRPr="0091707D">
              <w:rPr>
                <w:rFonts w:cs="Arial"/>
                <w:color w:val="000000" w:themeColor="text1"/>
                <w:szCs w:val="21"/>
              </w:rPr>
              <w:t>39</w:t>
            </w:r>
            <w:r w:rsidRPr="0091707D">
              <w:rPr>
                <w:rFonts w:eastAsia="Arial" w:cs="Arial"/>
                <w:color w:val="000000" w:themeColor="text1"/>
                <w:szCs w:val="21"/>
              </w:rPr>
              <w:t>° 49’ 00” </w:t>
            </w:r>
            <w:r w:rsidRPr="0091707D">
              <w:rPr>
                <w:rFonts w:eastAsia="Arial" w:cs="Arial"/>
                <w:szCs w:val="21"/>
              </w:rPr>
              <w:t>S</w:t>
            </w:r>
            <w:r w:rsidRPr="0091707D">
              <w:rPr>
                <w:rFonts w:cs="Arial"/>
                <w:color w:val="000000" w:themeColor="text1"/>
                <w:szCs w:val="21"/>
              </w:rPr>
              <w:t>, longitude 143</w:t>
            </w:r>
            <w:r w:rsidRPr="0091707D">
              <w:rPr>
                <w:rFonts w:eastAsia="Arial" w:cs="Arial"/>
                <w:color w:val="000000" w:themeColor="text1"/>
                <w:szCs w:val="21"/>
              </w:rPr>
              <w:t>° 03’ 00” E</w:t>
            </w:r>
          </w:p>
        </w:tc>
      </w:tr>
      <w:tr w:rsidR="001679F9" w14:paraId="4F734155" w14:textId="77777777">
        <w:trPr>
          <w:gridAfter w:val="1"/>
          <w:wAfter w:w="225" w:type="dxa"/>
          <w:trHeight w:val="510"/>
        </w:trPr>
        <w:tc>
          <w:tcPr>
            <w:tcW w:w="765" w:type="dxa"/>
            <w:tcBorders>
              <w:top w:val="single" w:sz="8" w:space="0" w:color="auto"/>
              <w:left w:val="nil"/>
              <w:bottom w:val="single" w:sz="8" w:space="0" w:color="auto"/>
              <w:right w:val="nil"/>
            </w:tcBorders>
            <w:vAlign w:val="center"/>
          </w:tcPr>
          <w:p w14:paraId="2A2484DC" w14:textId="77777777" w:rsidR="001679F9" w:rsidRDefault="001679F9">
            <w:pPr>
              <w:spacing w:before="0" w:after="0" w:line="259" w:lineRule="auto"/>
              <w:jc w:val="center"/>
            </w:pPr>
            <w:r>
              <w:rPr>
                <w:rFonts w:eastAsia="Arial" w:cs="Arial"/>
              </w:rPr>
              <w:t>6</w:t>
            </w:r>
          </w:p>
        </w:tc>
        <w:tc>
          <w:tcPr>
            <w:tcW w:w="8025" w:type="dxa"/>
            <w:tcBorders>
              <w:top w:val="single" w:sz="8" w:space="0" w:color="auto"/>
              <w:left w:val="nil"/>
              <w:bottom w:val="single" w:sz="8" w:space="0" w:color="auto"/>
              <w:right w:val="nil"/>
            </w:tcBorders>
            <w:vAlign w:val="center"/>
          </w:tcPr>
          <w:p w14:paraId="5609C263" w14:textId="77777777" w:rsidR="001679F9" w:rsidRDefault="001679F9">
            <w:pPr>
              <w:spacing w:before="0" w:after="0"/>
            </w:pPr>
            <w:r w:rsidRPr="0012656B">
              <w:rPr>
                <w:rFonts w:cs="Arial"/>
                <w:color w:val="000000" w:themeColor="text1"/>
                <w:szCs w:val="21"/>
              </w:rPr>
              <w:t>North</w:t>
            </w:r>
            <w:r w:rsidRPr="0012656B">
              <w:rPr>
                <w:rFonts w:ascii="Cambria Math" w:hAnsi="Cambria Math" w:cs="Cambria Math"/>
                <w:color w:val="000000" w:themeColor="text1"/>
                <w:szCs w:val="21"/>
              </w:rPr>
              <w:t>‑</w:t>
            </w:r>
            <w:r w:rsidRPr="0012656B">
              <w:rPr>
                <w:rFonts w:cs="Arial"/>
                <w:color w:val="000000" w:themeColor="text1"/>
                <w:szCs w:val="21"/>
              </w:rPr>
              <w:t>easterly along the geodesic to the point of latitude 39</w:t>
            </w:r>
            <w:r w:rsidRPr="0012656B">
              <w:rPr>
                <w:rFonts w:eastAsia="Arial" w:cs="Arial"/>
                <w:color w:val="000000" w:themeColor="text1"/>
                <w:szCs w:val="21"/>
              </w:rPr>
              <w:t>° 47’ 24” </w:t>
            </w:r>
            <w:r w:rsidRPr="0012656B">
              <w:rPr>
                <w:rFonts w:eastAsia="Arial" w:cs="Arial"/>
                <w:szCs w:val="21"/>
              </w:rPr>
              <w:t>S,</w:t>
            </w:r>
            <w:r w:rsidRPr="0012656B">
              <w:rPr>
                <w:rFonts w:cs="Arial"/>
                <w:color w:val="000000" w:themeColor="text1"/>
                <w:szCs w:val="21"/>
              </w:rPr>
              <w:t xml:space="preserve"> longitude 143</w:t>
            </w:r>
            <w:r w:rsidRPr="0012656B">
              <w:rPr>
                <w:rFonts w:eastAsia="Arial" w:cs="Arial"/>
                <w:color w:val="000000" w:themeColor="text1"/>
                <w:szCs w:val="21"/>
              </w:rPr>
              <w:t>° 09’ 00” E</w:t>
            </w:r>
          </w:p>
        </w:tc>
      </w:tr>
      <w:tr w:rsidR="001679F9" w14:paraId="047A5C4C" w14:textId="77777777">
        <w:trPr>
          <w:gridAfter w:val="1"/>
          <w:wAfter w:w="225" w:type="dxa"/>
          <w:trHeight w:val="510"/>
        </w:trPr>
        <w:tc>
          <w:tcPr>
            <w:tcW w:w="765" w:type="dxa"/>
            <w:tcBorders>
              <w:top w:val="single" w:sz="8" w:space="0" w:color="auto"/>
              <w:left w:val="nil"/>
              <w:bottom w:val="single" w:sz="4" w:space="0" w:color="000000" w:themeColor="text1"/>
              <w:right w:val="nil"/>
            </w:tcBorders>
            <w:vAlign w:val="center"/>
          </w:tcPr>
          <w:p w14:paraId="139E2CE7" w14:textId="77777777" w:rsidR="001679F9" w:rsidRDefault="001679F9">
            <w:pPr>
              <w:spacing w:before="0" w:after="0" w:line="259" w:lineRule="auto"/>
              <w:jc w:val="center"/>
            </w:pPr>
            <w:r>
              <w:rPr>
                <w:rFonts w:eastAsia="Arial" w:cs="Arial"/>
              </w:rPr>
              <w:t>7</w:t>
            </w:r>
          </w:p>
        </w:tc>
        <w:tc>
          <w:tcPr>
            <w:tcW w:w="8025" w:type="dxa"/>
            <w:tcBorders>
              <w:top w:val="single" w:sz="8" w:space="0" w:color="auto"/>
              <w:left w:val="nil"/>
              <w:bottom w:val="single" w:sz="4" w:space="0" w:color="000000" w:themeColor="text1"/>
              <w:right w:val="nil"/>
            </w:tcBorders>
            <w:vAlign w:val="center"/>
          </w:tcPr>
          <w:p w14:paraId="362D5749" w14:textId="77777777" w:rsidR="001679F9" w:rsidRDefault="001679F9">
            <w:pPr>
              <w:spacing w:before="0" w:after="0"/>
              <w:rPr>
                <w:rFonts w:eastAsia="Arial" w:cs="Arial"/>
              </w:rPr>
            </w:pPr>
            <w:r>
              <w:rPr>
                <w:rFonts w:cs="Arial"/>
                <w:color w:val="000000" w:themeColor="text1"/>
                <w:szCs w:val="21"/>
              </w:rPr>
              <w:t>E</w:t>
            </w:r>
            <w:r w:rsidRPr="6D8FCE6F">
              <w:rPr>
                <w:rFonts w:cs="Arial"/>
                <w:color w:val="000000" w:themeColor="text1"/>
                <w:szCs w:val="21"/>
              </w:rPr>
              <w:t xml:space="preserve">ast along the parallel of </w:t>
            </w:r>
            <w:r w:rsidRPr="00202D9E">
              <w:rPr>
                <w:rFonts w:cs="Arial"/>
                <w:color w:val="000000" w:themeColor="text1"/>
                <w:szCs w:val="21"/>
              </w:rPr>
              <w:t>latitude 39</w:t>
            </w:r>
            <w:r w:rsidRPr="00202D9E">
              <w:rPr>
                <w:rFonts w:eastAsia="Arial" w:cs="Arial"/>
                <w:color w:val="000000" w:themeColor="text1"/>
                <w:szCs w:val="21"/>
              </w:rPr>
              <w:t>°</w:t>
            </w:r>
            <w:r>
              <w:rPr>
                <w:rFonts w:eastAsia="Arial" w:cs="Arial"/>
                <w:color w:val="000000" w:themeColor="text1"/>
                <w:szCs w:val="21"/>
              </w:rPr>
              <w:t> </w:t>
            </w:r>
            <w:r w:rsidRPr="00202D9E">
              <w:rPr>
                <w:rFonts w:eastAsia="Arial" w:cs="Arial"/>
                <w:color w:val="000000" w:themeColor="text1"/>
                <w:szCs w:val="21"/>
              </w:rPr>
              <w:t>47’</w:t>
            </w:r>
            <w:r>
              <w:rPr>
                <w:rFonts w:eastAsia="Arial" w:cs="Arial"/>
                <w:color w:val="000000" w:themeColor="text1"/>
                <w:szCs w:val="21"/>
              </w:rPr>
              <w:t> </w:t>
            </w:r>
            <w:r w:rsidRPr="00202D9E">
              <w:rPr>
                <w:rFonts w:eastAsia="Arial" w:cs="Arial"/>
                <w:color w:val="000000" w:themeColor="text1"/>
                <w:szCs w:val="21"/>
              </w:rPr>
              <w:t>24”</w:t>
            </w:r>
            <w:r>
              <w:rPr>
                <w:rFonts w:eastAsia="Arial" w:cs="Arial"/>
                <w:color w:val="000000" w:themeColor="text1"/>
                <w:szCs w:val="21"/>
              </w:rPr>
              <w:t> </w:t>
            </w:r>
            <w:r w:rsidRPr="00202D9E">
              <w:rPr>
                <w:rFonts w:eastAsia="Arial" w:cs="Arial"/>
                <w:szCs w:val="21"/>
              </w:rPr>
              <w:t>S</w:t>
            </w:r>
            <w:r w:rsidRPr="00202D9E">
              <w:rPr>
                <w:rFonts w:cs="Arial"/>
                <w:color w:val="000000" w:themeColor="text1"/>
                <w:szCs w:val="21"/>
              </w:rPr>
              <w:t>, to</w:t>
            </w:r>
            <w:r w:rsidRPr="6D8FCE6F">
              <w:rPr>
                <w:rFonts w:cs="Arial"/>
                <w:color w:val="000000" w:themeColor="text1"/>
                <w:szCs w:val="21"/>
              </w:rPr>
              <w:t xml:space="preserve"> the point of commencement</w:t>
            </w:r>
          </w:p>
        </w:tc>
      </w:tr>
    </w:tbl>
    <w:p w14:paraId="749E8468" w14:textId="50A6778E" w:rsidR="001679F9" w:rsidRPr="00A5436F" w:rsidRDefault="001679F9" w:rsidP="002C3DA8">
      <w:pPr>
        <w:spacing w:before="0" w:after="160" w:line="259" w:lineRule="auto"/>
      </w:pPr>
    </w:p>
    <w:p w14:paraId="031F0158" w14:textId="77777777" w:rsidR="001679F9" w:rsidRPr="00C66075" w:rsidRDefault="001679F9" w:rsidP="001679F9">
      <w:pPr>
        <w:pStyle w:val="Schedulesub-heading"/>
        <w:numPr>
          <w:ilvl w:val="0"/>
          <w:numId w:val="90"/>
        </w:numPr>
        <w:ind w:left="357" w:hanging="357"/>
      </w:pPr>
      <w:bookmarkStart w:id="574" w:name="_Toc179384156"/>
      <w:r w:rsidRPr="00C66075">
        <w:t>Franklin Marine Park</w:t>
      </w:r>
      <w:bookmarkEnd w:id="574"/>
    </w:p>
    <w:p w14:paraId="57832DDC" w14:textId="77777777" w:rsidR="001679F9" w:rsidRDefault="001679F9" w:rsidP="001679F9">
      <w:pPr>
        <w:pStyle w:val="ListParagraph"/>
        <w:numPr>
          <w:ilvl w:val="1"/>
          <w:numId w:val="90"/>
        </w:numPr>
        <w:spacing w:before="120" w:after="120"/>
        <w:rPr>
          <w:b/>
          <w:bCs/>
        </w:rPr>
      </w:pPr>
      <w:r w:rsidRPr="00A829CD">
        <w:rPr>
          <w:b/>
          <w:bCs/>
        </w:rPr>
        <w:t>Area of marine park</w:t>
      </w:r>
    </w:p>
    <w:p w14:paraId="5E834729" w14:textId="77777777" w:rsidR="001679F9" w:rsidRDefault="001679F9" w:rsidP="001679F9">
      <w:pPr>
        <w:rPr>
          <w:rFonts w:cs="Arial"/>
        </w:rPr>
      </w:pPr>
      <w:r w:rsidRPr="6D8FCE6F">
        <w:rPr>
          <w:rFonts w:cs="Arial"/>
        </w:rPr>
        <w:t xml:space="preserve">The Franklin Marine Park </w:t>
      </w:r>
      <w:r>
        <w:rPr>
          <w:rFonts w:cs="Arial"/>
        </w:rPr>
        <w:t>consists of an area within the Southern Ocean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9.1 describes the coordinate boundary of Franklin Marine Park"/>
      </w:tblPr>
      <w:tblGrid>
        <w:gridCol w:w="810"/>
        <w:gridCol w:w="8216"/>
      </w:tblGrid>
      <w:tr w:rsidR="001679F9" w:rsidRPr="00E60461" w14:paraId="5D9153D6" w14:textId="77777777">
        <w:trPr>
          <w:trHeight w:val="510"/>
        </w:trPr>
        <w:tc>
          <w:tcPr>
            <w:tcW w:w="9026" w:type="dxa"/>
            <w:gridSpan w:val="2"/>
            <w:tcBorders>
              <w:top w:val="single" w:sz="12" w:space="0" w:color="auto"/>
              <w:left w:val="nil"/>
              <w:bottom w:val="single" w:sz="4" w:space="0" w:color="auto"/>
              <w:right w:val="nil"/>
            </w:tcBorders>
            <w:vAlign w:val="bottom"/>
          </w:tcPr>
          <w:p w14:paraId="6D4DD27F" w14:textId="77777777" w:rsidR="001679F9" w:rsidRPr="00E60461" w:rsidRDefault="001679F9">
            <w:pPr>
              <w:spacing w:before="0" w:line="360" w:lineRule="auto"/>
              <w:rPr>
                <w:rFonts w:cs="Arial"/>
                <w:b/>
                <w:bCs/>
              </w:rPr>
            </w:pPr>
            <w:r w:rsidRPr="6D8FCE6F">
              <w:rPr>
                <w:rFonts w:cs="Arial"/>
                <w:b/>
                <w:bCs/>
              </w:rPr>
              <w:t>Area of marine park</w:t>
            </w:r>
          </w:p>
        </w:tc>
      </w:tr>
      <w:tr w:rsidR="001679F9" w:rsidRPr="00E60461" w14:paraId="54497D3F" w14:textId="77777777">
        <w:trPr>
          <w:trHeight w:val="510"/>
        </w:trPr>
        <w:tc>
          <w:tcPr>
            <w:tcW w:w="810" w:type="dxa"/>
            <w:tcBorders>
              <w:left w:val="nil"/>
              <w:bottom w:val="single" w:sz="12" w:space="0" w:color="auto"/>
              <w:right w:val="nil"/>
            </w:tcBorders>
            <w:vAlign w:val="center"/>
          </w:tcPr>
          <w:p w14:paraId="2B4A22C4" w14:textId="77777777" w:rsidR="001679F9" w:rsidRPr="00E60461" w:rsidRDefault="001679F9">
            <w:pPr>
              <w:spacing w:before="0"/>
              <w:rPr>
                <w:rFonts w:cs="Arial"/>
                <w:b/>
                <w:bCs/>
              </w:rPr>
            </w:pPr>
            <w:r w:rsidRPr="6D8FCE6F">
              <w:rPr>
                <w:rFonts w:cs="Arial"/>
                <w:b/>
                <w:bCs/>
              </w:rPr>
              <w:t>Item</w:t>
            </w:r>
          </w:p>
        </w:tc>
        <w:tc>
          <w:tcPr>
            <w:tcW w:w="8216" w:type="dxa"/>
            <w:tcBorders>
              <w:left w:val="nil"/>
              <w:bottom w:val="single" w:sz="12" w:space="0" w:color="auto"/>
              <w:right w:val="nil"/>
            </w:tcBorders>
            <w:vAlign w:val="bottom"/>
          </w:tcPr>
          <w:p w14:paraId="562493DE"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632308BC" w14:textId="77777777">
        <w:trPr>
          <w:trHeight w:val="510"/>
        </w:trPr>
        <w:tc>
          <w:tcPr>
            <w:tcW w:w="810" w:type="dxa"/>
            <w:tcBorders>
              <w:top w:val="single" w:sz="12" w:space="0" w:color="auto"/>
              <w:left w:val="nil"/>
              <w:right w:val="nil"/>
            </w:tcBorders>
            <w:vAlign w:val="center"/>
          </w:tcPr>
          <w:p w14:paraId="2256AC4F" w14:textId="77777777" w:rsidR="001679F9" w:rsidRPr="00E60461" w:rsidRDefault="001679F9">
            <w:pPr>
              <w:spacing w:beforeAutospacing="1" w:afterAutospacing="1"/>
              <w:jc w:val="center"/>
              <w:rPr>
                <w:rFonts w:cs="Arial"/>
              </w:rPr>
            </w:pPr>
            <w:r w:rsidRPr="6D8FCE6F">
              <w:rPr>
                <w:rFonts w:cs="Arial"/>
              </w:rPr>
              <w:t>1</w:t>
            </w:r>
          </w:p>
        </w:tc>
        <w:tc>
          <w:tcPr>
            <w:tcW w:w="8216" w:type="dxa"/>
            <w:tcBorders>
              <w:top w:val="single" w:sz="12" w:space="0" w:color="auto"/>
              <w:left w:val="nil"/>
              <w:right w:val="nil"/>
            </w:tcBorders>
            <w:vAlign w:val="center"/>
          </w:tcPr>
          <w:p w14:paraId="721D250B" w14:textId="77777777" w:rsidR="001679F9" w:rsidRPr="005D2358"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he point of latitude 40</w:t>
            </w:r>
            <w:r>
              <w:rPr>
                <w:rFonts w:ascii="Arial" w:hAnsi="Arial" w:cs="Arial"/>
                <w:color w:val="000000" w:themeColor="text1"/>
                <w:sz w:val="21"/>
                <w:szCs w:val="21"/>
              </w:rPr>
              <w:t>° </w:t>
            </w:r>
            <w:r w:rsidRPr="6D8FCE6F">
              <w:rPr>
                <w:rFonts w:ascii="Arial" w:hAnsi="Arial" w:cs="Arial"/>
                <w:color w:val="000000" w:themeColor="text1"/>
                <w:sz w:val="21"/>
                <w:szCs w:val="21"/>
              </w:rPr>
              <w:t>31</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S</w:t>
            </w:r>
            <w:r w:rsidRPr="6D8FCE6F">
              <w:rPr>
                <w:rFonts w:ascii="Arial" w:hAnsi="Arial" w:cs="Arial"/>
                <w:color w:val="000000" w:themeColor="text1"/>
                <w:sz w:val="21"/>
                <w:szCs w:val="21"/>
              </w:rPr>
              <w:t>, longitude 144</w:t>
            </w:r>
            <w:r>
              <w:rPr>
                <w:rFonts w:ascii="Arial" w:hAnsi="Arial" w:cs="Arial"/>
                <w:color w:val="000000" w:themeColor="text1"/>
                <w:sz w:val="21"/>
                <w:szCs w:val="21"/>
              </w:rPr>
              <w:t>° </w:t>
            </w:r>
            <w:r w:rsidRPr="6D8FCE6F">
              <w:rPr>
                <w:rFonts w:ascii="Arial" w:hAnsi="Arial" w:cs="Arial"/>
                <w:color w:val="000000" w:themeColor="text1"/>
                <w:sz w:val="21"/>
                <w:szCs w:val="21"/>
              </w:rPr>
              <w:t>15</w:t>
            </w:r>
            <w:r>
              <w:rPr>
                <w:rFonts w:ascii="Arial" w:hAnsi="Arial" w:cs="Arial"/>
                <w:color w:val="000000" w:themeColor="text1"/>
                <w:sz w:val="21"/>
                <w:szCs w:val="21"/>
              </w:rPr>
              <w:t>’ </w:t>
            </w:r>
            <w:r w:rsidRPr="6D8FCE6F">
              <w:rPr>
                <w:rFonts w:ascii="Arial" w:hAnsi="Arial" w:cs="Arial"/>
                <w:color w:val="000000" w:themeColor="text1"/>
                <w:sz w:val="21"/>
                <w:szCs w:val="21"/>
              </w:rPr>
              <w:t>27</w:t>
            </w:r>
            <w:r>
              <w:rPr>
                <w:rFonts w:ascii="Arial" w:hAnsi="Arial" w:cs="Arial"/>
                <w:color w:val="000000" w:themeColor="text1"/>
                <w:sz w:val="21"/>
                <w:szCs w:val="21"/>
              </w:rPr>
              <w:t>” E</w:t>
            </w:r>
          </w:p>
        </w:tc>
      </w:tr>
      <w:tr w:rsidR="001679F9" w:rsidRPr="00261E58" w14:paraId="1309E43F" w14:textId="77777777">
        <w:trPr>
          <w:trHeight w:val="510"/>
        </w:trPr>
        <w:tc>
          <w:tcPr>
            <w:tcW w:w="810" w:type="dxa"/>
            <w:tcBorders>
              <w:left w:val="nil"/>
              <w:right w:val="nil"/>
            </w:tcBorders>
            <w:vAlign w:val="center"/>
          </w:tcPr>
          <w:p w14:paraId="52130A4F" w14:textId="77777777" w:rsidR="001679F9" w:rsidRPr="00E60461" w:rsidRDefault="001679F9">
            <w:pPr>
              <w:spacing w:beforeAutospacing="1" w:afterAutospacing="1"/>
              <w:jc w:val="center"/>
              <w:rPr>
                <w:rFonts w:cs="Arial"/>
              </w:rPr>
            </w:pPr>
            <w:r w:rsidRPr="6D8FCE6F">
              <w:rPr>
                <w:rFonts w:cs="Arial"/>
              </w:rPr>
              <w:t>2</w:t>
            </w:r>
          </w:p>
        </w:tc>
        <w:tc>
          <w:tcPr>
            <w:tcW w:w="8216" w:type="dxa"/>
            <w:tcBorders>
              <w:left w:val="nil"/>
              <w:right w:val="nil"/>
            </w:tcBorders>
            <w:vAlign w:val="center"/>
          </w:tcPr>
          <w:p w14:paraId="3F7F55C3" w14:textId="77777777" w:rsidR="001679F9" w:rsidRPr="005D2358"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40</w:t>
            </w:r>
            <w:r>
              <w:rPr>
                <w:rFonts w:ascii="Arial" w:hAnsi="Arial" w:cs="Arial"/>
                <w:color w:val="000000" w:themeColor="text1"/>
                <w:sz w:val="21"/>
                <w:szCs w:val="21"/>
              </w:rPr>
              <w:t>° </w:t>
            </w:r>
            <w:r w:rsidRPr="6D8FCE6F">
              <w:rPr>
                <w:rFonts w:ascii="Arial" w:hAnsi="Arial" w:cs="Arial"/>
                <w:color w:val="000000" w:themeColor="text1"/>
                <w:sz w:val="21"/>
                <w:szCs w:val="21"/>
              </w:rPr>
              <w:t>31</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24</w:t>
            </w:r>
            <w:r>
              <w:rPr>
                <w:rFonts w:ascii="Arial" w:hAnsi="Arial" w:cs="Arial"/>
                <w:color w:val="000000" w:themeColor="text1"/>
                <w:sz w:val="21"/>
                <w:szCs w:val="21"/>
              </w:rPr>
              <w:t>’ </w:t>
            </w:r>
            <w:r w:rsidRPr="6D8FCE6F">
              <w:rPr>
                <w:rFonts w:ascii="Arial" w:hAnsi="Arial" w:cs="Arial"/>
                <w:color w:val="000000" w:themeColor="text1"/>
                <w:sz w:val="21"/>
                <w:szCs w:val="21"/>
              </w:rPr>
              <w:t>15</w:t>
            </w:r>
            <w:r>
              <w:rPr>
                <w:rFonts w:ascii="Arial" w:hAnsi="Arial" w:cs="Arial"/>
                <w:color w:val="000000" w:themeColor="text1"/>
                <w:sz w:val="21"/>
                <w:szCs w:val="21"/>
              </w:rPr>
              <w:t>” E</w:t>
            </w:r>
          </w:p>
        </w:tc>
      </w:tr>
      <w:tr w:rsidR="001679F9" w:rsidRPr="00261E58" w14:paraId="54C0644D" w14:textId="77777777">
        <w:trPr>
          <w:trHeight w:val="510"/>
        </w:trPr>
        <w:tc>
          <w:tcPr>
            <w:tcW w:w="810" w:type="dxa"/>
            <w:tcBorders>
              <w:left w:val="nil"/>
              <w:right w:val="nil"/>
            </w:tcBorders>
            <w:vAlign w:val="center"/>
          </w:tcPr>
          <w:p w14:paraId="7D860685" w14:textId="77777777" w:rsidR="001679F9" w:rsidRPr="00E60461" w:rsidRDefault="001679F9">
            <w:pPr>
              <w:spacing w:beforeAutospacing="1" w:afterAutospacing="1"/>
              <w:jc w:val="center"/>
              <w:rPr>
                <w:rFonts w:cs="Arial"/>
              </w:rPr>
            </w:pPr>
            <w:r w:rsidRPr="6D8FCE6F">
              <w:rPr>
                <w:rFonts w:cs="Arial"/>
              </w:rPr>
              <w:t>3</w:t>
            </w:r>
          </w:p>
        </w:tc>
        <w:tc>
          <w:tcPr>
            <w:tcW w:w="8216" w:type="dxa"/>
            <w:tcBorders>
              <w:left w:val="nil"/>
              <w:right w:val="nil"/>
            </w:tcBorders>
            <w:vAlign w:val="center"/>
          </w:tcPr>
          <w:p w14:paraId="19B52104" w14:textId="77777777" w:rsidR="001679F9" w:rsidRPr="005D2358"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outherly along the geodesic to the point of latitude 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longitude 144</w:t>
            </w:r>
            <w:r>
              <w:rPr>
                <w:rFonts w:ascii="Arial" w:hAnsi="Arial" w:cs="Arial"/>
                <w:color w:val="000000" w:themeColor="text1"/>
                <w:sz w:val="21"/>
                <w:szCs w:val="21"/>
              </w:rPr>
              <w:t>° </w:t>
            </w:r>
            <w:r w:rsidRPr="60DFCF02">
              <w:rPr>
                <w:rFonts w:ascii="Arial" w:hAnsi="Arial" w:cs="Arial"/>
                <w:color w:val="000000" w:themeColor="text1"/>
                <w:sz w:val="21"/>
                <w:szCs w:val="21"/>
              </w:rPr>
              <w:t>18’</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rsidRPr="00261E58" w14:paraId="57C8E4B2" w14:textId="77777777">
        <w:trPr>
          <w:trHeight w:val="510"/>
        </w:trPr>
        <w:tc>
          <w:tcPr>
            <w:tcW w:w="810" w:type="dxa"/>
            <w:tcBorders>
              <w:left w:val="nil"/>
              <w:right w:val="nil"/>
            </w:tcBorders>
            <w:vAlign w:val="center"/>
          </w:tcPr>
          <w:p w14:paraId="73D4D39B" w14:textId="77777777" w:rsidR="001679F9" w:rsidRPr="00E60461" w:rsidRDefault="001679F9">
            <w:pPr>
              <w:spacing w:beforeAutospacing="1" w:afterAutospacing="1"/>
              <w:jc w:val="center"/>
              <w:rPr>
                <w:rFonts w:cs="Arial"/>
              </w:rPr>
            </w:pPr>
            <w:r w:rsidRPr="6D8FCE6F">
              <w:rPr>
                <w:rFonts w:cs="Arial"/>
              </w:rPr>
              <w:t>4</w:t>
            </w:r>
          </w:p>
        </w:tc>
        <w:tc>
          <w:tcPr>
            <w:tcW w:w="8216" w:type="dxa"/>
            <w:tcBorders>
              <w:left w:val="nil"/>
              <w:right w:val="nil"/>
            </w:tcBorders>
            <w:vAlign w:val="center"/>
          </w:tcPr>
          <w:p w14:paraId="46C6E841" w14:textId="77777777" w:rsidR="001679F9" w:rsidRPr="005D2358" w:rsidRDefault="001679F9" w:rsidP="00A440CE">
            <w:pPr>
              <w:pStyle w:val="subsection"/>
              <w:spacing w:line="259" w:lineRule="auto"/>
              <w:ind w:left="0" w:firstLine="0"/>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08’</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E</w:t>
            </w:r>
          </w:p>
        </w:tc>
      </w:tr>
      <w:tr w:rsidR="001679F9" w:rsidRPr="00261E58" w14:paraId="7F26270E" w14:textId="77777777">
        <w:trPr>
          <w:trHeight w:val="510"/>
        </w:trPr>
        <w:tc>
          <w:tcPr>
            <w:tcW w:w="810" w:type="dxa"/>
            <w:tcBorders>
              <w:left w:val="nil"/>
              <w:bottom w:val="single" w:sz="12" w:space="0" w:color="auto"/>
              <w:right w:val="nil"/>
            </w:tcBorders>
            <w:vAlign w:val="center"/>
          </w:tcPr>
          <w:p w14:paraId="50FA6DC2" w14:textId="77777777" w:rsidR="001679F9" w:rsidRPr="00E60461" w:rsidRDefault="001679F9">
            <w:pPr>
              <w:spacing w:beforeAutospacing="1" w:afterAutospacing="1"/>
              <w:jc w:val="center"/>
              <w:rPr>
                <w:rFonts w:cs="Arial"/>
              </w:rPr>
            </w:pPr>
            <w:r w:rsidRPr="6D8FCE6F">
              <w:rPr>
                <w:rFonts w:cs="Arial"/>
              </w:rPr>
              <w:t>5</w:t>
            </w:r>
          </w:p>
        </w:tc>
        <w:tc>
          <w:tcPr>
            <w:tcW w:w="8216" w:type="dxa"/>
            <w:tcBorders>
              <w:left w:val="nil"/>
              <w:bottom w:val="single" w:sz="12" w:space="0" w:color="auto"/>
              <w:right w:val="nil"/>
            </w:tcBorders>
            <w:vAlign w:val="center"/>
          </w:tcPr>
          <w:p w14:paraId="3251974D" w14:textId="77777777" w:rsidR="001679F9" w:rsidRPr="005D2358" w:rsidRDefault="001679F9">
            <w:pPr>
              <w:pStyle w:val="subsection"/>
              <w:spacing w:before="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ortherly along the geodesic to the point of commencement</w:t>
            </w:r>
          </w:p>
        </w:tc>
      </w:tr>
    </w:tbl>
    <w:p w14:paraId="6A5CDB73" w14:textId="35FCF683" w:rsidR="00D11748" w:rsidRDefault="00D11748" w:rsidP="002C3DA8">
      <w:pPr>
        <w:rPr>
          <w:b/>
          <w:bCs/>
        </w:rPr>
      </w:pPr>
    </w:p>
    <w:p w14:paraId="037837AF" w14:textId="11B2489F" w:rsidR="00D11748" w:rsidRPr="002C3DA8" w:rsidRDefault="00D11748" w:rsidP="00D11748">
      <w:pPr>
        <w:spacing w:before="0" w:after="160" w:line="259" w:lineRule="auto"/>
        <w:rPr>
          <w:b/>
          <w:bCs/>
        </w:rPr>
      </w:pPr>
      <w:r>
        <w:rPr>
          <w:b/>
          <w:bCs/>
        </w:rPr>
        <w:br w:type="page"/>
      </w:r>
    </w:p>
    <w:p w14:paraId="75B54C3A" w14:textId="4DBCE198" w:rsidR="001679F9" w:rsidRDefault="001679F9" w:rsidP="001679F9">
      <w:pPr>
        <w:pStyle w:val="ListParagraph"/>
        <w:numPr>
          <w:ilvl w:val="1"/>
          <w:numId w:val="90"/>
        </w:numPr>
        <w:spacing w:before="120" w:after="120"/>
        <w:rPr>
          <w:b/>
          <w:bCs/>
        </w:rPr>
      </w:pPr>
      <w:r w:rsidRPr="6D8FCE6F">
        <w:rPr>
          <w:b/>
          <w:bCs/>
        </w:rPr>
        <w:lastRenderedPageBreak/>
        <w:t xml:space="preserve">Zones of the marine park </w:t>
      </w:r>
    </w:p>
    <w:p w14:paraId="473A4EEC" w14:textId="77777777" w:rsidR="001679F9" w:rsidRPr="0030735E" w:rsidRDefault="001679F9" w:rsidP="001679F9">
      <w:r w:rsidRPr="0030735E">
        <w:t xml:space="preserve">The </w:t>
      </w:r>
      <w:r>
        <w:t>Franklin</w:t>
      </w:r>
      <w:r w:rsidRPr="0030735E">
        <w:t xml:space="preserve"> </w:t>
      </w:r>
      <w:r>
        <w:t>M</w:t>
      </w:r>
      <w:r w:rsidRPr="0030735E">
        <w:t xml:space="preserve">arine </w:t>
      </w:r>
      <w:r>
        <w:t>P</w:t>
      </w:r>
      <w:r w:rsidRPr="0030735E">
        <w:t>ark has the following zones:</w:t>
      </w:r>
    </w:p>
    <w:p w14:paraId="22F28555" w14:textId="6C38CBCF" w:rsidR="001679F9" w:rsidRDefault="001679F9" w:rsidP="001679F9">
      <w:pPr>
        <w:pStyle w:val="ListParagraph"/>
        <w:numPr>
          <w:ilvl w:val="0"/>
          <w:numId w:val="84"/>
        </w:numPr>
        <w:spacing w:before="120" w:after="120"/>
      </w:pPr>
      <w:r>
        <w:t>the National Park Zone (II)</w:t>
      </w:r>
      <w:r w:rsidR="004C6EBD">
        <w:t>,</w:t>
      </w:r>
      <w:r>
        <w:t xml:space="preserve"> described at Section 9.2.1 </w:t>
      </w:r>
      <w:r>
        <w:rPr>
          <w:rFonts w:cs="Arial"/>
          <w:color w:val="000000" w:themeColor="text1"/>
          <w:szCs w:val="21"/>
        </w:rPr>
        <w:t xml:space="preserve">of this </w:t>
      </w:r>
      <w:r w:rsidR="004C6EBD">
        <w:rPr>
          <w:rFonts w:cs="Arial"/>
          <w:color w:val="000000" w:themeColor="text1"/>
          <w:szCs w:val="21"/>
        </w:rPr>
        <w:t>s</w:t>
      </w:r>
      <w:r>
        <w:rPr>
          <w:rFonts w:cs="Arial"/>
          <w:color w:val="000000" w:themeColor="text1"/>
          <w:szCs w:val="21"/>
        </w:rPr>
        <w:t>chedule</w:t>
      </w:r>
      <w:r>
        <w:t xml:space="preserve">; </w:t>
      </w:r>
    </w:p>
    <w:p w14:paraId="7636BC51" w14:textId="6030DA64" w:rsidR="001679F9" w:rsidRDefault="001679F9" w:rsidP="002C3DA8">
      <w:pPr>
        <w:pStyle w:val="ListParagraph"/>
        <w:numPr>
          <w:ilvl w:val="0"/>
          <w:numId w:val="84"/>
        </w:numPr>
        <w:spacing w:before="120" w:after="120"/>
      </w:pPr>
      <w:r>
        <w:t>the Multiple Use Zone (VI)</w:t>
      </w:r>
      <w:r w:rsidR="004C6EBD">
        <w:t>,</w:t>
      </w:r>
      <w:r>
        <w:t xml:space="preserve"> described at Section 9.2.2</w:t>
      </w:r>
      <w:r w:rsidRPr="007E75B0">
        <w:rPr>
          <w:rFonts w:cs="Arial"/>
          <w:color w:val="000000" w:themeColor="text1"/>
          <w:szCs w:val="21"/>
        </w:rPr>
        <w:t xml:space="preserve"> </w:t>
      </w:r>
      <w:r>
        <w:rPr>
          <w:rFonts w:cs="Arial"/>
          <w:color w:val="000000" w:themeColor="text1"/>
          <w:szCs w:val="21"/>
        </w:rPr>
        <w:t xml:space="preserve">of this </w:t>
      </w:r>
      <w:r w:rsidR="004C6EBD">
        <w:rPr>
          <w:rFonts w:cs="Arial"/>
          <w:color w:val="000000" w:themeColor="text1"/>
          <w:szCs w:val="21"/>
        </w:rPr>
        <w:t>s</w:t>
      </w:r>
      <w:r>
        <w:rPr>
          <w:rFonts w:cs="Arial"/>
          <w:color w:val="000000" w:themeColor="text1"/>
          <w:szCs w:val="21"/>
        </w:rPr>
        <w:t>chedule</w:t>
      </w:r>
      <w:r>
        <w:t>.</w:t>
      </w:r>
    </w:p>
    <w:p w14:paraId="51A3429B" w14:textId="77777777" w:rsidR="002C3DA8" w:rsidRDefault="002C3DA8" w:rsidP="002C3DA8"/>
    <w:p w14:paraId="2CE3612B" w14:textId="77777777" w:rsidR="001679F9" w:rsidRDefault="001679F9" w:rsidP="001679F9">
      <w:pPr>
        <w:pStyle w:val="ListParagraph"/>
        <w:numPr>
          <w:ilvl w:val="2"/>
          <w:numId w:val="90"/>
        </w:numPr>
        <w:spacing w:before="120" w:after="120"/>
        <w:rPr>
          <w:b/>
          <w:bCs/>
        </w:rPr>
      </w:pPr>
      <w:r w:rsidRPr="6D8FCE6F">
        <w:rPr>
          <w:b/>
          <w:bCs/>
        </w:rPr>
        <w:t>Zone 1 (sef</w:t>
      </w:r>
      <w:r>
        <w:rPr>
          <w:b/>
          <w:bCs/>
        </w:rPr>
        <w:t>ra</w:t>
      </w:r>
      <w:r w:rsidRPr="6D8FCE6F">
        <w:rPr>
          <w:b/>
          <w:bCs/>
        </w:rPr>
        <w:t>npz01) of marine park – National Park Zone (II)</w:t>
      </w:r>
    </w:p>
    <w:p w14:paraId="2A137E46" w14:textId="77777777" w:rsidR="001679F9" w:rsidRDefault="001679F9" w:rsidP="001679F9">
      <w:r>
        <w:t>Zone 1 (sefranpz01) of the marine park consists of an area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Zone 1 (sefranpz01) of marine park – National Park Zone (II)"/>
        <w:tblDescription w:val="Table 9.2.1 describes the coordinate boundary of the National Park Zone (sefranpz01) in Franklin Marine Park"/>
      </w:tblPr>
      <w:tblGrid>
        <w:gridCol w:w="735"/>
        <w:gridCol w:w="8291"/>
      </w:tblGrid>
      <w:tr w:rsidR="001679F9" w:rsidRPr="005A3293" w14:paraId="538B8E64" w14:textId="77777777">
        <w:trPr>
          <w:trHeight w:val="510"/>
        </w:trPr>
        <w:tc>
          <w:tcPr>
            <w:tcW w:w="9026" w:type="dxa"/>
            <w:gridSpan w:val="2"/>
            <w:tcBorders>
              <w:top w:val="single" w:sz="12" w:space="0" w:color="auto"/>
              <w:left w:val="nil"/>
              <w:bottom w:val="single" w:sz="4" w:space="0" w:color="auto"/>
              <w:right w:val="nil"/>
            </w:tcBorders>
            <w:vAlign w:val="bottom"/>
          </w:tcPr>
          <w:p w14:paraId="48DFFA21" w14:textId="77777777" w:rsidR="001679F9" w:rsidRPr="006F59DE" w:rsidRDefault="001679F9">
            <w:pPr>
              <w:spacing w:before="0" w:line="360" w:lineRule="auto"/>
              <w:rPr>
                <w:rFonts w:cs="Arial"/>
                <w:b/>
                <w:lang w:val="de-DE"/>
              </w:rPr>
            </w:pPr>
            <w:r w:rsidRPr="006F59DE">
              <w:rPr>
                <w:rFonts w:cs="Arial"/>
                <w:b/>
                <w:lang w:val="de-DE"/>
              </w:rPr>
              <w:t xml:space="preserve">Zone 1 (sefranpz01) – National Park Zone (II) </w:t>
            </w:r>
          </w:p>
        </w:tc>
      </w:tr>
      <w:tr w:rsidR="001679F9" w:rsidRPr="00E60461" w14:paraId="698866F8" w14:textId="77777777">
        <w:trPr>
          <w:trHeight w:val="510"/>
        </w:trPr>
        <w:tc>
          <w:tcPr>
            <w:tcW w:w="735" w:type="dxa"/>
            <w:tcBorders>
              <w:left w:val="nil"/>
              <w:bottom w:val="single" w:sz="12" w:space="0" w:color="auto"/>
              <w:right w:val="nil"/>
            </w:tcBorders>
            <w:vAlign w:val="center"/>
          </w:tcPr>
          <w:p w14:paraId="2BE27A55" w14:textId="77777777" w:rsidR="001679F9" w:rsidRPr="00E60461" w:rsidRDefault="001679F9">
            <w:pPr>
              <w:spacing w:before="0"/>
              <w:rPr>
                <w:rFonts w:cs="Arial"/>
                <w:b/>
                <w:bCs/>
              </w:rPr>
            </w:pPr>
            <w:r w:rsidRPr="6D8FCE6F">
              <w:rPr>
                <w:rFonts w:cs="Arial"/>
                <w:b/>
                <w:bCs/>
              </w:rPr>
              <w:t>Item</w:t>
            </w:r>
          </w:p>
        </w:tc>
        <w:tc>
          <w:tcPr>
            <w:tcW w:w="8291" w:type="dxa"/>
            <w:tcBorders>
              <w:left w:val="nil"/>
              <w:bottom w:val="single" w:sz="12" w:space="0" w:color="auto"/>
              <w:right w:val="nil"/>
            </w:tcBorders>
            <w:vAlign w:val="bottom"/>
          </w:tcPr>
          <w:p w14:paraId="2A7BC6DA"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29231222" w14:textId="77777777">
        <w:trPr>
          <w:trHeight w:val="510"/>
        </w:trPr>
        <w:tc>
          <w:tcPr>
            <w:tcW w:w="735" w:type="dxa"/>
            <w:tcBorders>
              <w:top w:val="single" w:sz="12" w:space="0" w:color="auto"/>
              <w:left w:val="nil"/>
              <w:right w:val="nil"/>
            </w:tcBorders>
            <w:vAlign w:val="center"/>
          </w:tcPr>
          <w:p w14:paraId="30E326C4" w14:textId="77777777" w:rsidR="001679F9" w:rsidRPr="00E60461" w:rsidRDefault="001679F9">
            <w:pPr>
              <w:spacing w:before="0"/>
              <w:jc w:val="center"/>
              <w:rPr>
                <w:rFonts w:cs="Arial"/>
              </w:rPr>
            </w:pPr>
            <w:r w:rsidRPr="6D8FCE6F">
              <w:rPr>
                <w:rFonts w:cs="Arial"/>
              </w:rPr>
              <w:t>1</w:t>
            </w:r>
          </w:p>
        </w:tc>
        <w:tc>
          <w:tcPr>
            <w:tcW w:w="8291" w:type="dxa"/>
            <w:tcBorders>
              <w:top w:val="single" w:sz="12" w:space="0" w:color="auto"/>
              <w:left w:val="nil"/>
              <w:right w:val="nil"/>
            </w:tcBorders>
            <w:vAlign w:val="center"/>
          </w:tcPr>
          <w:p w14:paraId="1552EB8C" w14:textId="77777777" w:rsidR="001679F9" w:rsidRPr="005D2358" w:rsidRDefault="001679F9">
            <w:pPr>
              <w:pStyle w:val="subsection"/>
              <w:spacing w:befor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A63476">
              <w:rPr>
                <w:rFonts w:ascii="Arial" w:hAnsi="Arial" w:cs="Arial"/>
                <w:color w:val="000000" w:themeColor="text1"/>
                <w:sz w:val="21"/>
                <w:szCs w:val="21"/>
              </w:rPr>
              <w:t>40°</w:t>
            </w:r>
            <w:r>
              <w:rPr>
                <w:rFonts w:ascii="Arial" w:hAnsi="Arial" w:cs="Arial"/>
                <w:color w:val="000000" w:themeColor="text1"/>
                <w:sz w:val="21"/>
                <w:szCs w:val="21"/>
              </w:rPr>
              <w:t> </w:t>
            </w:r>
            <w:r w:rsidRPr="00A63476">
              <w:rPr>
                <w:rFonts w:ascii="Arial" w:hAnsi="Arial" w:cs="Arial"/>
                <w:color w:val="000000" w:themeColor="text1"/>
                <w:sz w:val="21"/>
                <w:szCs w:val="21"/>
              </w:rPr>
              <w:t>31’</w:t>
            </w:r>
            <w:r>
              <w:rPr>
                <w:rFonts w:ascii="Arial" w:hAnsi="Arial" w:cs="Arial"/>
                <w:color w:val="000000" w:themeColor="text1"/>
                <w:sz w:val="21"/>
                <w:szCs w:val="21"/>
              </w:rPr>
              <w:t> </w:t>
            </w:r>
            <w:r w:rsidRPr="00A63476">
              <w:rPr>
                <w:rFonts w:ascii="Arial" w:hAnsi="Arial" w:cs="Arial"/>
                <w:color w:val="000000" w:themeColor="text1"/>
                <w:sz w:val="21"/>
                <w:szCs w:val="21"/>
              </w:rPr>
              <w:t>45’</w:t>
            </w:r>
            <w:r>
              <w:rPr>
                <w:rFonts w:ascii="Arial" w:hAnsi="Arial" w:cs="Arial"/>
                <w:color w:val="000000" w:themeColor="text1"/>
                <w:sz w:val="21"/>
                <w:szCs w:val="21"/>
              </w:rPr>
              <w:t> S</w:t>
            </w:r>
            <w:r w:rsidRPr="00A63476">
              <w:rPr>
                <w:rFonts w:ascii="Arial" w:hAnsi="Arial" w:cs="Arial"/>
                <w:color w:val="000000" w:themeColor="text1"/>
                <w:sz w:val="21"/>
                <w:szCs w:val="21"/>
              </w:rPr>
              <w:t>, longitude 144°</w:t>
            </w:r>
            <w:r>
              <w:rPr>
                <w:rFonts w:ascii="Arial" w:hAnsi="Arial" w:cs="Arial"/>
                <w:color w:val="000000" w:themeColor="text1"/>
                <w:sz w:val="21"/>
                <w:szCs w:val="21"/>
              </w:rPr>
              <w:t> </w:t>
            </w:r>
            <w:r w:rsidRPr="00A63476">
              <w:rPr>
                <w:rFonts w:ascii="Arial" w:hAnsi="Arial" w:cs="Arial"/>
                <w:color w:val="000000" w:themeColor="text1"/>
                <w:sz w:val="21"/>
                <w:szCs w:val="21"/>
              </w:rPr>
              <w:t>15’</w:t>
            </w:r>
            <w:r>
              <w:rPr>
                <w:rFonts w:ascii="Arial" w:hAnsi="Arial" w:cs="Arial"/>
                <w:color w:val="000000" w:themeColor="text1"/>
                <w:sz w:val="21"/>
                <w:szCs w:val="21"/>
              </w:rPr>
              <w:t> </w:t>
            </w:r>
            <w:r w:rsidRPr="00A63476">
              <w:rPr>
                <w:rFonts w:ascii="Arial" w:hAnsi="Arial" w:cs="Arial"/>
                <w:color w:val="000000" w:themeColor="text1"/>
                <w:sz w:val="21"/>
                <w:szCs w:val="21"/>
              </w:rPr>
              <w:t>27”</w:t>
            </w:r>
            <w:r>
              <w:rPr>
                <w:rFonts w:ascii="Arial" w:hAnsi="Arial" w:cs="Arial"/>
                <w:color w:val="000000" w:themeColor="text1"/>
                <w:sz w:val="21"/>
                <w:szCs w:val="21"/>
              </w:rPr>
              <w:t> </w:t>
            </w:r>
            <w:r w:rsidRPr="00A63476">
              <w:rPr>
                <w:rFonts w:ascii="Arial" w:hAnsi="Arial" w:cs="Arial"/>
                <w:color w:val="000000" w:themeColor="text1"/>
                <w:sz w:val="21"/>
                <w:szCs w:val="21"/>
              </w:rPr>
              <w:t>E</w:t>
            </w:r>
          </w:p>
        </w:tc>
      </w:tr>
      <w:tr w:rsidR="001679F9" w:rsidRPr="00261E58" w14:paraId="5F3DBB41" w14:textId="77777777">
        <w:trPr>
          <w:trHeight w:val="510"/>
        </w:trPr>
        <w:tc>
          <w:tcPr>
            <w:tcW w:w="735" w:type="dxa"/>
            <w:tcBorders>
              <w:left w:val="nil"/>
              <w:right w:val="nil"/>
            </w:tcBorders>
            <w:vAlign w:val="center"/>
          </w:tcPr>
          <w:p w14:paraId="417B65A3" w14:textId="77777777" w:rsidR="001679F9" w:rsidRPr="00E60461" w:rsidRDefault="001679F9">
            <w:pPr>
              <w:spacing w:before="0"/>
              <w:jc w:val="center"/>
              <w:rPr>
                <w:rFonts w:cs="Arial"/>
              </w:rPr>
            </w:pPr>
            <w:r w:rsidRPr="6D8FCE6F">
              <w:rPr>
                <w:rFonts w:cs="Arial"/>
              </w:rPr>
              <w:t>2</w:t>
            </w:r>
          </w:p>
        </w:tc>
        <w:tc>
          <w:tcPr>
            <w:tcW w:w="8291" w:type="dxa"/>
            <w:tcBorders>
              <w:left w:val="nil"/>
              <w:right w:val="nil"/>
            </w:tcBorders>
            <w:vAlign w:val="center"/>
          </w:tcPr>
          <w:p w14:paraId="35F6FC67" w14:textId="77777777" w:rsidR="001679F9" w:rsidRPr="005D2358"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 xml:space="preserve">ast along the parallel of latitude </w:t>
            </w:r>
            <w:r w:rsidRPr="000A5F61">
              <w:rPr>
                <w:rFonts w:ascii="Arial" w:hAnsi="Arial" w:cs="Arial"/>
                <w:color w:val="000000" w:themeColor="text1"/>
                <w:sz w:val="21"/>
                <w:szCs w:val="21"/>
              </w:rPr>
              <w:t>40°</w:t>
            </w:r>
            <w:r>
              <w:rPr>
                <w:rFonts w:ascii="Arial" w:hAnsi="Arial" w:cs="Arial"/>
                <w:color w:val="000000" w:themeColor="text1"/>
                <w:sz w:val="21"/>
                <w:szCs w:val="21"/>
              </w:rPr>
              <w:t> </w:t>
            </w:r>
            <w:r w:rsidRPr="000A5F61">
              <w:rPr>
                <w:rFonts w:ascii="Arial" w:hAnsi="Arial" w:cs="Arial"/>
                <w:color w:val="000000" w:themeColor="text1"/>
                <w:sz w:val="21"/>
                <w:szCs w:val="21"/>
              </w:rPr>
              <w:t>31’</w:t>
            </w:r>
            <w:r>
              <w:rPr>
                <w:rFonts w:ascii="Arial" w:hAnsi="Arial" w:cs="Arial"/>
                <w:color w:val="000000" w:themeColor="text1"/>
                <w:sz w:val="21"/>
                <w:szCs w:val="21"/>
              </w:rPr>
              <w:t> </w:t>
            </w:r>
            <w:r w:rsidRPr="000A5F61">
              <w:rPr>
                <w:rFonts w:ascii="Arial" w:hAnsi="Arial" w:cs="Arial"/>
                <w:color w:val="000000" w:themeColor="text1"/>
                <w:sz w:val="21"/>
                <w:szCs w:val="21"/>
              </w:rPr>
              <w:t>45”</w:t>
            </w:r>
            <w:r>
              <w:rPr>
                <w:rFonts w:ascii="Arial" w:hAnsi="Arial" w:cs="Arial"/>
                <w:color w:val="000000" w:themeColor="text1"/>
                <w:sz w:val="21"/>
                <w:szCs w:val="21"/>
              </w:rPr>
              <w:t> </w:t>
            </w:r>
            <w:r w:rsidRPr="000A5F61">
              <w:rPr>
                <w:rFonts w:ascii="Arial" w:hAnsi="Arial" w:cs="Arial"/>
                <w:color w:val="000000" w:themeColor="text1"/>
                <w:sz w:val="21"/>
                <w:szCs w:val="21"/>
              </w:rPr>
              <w:t>S, to its intersection with the meridian of longitude 144°</w:t>
            </w:r>
            <w:r>
              <w:rPr>
                <w:rFonts w:ascii="Arial" w:hAnsi="Arial" w:cs="Arial"/>
                <w:color w:val="000000" w:themeColor="text1"/>
                <w:sz w:val="21"/>
                <w:szCs w:val="21"/>
              </w:rPr>
              <w:t> </w:t>
            </w:r>
            <w:r w:rsidRPr="000A5F61">
              <w:rPr>
                <w:rFonts w:ascii="Arial" w:hAnsi="Arial" w:cs="Arial"/>
                <w:color w:val="000000" w:themeColor="text1"/>
                <w:sz w:val="21"/>
                <w:szCs w:val="21"/>
              </w:rPr>
              <w:t>24’</w:t>
            </w:r>
            <w:r>
              <w:rPr>
                <w:rFonts w:ascii="Arial" w:hAnsi="Arial" w:cs="Arial"/>
                <w:color w:val="000000" w:themeColor="text1"/>
                <w:sz w:val="21"/>
                <w:szCs w:val="21"/>
              </w:rPr>
              <w:t> </w:t>
            </w:r>
            <w:r w:rsidRPr="000A5F61">
              <w:rPr>
                <w:rFonts w:ascii="Arial" w:hAnsi="Arial" w:cs="Arial"/>
                <w:color w:val="000000" w:themeColor="text1"/>
                <w:sz w:val="21"/>
                <w:szCs w:val="21"/>
              </w:rPr>
              <w:t>15”</w:t>
            </w:r>
            <w:r>
              <w:rPr>
                <w:rFonts w:ascii="Arial" w:hAnsi="Arial" w:cs="Arial"/>
                <w:color w:val="000000" w:themeColor="text1"/>
                <w:sz w:val="21"/>
                <w:szCs w:val="21"/>
              </w:rPr>
              <w:t> </w:t>
            </w:r>
            <w:r w:rsidRPr="000A5F61">
              <w:rPr>
                <w:rFonts w:ascii="Arial" w:hAnsi="Arial" w:cs="Arial"/>
                <w:color w:val="000000" w:themeColor="text1"/>
                <w:sz w:val="21"/>
                <w:szCs w:val="21"/>
              </w:rPr>
              <w:t>E</w:t>
            </w:r>
          </w:p>
        </w:tc>
      </w:tr>
      <w:tr w:rsidR="001679F9" w:rsidRPr="00261E58" w14:paraId="65F33F87" w14:textId="77777777">
        <w:trPr>
          <w:trHeight w:val="510"/>
        </w:trPr>
        <w:tc>
          <w:tcPr>
            <w:tcW w:w="735" w:type="dxa"/>
            <w:tcBorders>
              <w:left w:val="nil"/>
              <w:right w:val="nil"/>
            </w:tcBorders>
            <w:vAlign w:val="center"/>
          </w:tcPr>
          <w:p w14:paraId="5E45A386" w14:textId="77777777" w:rsidR="001679F9" w:rsidRPr="00E60461" w:rsidRDefault="001679F9">
            <w:pPr>
              <w:spacing w:before="0"/>
              <w:jc w:val="center"/>
              <w:rPr>
                <w:rFonts w:cs="Arial"/>
              </w:rPr>
            </w:pPr>
            <w:r w:rsidRPr="6D8FCE6F">
              <w:rPr>
                <w:rFonts w:cs="Arial"/>
              </w:rPr>
              <w:t>3</w:t>
            </w:r>
          </w:p>
        </w:tc>
        <w:tc>
          <w:tcPr>
            <w:tcW w:w="8291" w:type="dxa"/>
            <w:tcBorders>
              <w:left w:val="nil"/>
              <w:right w:val="nil"/>
            </w:tcBorders>
            <w:vAlign w:val="center"/>
          </w:tcPr>
          <w:p w14:paraId="309F2FA3" w14:textId="77777777" w:rsidR="001679F9" w:rsidRPr="00DA467A"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00DA467A">
              <w:rPr>
                <w:rFonts w:ascii="Arial" w:hAnsi="Arial" w:cs="Arial"/>
                <w:color w:val="000000" w:themeColor="text1"/>
                <w:sz w:val="21"/>
                <w:szCs w:val="21"/>
              </w:rPr>
              <w:t>outherly along the geodesic to the point of latitude 40</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37’</w:t>
            </w:r>
            <w:r>
              <w:rPr>
                <w:rFonts w:ascii="Arial" w:hAnsi="Arial" w:cs="Arial"/>
                <w:sz w:val="21"/>
                <w:szCs w:val="21"/>
              </w:rPr>
              <w:t> </w:t>
            </w:r>
            <w:r w:rsidRPr="00DA467A">
              <w:rPr>
                <w:rFonts w:ascii="Arial" w:hAnsi="Arial" w:cs="Arial"/>
                <w:sz w:val="21"/>
                <w:szCs w:val="21"/>
              </w:rPr>
              <w:t>04”</w:t>
            </w:r>
            <w:r>
              <w:rPr>
                <w:rFonts w:ascii="Arial" w:hAnsi="Arial" w:cs="Arial"/>
                <w:sz w:val="21"/>
                <w:szCs w:val="21"/>
              </w:rPr>
              <w:t> </w:t>
            </w:r>
            <w:r w:rsidRPr="00DA467A">
              <w:rPr>
                <w:rFonts w:ascii="Arial" w:hAnsi="Arial" w:cs="Arial"/>
                <w:sz w:val="21"/>
                <w:szCs w:val="21"/>
              </w:rPr>
              <w:t>S</w:t>
            </w:r>
            <w:r w:rsidRPr="00DA467A">
              <w:rPr>
                <w:rFonts w:ascii="Arial" w:hAnsi="Arial" w:cs="Arial"/>
                <w:color w:val="000000" w:themeColor="text1"/>
                <w:sz w:val="21"/>
                <w:szCs w:val="21"/>
              </w:rPr>
              <w:t>, longitude 144</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23’</w:t>
            </w:r>
            <w:r>
              <w:rPr>
                <w:rFonts w:ascii="Arial" w:hAnsi="Arial" w:cs="Arial"/>
                <w:sz w:val="21"/>
                <w:szCs w:val="21"/>
              </w:rPr>
              <w:t> </w:t>
            </w:r>
            <w:r w:rsidRPr="00DA467A">
              <w:rPr>
                <w:rFonts w:ascii="Arial" w:hAnsi="Arial" w:cs="Arial"/>
                <w:sz w:val="21"/>
                <w:szCs w:val="21"/>
              </w:rPr>
              <w:t>04.58”</w:t>
            </w:r>
            <w:r>
              <w:rPr>
                <w:rFonts w:ascii="Arial" w:hAnsi="Arial" w:cs="Arial"/>
                <w:sz w:val="21"/>
                <w:szCs w:val="21"/>
              </w:rPr>
              <w:t> </w:t>
            </w:r>
            <w:r w:rsidRPr="00DA467A">
              <w:rPr>
                <w:rFonts w:ascii="Arial" w:hAnsi="Arial" w:cs="Arial"/>
                <w:sz w:val="21"/>
                <w:szCs w:val="21"/>
              </w:rPr>
              <w:t>E</w:t>
            </w:r>
          </w:p>
        </w:tc>
      </w:tr>
      <w:tr w:rsidR="001679F9" w:rsidRPr="00261E58" w14:paraId="444C0618" w14:textId="77777777">
        <w:trPr>
          <w:trHeight w:val="510"/>
        </w:trPr>
        <w:tc>
          <w:tcPr>
            <w:tcW w:w="735" w:type="dxa"/>
            <w:tcBorders>
              <w:left w:val="nil"/>
              <w:right w:val="nil"/>
            </w:tcBorders>
            <w:vAlign w:val="center"/>
          </w:tcPr>
          <w:p w14:paraId="3FD90A8A" w14:textId="77777777" w:rsidR="001679F9" w:rsidRPr="00E60461" w:rsidRDefault="001679F9">
            <w:pPr>
              <w:spacing w:before="0"/>
              <w:jc w:val="center"/>
              <w:rPr>
                <w:rFonts w:cs="Arial"/>
              </w:rPr>
            </w:pPr>
            <w:r w:rsidRPr="6D8FCE6F">
              <w:rPr>
                <w:rFonts w:cs="Arial"/>
              </w:rPr>
              <w:t>4</w:t>
            </w:r>
          </w:p>
        </w:tc>
        <w:tc>
          <w:tcPr>
            <w:tcW w:w="8291" w:type="dxa"/>
            <w:tcBorders>
              <w:left w:val="nil"/>
              <w:right w:val="nil"/>
            </w:tcBorders>
            <w:vAlign w:val="center"/>
          </w:tcPr>
          <w:p w14:paraId="04762A93" w14:textId="77777777" w:rsidR="001679F9" w:rsidRPr="00DA467A"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W</w:t>
            </w:r>
            <w:r w:rsidRPr="00DA467A">
              <w:rPr>
                <w:rFonts w:ascii="Arial" w:hAnsi="Arial" w:cs="Arial"/>
                <w:color w:val="000000" w:themeColor="text1"/>
                <w:sz w:val="21"/>
                <w:szCs w:val="21"/>
              </w:rPr>
              <w:t>est along the parallel of latitude 40</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37’</w:t>
            </w:r>
            <w:r>
              <w:rPr>
                <w:rFonts w:ascii="Arial" w:hAnsi="Arial" w:cs="Arial"/>
                <w:sz w:val="21"/>
                <w:szCs w:val="21"/>
              </w:rPr>
              <w:t> </w:t>
            </w:r>
            <w:r w:rsidRPr="00DA467A">
              <w:rPr>
                <w:rFonts w:ascii="Arial" w:hAnsi="Arial" w:cs="Arial"/>
                <w:sz w:val="21"/>
                <w:szCs w:val="21"/>
              </w:rPr>
              <w:t>04”</w:t>
            </w:r>
            <w:r>
              <w:rPr>
                <w:rFonts w:ascii="Arial" w:hAnsi="Arial" w:cs="Arial"/>
                <w:sz w:val="21"/>
                <w:szCs w:val="21"/>
              </w:rPr>
              <w:t> </w:t>
            </w:r>
            <w:r w:rsidRPr="00DA467A">
              <w:rPr>
                <w:rFonts w:ascii="Arial" w:hAnsi="Arial" w:cs="Arial"/>
                <w:sz w:val="21"/>
                <w:szCs w:val="21"/>
              </w:rPr>
              <w:t>S</w:t>
            </w:r>
            <w:r w:rsidRPr="00DA467A">
              <w:rPr>
                <w:rFonts w:ascii="Arial" w:hAnsi="Arial" w:cs="Arial"/>
                <w:color w:val="000000" w:themeColor="text1"/>
                <w:sz w:val="21"/>
                <w:szCs w:val="21"/>
              </w:rPr>
              <w:t>, to its intersection with the meridian of longitude 144</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14’</w:t>
            </w:r>
            <w:r>
              <w:rPr>
                <w:rFonts w:ascii="Arial" w:hAnsi="Arial" w:cs="Arial"/>
                <w:sz w:val="21"/>
                <w:szCs w:val="21"/>
              </w:rPr>
              <w:t> </w:t>
            </w:r>
            <w:r w:rsidRPr="00DA467A">
              <w:rPr>
                <w:rFonts w:ascii="Arial" w:hAnsi="Arial" w:cs="Arial"/>
                <w:sz w:val="21"/>
                <w:szCs w:val="21"/>
              </w:rPr>
              <w:t>08.70”</w:t>
            </w:r>
            <w:r>
              <w:rPr>
                <w:rFonts w:ascii="Arial" w:hAnsi="Arial" w:cs="Arial"/>
                <w:sz w:val="21"/>
                <w:szCs w:val="21"/>
              </w:rPr>
              <w:t> </w:t>
            </w:r>
            <w:r w:rsidRPr="00DA467A">
              <w:rPr>
                <w:rFonts w:ascii="Arial" w:hAnsi="Arial" w:cs="Arial"/>
                <w:sz w:val="21"/>
                <w:szCs w:val="21"/>
              </w:rPr>
              <w:t>E</w:t>
            </w:r>
          </w:p>
        </w:tc>
      </w:tr>
      <w:tr w:rsidR="001679F9" w:rsidRPr="00261E58" w14:paraId="18567CF0" w14:textId="77777777">
        <w:trPr>
          <w:trHeight w:val="510"/>
        </w:trPr>
        <w:tc>
          <w:tcPr>
            <w:tcW w:w="735" w:type="dxa"/>
            <w:tcBorders>
              <w:left w:val="nil"/>
              <w:bottom w:val="single" w:sz="12" w:space="0" w:color="auto"/>
              <w:right w:val="nil"/>
            </w:tcBorders>
            <w:vAlign w:val="center"/>
          </w:tcPr>
          <w:p w14:paraId="3392A581" w14:textId="77777777" w:rsidR="001679F9" w:rsidRPr="00E60461" w:rsidRDefault="001679F9">
            <w:pPr>
              <w:spacing w:before="0"/>
              <w:jc w:val="center"/>
              <w:rPr>
                <w:rFonts w:cs="Arial"/>
              </w:rPr>
            </w:pPr>
            <w:r w:rsidRPr="6D8FCE6F">
              <w:rPr>
                <w:rFonts w:cs="Arial"/>
              </w:rPr>
              <w:t>5</w:t>
            </w:r>
          </w:p>
        </w:tc>
        <w:tc>
          <w:tcPr>
            <w:tcW w:w="8291" w:type="dxa"/>
            <w:tcBorders>
              <w:left w:val="nil"/>
              <w:bottom w:val="single" w:sz="12" w:space="0" w:color="auto"/>
              <w:right w:val="nil"/>
            </w:tcBorders>
            <w:vAlign w:val="center"/>
          </w:tcPr>
          <w:p w14:paraId="1BE41717" w14:textId="77777777" w:rsidR="001679F9" w:rsidRPr="005D2358" w:rsidRDefault="001679F9">
            <w:pPr>
              <w:pStyle w:val="subsection"/>
              <w:spacing w:before="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ortherly along the geodesic to the point of commencement</w:t>
            </w:r>
          </w:p>
        </w:tc>
      </w:tr>
    </w:tbl>
    <w:p w14:paraId="11175232" w14:textId="58718E3F" w:rsidR="001679F9" w:rsidRPr="0077060F" w:rsidRDefault="001679F9" w:rsidP="00D72659">
      <w:pPr>
        <w:spacing w:before="0" w:after="160" w:line="259" w:lineRule="auto"/>
      </w:pPr>
    </w:p>
    <w:p w14:paraId="307A72CD" w14:textId="77777777" w:rsidR="001679F9" w:rsidRDefault="001679F9" w:rsidP="001679F9">
      <w:pPr>
        <w:pStyle w:val="ListParagraph"/>
        <w:numPr>
          <w:ilvl w:val="2"/>
          <w:numId w:val="90"/>
        </w:numPr>
        <w:spacing w:before="120" w:after="120"/>
        <w:rPr>
          <w:b/>
          <w:bCs/>
        </w:rPr>
      </w:pPr>
      <w:r w:rsidRPr="6D8FCE6F">
        <w:rPr>
          <w:b/>
          <w:bCs/>
        </w:rPr>
        <w:t>Zone 2 (sef</w:t>
      </w:r>
      <w:r>
        <w:rPr>
          <w:b/>
          <w:bCs/>
        </w:rPr>
        <w:t>ramuz</w:t>
      </w:r>
      <w:r w:rsidRPr="6D8FCE6F">
        <w:rPr>
          <w:b/>
          <w:bCs/>
        </w:rPr>
        <w:t xml:space="preserve">02) of marine park – </w:t>
      </w:r>
      <w:r>
        <w:rPr>
          <w:b/>
          <w:bCs/>
        </w:rPr>
        <w:t>Multiple Use</w:t>
      </w:r>
      <w:r w:rsidRPr="6D8FCE6F">
        <w:rPr>
          <w:b/>
          <w:bCs/>
        </w:rPr>
        <w:t xml:space="preserve"> Zone (VI) </w:t>
      </w:r>
    </w:p>
    <w:p w14:paraId="6492DD37" w14:textId="77777777" w:rsidR="001679F9" w:rsidRDefault="001679F9" w:rsidP="001679F9">
      <w:r>
        <w:t xml:space="preserve">Zone 2 (seframuz02) of the marine park consists of an area bounded by the line commencing at the point described in item 1 of the following table and running progressively as described in the table. </w:t>
      </w:r>
    </w:p>
    <w:tbl>
      <w:tblPr>
        <w:tblStyle w:val="TableGrid"/>
        <w:tblW w:w="0" w:type="auto"/>
        <w:tblInd w:w="0" w:type="dxa"/>
        <w:tblBorders>
          <w:insideV w:val="none" w:sz="0" w:space="0" w:color="auto"/>
        </w:tblBorders>
        <w:tblLook w:val="04A0" w:firstRow="1" w:lastRow="0" w:firstColumn="1" w:lastColumn="0" w:noHBand="0" w:noVBand="1"/>
        <w:tblCaption w:val="Zone 2 (seframuz02) of marine park – Multiple Use Zone (VI) "/>
        <w:tblDescription w:val="Table 9.2.2 describes the coordinate boundary of the Multiple Use Zone (seframuz02) in Franklin Marine Park"/>
      </w:tblPr>
      <w:tblGrid>
        <w:gridCol w:w="735"/>
        <w:gridCol w:w="8291"/>
      </w:tblGrid>
      <w:tr w:rsidR="001679F9" w14:paraId="5D0E0F0F" w14:textId="77777777">
        <w:trPr>
          <w:trHeight w:val="510"/>
        </w:trPr>
        <w:tc>
          <w:tcPr>
            <w:tcW w:w="9026" w:type="dxa"/>
            <w:gridSpan w:val="2"/>
            <w:tcBorders>
              <w:top w:val="single" w:sz="12" w:space="0" w:color="auto"/>
              <w:left w:val="nil"/>
              <w:bottom w:val="single" w:sz="4" w:space="0" w:color="auto"/>
              <w:right w:val="nil"/>
            </w:tcBorders>
            <w:vAlign w:val="bottom"/>
          </w:tcPr>
          <w:p w14:paraId="713D7067" w14:textId="77777777" w:rsidR="001679F9" w:rsidRDefault="001679F9">
            <w:pPr>
              <w:spacing w:before="0" w:line="360" w:lineRule="auto"/>
              <w:rPr>
                <w:rFonts w:cs="Arial"/>
                <w:b/>
                <w:bCs/>
              </w:rPr>
            </w:pPr>
            <w:r w:rsidRPr="6D8FCE6F">
              <w:rPr>
                <w:rFonts w:cs="Arial"/>
                <w:b/>
                <w:bCs/>
              </w:rPr>
              <w:t>Zone 2 (sef</w:t>
            </w:r>
            <w:r>
              <w:rPr>
                <w:rFonts w:cs="Arial"/>
                <w:b/>
                <w:bCs/>
              </w:rPr>
              <w:t>ramuz</w:t>
            </w:r>
            <w:r w:rsidRPr="6D8FCE6F">
              <w:rPr>
                <w:rFonts w:cs="Arial"/>
                <w:b/>
                <w:bCs/>
              </w:rPr>
              <w:t xml:space="preserve">02) – </w:t>
            </w:r>
            <w:r>
              <w:rPr>
                <w:rFonts w:cs="Arial"/>
                <w:b/>
                <w:bCs/>
              </w:rPr>
              <w:t>Multiple Use</w:t>
            </w:r>
            <w:r w:rsidRPr="6D8FCE6F">
              <w:rPr>
                <w:rFonts w:cs="Arial"/>
                <w:b/>
                <w:bCs/>
              </w:rPr>
              <w:t xml:space="preserve"> Zone</w:t>
            </w:r>
            <w:r>
              <w:rPr>
                <w:rFonts w:cs="Arial"/>
                <w:b/>
                <w:bCs/>
              </w:rPr>
              <w:t xml:space="preserve"> </w:t>
            </w:r>
            <w:r w:rsidRPr="6D8FCE6F">
              <w:rPr>
                <w:rFonts w:cs="Arial"/>
                <w:b/>
                <w:bCs/>
              </w:rPr>
              <w:t>(VI)</w:t>
            </w:r>
          </w:p>
        </w:tc>
      </w:tr>
      <w:tr w:rsidR="001679F9" w14:paraId="37E0A8D4" w14:textId="77777777">
        <w:trPr>
          <w:trHeight w:val="510"/>
        </w:trPr>
        <w:tc>
          <w:tcPr>
            <w:tcW w:w="735" w:type="dxa"/>
            <w:tcBorders>
              <w:left w:val="nil"/>
              <w:bottom w:val="single" w:sz="12" w:space="0" w:color="auto"/>
              <w:right w:val="nil"/>
            </w:tcBorders>
            <w:vAlign w:val="center"/>
          </w:tcPr>
          <w:p w14:paraId="7F64A529" w14:textId="77777777" w:rsidR="001679F9" w:rsidRDefault="001679F9">
            <w:pPr>
              <w:spacing w:before="0"/>
              <w:rPr>
                <w:rFonts w:cs="Arial"/>
                <w:b/>
                <w:bCs/>
              </w:rPr>
            </w:pPr>
            <w:r w:rsidRPr="6D8FCE6F">
              <w:rPr>
                <w:rFonts w:cs="Arial"/>
                <w:b/>
                <w:bCs/>
              </w:rPr>
              <w:t>Item</w:t>
            </w:r>
          </w:p>
        </w:tc>
        <w:tc>
          <w:tcPr>
            <w:tcW w:w="8291" w:type="dxa"/>
            <w:tcBorders>
              <w:left w:val="nil"/>
              <w:bottom w:val="single" w:sz="12" w:space="0" w:color="auto"/>
              <w:right w:val="nil"/>
            </w:tcBorders>
            <w:vAlign w:val="bottom"/>
          </w:tcPr>
          <w:p w14:paraId="5321199E" w14:textId="77777777" w:rsidR="001679F9" w:rsidRDefault="001679F9">
            <w:pPr>
              <w:spacing w:before="0" w:line="360" w:lineRule="auto"/>
              <w:rPr>
                <w:rFonts w:cs="Arial"/>
                <w:b/>
                <w:bCs/>
              </w:rPr>
            </w:pPr>
            <w:r w:rsidRPr="6D8FCE6F">
              <w:rPr>
                <w:rFonts w:cs="Arial"/>
                <w:b/>
                <w:bCs/>
              </w:rPr>
              <w:t>Description</w:t>
            </w:r>
          </w:p>
        </w:tc>
      </w:tr>
      <w:tr w:rsidR="001679F9" w14:paraId="33FB92DB" w14:textId="77777777">
        <w:trPr>
          <w:trHeight w:val="510"/>
        </w:trPr>
        <w:tc>
          <w:tcPr>
            <w:tcW w:w="735" w:type="dxa"/>
            <w:tcBorders>
              <w:top w:val="single" w:sz="12" w:space="0" w:color="auto"/>
              <w:left w:val="nil"/>
              <w:right w:val="nil"/>
            </w:tcBorders>
            <w:vAlign w:val="center"/>
          </w:tcPr>
          <w:p w14:paraId="40B98C1B" w14:textId="77777777" w:rsidR="001679F9" w:rsidRDefault="001679F9">
            <w:pPr>
              <w:spacing w:before="0"/>
              <w:jc w:val="center"/>
              <w:rPr>
                <w:rFonts w:cs="Arial"/>
              </w:rPr>
            </w:pPr>
            <w:r w:rsidRPr="6D8FCE6F">
              <w:rPr>
                <w:rFonts w:cs="Arial"/>
              </w:rPr>
              <w:t>1</w:t>
            </w:r>
          </w:p>
        </w:tc>
        <w:tc>
          <w:tcPr>
            <w:tcW w:w="8291" w:type="dxa"/>
            <w:tcBorders>
              <w:top w:val="single" w:sz="12" w:space="0" w:color="auto"/>
              <w:left w:val="nil"/>
              <w:right w:val="nil"/>
            </w:tcBorders>
            <w:vAlign w:val="center"/>
          </w:tcPr>
          <w:p w14:paraId="2940BF67" w14:textId="77777777" w:rsidR="001679F9" w:rsidRPr="00DA467A"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T</w:t>
            </w:r>
            <w:r w:rsidRPr="00DA467A">
              <w:rPr>
                <w:rFonts w:ascii="Arial" w:hAnsi="Arial" w:cs="Arial"/>
                <w:color w:val="000000" w:themeColor="text1"/>
                <w:sz w:val="21"/>
                <w:szCs w:val="21"/>
              </w:rPr>
              <w:t>he point of latitude 40</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37’</w:t>
            </w:r>
            <w:r>
              <w:rPr>
                <w:rFonts w:ascii="Arial" w:hAnsi="Arial" w:cs="Arial"/>
                <w:sz w:val="21"/>
                <w:szCs w:val="21"/>
              </w:rPr>
              <w:t> </w:t>
            </w:r>
            <w:r w:rsidRPr="00DA467A">
              <w:rPr>
                <w:rFonts w:ascii="Arial" w:hAnsi="Arial" w:cs="Arial"/>
                <w:sz w:val="21"/>
                <w:szCs w:val="21"/>
              </w:rPr>
              <w:t>04”</w:t>
            </w:r>
            <w:r>
              <w:rPr>
                <w:rFonts w:ascii="Arial" w:hAnsi="Arial" w:cs="Arial"/>
                <w:sz w:val="21"/>
                <w:szCs w:val="21"/>
              </w:rPr>
              <w:t> </w:t>
            </w:r>
            <w:r w:rsidRPr="00DA467A">
              <w:rPr>
                <w:rFonts w:ascii="Arial" w:hAnsi="Arial" w:cs="Arial"/>
                <w:sz w:val="21"/>
                <w:szCs w:val="21"/>
              </w:rPr>
              <w:t>S</w:t>
            </w:r>
            <w:r w:rsidRPr="00DA467A">
              <w:rPr>
                <w:rFonts w:ascii="Arial" w:hAnsi="Arial" w:cs="Arial"/>
                <w:color w:val="000000" w:themeColor="text1"/>
                <w:sz w:val="21"/>
                <w:szCs w:val="21"/>
              </w:rPr>
              <w:t>, longitude 144</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14’</w:t>
            </w:r>
            <w:r>
              <w:rPr>
                <w:rFonts w:ascii="Arial" w:hAnsi="Arial" w:cs="Arial"/>
                <w:sz w:val="21"/>
                <w:szCs w:val="21"/>
              </w:rPr>
              <w:t> </w:t>
            </w:r>
            <w:r w:rsidRPr="00DA467A">
              <w:rPr>
                <w:rFonts w:ascii="Arial" w:hAnsi="Arial" w:cs="Arial"/>
                <w:sz w:val="21"/>
                <w:szCs w:val="21"/>
              </w:rPr>
              <w:t>08.70”</w:t>
            </w:r>
            <w:r>
              <w:rPr>
                <w:rFonts w:ascii="Arial" w:hAnsi="Arial" w:cs="Arial"/>
                <w:sz w:val="21"/>
                <w:szCs w:val="21"/>
              </w:rPr>
              <w:t> </w:t>
            </w:r>
            <w:r w:rsidRPr="00DA467A">
              <w:rPr>
                <w:rFonts w:ascii="Arial" w:hAnsi="Arial" w:cs="Arial"/>
                <w:sz w:val="21"/>
                <w:szCs w:val="21"/>
              </w:rPr>
              <w:t>E</w:t>
            </w:r>
          </w:p>
        </w:tc>
      </w:tr>
      <w:tr w:rsidR="001679F9" w14:paraId="2D02F427" w14:textId="77777777">
        <w:trPr>
          <w:trHeight w:val="510"/>
        </w:trPr>
        <w:tc>
          <w:tcPr>
            <w:tcW w:w="735" w:type="dxa"/>
            <w:tcBorders>
              <w:left w:val="nil"/>
              <w:right w:val="nil"/>
            </w:tcBorders>
            <w:vAlign w:val="center"/>
          </w:tcPr>
          <w:p w14:paraId="553DBD7D" w14:textId="77777777" w:rsidR="001679F9" w:rsidRDefault="001679F9">
            <w:pPr>
              <w:spacing w:before="0"/>
              <w:jc w:val="center"/>
              <w:rPr>
                <w:rFonts w:cs="Arial"/>
              </w:rPr>
            </w:pPr>
            <w:r w:rsidRPr="6D8FCE6F">
              <w:rPr>
                <w:rFonts w:cs="Arial"/>
              </w:rPr>
              <w:t>2</w:t>
            </w:r>
          </w:p>
        </w:tc>
        <w:tc>
          <w:tcPr>
            <w:tcW w:w="8291" w:type="dxa"/>
            <w:tcBorders>
              <w:left w:val="nil"/>
              <w:right w:val="nil"/>
            </w:tcBorders>
            <w:vAlign w:val="center"/>
          </w:tcPr>
          <w:p w14:paraId="3C9B4DC3" w14:textId="77777777" w:rsidR="001679F9" w:rsidRPr="00DA467A" w:rsidRDefault="001679F9" w:rsidP="00A440CE">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E</w:t>
            </w:r>
            <w:r w:rsidRPr="00DA467A">
              <w:rPr>
                <w:rFonts w:ascii="Arial" w:hAnsi="Arial" w:cs="Arial"/>
                <w:color w:val="000000" w:themeColor="text1"/>
                <w:sz w:val="21"/>
                <w:szCs w:val="21"/>
              </w:rPr>
              <w:t>ast along the parallel of latitude 40</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37’</w:t>
            </w:r>
            <w:r>
              <w:rPr>
                <w:rFonts w:ascii="Arial" w:hAnsi="Arial" w:cs="Arial"/>
                <w:sz w:val="21"/>
                <w:szCs w:val="21"/>
              </w:rPr>
              <w:t> </w:t>
            </w:r>
            <w:r w:rsidRPr="00DA467A">
              <w:rPr>
                <w:rFonts w:ascii="Arial" w:hAnsi="Arial" w:cs="Arial"/>
                <w:sz w:val="21"/>
                <w:szCs w:val="21"/>
              </w:rPr>
              <w:t>04”</w:t>
            </w:r>
            <w:r>
              <w:rPr>
                <w:rFonts w:ascii="Arial" w:hAnsi="Arial" w:cs="Arial"/>
                <w:sz w:val="21"/>
                <w:szCs w:val="21"/>
              </w:rPr>
              <w:t> </w:t>
            </w:r>
            <w:r w:rsidRPr="00DA467A">
              <w:rPr>
                <w:rFonts w:ascii="Arial" w:hAnsi="Arial" w:cs="Arial"/>
                <w:sz w:val="21"/>
                <w:szCs w:val="21"/>
              </w:rPr>
              <w:t>S</w:t>
            </w:r>
            <w:r w:rsidRPr="00DA467A">
              <w:rPr>
                <w:rFonts w:ascii="Arial" w:hAnsi="Arial" w:cs="Arial"/>
                <w:color w:val="000000" w:themeColor="text1"/>
                <w:sz w:val="21"/>
                <w:szCs w:val="21"/>
              </w:rPr>
              <w:t>, to its intersection with the meridian of longitude 144</w:t>
            </w:r>
            <w:r w:rsidRPr="00DA467A">
              <w:rPr>
                <w:rFonts w:ascii="Arial" w:hAnsi="Arial" w:cs="Arial"/>
                <w:sz w:val="21"/>
                <w:szCs w:val="21"/>
              </w:rPr>
              <w:t>°</w:t>
            </w:r>
            <w:r>
              <w:rPr>
                <w:rFonts w:ascii="Arial" w:hAnsi="Arial" w:cs="Arial"/>
                <w:sz w:val="21"/>
                <w:szCs w:val="21"/>
              </w:rPr>
              <w:t> </w:t>
            </w:r>
            <w:r w:rsidRPr="00DA467A">
              <w:rPr>
                <w:rFonts w:ascii="Arial" w:hAnsi="Arial" w:cs="Arial"/>
                <w:sz w:val="21"/>
                <w:szCs w:val="21"/>
              </w:rPr>
              <w:t>23’</w:t>
            </w:r>
            <w:r>
              <w:rPr>
                <w:rFonts w:ascii="Arial" w:hAnsi="Arial" w:cs="Arial"/>
                <w:sz w:val="21"/>
                <w:szCs w:val="21"/>
              </w:rPr>
              <w:t> </w:t>
            </w:r>
            <w:r w:rsidRPr="00DA467A">
              <w:rPr>
                <w:rFonts w:ascii="Arial" w:hAnsi="Arial" w:cs="Arial"/>
                <w:sz w:val="21"/>
                <w:szCs w:val="21"/>
              </w:rPr>
              <w:t>04.58”</w:t>
            </w:r>
            <w:r>
              <w:rPr>
                <w:rFonts w:ascii="Arial" w:hAnsi="Arial" w:cs="Arial"/>
                <w:sz w:val="21"/>
                <w:szCs w:val="21"/>
              </w:rPr>
              <w:t> </w:t>
            </w:r>
            <w:r w:rsidRPr="00DA467A">
              <w:rPr>
                <w:rFonts w:ascii="Arial" w:hAnsi="Arial" w:cs="Arial"/>
                <w:sz w:val="21"/>
                <w:szCs w:val="21"/>
              </w:rPr>
              <w:t>E</w:t>
            </w:r>
          </w:p>
        </w:tc>
      </w:tr>
      <w:tr w:rsidR="001679F9" w14:paraId="552C0654" w14:textId="77777777">
        <w:trPr>
          <w:trHeight w:val="510"/>
        </w:trPr>
        <w:tc>
          <w:tcPr>
            <w:tcW w:w="735" w:type="dxa"/>
            <w:tcBorders>
              <w:left w:val="nil"/>
              <w:right w:val="nil"/>
            </w:tcBorders>
            <w:vAlign w:val="center"/>
          </w:tcPr>
          <w:p w14:paraId="655D4C7D" w14:textId="77777777" w:rsidR="001679F9" w:rsidRDefault="001679F9">
            <w:pPr>
              <w:spacing w:before="0"/>
              <w:jc w:val="center"/>
              <w:rPr>
                <w:rFonts w:cs="Arial"/>
              </w:rPr>
            </w:pPr>
            <w:r w:rsidRPr="6D8FCE6F">
              <w:rPr>
                <w:rFonts w:cs="Arial"/>
              </w:rPr>
              <w:t>3</w:t>
            </w:r>
          </w:p>
        </w:tc>
        <w:tc>
          <w:tcPr>
            <w:tcW w:w="8291" w:type="dxa"/>
            <w:tcBorders>
              <w:left w:val="nil"/>
              <w:right w:val="nil"/>
            </w:tcBorders>
            <w:vAlign w:val="center"/>
          </w:tcPr>
          <w:p w14:paraId="474C4CD3" w14:textId="77777777" w:rsidR="001679F9" w:rsidRDefault="001679F9" w:rsidP="00A440CE">
            <w:pPr>
              <w:pStyle w:val="subsection"/>
              <w:spacing w:before="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 xml:space="preserve">outherly along the geodesic to the point of </w:t>
            </w:r>
            <w:r w:rsidRPr="006F781C">
              <w:rPr>
                <w:rFonts w:ascii="Arial" w:hAnsi="Arial" w:cs="Arial"/>
                <w:color w:val="000000" w:themeColor="text1"/>
                <w:sz w:val="21"/>
                <w:szCs w:val="21"/>
              </w:rPr>
              <w:t xml:space="preserve">latitude </w:t>
            </w:r>
            <w:r w:rsidRPr="6D8FCE6F">
              <w:rPr>
                <w:rFonts w:ascii="Arial" w:hAnsi="Arial" w:cs="Arial"/>
                <w:color w:val="000000" w:themeColor="text1"/>
                <w:sz w:val="21"/>
                <w:szCs w:val="21"/>
              </w:rPr>
              <w:t>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longitude 144</w:t>
            </w:r>
            <w:r>
              <w:rPr>
                <w:rFonts w:ascii="Arial" w:hAnsi="Arial" w:cs="Arial"/>
                <w:color w:val="000000" w:themeColor="text1"/>
                <w:sz w:val="21"/>
                <w:szCs w:val="21"/>
              </w:rPr>
              <w:t>° </w:t>
            </w:r>
            <w:r w:rsidRPr="60DFCF02">
              <w:rPr>
                <w:rFonts w:ascii="Arial" w:hAnsi="Arial" w:cs="Arial"/>
                <w:color w:val="000000" w:themeColor="text1"/>
                <w:sz w:val="21"/>
                <w:szCs w:val="21"/>
              </w:rPr>
              <w:t>18’</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14:paraId="4C8EDBBD" w14:textId="77777777">
        <w:trPr>
          <w:trHeight w:val="510"/>
        </w:trPr>
        <w:tc>
          <w:tcPr>
            <w:tcW w:w="735" w:type="dxa"/>
            <w:tcBorders>
              <w:left w:val="nil"/>
              <w:right w:val="nil"/>
            </w:tcBorders>
            <w:vAlign w:val="center"/>
          </w:tcPr>
          <w:p w14:paraId="14FBAFE4" w14:textId="77777777" w:rsidR="001679F9" w:rsidRDefault="001679F9">
            <w:pPr>
              <w:spacing w:before="0"/>
              <w:jc w:val="center"/>
              <w:rPr>
                <w:rFonts w:cs="Arial"/>
              </w:rPr>
            </w:pPr>
            <w:r w:rsidRPr="6D8FCE6F">
              <w:rPr>
                <w:rFonts w:cs="Arial"/>
              </w:rPr>
              <w:t>4</w:t>
            </w:r>
          </w:p>
        </w:tc>
        <w:tc>
          <w:tcPr>
            <w:tcW w:w="8291" w:type="dxa"/>
            <w:tcBorders>
              <w:left w:val="nil"/>
              <w:right w:val="nil"/>
            </w:tcBorders>
            <w:vAlign w:val="center"/>
          </w:tcPr>
          <w:p w14:paraId="16977C79" w14:textId="77777777" w:rsidR="001679F9" w:rsidRDefault="001679F9" w:rsidP="00A440CE">
            <w:pPr>
              <w:pStyle w:val="subsection"/>
              <w:spacing w:line="259" w:lineRule="auto"/>
              <w:ind w:left="0" w:firstLine="0"/>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0</w:t>
            </w:r>
            <w:r w:rsidRPr="6D8FCE6F">
              <w:rPr>
                <w:rFonts w:ascii="Arial" w:hAnsi="Arial" w:cs="Arial"/>
                <w:color w:val="000000" w:themeColor="text1"/>
                <w:sz w:val="21"/>
                <w:szCs w:val="21"/>
              </w:rPr>
              <w:t>8</w:t>
            </w:r>
            <w:r>
              <w:rPr>
                <w:rFonts w:ascii="Arial" w:hAnsi="Arial" w:cs="Arial"/>
                <w:color w:val="000000" w:themeColor="text1"/>
                <w:sz w:val="21"/>
                <w:szCs w:val="21"/>
              </w:rPr>
              <w:t>’ </w:t>
            </w:r>
            <w:r w:rsidRPr="6D8FCE6F">
              <w:rPr>
                <w:rFonts w:ascii="Arial" w:hAnsi="Arial" w:cs="Arial"/>
                <w:color w:val="000000" w:themeColor="text1"/>
                <w:sz w:val="21"/>
                <w:szCs w:val="21"/>
              </w:rPr>
              <w:t>30</w:t>
            </w:r>
            <w:r>
              <w:rPr>
                <w:rFonts w:ascii="Arial" w:hAnsi="Arial" w:cs="Arial"/>
                <w:color w:val="000000" w:themeColor="text1"/>
                <w:sz w:val="21"/>
                <w:szCs w:val="21"/>
              </w:rPr>
              <w:t>”</w:t>
            </w:r>
            <w:r>
              <w:rPr>
                <w:rFonts w:ascii="Arial" w:hAnsi="Arial" w:cs="Arial"/>
                <w:color w:val="000000" w:themeColor="text1"/>
                <w:sz w:val="20"/>
              </w:rPr>
              <w:t> </w:t>
            </w:r>
            <w:r>
              <w:rPr>
                <w:rFonts w:ascii="Arial" w:hAnsi="Arial" w:cs="Arial"/>
                <w:color w:val="000000" w:themeColor="text1"/>
                <w:sz w:val="21"/>
                <w:szCs w:val="21"/>
              </w:rPr>
              <w:t>E</w:t>
            </w:r>
          </w:p>
        </w:tc>
      </w:tr>
      <w:tr w:rsidR="001679F9" w14:paraId="7CEB8B5B" w14:textId="77777777">
        <w:trPr>
          <w:trHeight w:val="510"/>
        </w:trPr>
        <w:tc>
          <w:tcPr>
            <w:tcW w:w="735" w:type="dxa"/>
            <w:tcBorders>
              <w:left w:val="nil"/>
              <w:bottom w:val="single" w:sz="12" w:space="0" w:color="auto"/>
              <w:right w:val="nil"/>
            </w:tcBorders>
            <w:vAlign w:val="center"/>
          </w:tcPr>
          <w:p w14:paraId="1F90BAD4" w14:textId="77777777" w:rsidR="001679F9" w:rsidRDefault="001679F9">
            <w:pPr>
              <w:spacing w:before="0"/>
              <w:jc w:val="center"/>
              <w:rPr>
                <w:rFonts w:cs="Arial"/>
              </w:rPr>
            </w:pPr>
            <w:r w:rsidRPr="6D8FCE6F">
              <w:rPr>
                <w:rFonts w:cs="Arial"/>
              </w:rPr>
              <w:t>5</w:t>
            </w:r>
          </w:p>
        </w:tc>
        <w:tc>
          <w:tcPr>
            <w:tcW w:w="8291" w:type="dxa"/>
            <w:tcBorders>
              <w:left w:val="nil"/>
              <w:bottom w:val="single" w:sz="12" w:space="0" w:color="auto"/>
              <w:right w:val="nil"/>
            </w:tcBorders>
            <w:vAlign w:val="center"/>
          </w:tcPr>
          <w:p w14:paraId="0E5C1057"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ortherly along the geodesic to the point of commencement</w:t>
            </w:r>
          </w:p>
        </w:tc>
      </w:tr>
    </w:tbl>
    <w:p w14:paraId="3F1FBE85" w14:textId="2CB8BED7" w:rsidR="00D11748" w:rsidRDefault="00D11748" w:rsidP="000A54A0"/>
    <w:p w14:paraId="211E914B" w14:textId="64261BBE" w:rsidR="00D11748" w:rsidRPr="000A54A0" w:rsidRDefault="00D11748" w:rsidP="00D11748">
      <w:pPr>
        <w:spacing w:before="0" w:after="160" w:line="259" w:lineRule="auto"/>
      </w:pPr>
      <w:r>
        <w:br w:type="page"/>
      </w:r>
    </w:p>
    <w:p w14:paraId="734E1346" w14:textId="3DFDDA16" w:rsidR="001679F9" w:rsidRPr="006C1477" w:rsidRDefault="001679F9" w:rsidP="001679F9">
      <w:pPr>
        <w:pStyle w:val="Schedulesub-heading"/>
        <w:numPr>
          <w:ilvl w:val="0"/>
          <w:numId w:val="90"/>
        </w:numPr>
        <w:ind w:left="357" w:hanging="357"/>
      </w:pPr>
      <w:bookmarkStart w:id="575" w:name="_Toc179384157"/>
      <w:r w:rsidRPr="006C1477">
        <w:lastRenderedPageBreak/>
        <w:t>Boags Marine Park</w:t>
      </w:r>
      <w:bookmarkEnd w:id="575"/>
      <w:r w:rsidRPr="006C1477">
        <w:t xml:space="preserve"> </w:t>
      </w:r>
    </w:p>
    <w:p w14:paraId="15464FF4" w14:textId="77777777" w:rsidR="001679F9" w:rsidRPr="00101E7F" w:rsidRDefault="001679F9" w:rsidP="001679F9">
      <w:pPr>
        <w:pStyle w:val="ListParagraph"/>
        <w:numPr>
          <w:ilvl w:val="1"/>
          <w:numId w:val="90"/>
        </w:numPr>
        <w:spacing w:before="120" w:after="120"/>
        <w:rPr>
          <w:b/>
          <w:bCs/>
        </w:rPr>
      </w:pPr>
      <w:r w:rsidRPr="00A829CD">
        <w:rPr>
          <w:b/>
          <w:bCs/>
        </w:rPr>
        <w:t>Area of marine park</w:t>
      </w:r>
    </w:p>
    <w:p w14:paraId="4576104B" w14:textId="77777777" w:rsidR="001679F9" w:rsidRPr="00101E7F" w:rsidRDefault="001679F9" w:rsidP="001679F9">
      <w:pPr>
        <w:rPr>
          <w:rFonts w:cs="Arial"/>
        </w:rPr>
      </w:pPr>
      <w:r w:rsidRPr="6D8FCE6F">
        <w:rPr>
          <w:rFonts w:cs="Arial"/>
        </w:rPr>
        <w:t xml:space="preserve">The Boags Marine Park </w:t>
      </w:r>
      <w:r>
        <w:rPr>
          <w:rFonts w:cs="Arial"/>
        </w:rPr>
        <w:t>consists of an</w:t>
      </w:r>
      <w:r w:rsidRPr="6D8FCE6F">
        <w:rPr>
          <w:rFonts w:cs="Arial"/>
        </w:rPr>
        <w:t xml:space="preserve"> area within the Bass Strait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10.1 describes the coordinate boundary of Boags Marine Park"/>
      </w:tblPr>
      <w:tblGrid>
        <w:gridCol w:w="750"/>
        <w:gridCol w:w="8276"/>
      </w:tblGrid>
      <w:tr w:rsidR="001679F9" w:rsidRPr="00634813" w14:paraId="28B1B4B1" w14:textId="77777777">
        <w:trPr>
          <w:trHeight w:val="510"/>
        </w:trPr>
        <w:tc>
          <w:tcPr>
            <w:tcW w:w="9026" w:type="dxa"/>
            <w:gridSpan w:val="2"/>
            <w:tcBorders>
              <w:top w:val="single" w:sz="12" w:space="0" w:color="auto"/>
              <w:left w:val="nil"/>
              <w:bottom w:val="single" w:sz="4" w:space="0" w:color="auto"/>
              <w:right w:val="nil"/>
            </w:tcBorders>
            <w:vAlign w:val="bottom"/>
          </w:tcPr>
          <w:p w14:paraId="5D5BE01E" w14:textId="77777777" w:rsidR="001679F9" w:rsidRPr="00634813" w:rsidRDefault="001679F9">
            <w:pPr>
              <w:spacing w:beforeAutospacing="1" w:afterAutospacing="1" w:line="360" w:lineRule="auto"/>
              <w:rPr>
                <w:rFonts w:cs="Arial"/>
                <w:b/>
                <w:bCs/>
              </w:rPr>
            </w:pPr>
            <w:r w:rsidRPr="6D8FCE6F">
              <w:rPr>
                <w:rFonts w:cs="Arial"/>
                <w:b/>
                <w:bCs/>
              </w:rPr>
              <w:t>Area of marine park</w:t>
            </w:r>
          </w:p>
        </w:tc>
      </w:tr>
      <w:tr w:rsidR="001679F9" w:rsidRPr="00634813" w14:paraId="67A79457" w14:textId="77777777">
        <w:trPr>
          <w:trHeight w:val="510"/>
        </w:trPr>
        <w:tc>
          <w:tcPr>
            <w:tcW w:w="750" w:type="dxa"/>
            <w:tcBorders>
              <w:left w:val="nil"/>
              <w:bottom w:val="single" w:sz="12" w:space="0" w:color="auto"/>
              <w:right w:val="nil"/>
            </w:tcBorders>
            <w:vAlign w:val="center"/>
          </w:tcPr>
          <w:p w14:paraId="446DC351" w14:textId="77777777" w:rsidR="001679F9" w:rsidRPr="00634813" w:rsidRDefault="001679F9">
            <w:pPr>
              <w:spacing w:beforeAutospacing="1" w:afterAutospacing="1"/>
              <w:rPr>
                <w:rFonts w:cs="Arial"/>
                <w:b/>
                <w:bCs/>
              </w:rPr>
            </w:pPr>
            <w:r w:rsidRPr="6D8FCE6F">
              <w:rPr>
                <w:rFonts w:cs="Arial"/>
                <w:b/>
                <w:bCs/>
              </w:rPr>
              <w:t>Item</w:t>
            </w:r>
          </w:p>
        </w:tc>
        <w:tc>
          <w:tcPr>
            <w:tcW w:w="8276" w:type="dxa"/>
            <w:tcBorders>
              <w:left w:val="nil"/>
              <w:bottom w:val="single" w:sz="12" w:space="0" w:color="auto"/>
              <w:right w:val="nil"/>
            </w:tcBorders>
            <w:vAlign w:val="bottom"/>
          </w:tcPr>
          <w:p w14:paraId="41EACC2C" w14:textId="77777777" w:rsidR="001679F9" w:rsidRPr="00634813" w:rsidRDefault="001679F9">
            <w:pPr>
              <w:spacing w:beforeAutospacing="1" w:afterAutospacing="1" w:line="360" w:lineRule="auto"/>
              <w:rPr>
                <w:rFonts w:cs="Arial"/>
                <w:b/>
                <w:bCs/>
              </w:rPr>
            </w:pPr>
            <w:r w:rsidRPr="6D8FCE6F">
              <w:rPr>
                <w:rFonts w:cs="Arial"/>
                <w:b/>
                <w:bCs/>
              </w:rPr>
              <w:t>Description</w:t>
            </w:r>
          </w:p>
        </w:tc>
      </w:tr>
      <w:tr w:rsidR="001679F9" w:rsidRPr="00634813" w14:paraId="2B181A5D" w14:textId="77777777">
        <w:trPr>
          <w:trHeight w:val="510"/>
        </w:trPr>
        <w:tc>
          <w:tcPr>
            <w:tcW w:w="750" w:type="dxa"/>
            <w:tcBorders>
              <w:top w:val="single" w:sz="12" w:space="0" w:color="auto"/>
              <w:left w:val="nil"/>
              <w:right w:val="nil"/>
            </w:tcBorders>
            <w:vAlign w:val="center"/>
          </w:tcPr>
          <w:p w14:paraId="22F2BE13" w14:textId="77777777" w:rsidR="001679F9" w:rsidRPr="00634813" w:rsidRDefault="001679F9">
            <w:pPr>
              <w:spacing w:beforeAutospacing="1" w:afterAutospacing="1"/>
              <w:jc w:val="center"/>
              <w:rPr>
                <w:rFonts w:cs="Arial"/>
              </w:rPr>
            </w:pPr>
            <w:r w:rsidRPr="6D8FCE6F">
              <w:rPr>
                <w:rFonts w:cs="Arial"/>
              </w:rPr>
              <w:t>1</w:t>
            </w:r>
          </w:p>
        </w:tc>
        <w:tc>
          <w:tcPr>
            <w:tcW w:w="8276" w:type="dxa"/>
            <w:tcBorders>
              <w:top w:val="single" w:sz="12" w:space="0" w:color="auto"/>
              <w:left w:val="nil"/>
              <w:right w:val="nil"/>
            </w:tcBorders>
            <w:vAlign w:val="center"/>
          </w:tcPr>
          <w:p w14:paraId="5572AB07" w14:textId="77777777" w:rsidR="001679F9" w:rsidRPr="0003171B" w:rsidRDefault="001679F9">
            <w:pPr>
              <w:pStyle w:val="subsection"/>
              <w:spacing w:before="120" w:after="120"/>
              <w:rPr>
                <w:rFonts w:ascii="Arial" w:hAnsi="Arial" w:cs="Arial"/>
                <w:color w:val="000000"/>
                <w:sz w:val="21"/>
                <w:szCs w:val="21"/>
              </w:rPr>
            </w:pPr>
            <w:r>
              <w:rPr>
                <w:rFonts w:ascii="Arial" w:hAnsi="Arial" w:cs="Arial"/>
                <w:sz w:val="21"/>
                <w:szCs w:val="21"/>
              </w:rPr>
              <w:t>T</w:t>
            </w:r>
            <w:r w:rsidRPr="00FB3711">
              <w:rPr>
                <w:rFonts w:ascii="Arial" w:hAnsi="Arial" w:cs="Arial"/>
                <w:sz w:val="21"/>
                <w:szCs w:val="21"/>
              </w:rPr>
              <w:t>he point of latitude 40</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08’</w:t>
            </w:r>
            <w:r>
              <w:rPr>
                <w:rFonts w:ascii="Arial" w:hAnsi="Arial" w:cs="Arial"/>
                <w:sz w:val="21"/>
                <w:szCs w:val="21"/>
              </w:rPr>
              <w:t> </w:t>
            </w:r>
            <w:r w:rsidRPr="60DFCF02">
              <w:rPr>
                <w:rFonts w:ascii="Arial" w:hAnsi="Arial" w:cs="Arial"/>
                <w:sz w:val="21"/>
                <w:szCs w:val="21"/>
              </w:rPr>
              <w:t>30”</w:t>
            </w:r>
            <w:r>
              <w:rPr>
                <w:rFonts w:ascii="Arial" w:hAnsi="Arial" w:cs="Arial"/>
                <w:sz w:val="21"/>
                <w:szCs w:val="21"/>
              </w:rPr>
              <w:t> </w:t>
            </w:r>
            <w:r w:rsidRPr="60DFCF02">
              <w:rPr>
                <w:rFonts w:ascii="Arial" w:hAnsi="Arial" w:cs="Arial"/>
                <w:sz w:val="21"/>
                <w:szCs w:val="21"/>
              </w:rPr>
              <w:t>S</w:t>
            </w:r>
            <w:r w:rsidRPr="00FB3711">
              <w:rPr>
                <w:rFonts w:ascii="Arial" w:hAnsi="Arial" w:cs="Arial"/>
                <w:sz w:val="21"/>
                <w:szCs w:val="21"/>
              </w:rPr>
              <w:t>, longitude 144</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49’</w:t>
            </w:r>
            <w:r>
              <w:rPr>
                <w:rFonts w:ascii="Arial" w:hAnsi="Arial" w:cs="Arial"/>
                <w:sz w:val="21"/>
                <w:szCs w:val="21"/>
              </w:rPr>
              <w:t> </w:t>
            </w:r>
            <w:r w:rsidRPr="60DFCF02">
              <w:rPr>
                <w:rFonts w:ascii="Arial" w:hAnsi="Arial" w:cs="Arial"/>
                <w:sz w:val="21"/>
                <w:szCs w:val="21"/>
              </w:rPr>
              <w:t>30”</w:t>
            </w:r>
            <w:r>
              <w:rPr>
                <w:rFonts w:ascii="Arial" w:hAnsi="Arial" w:cs="Arial"/>
                <w:sz w:val="21"/>
                <w:szCs w:val="21"/>
              </w:rPr>
              <w:t> </w:t>
            </w:r>
            <w:r w:rsidRPr="60DFCF02">
              <w:rPr>
                <w:rFonts w:ascii="Arial" w:hAnsi="Arial" w:cs="Arial"/>
                <w:sz w:val="21"/>
                <w:szCs w:val="21"/>
              </w:rPr>
              <w:t>E</w:t>
            </w:r>
          </w:p>
        </w:tc>
      </w:tr>
      <w:tr w:rsidR="001679F9" w:rsidRPr="00634813" w14:paraId="15179F4B" w14:textId="77777777">
        <w:trPr>
          <w:trHeight w:val="510"/>
        </w:trPr>
        <w:tc>
          <w:tcPr>
            <w:tcW w:w="750" w:type="dxa"/>
            <w:tcBorders>
              <w:left w:val="nil"/>
              <w:right w:val="nil"/>
            </w:tcBorders>
            <w:vAlign w:val="center"/>
          </w:tcPr>
          <w:p w14:paraId="56B82E10" w14:textId="77777777" w:rsidR="001679F9" w:rsidRPr="00634813" w:rsidRDefault="001679F9">
            <w:pPr>
              <w:spacing w:beforeAutospacing="1" w:afterAutospacing="1"/>
              <w:jc w:val="center"/>
              <w:rPr>
                <w:rFonts w:cs="Arial"/>
              </w:rPr>
            </w:pPr>
            <w:r w:rsidRPr="6D8FCE6F">
              <w:rPr>
                <w:rFonts w:cs="Arial"/>
              </w:rPr>
              <w:t>2</w:t>
            </w:r>
          </w:p>
        </w:tc>
        <w:tc>
          <w:tcPr>
            <w:tcW w:w="8276" w:type="dxa"/>
            <w:tcBorders>
              <w:left w:val="nil"/>
              <w:right w:val="nil"/>
            </w:tcBorders>
            <w:vAlign w:val="center"/>
          </w:tcPr>
          <w:p w14:paraId="72CBF234" w14:textId="77777777" w:rsidR="001679F9" w:rsidRPr="0003171B" w:rsidRDefault="001679F9" w:rsidP="00A440CE">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40</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w:t>
            </w:r>
            <w:r w:rsidRPr="60DFCF02">
              <w:rPr>
                <w:rFonts w:ascii="Arial" w:hAnsi="Arial" w:cs="Arial"/>
                <w:color w:val="000000" w:themeColor="text1"/>
                <w:sz w:val="21"/>
                <w:szCs w:val="21"/>
              </w:rPr>
              <w:t>8’</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S</w:t>
            </w:r>
            <w:r w:rsidRPr="60DFCF02">
              <w:rPr>
                <w:rFonts w:ascii="Arial" w:hAnsi="Arial" w:cs="Arial"/>
                <w:color w:val="000000" w:themeColor="text1"/>
                <w:sz w:val="21"/>
                <w:szCs w:val="21"/>
              </w:rPr>
              <w:t>,</w:t>
            </w:r>
            <w:r w:rsidRPr="6D8FCE6F">
              <w:rPr>
                <w:rFonts w:ascii="Arial" w:hAnsi="Arial" w:cs="Arial"/>
                <w:color w:val="000000" w:themeColor="text1"/>
                <w:sz w:val="21"/>
                <w:szCs w:val="21"/>
              </w:rPr>
              <w:t xml:space="preserve"> to its intersection with the meridian of longitude 145</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w:t>
            </w:r>
            <w:r w:rsidRPr="60DFCF02">
              <w:rPr>
                <w:rFonts w:ascii="Arial" w:hAnsi="Arial" w:cs="Arial"/>
                <w:color w:val="000000" w:themeColor="text1"/>
                <w:sz w:val="21"/>
                <w:szCs w:val="21"/>
              </w:rPr>
              <w:t>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p>
        </w:tc>
      </w:tr>
      <w:tr w:rsidR="001679F9" w:rsidRPr="00634813" w14:paraId="68275A10" w14:textId="77777777">
        <w:trPr>
          <w:trHeight w:val="510"/>
        </w:trPr>
        <w:tc>
          <w:tcPr>
            <w:tcW w:w="750" w:type="dxa"/>
            <w:tcBorders>
              <w:left w:val="nil"/>
              <w:right w:val="nil"/>
            </w:tcBorders>
            <w:vAlign w:val="center"/>
          </w:tcPr>
          <w:p w14:paraId="4646B106" w14:textId="77777777" w:rsidR="001679F9" w:rsidRPr="00634813" w:rsidRDefault="001679F9">
            <w:pPr>
              <w:spacing w:before="0"/>
              <w:jc w:val="center"/>
              <w:rPr>
                <w:rFonts w:cs="Arial"/>
              </w:rPr>
            </w:pPr>
            <w:r w:rsidRPr="6D8FCE6F">
              <w:rPr>
                <w:rFonts w:cs="Arial"/>
              </w:rPr>
              <w:t>3</w:t>
            </w:r>
          </w:p>
        </w:tc>
        <w:tc>
          <w:tcPr>
            <w:tcW w:w="8276" w:type="dxa"/>
            <w:tcBorders>
              <w:left w:val="nil"/>
              <w:right w:val="nil"/>
            </w:tcBorders>
            <w:vAlign w:val="center"/>
          </w:tcPr>
          <w:p w14:paraId="21021689" w14:textId="77777777" w:rsidR="001679F9" w:rsidRPr="0003171B" w:rsidRDefault="001679F9" w:rsidP="00A440CE">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145</w:t>
            </w:r>
            <w:r>
              <w:rPr>
                <w:rFonts w:ascii="Arial" w:hAnsi="Arial" w:cs="Arial"/>
                <w:color w:val="000000" w:themeColor="text1"/>
                <w:sz w:val="21"/>
                <w:szCs w:val="21"/>
              </w:rPr>
              <w:t>° </w:t>
            </w:r>
            <w:r w:rsidRPr="60DFCF02">
              <w:rPr>
                <w:rFonts w:ascii="Arial" w:hAnsi="Arial" w:cs="Arial"/>
                <w:color w:val="000000" w:themeColor="text1"/>
                <w:sz w:val="21"/>
                <w:szCs w:val="21"/>
              </w:rPr>
              <w:t>09’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r w:rsidRPr="6D8FCE6F">
              <w:rPr>
                <w:rFonts w:ascii="Arial" w:hAnsi="Arial" w:cs="Arial"/>
                <w:color w:val="000000" w:themeColor="text1"/>
                <w:sz w:val="21"/>
                <w:szCs w:val="21"/>
              </w:rPr>
              <w:t>, to its intersection with the parallel of latitude 40</w:t>
            </w:r>
            <w:r>
              <w:rPr>
                <w:rFonts w:ascii="Arial" w:hAnsi="Arial" w:cs="Arial"/>
                <w:color w:val="000000" w:themeColor="text1"/>
                <w:sz w:val="21"/>
                <w:szCs w:val="21"/>
              </w:rPr>
              <w:t>° </w:t>
            </w:r>
            <w:r w:rsidRPr="60DFCF02">
              <w:rPr>
                <w:rFonts w:ascii="Arial" w:hAnsi="Arial" w:cs="Arial"/>
                <w:color w:val="000000" w:themeColor="text1"/>
                <w:sz w:val="21"/>
                <w:szCs w:val="21"/>
              </w:rPr>
              <w:t>19’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1679F9" w:rsidRPr="00634813" w14:paraId="4B28CAA4" w14:textId="77777777">
        <w:trPr>
          <w:trHeight w:val="510"/>
        </w:trPr>
        <w:tc>
          <w:tcPr>
            <w:tcW w:w="750" w:type="dxa"/>
            <w:tcBorders>
              <w:left w:val="nil"/>
              <w:right w:val="nil"/>
            </w:tcBorders>
            <w:vAlign w:val="center"/>
          </w:tcPr>
          <w:p w14:paraId="48B6FEEA" w14:textId="77777777" w:rsidR="001679F9" w:rsidRPr="00634813" w:rsidRDefault="001679F9">
            <w:pPr>
              <w:spacing w:beforeAutospacing="1" w:afterAutospacing="1"/>
              <w:jc w:val="center"/>
              <w:rPr>
                <w:rFonts w:cs="Arial"/>
              </w:rPr>
            </w:pPr>
            <w:r w:rsidRPr="6D8FCE6F">
              <w:rPr>
                <w:rFonts w:cs="Arial"/>
              </w:rPr>
              <w:t>4</w:t>
            </w:r>
          </w:p>
        </w:tc>
        <w:tc>
          <w:tcPr>
            <w:tcW w:w="8276" w:type="dxa"/>
            <w:tcBorders>
              <w:left w:val="nil"/>
              <w:right w:val="nil"/>
            </w:tcBorders>
            <w:vAlign w:val="center"/>
          </w:tcPr>
          <w:p w14:paraId="2F5E2E73" w14:textId="77777777" w:rsidR="001679F9" w:rsidRPr="0003171B" w:rsidRDefault="001679F9" w:rsidP="00A440CE">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40</w:t>
            </w:r>
            <w:r>
              <w:rPr>
                <w:rFonts w:ascii="Arial" w:hAnsi="Arial" w:cs="Arial"/>
                <w:color w:val="000000" w:themeColor="text1"/>
                <w:sz w:val="21"/>
                <w:szCs w:val="21"/>
              </w:rPr>
              <w:t>° </w:t>
            </w:r>
            <w:r w:rsidRPr="60DFCF02">
              <w:rPr>
                <w:rFonts w:ascii="Arial" w:hAnsi="Arial" w:cs="Arial"/>
                <w:color w:val="000000" w:themeColor="text1"/>
                <w:sz w:val="21"/>
                <w:szCs w:val="21"/>
              </w:rPr>
              <w:t>19’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49</w:t>
            </w:r>
            <w:r>
              <w:rPr>
                <w:rFonts w:ascii="Arial" w:hAnsi="Arial" w:cs="Arial"/>
                <w:color w:val="000000" w:themeColor="text1"/>
                <w:sz w:val="21"/>
                <w:szCs w:val="21"/>
              </w:rPr>
              <w:t>’ </w:t>
            </w:r>
            <w:r w:rsidRPr="6D8FCE6F">
              <w:rPr>
                <w:rFonts w:ascii="Arial" w:hAnsi="Arial" w:cs="Arial"/>
                <w:color w:val="000000" w:themeColor="text1"/>
                <w:sz w:val="21"/>
                <w:szCs w:val="21"/>
              </w:rPr>
              <w:t>30</w:t>
            </w:r>
            <w:r>
              <w:rPr>
                <w:rFonts w:ascii="Arial" w:hAnsi="Arial" w:cs="Arial"/>
                <w:color w:val="000000" w:themeColor="text1"/>
                <w:sz w:val="21"/>
                <w:szCs w:val="21"/>
              </w:rPr>
              <w:t>” E</w:t>
            </w:r>
          </w:p>
        </w:tc>
      </w:tr>
      <w:tr w:rsidR="001679F9" w:rsidRPr="00634813" w14:paraId="3D66930D" w14:textId="77777777">
        <w:trPr>
          <w:trHeight w:val="510"/>
        </w:trPr>
        <w:tc>
          <w:tcPr>
            <w:tcW w:w="750" w:type="dxa"/>
            <w:tcBorders>
              <w:left w:val="nil"/>
              <w:bottom w:val="single" w:sz="12" w:space="0" w:color="auto"/>
              <w:right w:val="nil"/>
            </w:tcBorders>
            <w:vAlign w:val="center"/>
          </w:tcPr>
          <w:p w14:paraId="76F2DFC0" w14:textId="77777777" w:rsidR="001679F9" w:rsidRPr="00634813" w:rsidRDefault="001679F9">
            <w:pPr>
              <w:spacing w:beforeAutospacing="1" w:afterAutospacing="1"/>
              <w:jc w:val="center"/>
              <w:rPr>
                <w:rFonts w:cs="Arial"/>
              </w:rPr>
            </w:pPr>
            <w:r w:rsidRPr="6D8FCE6F">
              <w:rPr>
                <w:rFonts w:cs="Arial"/>
              </w:rPr>
              <w:t>5</w:t>
            </w:r>
          </w:p>
        </w:tc>
        <w:tc>
          <w:tcPr>
            <w:tcW w:w="8276" w:type="dxa"/>
            <w:tcBorders>
              <w:left w:val="nil"/>
              <w:bottom w:val="single" w:sz="12" w:space="0" w:color="auto"/>
              <w:right w:val="nil"/>
            </w:tcBorders>
            <w:vAlign w:val="center"/>
          </w:tcPr>
          <w:p w14:paraId="5E7EB159" w14:textId="77777777" w:rsidR="001679F9" w:rsidRPr="0003171B" w:rsidRDefault="001679F9">
            <w:pPr>
              <w:pStyle w:val="subsection"/>
              <w:spacing w:before="120" w:after="12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 along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49</w:t>
            </w:r>
            <w:r>
              <w:rPr>
                <w:rFonts w:ascii="Arial" w:hAnsi="Arial" w:cs="Arial"/>
                <w:color w:val="000000" w:themeColor="text1"/>
                <w:sz w:val="21"/>
                <w:szCs w:val="21"/>
              </w:rPr>
              <w:t>’ </w:t>
            </w:r>
            <w:r w:rsidRPr="6D8FCE6F">
              <w:rPr>
                <w:rFonts w:ascii="Arial" w:hAnsi="Arial" w:cs="Arial"/>
                <w:color w:val="000000" w:themeColor="text1"/>
                <w:sz w:val="21"/>
                <w:szCs w:val="21"/>
              </w:rPr>
              <w:t>30</w:t>
            </w:r>
            <w:r>
              <w:rPr>
                <w:rFonts w:ascii="Arial" w:hAnsi="Arial" w:cs="Arial"/>
                <w:color w:val="000000" w:themeColor="text1"/>
                <w:sz w:val="21"/>
                <w:szCs w:val="21"/>
              </w:rPr>
              <w:t>” E</w:t>
            </w:r>
            <w:r w:rsidRPr="6D8FCE6F">
              <w:rPr>
                <w:rFonts w:ascii="Arial" w:hAnsi="Arial" w:cs="Arial"/>
                <w:color w:val="000000" w:themeColor="text1"/>
                <w:sz w:val="21"/>
                <w:szCs w:val="21"/>
              </w:rPr>
              <w:t>, to the point of commencement</w:t>
            </w:r>
          </w:p>
        </w:tc>
      </w:tr>
    </w:tbl>
    <w:p w14:paraId="4089331A" w14:textId="77777777" w:rsidR="00E7172D" w:rsidRPr="00E7172D" w:rsidRDefault="00E7172D" w:rsidP="00E7172D">
      <w:pPr>
        <w:rPr>
          <w:b/>
          <w:bCs/>
        </w:rPr>
      </w:pPr>
    </w:p>
    <w:p w14:paraId="23242CE5" w14:textId="57AA6FA0" w:rsidR="001679F9" w:rsidRPr="00BF149D" w:rsidRDefault="001679F9" w:rsidP="001679F9">
      <w:pPr>
        <w:pStyle w:val="ListParagraph"/>
        <w:numPr>
          <w:ilvl w:val="1"/>
          <w:numId w:val="90"/>
        </w:numPr>
        <w:spacing w:before="120" w:after="120"/>
        <w:rPr>
          <w:b/>
          <w:bCs/>
        </w:rPr>
      </w:pPr>
      <w:r w:rsidRPr="6D8FCE6F">
        <w:rPr>
          <w:b/>
          <w:bCs/>
        </w:rPr>
        <w:t>Zone (</w:t>
      </w:r>
      <w:r w:rsidRPr="6D8FCE6F">
        <w:rPr>
          <w:rFonts w:cs="Arial"/>
          <w:b/>
          <w:bCs/>
          <w:color w:val="000000" w:themeColor="text1"/>
          <w:szCs w:val="21"/>
        </w:rPr>
        <w:t>seboa</w:t>
      </w:r>
      <w:r>
        <w:rPr>
          <w:rFonts w:cs="Arial"/>
          <w:b/>
          <w:bCs/>
          <w:color w:val="000000" w:themeColor="text1"/>
          <w:szCs w:val="21"/>
        </w:rPr>
        <w:t>muz</w:t>
      </w:r>
      <w:r w:rsidRPr="6D8FCE6F">
        <w:rPr>
          <w:rFonts w:cs="Arial"/>
          <w:b/>
          <w:bCs/>
          <w:color w:val="000000" w:themeColor="text1"/>
          <w:szCs w:val="21"/>
        </w:rPr>
        <w:t>01)</w:t>
      </w:r>
      <w:r w:rsidRPr="6D8FCE6F">
        <w:rPr>
          <w:b/>
          <w:bCs/>
        </w:rPr>
        <w:t xml:space="preserve"> of the marine park </w:t>
      </w:r>
    </w:p>
    <w:p w14:paraId="3DDB187F" w14:textId="77777777" w:rsidR="001679F9" w:rsidRDefault="001679F9" w:rsidP="001679F9">
      <w:pPr>
        <w:pStyle w:val="subsection"/>
        <w:rPr>
          <w:rFonts w:ascii="Arial" w:hAnsi="Arial" w:cs="Arial"/>
          <w:color w:val="000000"/>
          <w:sz w:val="21"/>
          <w:szCs w:val="21"/>
        </w:rPr>
      </w:pPr>
      <w:r w:rsidRPr="6D8FCE6F">
        <w:rPr>
          <w:rFonts w:ascii="Arial" w:hAnsi="Arial" w:cs="Arial"/>
          <w:color w:val="000000" w:themeColor="text1"/>
          <w:sz w:val="21"/>
          <w:szCs w:val="21"/>
        </w:rPr>
        <w:t xml:space="preserve">The Boags Marine Park has the following zone: </w:t>
      </w:r>
    </w:p>
    <w:p w14:paraId="340B6020" w14:textId="24FB3B9D" w:rsidR="0045532C" w:rsidRDefault="001679F9" w:rsidP="005D16FB">
      <w:pPr>
        <w:pStyle w:val="subsection"/>
        <w:numPr>
          <w:ilvl w:val="0"/>
          <w:numId w:val="93"/>
        </w:numPr>
        <w:tabs>
          <w:tab w:val="clear" w:pos="1021"/>
        </w:tabs>
        <w:rPr>
          <w:rFonts w:ascii="Arial" w:hAnsi="Arial" w:cs="Arial"/>
          <w:color w:val="000000" w:themeColor="text1"/>
          <w:sz w:val="21"/>
          <w:szCs w:val="21"/>
        </w:rPr>
      </w:pPr>
      <w:r w:rsidRPr="004347BF">
        <w:rPr>
          <w:rFonts w:ascii="Arial" w:hAnsi="Arial" w:cs="Arial"/>
          <w:color w:val="000000" w:themeColor="text1"/>
          <w:sz w:val="21"/>
          <w:szCs w:val="21"/>
        </w:rPr>
        <w:t xml:space="preserve">the Multiple Use Zone (VI) as described in Section </w:t>
      </w:r>
      <w:r>
        <w:rPr>
          <w:rFonts w:ascii="Arial" w:hAnsi="Arial" w:cs="Arial"/>
          <w:color w:val="000000" w:themeColor="text1"/>
          <w:sz w:val="21"/>
          <w:szCs w:val="21"/>
        </w:rPr>
        <w:t>10</w:t>
      </w:r>
      <w:r w:rsidRPr="004347BF">
        <w:rPr>
          <w:rFonts w:ascii="Arial" w:hAnsi="Arial" w:cs="Arial"/>
          <w:color w:val="000000" w:themeColor="text1"/>
          <w:sz w:val="21"/>
          <w:szCs w:val="21"/>
        </w:rPr>
        <w:t>.1</w:t>
      </w:r>
      <w:r w:rsidRPr="00240AC6">
        <w:rPr>
          <w:rFonts w:ascii="Arial" w:hAnsi="Arial" w:cs="Arial"/>
          <w:color w:val="000000" w:themeColor="text1"/>
          <w:sz w:val="21"/>
          <w:szCs w:val="21"/>
        </w:rPr>
        <w:t xml:space="preserve"> </w:t>
      </w:r>
      <w:r>
        <w:rPr>
          <w:rFonts w:ascii="Arial" w:hAnsi="Arial" w:cs="Arial"/>
          <w:color w:val="000000" w:themeColor="text1"/>
          <w:sz w:val="21"/>
          <w:szCs w:val="21"/>
        </w:rPr>
        <w:t>of this Schedule</w:t>
      </w:r>
      <w:r w:rsidRPr="004347BF">
        <w:rPr>
          <w:rFonts w:ascii="Arial" w:hAnsi="Arial" w:cs="Arial"/>
          <w:color w:val="000000" w:themeColor="text1"/>
          <w:sz w:val="21"/>
          <w:szCs w:val="21"/>
        </w:rPr>
        <w:t xml:space="preserve">. </w:t>
      </w:r>
    </w:p>
    <w:p w14:paraId="552AAE3B" w14:textId="78DF4A4E" w:rsidR="0045532C" w:rsidRDefault="0045532C">
      <w:pPr>
        <w:spacing w:before="0" w:after="160" w:line="259" w:lineRule="auto"/>
        <w:rPr>
          <w:rFonts w:eastAsia="Times New Roman" w:cs="Arial"/>
          <w:color w:val="000000" w:themeColor="text1"/>
          <w:szCs w:val="21"/>
          <w:lang w:eastAsia="en-AU"/>
        </w:rPr>
      </w:pPr>
    </w:p>
    <w:p w14:paraId="6852DB5D" w14:textId="77777777" w:rsidR="001679F9" w:rsidRPr="006B7C75" w:rsidRDefault="001679F9" w:rsidP="001679F9">
      <w:pPr>
        <w:pStyle w:val="Schedulesub-heading"/>
        <w:numPr>
          <w:ilvl w:val="0"/>
          <w:numId w:val="90"/>
        </w:numPr>
        <w:ind w:left="357" w:hanging="357"/>
      </w:pPr>
      <w:bookmarkStart w:id="576" w:name="_Toc179384158"/>
      <w:r w:rsidRPr="006B7C75">
        <w:t>Apollo Marine Park</w:t>
      </w:r>
      <w:bookmarkEnd w:id="576"/>
      <w:r w:rsidRPr="006B7C75">
        <w:t xml:space="preserve"> </w:t>
      </w:r>
    </w:p>
    <w:p w14:paraId="4DB6776B" w14:textId="77777777" w:rsidR="001679F9" w:rsidRPr="00B73FA1" w:rsidRDefault="001679F9" w:rsidP="001679F9">
      <w:pPr>
        <w:pStyle w:val="ListParagraph"/>
        <w:numPr>
          <w:ilvl w:val="1"/>
          <w:numId w:val="90"/>
        </w:numPr>
        <w:spacing w:before="120" w:after="120"/>
        <w:rPr>
          <w:rFonts w:cs="Arial"/>
          <w:b/>
          <w:bCs/>
          <w:szCs w:val="21"/>
        </w:rPr>
      </w:pPr>
      <w:r w:rsidRPr="00B73FA1">
        <w:rPr>
          <w:rFonts w:cs="Arial"/>
          <w:b/>
          <w:bCs/>
          <w:szCs w:val="21"/>
        </w:rPr>
        <w:t xml:space="preserve">Area of marine park </w:t>
      </w:r>
    </w:p>
    <w:p w14:paraId="6C102EA4" w14:textId="77777777" w:rsidR="001679F9" w:rsidRPr="00634813" w:rsidRDefault="001679F9" w:rsidP="001679F9">
      <w:pPr>
        <w:rPr>
          <w:rFonts w:cs="Arial"/>
        </w:rPr>
      </w:pPr>
      <w:r w:rsidRPr="6D8FCE6F">
        <w:rPr>
          <w:rFonts w:cs="Arial"/>
        </w:rPr>
        <w:t>The Apollo Marine Park consists of an area within the Southern Ocean and Bass Strait, excluding any coastal waters in relation to the State of Victoria</w:t>
      </w:r>
      <w:r>
        <w:rPr>
          <w:rFonts w:cs="Arial"/>
        </w:rPr>
        <w:t>, bounded by the line commencing at the point described in item 1 of the following table and running progressively as described in the table.</w:t>
      </w:r>
      <w:r w:rsidRPr="6D8FCE6F">
        <w:rPr>
          <w:rFonts w:cs="Arial"/>
        </w:rPr>
        <w:t xml:space="preserve"> </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11.1 describes the coordinate boundary of Apollo Marine Park"/>
      </w:tblPr>
      <w:tblGrid>
        <w:gridCol w:w="720"/>
        <w:gridCol w:w="8306"/>
      </w:tblGrid>
      <w:tr w:rsidR="001679F9" w:rsidRPr="00634813" w14:paraId="275EBA10" w14:textId="77777777" w:rsidTr="00D11748">
        <w:trPr>
          <w:trHeight w:val="510"/>
          <w:tblHeader/>
        </w:trPr>
        <w:tc>
          <w:tcPr>
            <w:tcW w:w="9026" w:type="dxa"/>
            <w:gridSpan w:val="2"/>
            <w:tcBorders>
              <w:top w:val="single" w:sz="12" w:space="0" w:color="auto"/>
              <w:left w:val="nil"/>
              <w:bottom w:val="single" w:sz="4" w:space="0" w:color="auto"/>
              <w:right w:val="nil"/>
            </w:tcBorders>
            <w:vAlign w:val="bottom"/>
          </w:tcPr>
          <w:p w14:paraId="43DA4390" w14:textId="77777777" w:rsidR="001679F9" w:rsidRPr="00634813" w:rsidRDefault="001679F9">
            <w:pPr>
              <w:spacing w:beforeAutospacing="1" w:afterAutospacing="1" w:line="360" w:lineRule="auto"/>
              <w:rPr>
                <w:rFonts w:cs="Arial"/>
                <w:b/>
                <w:bCs/>
              </w:rPr>
            </w:pPr>
            <w:r w:rsidRPr="6D8FCE6F">
              <w:rPr>
                <w:rFonts w:cs="Arial"/>
                <w:b/>
                <w:bCs/>
              </w:rPr>
              <w:t>Area of marine park</w:t>
            </w:r>
          </w:p>
        </w:tc>
      </w:tr>
      <w:tr w:rsidR="001679F9" w:rsidRPr="00634813" w14:paraId="10142F6E" w14:textId="77777777" w:rsidTr="00D11748">
        <w:trPr>
          <w:trHeight w:val="510"/>
          <w:tblHeader/>
        </w:trPr>
        <w:tc>
          <w:tcPr>
            <w:tcW w:w="720" w:type="dxa"/>
            <w:tcBorders>
              <w:left w:val="nil"/>
              <w:bottom w:val="single" w:sz="12" w:space="0" w:color="auto"/>
              <w:right w:val="nil"/>
            </w:tcBorders>
            <w:vAlign w:val="center"/>
          </w:tcPr>
          <w:p w14:paraId="7814CDFA" w14:textId="77777777" w:rsidR="001679F9" w:rsidRPr="00634813" w:rsidRDefault="001679F9">
            <w:pPr>
              <w:spacing w:beforeAutospacing="1" w:afterAutospacing="1"/>
              <w:rPr>
                <w:rFonts w:cs="Arial"/>
                <w:b/>
                <w:bCs/>
              </w:rPr>
            </w:pPr>
            <w:r w:rsidRPr="6D8FCE6F">
              <w:rPr>
                <w:rFonts w:cs="Arial"/>
                <w:b/>
                <w:bCs/>
              </w:rPr>
              <w:t>Item</w:t>
            </w:r>
          </w:p>
        </w:tc>
        <w:tc>
          <w:tcPr>
            <w:tcW w:w="8306" w:type="dxa"/>
            <w:tcBorders>
              <w:left w:val="nil"/>
              <w:bottom w:val="single" w:sz="12" w:space="0" w:color="auto"/>
              <w:right w:val="nil"/>
            </w:tcBorders>
            <w:vAlign w:val="bottom"/>
          </w:tcPr>
          <w:p w14:paraId="512EEBAD" w14:textId="77777777" w:rsidR="001679F9" w:rsidRPr="00634813" w:rsidRDefault="001679F9">
            <w:pPr>
              <w:spacing w:beforeAutospacing="1" w:afterAutospacing="1" w:line="360" w:lineRule="auto"/>
              <w:rPr>
                <w:rFonts w:cs="Arial"/>
                <w:b/>
                <w:bCs/>
              </w:rPr>
            </w:pPr>
            <w:r w:rsidRPr="6D8FCE6F">
              <w:rPr>
                <w:rFonts w:cs="Arial"/>
                <w:b/>
                <w:bCs/>
              </w:rPr>
              <w:t>Description</w:t>
            </w:r>
          </w:p>
        </w:tc>
      </w:tr>
      <w:tr w:rsidR="001679F9" w:rsidRPr="00634813" w14:paraId="60D43278" w14:textId="77777777">
        <w:trPr>
          <w:trHeight w:val="510"/>
        </w:trPr>
        <w:tc>
          <w:tcPr>
            <w:tcW w:w="720" w:type="dxa"/>
            <w:tcBorders>
              <w:top w:val="single" w:sz="12" w:space="0" w:color="auto"/>
              <w:left w:val="nil"/>
              <w:right w:val="nil"/>
            </w:tcBorders>
            <w:vAlign w:val="center"/>
          </w:tcPr>
          <w:p w14:paraId="716C51CB" w14:textId="77777777" w:rsidR="001679F9" w:rsidRPr="00634813" w:rsidRDefault="001679F9">
            <w:pPr>
              <w:spacing w:beforeAutospacing="1" w:afterAutospacing="1"/>
              <w:jc w:val="center"/>
              <w:rPr>
                <w:rFonts w:cs="Arial"/>
              </w:rPr>
            </w:pPr>
            <w:r w:rsidRPr="6D8FCE6F">
              <w:rPr>
                <w:rFonts w:cs="Arial"/>
              </w:rPr>
              <w:t>1</w:t>
            </w:r>
          </w:p>
        </w:tc>
        <w:tc>
          <w:tcPr>
            <w:tcW w:w="8306" w:type="dxa"/>
            <w:tcBorders>
              <w:top w:val="single" w:sz="12" w:space="0" w:color="auto"/>
              <w:left w:val="nil"/>
              <w:right w:val="nil"/>
            </w:tcBorders>
            <w:vAlign w:val="center"/>
          </w:tcPr>
          <w:p w14:paraId="638AD9D8" w14:textId="77777777" w:rsidR="001679F9" w:rsidRPr="00911731" w:rsidRDefault="001679F9">
            <w:pPr>
              <w:spacing w:beforeAutospacing="1" w:afterAutospacing="1"/>
              <w:rPr>
                <w:rFonts w:cs="Arial"/>
              </w:rPr>
            </w:pPr>
            <w:r>
              <w:rPr>
                <w:rFonts w:cs="Arial"/>
              </w:rPr>
              <w:t>T</w:t>
            </w:r>
            <w:r w:rsidRPr="6D8FCE6F">
              <w:rPr>
                <w:rFonts w:cs="Arial"/>
              </w:rPr>
              <w:t>he point of latitude 3</w:t>
            </w:r>
            <w:r>
              <w:rPr>
                <w:rFonts w:cs="Arial"/>
              </w:rPr>
              <w:t>8° </w:t>
            </w:r>
            <w:r w:rsidRPr="6D8FCE6F">
              <w:rPr>
                <w:rFonts w:cs="Arial"/>
              </w:rPr>
              <w:t>54</w:t>
            </w:r>
            <w:r>
              <w:rPr>
                <w:rFonts w:cs="Arial"/>
              </w:rPr>
              <w:t>’ </w:t>
            </w:r>
            <w:r w:rsidRPr="6D8FCE6F">
              <w:rPr>
                <w:rFonts w:cs="Arial"/>
              </w:rPr>
              <w:t>40</w:t>
            </w:r>
            <w:r>
              <w:rPr>
                <w:rFonts w:cs="Arial"/>
              </w:rPr>
              <w:t>” S</w:t>
            </w:r>
            <w:r w:rsidRPr="6D8FCE6F">
              <w:rPr>
                <w:rFonts w:cs="Arial"/>
              </w:rPr>
              <w:t>, longitude 143</w:t>
            </w:r>
            <w:r>
              <w:rPr>
                <w:rFonts w:cs="Arial"/>
              </w:rPr>
              <w:t>° </w:t>
            </w:r>
            <w:r w:rsidRPr="0A1F3180">
              <w:rPr>
                <w:rFonts w:cs="Arial"/>
              </w:rPr>
              <w:t>30’</w:t>
            </w:r>
            <w:r>
              <w:rPr>
                <w:rFonts w:cs="Arial"/>
              </w:rPr>
              <w:t> </w:t>
            </w:r>
            <w:r w:rsidRPr="0A1F3180">
              <w:rPr>
                <w:rFonts w:cs="Arial"/>
              </w:rPr>
              <w:t>05</w:t>
            </w:r>
            <w:r>
              <w:rPr>
                <w:rFonts w:cs="Arial"/>
              </w:rPr>
              <w:t>” E</w:t>
            </w:r>
          </w:p>
        </w:tc>
      </w:tr>
      <w:tr w:rsidR="001679F9" w:rsidRPr="00634813" w14:paraId="74AF9AB6" w14:textId="77777777">
        <w:trPr>
          <w:trHeight w:val="510"/>
        </w:trPr>
        <w:tc>
          <w:tcPr>
            <w:tcW w:w="720" w:type="dxa"/>
            <w:tcBorders>
              <w:left w:val="nil"/>
              <w:right w:val="nil"/>
            </w:tcBorders>
            <w:vAlign w:val="center"/>
          </w:tcPr>
          <w:p w14:paraId="47A1213A" w14:textId="77777777" w:rsidR="001679F9" w:rsidRPr="00634813" w:rsidRDefault="001679F9">
            <w:pPr>
              <w:spacing w:beforeAutospacing="1" w:afterAutospacing="1"/>
              <w:jc w:val="center"/>
              <w:rPr>
                <w:rFonts w:cs="Arial"/>
              </w:rPr>
            </w:pPr>
            <w:r w:rsidRPr="6D8FCE6F">
              <w:rPr>
                <w:rFonts w:cs="Arial"/>
              </w:rPr>
              <w:t>2</w:t>
            </w:r>
          </w:p>
        </w:tc>
        <w:tc>
          <w:tcPr>
            <w:tcW w:w="8306" w:type="dxa"/>
            <w:tcBorders>
              <w:left w:val="nil"/>
              <w:right w:val="nil"/>
            </w:tcBorders>
            <w:vAlign w:val="center"/>
          </w:tcPr>
          <w:p w14:paraId="0B847CAC" w14:textId="77777777" w:rsidR="001679F9" w:rsidRPr="00911731" w:rsidRDefault="001679F9" w:rsidP="00A440CE">
            <w:pPr>
              <w:pStyle w:val="subsection"/>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38</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w:t>
            </w:r>
            <w:r w:rsidRPr="6D8FCE6F">
              <w:rPr>
                <w:rFonts w:ascii="Arial" w:hAnsi="Arial" w:cs="Arial"/>
                <w:color w:val="000000" w:themeColor="text1"/>
                <w:sz w:val="21"/>
                <w:szCs w:val="21"/>
              </w:rPr>
              <w:t>40</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40’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p>
        </w:tc>
      </w:tr>
      <w:tr w:rsidR="001679F9" w:rsidRPr="00634813" w14:paraId="419AB171" w14:textId="77777777">
        <w:trPr>
          <w:trHeight w:val="510"/>
        </w:trPr>
        <w:tc>
          <w:tcPr>
            <w:tcW w:w="720" w:type="dxa"/>
            <w:tcBorders>
              <w:left w:val="nil"/>
              <w:right w:val="nil"/>
            </w:tcBorders>
            <w:vAlign w:val="center"/>
          </w:tcPr>
          <w:p w14:paraId="0FCF3C38" w14:textId="77777777" w:rsidR="001679F9" w:rsidRPr="00634813" w:rsidRDefault="001679F9">
            <w:pPr>
              <w:spacing w:beforeAutospacing="1" w:afterAutospacing="1"/>
              <w:jc w:val="center"/>
              <w:rPr>
                <w:rFonts w:cs="Arial"/>
              </w:rPr>
            </w:pPr>
            <w:r w:rsidRPr="6D8FCE6F">
              <w:rPr>
                <w:rFonts w:cs="Arial"/>
              </w:rPr>
              <w:t>3</w:t>
            </w:r>
          </w:p>
        </w:tc>
        <w:tc>
          <w:tcPr>
            <w:tcW w:w="8306" w:type="dxa"/>
            <w:tcBorders>
              <w:left w:val="nil"/>
              <w:right w:val="nil"/>
            </w:tcBorders>
            <w:vAlign w:val="center"/>
          </w:tcPr>
          <w:p w14:paraId="1C45ECD0" w14:textId="77777777" w:rsidR="001679F9" w:rsidRPr="00451809" w:rsidRDefault="001679F9" w:rsidP="00A440CE">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40’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r w:rsidRPr="6D8FCE6F">
              <w:rPr>
                <w:rFonts w:ascii="Arial" w:hAnsi="Arial" w:cs="Arial"/>
                <w:color w:val="000000" w:themeColor="text1"/>
                <w:sz w:val="21"/>
                <w:szCs w:val="21"/>
              </w:rPr>
              <w:t>, to its intersection with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11’</w:t>
            </w:r>
            <w:r>
              <w:rPr>
                <w:rFonts w:ascii="Arial" w:hAnsi="Arial" w:cs="Arial"/>
                <w:color w:val="000000" w:themeColor="text1"/>
                <w:sz w:val="21"/>
                <w:szCs w:val="21"/>
              </w:rPr>
              <w:t> </w:t>
            </w:r>
            <w:r w:rsidRPr="60DFCF02">
              <w:rPr>
                <w:rFonts w:ascii="Arial" w:hAnsi="Arial" w:cs="Arial"/>
                <w:color w:val="000000" w:themeColor="text1"/>
                <w:sz w:val="21"/>
                <w:szCs w:val="21"/>
              </w:rPr>
              <w:t>55”</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1679F9" w:rsidRPr="00634813" w14:paraId="02B1BF6D" w14:textId="77777777">
        <w:trPr>
          <w:trHeight w:val="510"/>
        </w:trPr>
        <w:tc>
          <w:tcPr>
            <w:tcW w:w="720" w:type="dxa"/>
            <w:tcBorders>
              <w:left w:val="nil"/>
              <w:right w:val="nil"/>
            </w:tcBorders>
            <w:vAlign w:val="center"/>
          </w:tcPr>
          <w:p w14:paraId="669619A2" w14:textId="77777777" w:rsidR="001679F9" w:rsidRPr="00634813" w:rsidRDefault="001679F9">
            <w:pPr>
              <w:spacing w:beforeAutospacing="1" w:afterAutospacing="1"/>
              <w:jc w:val="center"/>
              <w:rPr>
                <w:rFonts w:cs="Arial"/>
              </w:rPr>
            </w:pPr>
            <w:r w:rsidRPr="6D8FCE6F">
              <w:rPr>
                <w:rFonts w:cs="Arial"/>
              </w:rPr>
              <w:t>4</w:t>
            </w:r>
          </w:p>
        </w:tc>
        <w:tc>
          <w:tcPr>
            <w:tcW w:w="8306" w:type="dxa"/>
            <w:tcBorders>
              <w:left w:val="nil"/>
              <w:right w:val="nil"/>
            </w:tcBorders>
            <w:vAlign w:val="center"/>
          </w:tcPr>
          <w:p w14:paraId="27625709" w14:textId="77777777" w:rsidR="001679F9" w:rsidRPr="00451809" w:rsidRDefault="001679F9" w:rsidP="00A440CE">
            <w:pPr>
              <w:pStyle w:val="subsection"/>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39</w:t>
            </w:r>
            <w:r>
              <w:rPr>
                <w:rFonts w:ascii="Arial" w:hAnsi="Arial" w:cs="Arial"/>
                <w:color w:val="000000" w:themeColor="text1"/>
                <w:sz w:val="21"/>
                <w:szCs w:val="21"/>
              </w:rPr>
              <w:t>° </w:t>
            </w:r>
            <w:r w:rsidRPr="6D8FCE6F">
              <w:rPr>
                <w:rFonts w:ascii="Arial" w:hAnsi="Arial" w:cs="Arial"/>
                <w:color w:val="000000" w:themeColor="text1"/>
                <w:sz w:val="21"/>
                <w:szCs w:val="21"/>
              </w:rPr>
              <w:t>11</w:t>
            </w:r>
            <w:r>
              <w:rPr>
                <w:rFonts w:ascii="Arial" w:hAnsi="Arial" w:cs="Arial"/>
                <w:color w:val="000000" w:themeColor="text1"/>
                <w:sz w:val="21"/>
                <w:szCs w:val="21"/>
              </w:rPr>
              <w:t>’ </w:t>
            </w:r>
            <w:r w:rsidRPr="6D8FCE6F">
              <w:rPr>
                <w:rFonts w:ascii="Arial" w:hAnsi="Arial" w:cs="Arial"/>
                <w:color w:val="000000" w:themeColor="text1"/>
                <w:sz w:val="21"/>
                <w:szCs w:val="21"/>
              </w:rPr>
              <w:t>55</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p>
        </w:tc>
      </w:tr>
      <w:tr w:rsidR="001679F9" w:rsidRPr="00634813" w14:paraId="7752D168" w14:textId="77777777">
        <w:trPr>
          <w:trHeight w:val="510"/>
        </w:trPr>
        <w:tc>
          <w:tcPr>
            <w:tcW w:w="720" w:type="dxa"/>
            <w:tcBorders>
              <w:left w:val="nil"/>
              <w:right w:val="nil"/>
            </w:tcBorders>
            <w:vAlign w:val="center"/>
          </w:tcPr>
          <w:p w14:paraId="78097330" w14:textId="77777777" w:rsidR="001679F9" w:rsidRPr="00634813" w:rsidRDefault="001679F9">
            <w:pPr>
              <w:spacing w:beforeAutospacing="1" w:afterAutospacing="1"/>
              <w:jc w:val="center"/>
              <w:rPr>
                <w:rFonts w:cs="Arial"/>
              </w:rPr>
            </w:pPr>
            <w:r w:rsidRPr="6D8FCE6F">
              <w:rPr>
                <w:rFonts w:cs="Arial"/>
              </w:rPr>
              <w:lastRenderedPageBreak/>
              <w:t>5</w:t>
            </w:r>
          </w:p>
        </w:tc>
        <w:tc>
          <w:tcPr>
            <w:tcW w:w="8306" w:type="dxa"/>
            <w:tcBorders>
              <w:left w:val="nil"/>
              <w:right w:val="nil"/>
            </w:tcBorders>
            <w:vAlign w:val="center"/>
          </w:tcPr>
          <w:p w14:paraId="1D94FA4B" w14:textId="77777777" w:rsidR="001679F9" w:rsidRPr="00451809" w:rsidRDefault="001679F9" w:rsidP="00A440CE">
            <w:pPr>
              <w:pStyle w:val="subsection"/>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r w:rsidRPr="6D8FCE6F">
              <w:rPr>
                <w:rFonts w:ascii="Arial" w:hAnsi="Arial" w:cs="Arial"/>
                <w:color w:val="000000" w:themeColor="text1"/>
                <w:sz w:val="21"/>
                <w:szCs w:val="21"/>
              </w:rPr>
              <w:t>, to its intersection with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1679F9" w:rsidRPr="00634813" w14:paraId="03D9B8B3" w14:textId="77777777">
        <w:trPr>
          <w:trHeight w:val="510"/>
        </w:trPr>
        <w:tc>
          <w:tcPr>
            <w:tcW w:w="720" w:type="dxa"/>
            <w:tcBorders>
              <w:left w:val="nil"/>
              <w:bottom w:val="single" w:sz="8" w:space="0" w:color="auto"/>
              <w:right w:val="nil"/>
            </w:tcBorders>
            <w:vAlign w:val="center"/>
          </w:tcPr>
          <w:p w14:paraId="3F386B88" w14:textId="77777777" w:rsidR="001679F9" w:rsidRPr="00634813" w:rsidRDefault="001679F9">
            <w:pPr>
              <w:spacing w:beforeAutospacing="1" w:afterAutospacing="1"/>
              <w:jc w:val="center"/>
              <w:rPr>
                <w:rFonts w:cs="Arial"/>
              </w:rPr>
            </w:pPr>
            <w:r w:rsidRPr="6D8FCE6F">
              <w:rPr>
                <w:rFonts w:cs="Arial"/>
              </w:rPr>
              <w:t>6</w:t>
            </w:r>
          </w:p>
        </w:tc>
        <w:tc>
          <w:tcPr>
            <w:tcW w:w="8306" w:type="dxa"/>
            <w:tcBorders>
              <w:left w:val="nil"/>
              <w:bottom w:val="single" w:sz="8" w:space="0" w:color="auto"/>
              <w:right w:val="nil"/>
            </w:tcBorders>
            <w:vAlign w:val="center"/>
          </w:tcPr>
          <w:p w14:paraId="728217D8" w14:textId="77777777" w:rsidR="001679F9" w:rsidRPr="00451809" w:rsidRDefault="001679F9" w:rsidP="00A440CE">
            <w:pPr>
              <w:pStyle w:val="subsection"/>
              <w:ind w:left="0" w:firstLine="0"/>
              <w:rPr>
                <w:rFonts w:ascii="Arial" w:hAnsi="Arial" w:cs="Arial"/>
                <w:color w:val="000000"/>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r w:rsidRPr="6D8FCE6F">
              <w:rPr>
                <w:rFonts w:ascii="Arial" w:hAnsi="Arial" w:cs="Arial"/>
                <w:color w:val="000000" w:themeColor="text1"/>
                <w:sz w:val="21"/>
                <w:szCs w:val="21"/>
              </w:rPr>
              <w:t>, to its intersection with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p>
        </w:tc>
      </w:tr>
      <w:tr w:rsidR="001679F9" w:rsidRPr="00634813" w14:paraId="4CECFD1B" w14:textId="77777777">
        <w:trPr>
          <w:trHeight w:val="510"/>
        </w:trPr>
        <w:tc>
          <w:tcPr>
            <w:tcW w:w="720" w:type="dxa"/>
            <w:tcBorders>
              <w:top w:val="single" w:sz="8" w:space="0" w:color="auto"/>
              <w:left w:val="nil"/>
              <w:bottom w:val="single" w:sz="12" w:space="0" w:color="auto"/>
              <w:right w:val="nil"/>
            </w:tcBorders>
            <w:vAlign w:val="center"/>
          </w:tcPr>
          <w:p w14:paraId="528F6EFD" w14:textId="77777777" w:rsidR="001679F9" w:rsidRPr="00634813" w:rsidRDefault="001679F9">
            <w:pPr>
              <w:spacing w:beforeAutospacing="1" w:afterAutospacing="1"/>
              <w:jc w:val="center"/>
              <w:rPr>
                <w:rFonts w:cs="Arial"/>
              </w:rPr>
            </w:pPr>
            <w:r w:rsidRPr="6D8FCE6F">
              <w:rPr>
                <w:rFonts w:cs="Arial"/>
              </w:rPr>
              <w:t>7</w:t>
            </w:r>
          </w:p>
        </w:tc>
        <w:tc>
          <w:tcPr>
            <w:tcW w:w="8306" w:type="dxa"/>
            <w:tcBorders>
              <w:top w:val="single" w:sz="8" w:space="0" w:color="auto"/>
              <w:left w:val="nil"/>
              <w:bottom w:val="single" w:sz="12" w:space="0" w:color="auto"/>
              <w:right w:val="nil"/>
            </w:tcBorders>
            <w:vAlign w:val="center"/>
          </w:tcPr>
          <w:p w14:paraId="63A1B015" w14:textId="77777777" w:rsidR="001679F9" w:rsidRPr="00451809" w:rsidRDefault="001679F9">
            <w:pPr>
              <w:pStyle w:val="subsection"/>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 along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w:t>
            </w:r>
            <w:r w:rsidRPr="60DFCF02">
              <w:rPr>
                <w:rFonts w:ascii="Arial" w:hAnsi="Arial" w:cs="Arial"/>
                <w:color w:val="000000" w:themeColor="text1"/>
                <w:sz w:val="21"/>
                <w:szCs w:val="21"/>
              </w:rPr>
              <w:t>E</w:t>
            </w:r>
            <w:r w:rsidRPr="6D8FCE6F">
              <w:rPr>
                <w:rFonts w:ascii="Arial" w:hAnsi="Arial" w:cs="Arial"/>
                <w:color w:val="000000" w:themeColor="text1"/>
                <w:sz w:val="21"/>
                <w:szCs w:val="21"/>
              </w:rPr>
              <w:t>, to the point of commencement</w:t>
            </w:r>
          </w:p>
        </w:tc>
      </w:tr>
    </w:tbl>
    <w:p w14:paraId="3AB6C8BB" w14:textId="77777777" w:rsidR="001679F9" w:rsidRDefault="001679F9" w:rsidP="001679F9">
      <w:pPr>
        <w:pStyle w:val="ListParagraph"/>
        <w:numPr>
          <w:ilvl w:val="1"/>
          <w:numId w:val="90"/>
        </w:numPr>
        <w:spacing w:before="120" w:after="120"/>
        <w:rPr>
          <w:rFonts w:cs="Arial"/>
          <w:b/>
          <w:bCs/>
        </w:rPr>
      </w:pPr>
      <w:r w:rsidRPr="6D8FCE6F">
        <w:rPr>
          <w:rFonts w:cs="Arial"/>
          <w:b/>
          <w:bCs/>
        </w:rPr>
        <w:t>Zone (seapo</w:t>
      </w:r>
      <w:r>
        <w:rPr>
          <w:rFonts w:cs="Arial"/>
          <w:b/>
          <w:bCs/>
        </w:rPr>
        <w:t>muz</w:t>
      </w:r>
      <w:r w:rsidRPr="6D8FCE6F">
        <w:rPr>
          <w:rFonts w:cs="Arial"/>
          <w:b/>
          <w:bCs/>
        </w:rPr>
        <w:t xml:space="preserve">01) of the marine park </w:t>
      </w:r>
    </w:p>
    <w:p w14:paraId="113F7232" w14:textId="77777777" w:rsidR="001679F9" w:rsidRPr="00643FEC" w:rsidRDefault="001679F9" w:rsidP="001679F9">
      <w:pPr>
        <w:pStyle w:val="subsection"/>
        <w:rPr>
          <w:rFonts w:ascii="Arial" w:hAnsi="Arial" w:cs="Arial"/>
          <w:color w:val="000000"/>
          <w:sz w:val="21"/>
          <w:szCs w:val="21"/>
        </w:rPr>
      </w:pPr>
      <w:r w:rsidRPr="00643FEC">
        <w:rPr>
          <w:rFonts w:ascii="Arial" w:hAnsi="Arial" w:cs="Arial"/>
          <w:color w:val="000000"/>
          <w:sz w:val="21"/>
          <w:szCs w:val="21"/>
        </w:rPr>
        <w:t xml:space="preserve">The Apollo Marine Park has the following zone: </w:t>
      </w:r>
    </w:p>
    <w:p w14:paraId="4A0CADD9" w14:textId="36E6B36C" w:rsidR="001679F9" w:rsidRPr="00607C94" w:rsidRDefault="001679F9" w:rsidP="001679F9">
      <w:pPr>
        <w:pStyle w:val="subsection"/>
        <w:numPr>
          <w:ilvl w:val="0"/>
          <w:numId w:val="92"/>
        </w:numPr>
        <w:tabs>
          <w:tab w:val="clear" w:pos="1021"/>
        </w:tabs>
        <w:rPr>
          <w:rFonts w:ascii="Arial" w:hAnsi="Arial" w:cs="Arial"/>
          <w:color w:val="000000"/>
          <w:sz w:val="21"/>
          <w:szCs w:val="21"/>
        </w:rPr>
      </w:pPr>
      <w:r w:rsidRPr="00607C94">
        <w:rPr>
          <w:rFonts w:ascii="Arial" w:hAnsi="Arial" w:cs="Arial"/>
          <w:color w:val="000000" w:themeColor="text1"/>
          <w:sz w:val="21"/>
          <w:szCs w:val="21"/>
        </w:rPr>
        <w:t>the Multiple Use Zone (VI)</w:t>
      </w:r>
      <w:r w:rsidR="000F0641">
        <w:rPr>
          <w:rFonts w:ascii="Arial" w:hAnsi="Arial" w:cs="Arial"/>
          <w:color w:val="000000" w:themeColor="text1"/>
          <w:sz w:val="21"/>
          <w:szCs w:val="21"/>
        </w:rPr>
        <w:t>,</w:t>
      </w:r>
      <w:r w:rsidRPr="00607C94" w:rsidDel="000F0641">
        <w:rPr>
          <w:rFonts w:ascii="Arial" w:hAnsi="Arial" w:cs="Arial"/>
          <w:color w:val="000000" w:themeColor="text1"/>
          <w:sz w:val="21"/>
          <w:szCs w:val="21"/>
        </w:rPr>
        <w:t xml:space="preserve"> </w:t>
      </w:r>
      <w:r w:rsidRPr="00607C94">
        <w:rPr>
          <w:rFonts w:ascii="Arial" w:hAnsi="Arial" w:cs="Arial"/>
          <w:color w:val="000000" w:themeColor="text1"/>
          <w:sz w:val="21"/>
          <w:szCs w:val="21"/>
        </w:rPr>
        <w:t xml:space="preserve">described in Section </w:t>
      </w:r>
      <w:r>
        <w:rPr>
          <w:rFonts w:ascii="Arial" w:hAnsi="Arial" w:cs="Arial"/>
          <w:color w:val="000000" w:themeColor="text1"/>
          <w:sz w:val="21"/>
          <w:szCs w:val="21"/>
        </w:rPr>
        <w:t>1</w:t>
      </w:r>
      <w:r w:rsidRPr="00607C94">
        <w:rPr>
          <w:rFonts w:ascii="Arial" w:hAnsi="Arial" w:cs="Arial"/>
          <w:color w:val="000000" w:themeColor="text1"/>
          <w:sz w:val="21"/>
          <w:szCs w:val="21"/>
        </w:rPr>
        <w:t>1.1</w:t>
      </w:r>
      <w:r>
        <w:rPr>
          <w:rFonts w:ascii="Arial" w:hAnsi="Arial" w:cs="Arial"/>
          <w:color w:val="000000" w:themeColor="text1"/>
          <w:sz w:val="21"/>
          <w:szCs w:val="21"/>
        </w:rPr>
        <w:t xml:space="preserve"> of this </w:t>
      </w:r>
      <w:r w:rsidR="000F0641">
        <w:rPr>
          <w:rFonts w:ascii="Arial" w:hAnsi="Arial" w:cs="Arial"/>
          <w:color w:val="000000" w:themeColor="text1"/>
          <w:sz w:val="21"/>
          <w:szCs w:val="21"/>
        </w:rPr>
        <w:t>s</w:t>
      </w:r>
      <w:r>
        <w:rPr>
          <w:rFonts w:ascii="Arial" w:hAnsi="Arial" w:cs="Arial"/>
          <w:color w:val="000000" w:themeColor="text1"/>
          <w:sz w:val="21"/>
          <w:szCs w:val="21"/>
        </w:rPr>
        <w:t>chedule</w:t>
      </w:r>
      <w:r w:rsidRPr="00607C94">
        <w:rPr>
          <w:rFonts w:ascii="Arial" w:hAnsi="Arial" w:cs="Arial"/>
          <w:color w:val="000000" w:themeColor="text1"/>
          <w:sz w:val="21"/>
          <w:szCs w:val="21"/>
        </w:rPr>
        <w:t xml:space="preserve">. </w:t>
      </w:r>
    </w:p>
    <w:p w14:paraId="637634D2" w14:textId="77777777" w:rsidR="001679F9" w:rsidRDefault="001679F9" w:rsidP="001679F9"/>
    <w:p w14:paraId="48D55812" w14:textId="77777777" w:rsidR="001679F9" w:rsidRPr="0017067B" w:rsidRDefault="001679F9" w:rsidP="001679F9">
      <w:pPr>
        <w:pStyle w:val="Schedulesub-heading"/>
        <w:numPr>
          <w:ilvl w:val="0"/>
          <w:numId w:val="90"/>
        </w:numPr>
        <w:ind w:left="357" w:hanging="357"/>
      </w:pPr>
      <w:bookmarkStart w:id="577" w:name="_Toc179384159"/>
      <w:r w:rsidRPr="0017067B">
        <w:t>Nelson Marine Park</w:t>
      </w:r>
      <w:bookmarkEnd w:id="577"/>
    </w:p>
    <w:p w14:paraId="3BA08713" w14:textId="77777777" w:rsidR="001679F9" w:rsidRDefault="001679F9" w:rsidP="001679F9">
      <w:pPr>
        <w:pStyle w:val="ListParagraph"/>
        <w:numPr>
          <w:ilvl w:val="1"/>
          <w:numId w:val="90"/>
        </w:numPr>
        <w:spacing w:before="120" w:after="120"/>
        <w:rPr>
          <w:b/>
          <w:bCs/>
        </w:rPr>
      </w:pPr>
      <w:r w:rsidRPr="6D8FCE6F">
        <w:rPr>
          <w:b/>
          <w:bCs/>
        </w:rPr>
        <w:t>Area of marine park</w:t>
      </w:r>
    </w:p>
    <w:p w14:paraId="186ACA42" w14:textId="77777777" w:rsidR="001679F9" w:rsidRDefault="001679F9" w:rsidP="001679F9">
      <w:pPr>
        <w:spacing w:line="259" w:lineRule="auto"/>
      </w:pPr>
      <w:r>
        <w:t xml:space="preserve">The Nelson Marine Park consists of an area within the Southern Ocean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w:tblDescription w:val="Table 12.1 describes the coordinate boundary of Nelson Marine Park"/>
      </w:tblPr>
      <w:tblGrid>
        <w:gridCol w:w="765"/>
        <w:gridCol w:w="8235"/>
        <w:gridCol w:w="15"/>
      </w:tblGrid>
      <w:tr w:rsidR="001679F9" w14:paraId="0669E0CC" w14:textId="77777777">
        <w:trPr>
          <w:trHeight w:val="510"/>
        </w:trPr>
        <w:tc>
          <w:tcPr>
            <w:tcW w:w="9015" w:type="dxa"/>
            <w:gridSpan w:val="3"/>
            <w:tcBorders>
              <w:top w:val="single" w:sz="12" w:space="0" w:color="auto"/>
              <w:left w:val="nil"/>
              <w:bottom w:val="single" w:sz="8" w:space="0" w:color="auto"/>
              <w:right w:val="nil"/>
            </w:tcBorders>
            <w:vAlign w:val="center"/>
          </w:tcPr>
          <w:p w14:paraId="53DDFE19" w14:textId="77777777" w:rsidR="001679F9" w:rsidRDefault="001679F9">
            <w:pPr>
              <w:spacing w:before="0" w:after="0"/>
            </w:pPr>
            <w:r w:rsidRPr="6D8FCE6F">
              <w:rPr>
                <w:rFonts w:eastAsia="Arial" w:cs="Arial"/>
                <w:b/>
                <w:bCs/>
              </w:rPr>
              <w:t>Area of marine park</w:t>
            </w:r>
            <w:r w:rsidRPr="6D8FCE6F">
              <w:rPr>
                <w:rFonts w:eastAsia="Arial" w:cs="Arial"/>
              </w:rPr>
              <w:t xml:space="preserve"> </w:t>
            </w:r>
          </w:p>
        </w:tc>
      </w:tr>
      <w:tr w:rsidR="001679F9" w14:paraId="4B5ECB47"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26E1B22D"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3B7D2770"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36EC5128"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0EA94999"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0F792E27" w14:textId="77777777" w:rsidR="001679F9" w:rsidRDefault="001679F9">
            <w:pPr>
              <w:spacing w:before="0" w:after="0"/>
              <w:rPr>
                <w:rFonts w:eastAsia="Arial" w:cs="Arial"/>
                <w:color w:val="000000" w:themeColor="text1"/>
              </w:rPr>
            </w:pPr>
            <w:r>
              <w:rPr>
                <w:rFonts w:eastAsia="Arial" w:cs="Arial"/>
                <w:color w:val="000000" w:themeColor="text1"/>
              </w:rPr>
              <w:t>T</w:t>
            </w:r>
            <w:r w:rsidRPr="6D8FCE6F">
              <w:rPr>
                <w:rFonts w:eastAsia="Arial" w:cs="Arial"/>
                <w:color w:val="000000" w:themeColor="text1"/>
              </w:rPr>
              <w:t xml:space="preserve">he point of </w:t>
            </w:r>
            <w:r w:rsidRPr="00192032">
              <w:rPr>
                <w:rFonts w:eastAsia="Arial" w:cs="Arial"/>
                <w:color w:val="000000" w:themeColor="text1"/>
              </w:rPr>
              <w:t>latitude 38°</w:t>
            </w:r>
            <w:r>
              <w:rPr>
                <w:rFonts w:eastAsia="Arial" w:cs="Arial"/>
                <w:color w:val="000000" w:themeColor="text1"/>
              </w:rPr>
              <w:t> </w:t>
            </w:r>
            <w:r w:rsidRPr="00192032">
              <w:rPr>
                <w:rFonts w:eastAsia="Arial" w:cs="Arial"/>
                <w:color w:val="000000" w:themeColor="text1"/>
              </w:rPr>
              <w:t>50’</w:t>
            </w:r>
            <w:r>
              <w:rPr>
                <w:rFonts w:eastAsia="Arial" w:cs="Arial"/>
                <w:color w:val="000000" w:themeColor="text1"/>
              </w:rPr>
              <w:t> 00” </w:t>
            </w:r>
            <w:r w:rsidRPr="00192032">
              <w:rPr>
                <w:rFonts w:eastAsia="Arial" w:cs="Arial"/>
                <w:color w:val="000000" w:themeColor="text1"/>
              </w:rPr>
              <w:t>S, longitude 139°</w:t>
            </w:r>
            <w:r>
              <w:rPr>
                <w:rFonts w:eastAsia="Arial" w:cs="Arial"/>
                <w:color w:val="000000" w:themeColor="text1"/>
              </w:rPr>
              <w:t> </w:t>
            </w:r>
            <w:r w:rsidRPr="00192032">
              <w:rPr>
                <w:rFonts w:eastAsia="Arial" w:cs="Arial"/>
                <w:color w:val="000000" w:themeColor="text1"/>
              </w:rPr>
              <w:t>59’</w:t>
            </w:r>
            <w:r>
              <w:rPr>
                <w:rFonts w:eastAsia="Arial" w:cs="Arial"/>
                <w:color w:val="000000" w:themeColor="text1"/>
              </w:rPr>
              <w:t> </w:t>
            </w:r>
            <w:r w:rsidRPr="00192032">
              <w:rPr>
                <w:rFonts w:eastAsia="Arial" w:cs="Arial"/>
                <w:color w:val="000000" w:themeColor="text1"/>
              </w:rPr>
              <w:t>47”</w:t>
            </w:r>
            <w:r>
              <w:rPr>
                <w:rFonts w:eastAsia="Arial" w:cs="Arial"/>
                <w:color w:val="000000" w:themeColor="text1"/>
              </w:rPr>
              <w:t> </w:t>
            </w:r>
            <w:r w:rsidRPr="00192032">
              <w:rPr>
                <w:rFonts w:eastAsia="Arial" w:cs="Arial"/>
                <w:color w:val="000000" w:themeColor="text1"/>
              </w:rPr>
              <w:t>E</w:t>
            </w:r>
          </w:p>
        </w:tc>
      </w:tr>
      <w:tr w:rsidR="001679F9" w14:paraId="7DC745CB" w14:textId="77777777" w:rsidTr="00555BFA">
        <w:trPr>
          <w:gridAfter w:val="1"/>
          <w:wAfter w:w="15" w:type="dxa"/>
          <w:trHeight w:val="510"/>
        </w:trPr>
        <w:tc>
          <w:tcPr>
            <w:tcW w:w="765" w:type="dxa"/>
            <w:tcBorders>
              <w:top w:val="single" w:sz="8" w:space="0" w:color="auto"/>
              <w:left w:val="nil"/>
              <w:bottom w:val="single" w:sz="8" w:space="0" w:color="auto"/>
              <w:right w:val="nil"/>
            </w:tcBorders>
            <w:vAlign w:val="center"/>
          </w:tcPr>
          <w:p w14:paraId="22F22DD8"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tcPr>
          <w:p w14:paraId="3FD587CB" w14:textId="4DD76B43" w:rsidR="001679F9" w:rsidRDefault="001679F9" w:rsidP="00555BFA">
            <w:pPr>
              <w:spacing w:before="0" w:after="0"/>
              <w:rPr>
                <w:rFonts w:eastAsia="Arial" w:cs="Arial"/>
                <w:color w:val="000000" w:themeColor="text1"/>
              </w:rPr>
            </w:pPr>
            <w:r>
              <w:rPr>
                <w:rFonts w:eastAsia="Arial" w:cs="Arial"/>
                <w:color w:val="000000" w:themeColor="text1"/>
              </w:rPr>
              <w:t>E</w:t>
            </w:r>
            <w:r w:rsidRPr="6D8FCE6F">
              <w:rPr>
                <w:rFonts w:eastAsia="Arial" w:cs="Arial"/>
                <w:color w:val="000000" w:themeColor="text1"/>
              </w:rPr>
              <w:t xml:space="preserve">ast along the parallel of </w:t>
            </w:r>
            <w:r w:rsidRPr="00192032">
              <w:rPr>
                <w:rFonts w:eastAsia="Arial" w:cs="Arial"/>
                <w:color w:val="000000" w:themeColor="text1"/>
              </w:rPr>
              <w:t>latitude 38°</w:t>
            </w:r>
            <w:r>
              <w:rPr>
                <w:rFonts w:eastAsia="Arial" w:cs="Arial"/>
                <w:color w:val="000000" w:themeColor="text1"/>
              </w:rPr>
              <w:t> </w:t>
            </w:r>
            <w:r w:rsidRPr="17CB088E">
              <w:rPr>
                <w:rFonts w:eastAsia="Arial" w:cs="Arial"/>
                <w:color w:val="000000" w:themeColor="text1"/>
              </w:rPr>
              <w:t>50’</w:t>
            </w:r>
            <w:r>
              <w:rPr>
                <w:rFonts w:eastAsia="Arial" w:cs="Arial"/>
                <w:color w:val="000000" w:themeColor="text1"/>
              </w:rPr>
              <w:t> </w:t>
            </w:r>
            <w:r w:rsidRPr="17CB088E">
              <w:rPr>
                <w:rFonts w:eastAsia="Arial" w:cs="Arial"/>
                <w:color w:val="000000" w:themeColor="text1"/>
              </w:rPr>
              <w:t>00”</w:t>
            </w:r>
            <w:r>
              <w:rPr>
                <w:rFonts w:eastAsia="Arial" w:cs="Arial"/>
                <w:color w:val="000000" w:themeColor="text1"/>
              </w:rPr>
              <w:t> </w:t>
            </w:r>
            <w:r w:rsidRPr="17CB088E">
              <w:rPr>
                <w:rFonts w:eastAsia="Arial" w:cs="Arial"/>
                <w:color w:val="000000" w:themeColor="text1"/>
              </w:rPr>
              <w:t>S</w:t>
            </w:r>
            <w:r w:rsidRPr="00192032">
              <w:rPr>
                <w:rFonts w:eastAsia="Arial" w:cs="Arial"/>
                <w:color w:val="000000" w:themeColor="text1"/>
              </w:rPr>
              <w:t xml:space="preserve">, to its intersection with the </w:t>
            </w:r>
            <w:r>
              <w:rPr>
                <w:rFonts w:eastAsia="Arial" w:cs="Arial"/>
                <w:color w:val="000000" w:themeColor="text1"/>
              </w:rPr>
              <w:t xml:space="preserve">offshore </w:t>
            </w:r>
            <w:r w:rsidRPr="00192032">
              <w:rPr>
                <w:rFonts w:eastAsia="Arial" w:cs="Arial"/>
                <w:color w:val="000000" w:themeColor="text1"/>
              </w:rPr>
              <w:t>area</w:t>
            </w:r>
            <w:r w:rsidR="00CD6A72" w:rsidRPr="00B5584D">
              <w:rPr>
                <w:rFonts w:eastAsia="Arial" w:cs="Arial"/>
                <w:color w:val="000000" w:themeColor="text1"/>
              </w:rPr>
              <w:t xml:space="preserve"> </w:t>
            </w:r>
            <w:r w:rsidRPr="00192032">
              <w:rPr>
                <w:rFonts w:eastAsia="Arial" w:cs="Arial"/>
                <w:color w:val="000000" w:themeColor="text1"/>
              </w:rPr>
              <w:t>boundary between South Australia and Victoria</w:t>
            </w:r>
          </w:p>
        </w:tc>
      </w:tr>
      <w:tr w:rsidR="001679F9" w14:paraId="1AC1A113"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60CD6EC9"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4420008B" w14:textId="77777777" w:rsidR="001679F9" w:rsidRDefault="001679F9">
            <w:pPr>
              <w:spacing w:before="0" w:after="0"/>
              <w:rPr>
                <w:rFonts w:eastAsia="Arial" w:cs="Arial"/>
                <w:color w:val="000000" w:themeColor="text1"/>
              </w:rPr>
            </w:pPr>
            <w:r>
              <w:rPr>
                <w:rFonts w:eastAsia="Arial" w:cs="Arial"/>
                <w:color w:val="000000" w:themeColor="text1"/>
              </w:rPr>
              <w:t>S</w:t>
            </w:r>
            <w:r w:rsidRPr="6D8FCE6F">
              <w:rPr>
                <w:rFonts w:eastAsia="Arial" w:cs="Arial"/>
                <w:color w:val="000000" w:themeColor="text1"/>
              </w:rPr>
              <w:t>outh</w:t>
            </w:r>
            <w:r w:rsidRPr="6D8FCE6F">
              <w:rPr>
                <w:rFonts w:ascii="Cambria Math" w:eastAsia="Arial" w:hAnsi="Cambria Math" w:cs="Cambria Math"/>
                <w:color w:val="000000" w:themeColor="text1"/>
              </w:rPr>
              <w:t>‑</w:t>
            </w:r>
            <w:r w:rsidRPr="6D8FCE6F">
              <w:rPr>
                <w:rFonts w:eastAsia="Arial" w:cs="Arial"/>
                <w:color w:val="000000" w:themeColor="text1"/>
              </w:rPr>
              <w:t xml:space="preserve">westerly along that </w:t>
            </w:r>
            <w:r>
              <w:rPr>
                <w:rFonts w:eastAsia="Arial" w:cs="Arial"/>
                <w:color w:val="000000" w:themeColor="text1"/>
              </w:rPr>
              <w:t>offshore</w:t>
            </w:r>
            <w:r w:rsidRPr="6D8FCE6F">
              <w:rPr>
                <w:rFonts w:eastAsia="Arial" w:cs="Arial"/>
                <w:color w:val="000000" w:themeColor="text1"/>
              </w:rPr>
              <w:t xml:space="preserve"> area boundary to its intersection with the parallel of latitude </w:t>
            </w:r>
            <w:r w:rsidRPr="00192032">
              <w:rPr>
                <w:rFonts w:eastAsia="Arial" w:cs="Arial"/>
                <w:color w:val="000000" w:themeColor="text1"/>
              </w:rPr>
              <w:t>39°</w:t>
            </w:r>
            <w:r>
              <w:rPr>
                <w:rFonts w:eastAsia="Arial" w:cs="Arial"/>
                <w:color w:val="000000" w:themeColor="text1"/>
              </w:rPr>
              <w:t> </w:t>
            </w:r>
            <w:r w:rsidRPr="17CB088E">
              <w:rPr>
                <w:rFonts w:eastAsia="Arial" w:cs="Arial"/>
                <w:color w:val="000000" w:themeColor="text1"/>
              </w:rPr>
              <w:t>43’</w:t>
            </w:r>
            <w:r>
              <w:rPr>
                <w:rFonts w:eastAsia="Arial" w:cs="Arial"/>
                <w:color w:val="000000" w:themeColor="text1"/>
              </w:rPr>
              <w:t> </w:t>
            </w:r>
            <w:r w:rsidRPr="17CB088E">
              <w:rPr>
                <w:rFonts w:eastAsia="Arial" w:cs="Arial"/>
                <w:color w:val="000000" w:themeColor="text1"/>
              </w:rPr>
              <w:t>00”</w:t>
            </w:r>
            <w:r>
              <w:rPr>
                <w:rFonts w:eastAsia="Arial" w:cs="Arial"/>
                <w:color w:val="000000" w:themeColor="text1"/>
              </w:rPr>
              <w:t> </w:t>
            </w:r>
            <w:r w:rsidRPr="17CB088E">
              <w:rPr>
                <w:rFonts w:eastAsia="Arial" w:cs="Arial"/>
                <w:color w:val="000000" w:themeColor="text1"/>
              </w:rPr>
              <w:t>S</w:t>
            </w:r>
          </w:p>
        </w:tc>
      </w:tr>
      <w:tr w:rsidR="001679F9" w14:paraId="1D475F65"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114D21CF"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5716B5C0" w14:textId="77777777" w:rsidR="001679F9" w:rsidRDefault="001679F9">
            <w:pPr>
              <w:spacing w:before="0" w:after="0"/>
              <w:rPr>
                <w:rFonts w:eastAsia="Arial" w:cs="Arial"/>
                <w:color w:val="000000" w:themeColor="text1"/>
              </w:rPr>
            </w:pPr>
            <w:r>
              <w:rPr>
                <w:rFonts w:eastAsia="Arial" w:cs="Arial"/>
                <w:color w:val="000000" w:themeColor="text1"/>
              </w:rPr>
              <w:t>W</w:t>
            </w:r>
            <w:r w:rsidRPr="6D8FCE6F">
              <w:rPr>
                <w:rFonts w:eastAsia="Arial" w:cs="Arial"/>
                <w:color w:val="000000" w:themeColor="text1"/>
              </w:rPr>
              <w:t>est along the parallel of latitud</w:t>
            </w:r>
            <w:r w:rsidRPr="00192032">
              <w:rPr>
                <w:rFonts w:eastAsia="Arial" w:cs="Arial"/>
                <w:color w:val="000000" w:themeColor="text1"/>
              </w:rPr>
              <w:t>e 39°</w:t>
            </w:r>
            <w:r>
              <w:rPr>
                <w:rFonts w:eastAsia="Arial" w:cs="Arial"/>
                <w:color w:val="000000" w:themeColor="text1"/>
              </w:rPr>
              <w:t> </w:t>
            </w:r>
            <w:r w:rsidRPr="17CB088E">
              <w:rPr>
                <w:rFonts w:eastAsia="Arial" w:cs="Arial"/>
                <w:color w:val="000000" w:themeColor="text1"/>
              </w:rPr>
              <w:t>43’</w:t>
            </w:r>
            <w:r>
              <w:rPr>
                <w:rFonts w:eastAsia="Arial" w:cs="Arial"/>
                <w:color w:val="000000" w:themeColor="text1"/>
              </w:rPr>
              <w:t> </w:t>
            </w:r>
            <w:r w:rsidRPr="17CB088E">
              <w:rPr>
                <w:rFonts w:eastAsia="Arial" w:cs="Arial"/>
                <w:color w:val="000000" w:themeColor="text1"/>
              </w:rPr>
              <w:t>00”</w:t>
            </w:r>
            <w:r>
              <w:rPr>
                <w:rFonts w:eastAsia="Arial" w:cs="Arial"/>
                <w:color w:val="000000" w:themeColor="text1"/>
              </w:rPr>
              <w:t> </w:t>
            </w:r>
            <w:r w:rsidRPr="17CB088E">
              <w:rPr>
                <w:rFonts w:eastAsia="Arial" w:cs="Arial"/>
                <w:color w:val="000000" w:themeColor="text1"/>
              </w:rPr>
              <w:t>S</w:t>
            </w:r>
            <w:r w:rsidRPr="00192032">
              <w:rPr>
                <w:rFonts w:eastAsia="Arial" w:cs="Arial"/>
                <w:color w:val="000000" w:themeColor="text1"/>
              </w:rPr>
              <w:t>, to its intersection with the meridian of longitude 139°</w:t>
            </w:r>
            <w:r>
              <w:rPr>
                <w:rFonts w:eastAsia="Arial" w:cs="Arial"/>
                <w:color w:val="000000" w:themeColor="text1"/>
              </w:rPr>
              <w:t> 0</w:t>
            </w:r>
            <w:r w:rsidRPr="00192032">
              <w:rPr>
                <w:rFonts w:eastAsia="Arial" w:cs="Arial"/>
                <w:color w:val="000000" w:themeColor="text1"/>
              </w:rPr>
              <w:t>2’</w:t>
            </w:r>
            <w:r>
              <w:rPr>
                <w:rFonts w:eastAsia="Arial" w:cs="Arial"/>
                <w:color w:val="000000" w:themeColor="text1"/>
              </w:rPr>
              <w:t> </w:t>
            </w:r>
            <w:r w:rsidRPr="00192032">
              <w:rPr>
                <w:rFonts w:eastAsia="Arial" w:cs="Arial"/>
                <w:color w:val="000000" w:themeColor="text1"/>
              </w:rPr>
              <w:t>42”</w:t>
            </w:r>
            <w:r>
              <w:rPr>
                <w:rFonts w:eastAsia="Arial" w:cs="Arial"/>
                <w:color w:val="000000" w:themeColor="text1"/>
              </w:rPr>
              <w:t> </w:t>
            </w:r>
            <w:r w:rsidRPr="00192032">
              <w:rPr>
                <w:rFonts w:eastAsia="Arial" w:cs="Arial"/>
                <w:color w:val="000000" w:themeColor="text1"/>
              </w:rPr>
              <w:t>E</w:t>
            </w:r>
          </w:p>
        </w:tc>
      </w:tr>
      <w:tr w:rsidR="001679F9" w14:paraId="27B8134F"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56235498"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12" w:space="0" w:color="auto"/>
              <w:right w:val="nil"/>
            </w:tcBorders>
            <w:vAlign w:val="center"/>
          </w:tcPr>
          <w:p w14:paraId="2471402F" w14:textId="77777777" w:rsidR="001679F9" w:rsidRDefault="001679F9">
            <w:pPr>
              <w:spacing w:before="0" w:after="0"/>
              <w:rPr>
                <w:rFonts w:eastAsia="Arial" w:cs="Arial"/>
                <w:color w:val="000000" w:themeColor="text1"/>
              </w:rPr>
            </w:pPr>
            <w:r>
              <w:rPr>
                <w:rFonts w:eastAsia="Arial" w:cs="Arial"/>
                <w:color w:val="000000" w:themeColor="text1"/>
              </w:rPr>
              <w:t>N</w:t>
            </w:r>
            <w:r w:rsidRPr="6D8FCE6F">
              <w:rPr>
                <w:rFonts w:eastAsia="Arial" w:cs="Arial"/>
                <w:color w:val="000000" w:themeColor="text1"/>
              </w:rPr>
              <w:t>orth</w:t>
            </w:r>
            <w:r w:rsidRPr="6D8FCE6F">
              <w:rPr>
                <w:rFonts w:ascii="Cambria Math" w:eastAsia="Arial" w:hAnsi="Cambria Math" w:cs="Cambria Math"/>
                <w:color w:val="000000" w:themeColor="text1"/>
              </w:rPr>
              <w:t>‑</w:t>
            </w:r>
            <w:r w:rsidRPr="6D8FCE6F">
              <w:rPr>
                <w:rFonts w:eastAsia="Arial" w:cs="Arial"/>
                <w:color w:val="000000" w:themeColor="text1"/>
              </w:rPr>
              <w:t>easterly along the geodesic to the point of commencement</w:t>
            </w:r>
          </w:p>
        </w:tc>
      </w:tr>
    </w:tbl>
    <w:p w14:paraId="5BC97512" w14:textId="77777777" w:rsidR="001679F9" w:rsidRPr="00B72D9B" w:rsidRDefault="001679F9" w:rsidP="001679F9">
      <w:pPr>
        <w:ind w:left="720" w:hanging="720"/>
      </w:pPr>
    </w:p>
    <w:p w14:paraId="5A9D164B" w14:textId="77777777" w:rsidR="001679F9" w:rsidRDefault="001679F9" w:rsidP="001679F9">
      <w:pPr>
        <w:pStyle w:val="ListParagraph"/>
        <w:numPr>
          <w:ilvl w:val="1"/>
          <w:numId w:val="90"/>
        </w:numPr>
        <w:spacing w:before="120" w:after="120"/>
        <w:rPr>
          <w:rFonts w:cs="Arial"/>
          <w:b/>
          <w:bCs/>
        </w:rPr>
      </w:pPr>
      <w:r w:rsidRPr="6D8FCE6F">
        <w:rPr>
          <w:rFonts w:cs="Arial"/>
          <w:b/>
          <w:bCs/>
        </w:rPr>
        <w:t>Zone (se</w:t>
      </w:r>
      <w:r>
        <w:rPr>
          <w:rFonts w:cs="Arial"/>
          <w:b/>
          <w:bCs/>
        </w:rPr>
        <w:t>nelnpz</w:t>
      </w:r>
      <w:r w:rsidRPr="6D8FCE6F">
        <w:rPr>
          <w:rFonts w:cs="Arial"/>
          <w:b/>
          <w:bCs/>
        </w:rPr>
        <w:t xml:space="preserve">01) of the marine park </w:t>
      </w:r>
    </w:p>
    <w:p w14:paraId="576D2485" w14:textId="77777777" w:rsidR="001679F9" w:rsidRPr="00643FEC" w:rsidRDefault="001679F9" w:rsidP="001679F9">
      <w:pPr>
        <w:pStyle w:val="subsection"/>
        <w:rPr>
          <w:rFonts w:ascii="Arial" w:hAnsi="Arial" w:cs="Arial"/>
          <w:color w:val="000000"/>
          <w:sz w:val="21"/>
          <w:szCs w:val="21"/>
        </w:rPr>
      </w:pPr>
      <w:r w:rsidRPr="00643FEC">
        <w:rPr>
          <w:rFonts w:ascii="Arial" w:hAnsi="Arial" w:cs="Arial"/>
          <w:color w:val="000000"/>
          <w:sz w:val="21"/>
          <w:szCs w:val="21"/>
        </w:rPr>
        <w:t xml:space="preserve">The </w:t>
      </w:r>
      <w:r>
        <w:rPr>
          <w:rFonts w:ascii="Arial" w:hAnsi="Arial" w:cs="Arial"/>
          <w:color w:val="000000"/>
          <w:sz w:val="21"/>
          <w:szCs w:val="21"/>
        </w:rPr>
        <w:t>Nelson</w:t>
      </w:r>
      <w:r w:rsidRPr="00643FEC">
        <w:rPr>
          <w:rFonts w:ascii="Arial" w:hAnsi="Arial" w:cs="Arial"/>
          <w:color w:val="000000"/>
          <w:sz w:val="21"/>
          <w:szCs w:val="21"/>
        </w:rPr>
        <w:t xml:space="preserve"> Marine Park has the following zone: </w:t>
      </w:r>
    </w:p>
    <w:p w14:paraId="3683C3EA" w14:textId="68E82F41" w:rsidR="00D11748" w:rsidRDefault="001679F9" w:rsidP="001679F9">
      <w:pPr>
        <w:pStyle w:val="subsection"/>
        <w:numPr>
          <w:ilvl w:val="0"/>
          <w:numId w:val="97"/>
        </w:numPr>
        <w:tabs>
          <w:tab w:val="clear" w:pos="1021"/>
        </w:tabs>
        <w:rPr>
          <w:rFonts w:ascii="Arial" w:hAnsi="Arial" w:cs="Arial"/>
          <w:color w:val="000000" w:themeColor="text1"/>
          <w:sz w:val="21"/>
          <w:szCs w:val="21"/>
        </w:rPr>
      </w:pPr>
      <w:r w:rsidRPr="00607C94">
        <w:rPr>
          <w:rFonts w:ascii="Arial" w:hAnsi="Arial" w:cs="Arial"/>
          <w:color w:val="000000" w:themeColor="text1"/>
          <w:sz w:val="21"/>
          <w:szCs w:val="21"/>
        </w:rPr>
        <w:t xml:space="preserve">the </w:t>
      </w:r>
      <w:r>
        <w:rPr>
          <w:rFonts w:ascii="Arial" w:hAnsi="Arial" w:cs="Arial"/>
          <w:color w:val="000000" w:themeColor="text1"/>
          <w:sz w:val="21"/>
          <w:szCs w:val="21"/>
        </w:rPr>
        <w:t>National Park Zone</w:t>
      </w:r>
      <w:r w:rsidRPr="00607C94">
        <w:rPr>
          <w:rFonts w:ascii="Arial" w:hAnsi="Arial" w:cs="Arial"/>
          <w:color w:val="000000" w:themeColor="text1"/>
          <w:sz w:val="21"/>
          <w:szCs w:val="21"/>
        </w:rPr>
        <w:t xml:space="preserve"> (</w:t>
      </w:r>
      <w:r>
        <w:rPr>
          <w:rFonts w:ascii="Arial" w:hAnsi="Arial" w:cs="Arial"/>
          <w:color w:val="000000" w:themeColor="text1"/>
          <w:sz w:val="21"/>
          <w:szCs w:val="21"/>
        </w:rPr>
        <w:t>II</w:t>
      </w:r>
      <w:r w:rsidRPr="00607C94">
        <w:rPr>
          <w:rFonts w:ascii="Arial" w:hAnsi="Arial" w:cs="Arial"/>
          <w:color w:val="000000" w:themeColor="text1"/>
          <w:sz w:val="21"/>
          <w:szCs w:val="21"/>
        </w:rPr>
        <w:t>)</w:t>
      </w:r>
      <w:r w:rsidR="002D5B28">
        <w:rPr>
          <w:rFonts w:ascii="Arial" w:hAnsi="Arial" w:cs="Arial"/>
          <w:color w:val="000000" w:themeColor="text1"/>
          <w:sz w:val="21"/>
          <w:szCs w:val="21"/>
        </w:rPr>
        <w:t>,</w:t>
      </w:r>
      <w:r w:rsidRPr="00607C94" w:rsidDel="002D5B28">
        <w:rPr>
          <w:rFonts w:ascii="Arial" w:hAnsi="Arial" w:cs="Arial"/>
          <w:color w:val="000000" w:themeColor="text1"/>
          <w:sz w:val="21"/>
          <w:szCs w:val="21"/>
        </w:rPr>
        <w:t xml:space="preserve"> </w:t>
      </w:r>
      <w:r w:rsidRPr="00607C94">
        <w:rPr>
          <w:rFonts w:ascii="Arial" w:hAnsi="Arial" w:cs="Arial"/>
          <w:color w:val="000000" w:themeColor="text1"/>
          <w:sz w:val="21"/>
          <w:szCs w:val="21"/>
        </w:rPr>
        <w:t>described in Section 1</w:t>
      </w:r>
      <w:r>
        <w:rPr>
          <w:rFonts w:ascii="Arial" w:hAnsi="Arial" w:cs="Arial"/>
          <w:color w:val="000000" w:themeColor="text1"/>
          <w:sz w:val="21"/>
          <w:szCs w:val="21"/>
        </w:rPr>
        <w:t>2.1 of this Schedule</w:t>
      </w:r>
      <w:r w:rsidRPr="00607C94">
        <w:rPr>
          <w:rFonts w:ascii="Arial" w:hAnsi="Arial" w:cs="Arial"/>
          <w:color w:val="000000" w:themeColor="text1"/>
          <w:sz w:val="21"/>
          <w:szCs w:val="21"/>
        </w:rPr>
        <w:t xml:space="preserve">. </w:t>
      </w:r>
    </w:p>
    <w:p w14:paraId="11F46C37" w14:textId="4912BE3C" w:rsidR="00D11748" w:rsidRPr="00D11748" w:rsidRDefault="00D11748" w:rsidP="00D11748">
      <w:pPr>
        <w:spacing w:before="0" w:after="160" w:line="259" w:lineRule="auto"/>
        <w:rPr>
          <w:rFonts w:eastAsia="Times New Roman" w:cs="Arial"/>
          <w:color w:val="000000" w:themeColor="text1"/>
          <w:szCs w:val="21"/>
          <w:lang w:eastAsia="en-AU"/>
        </w:rPr>
      </w:pPr>
      <w:r>
        <w:rPr>
          <w:rFonts w:cs="Arial"/>
          <w:color w:val="000000" w:themeColor="text1"/>
          <w:szCs w:val="21"/>
        </w:rPr>
        <w:br w:type="page"/>
      </w:r>
    </w:p>
    <w:p w14:paraId="54525ECC" w14:textId="77777777" w:rsidR="001679F9" w:rsidRPr="004C4623" w:rsidRDefault="001679F9" w:rsidP="001679F9">
      <w:pPr>
        <w:pStyle w:val="Schedulesub-heading"/>
        <w:numPr>
          <w:ilvl w:val="0"/>
          <w:numId w:val="90"/>
        </w:numPr>
        <w:ind w:left="357" w:hanging="357"/>
      </w:pPr>
      <w:bookmarkStart w:id="578" w:name="_Toc179384160"/>
      <w:r w:rsidRPr="004C4623">
        <w:lastRenderedPageBreak/>
        <w:t>Murray Marine Park</w:t>
      </w:r>
      <w:bookmarkEnd w:id="578"/>
      <w:r w:rsidRPr="004C4623">
        <w:t xml:space="preserve"> </w:t>
      </w:r>
    </w:p>
    <w:p w14:paraId="770BADAB" w14:textId="77777777" w:rsidR="001679F9" w:rsidRDefault="001679F9" w:rsidP="001679F9">
      <w:pPr>
        <w:pStyle w:val="ListParagraph"/>
        <w:numPr>
          <w:ilvl w:val="1"/>
          <w:numId w:val="90"/>
        </w:numPr>
        <w:spacing w:before="120" w:after="120"/>
        <w:rPr>
          <w:b/>
          <w:bCs/>
        </w:rPr>
      </w:pPr>
      <w:r w:rsidRPr="6D8FCE6F">
        <w:rPr>
          <w:b/>
          <w:bCs/>
        </w:rPr>
        <w:t>Area of marine park</w:t>
      </w:r>
    </w:p>
    <w:p w14:paraId="1612791A" w14:textId="77777777" w:rsidR="001679F9" w:rsidRPr="00434A79" w:rsidRDefault="001679F9" w:rsidP="001679F9">
      <w:pPr>
        <w:spacing w:line="259" w:lineRule="auto"/>
      </w:pPr>
      <w:r>
        <w:t xml:space="preserve">The Murray Marine Park consists of an area within the Southern Ocean, </w:t>
      </w:r>
      <w:r>
        <w:rPr>
          <w:rFonts w:eastAsia="Arial" w:cs="Arial"/>
          <w:szCs w:val="21"/>
        </w:rPr>
        <w:t>excluding any coastal waters in relation to the State of South Australia</w:t>
      </w:r>
      <w:r w:rsidRPr="6D8FCE6F">
        <w:rPr>
          <w:rFonts w:eastAsia="Arial" w:cs="Arial"/>
          <w:szCs w:val="21"/>
        </w:rPr>
        <w:t xml:space="preserve">,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if marine park"/>
        <w:tblDescription w:val="Table 13.1 describes the coordinate boundary of Murray Marine Park"/>
      </w:tblPr>
      <w:tblGrid>
        <w:gridCol w:w="765"/>
        <w:gridCol w:w="8250"/>
      </w:tblGrid>
      <w:tr w:rsidR="001679F9" w14:paraId="2701D85F" w14:textId="77777777">
        <w:trPr>
          <w:trHeight w:val="510"/>
        </w:trPr>
        <w:tc>
          <w:tcPr>
            <w:tcW w:w="9015" w:type="dxa"/>
            <w:gridSpan w:val="2"/>
            <w:tcBorders>
              <w:top w:val="single" w:sz="12" w:space="0" w:color="auto"/>
              <w:left w:val="nil"/>
              <w:bottom w:val="single" w:sz="4" w:space="0" w:color="auto"/>
              <w:right w:val="nil"/>
            </w:tcBorders>
            <w:vAlign w:val="center"/>
          </w:tcPr>
          <w:p w14:paraId="5DBC9736" w14:textId="77777777" w:rsidR="001679F9" w:rsidRDefault="001679F9">
            <w:pPr>
              <w:spacing w:before="0" w:after="0"/>
            </w:pPr>
            <w:r w:rsidRPr="6D8FCE6F">
              <w:rPr>
                <w:rFonts w:eastAsia="Arial" w:cs="Arial"/>
                <w:b/>
                <w:bCs/>
              </w:rPr>
              <w:t>Area of marine park</w:t>
            </w:r>
            <w:r w:rsidRPr="6D8FCE6F">
              <w:rPr>
                <w:rFonts w:eastAsia="Arial" w:cs="Arial"/>
              </w:rPr>
              <w:t xml:space="preserve"> </w:t>
            </w:r>
          </w:p>
        </w:tc>
      </w:tr>
      <w:tr w:rsidR="001679F9" w14:paraId="0DC67221" w14:textId="77777777">
        <w:trPr>
          <w:trHeight w:val="510"/>
        </w:trPr>
        <w:tc>
          <w:tcPr>
            <w:tcW w:w="765" w:type="dxa"/>
            <w:tcBorders>
              <w:top w:val="single" w:sz="4" w:space="0" w:color="auto"/>
              <w:left w:val="nil"/>
              <w:bottom w:val="single" w:sz="12" w:space="0" w:color="auto"/>
              <w:right w:val="nil"/>
            </w:tcBorders>
            <w:vAlign w:val="center"/>
          </w:tcPr>
          <w:p w14:paraId="0CD6819E"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single" w:sz="4" w:space="0" w:color="auto"/>
              <w:left w:val="nil"/>
              <w:bottom w:val="single" w:sz="12" w:space="0" w:color="auto"/>
              <w:right w:val="nil"/>
            </w:tcBorders>
            <w:vAlign w:val="center"/>
          </w:tcPr>
          <w:p w14:paraId="1C373A5B" w14:textId="77777777" w:rsidR="001679F9" w:rsidRDefault="001679F9">
            <w:pPr>
              <w:spacing w:before="0" w:after="0"/>
              <w:rPr>
                <w:rFonts w:eastAsia="Arial" w:cs="Arial"/>
                <w:b/>
              </w:rPr>
            </w:pPr>
            <w:r w:rsidRPr="6D8FCE6F">
              <w:rPr>
                <w:rFonts w:eastAsia="Arial" w:cs="Arial"/>
                <w:b/>
                <w:bCs/>
              </w:rPr>
              <w:t>Description</w:t>
            </w:r>
          </w:p>
        </w:tc>
      </w:tr>
      <w:tr w:rsidR="001679F9" w14:paraId="57CB683B" w14:textId="77777777">
        <w:trPr>
          <w:trHeight w:val="510"/>
        </w:trPr>
        <w:tc>
          <w:tcPr>
            <w:tcW w:w="765" w:type="dxa"/>
            <w:tcBorders>
              <w:top w:val="single" w:sz="12" w:space="0" w:color="auto"/>
              <w:left w:val="nil"/>
              <w:bottom w:val="single" w:sz="4" w:space="0" w:color="auto"/>
              <w:right w:val="nil"/>
            </w:tcBorders>
            <w:vAlign w:val="center"/>
          </w:tcPr>
          <w:p w14:paraId="111510E4" w14:textId="77777777" w:rsidR="001679F9" w:rsidRDefault="001679F9">
            <w:pPr>
              <w:spacing w:before="0" w:after="0"/>
              <w:jc w:val="center"/>
            </w:pPr>
            <w:r w:rsidRPr="6D8FCE6F">
              <w:rPr>
                <w:rFonts w:eastAsia="Arial" w:cs="Arial"/>
              </w:rPr>
              <w:t xml:space="preserve">1 </w:t>
            </w:r>
          </w:p>
        </w:tc>
        <w:tc>
          <w:tcPr>
            <w:tcW w:w="8250" w:type="dxa"/>
            <w:tcBorders>
              <w:top w:val="single" w:sz="12" w:space="0" w:color="auto"/>
              <w:left w:val="nil"/>
              <w:bottom w:val="single" w:sz="4" w:space="0" w:color="auto"/>
              <w:right w:val="nil"/>
            </w:tcBorders>
            <w:vAlign w:val="center"/>
          </w:tcPr>
          <w:p w14:paraId="7035B771" w14:textId="77777777" w:rsidR="001679F9" w:rsidRDefault="001679F9">
            <w:pPr>
              <w:spacing w:before="0" w:after="0"/>
              <w:rPr>
                <w:rFonts w:eastAsia="Arial" w:cs="Arial"/>
              </w:rPr>
            </w:pPr>
            <w:r>
              <w:rPr>
                <w:rFonts w:eastAsia="Arial" w:cs="Arial"/>
                <w:color w:val="000000" w:themeColor="text1"/>
              </w:rPr>
              <w:t>T</w:t>
            </w:r>
            <w:r w:rsidRPr="14004814">
              <w:rPr>
                <w:rFonts w:eastAsia="Arial" w:cs="Arial"/>
                <w:color w:val="000000" w:themeColor="text1"/>
              </w:rPr>
              <w:t>he point of latitude 36°</w:t>
            </w:r>
            <w:r>
              <w:rPr>
                <w:rFonts w:eastAsia="Arial" w:cs="Arial"/>
                <w:color w:val="000000" w:themeColor="text1"/>
              </w:rPr>
              <w:t> </w:t>
            </w:r>
            <w:r w:rsidRPr="14004814">
              <w:rPr>
                <w:rFonts w:eastAsia="Arial" w:cs="Arial"/>
                <w:color w:val="000000" w:themeColor="text1"/>
              </w:rPr>
              <w:t>31’</w:t>
            </w:r>
            <w:r>
              <w:rPr>
                <w:rFonts w:eastAsia="Arial" w:cs="Arial"/>
                <w:color w:val="000000" w:themeColor="text1"/>
              </w:rPr>
              <w:t> </w:t>
            </w:r>
            <w:r w:rsidRPr="14004814">
              <w:rPr>
                <w:rFonts w:eastAsia="Arial" w:cs="Arial"/>
                <w:color w:val="000000" w:themeColor="text1"/>
              </w:rPr>
              <w:t>57”</w:t>
            </w:r>
            <w:r>
              <w:rPr>
                <w:rFonts w:eastAsia="Arial" w:cs="Arial"/>
                <w:color w:val="000000" w:themeColor="text1"/>
              </w:rPr>
              <w:t> </w:t>
            </w:r>
            <w:r w:rsidRPr="14004814">
              <w:rPr>
                <w:rFonts w:eastAsia="Arial" w:cs="Arial"/>
                <w:color w:val="000000" w:themeColor="text1"/>
              </w:rPr>
              <w:t>S, longitude 136°</w:t>
            </w:r>
            <w:r>
              <w:rPr>
                <w:rFonts w:eastAsia="Arial" w:cs="Arial"/>
                <w:color w:val="000000" w:themeColor="text1"/>
              </w:rPr>
              <w:t> </w:t>
            </w:r>
            <w:r w:rsidRPr="14004814">
              <w:rPr>
                <w:rFonts w:eastAsia="Arial" w:cs="Arial"/>
                <w:color w:val="000000" w:themeColor="text1"/>
              </w:rPr>
              <w:t>48’</w:t>
            </w:r>
            <w:r>
              <w:rPr>
                <w:rFonts w:eastAsia="Arial" w:cs="Arial"/>
                <w:color w:val="000000" w:themeColor="text1"/>
              </w:rPr>
              <w:t> </w:t>
            </w:r>
            <w:r w:rsidRPr="14004814">
              <w:rPr>
                <w:rFonts w:eastAsia="Arial" w:cs="Arial"/>
                <w:color w:val="000000" w:themeColor="text1"/>
              </w:rPr>
              <w:t>06”</w:t>
            </w:r>
            <w:r>
              <w:rPr>
                <w:rFonts w:eastAsia="Arial" w:cs="Arial"/>
                <w:color w:val="000000" w:themeColor="text1"/>
              </w:rPr>
              <w:t> </w:t>
            </w:r>
            <w:r w:rsidRPr="14004814">
              <w:rPr>
                <w:rFonts w:eastAsia="Arial" w:cs="Arial"/>
                <w:color w:val="000000" w:themeColor="text1"/>
              </w:rPr>
              <w:t>E</w:t>
            </w:r>
          </w:p>
        </w:tc>
      </w:tr>
      <w:tr w:rsidR="001679F9" w14:paraId="3EAFA165" w14:textId="77777777">
        <w:trPr>
          <w:trHeight w:val="510"/>
        </w:trPr>
        <w:tc>
          <w:tcPr>
            <w:tcW w:w="765" w:type="dxa"/>
            <w:tcBorders>
              <w:top w:val="single" w:sz="4" w:space="0" w:color="auto"/>
              <w:left w:val="nil"/>
              <w:bottom w:val="single" w:sz="4" w:space="0" w:color="auto"/>
              <w:right w:val="nil"/>
            </w:tcBorders>
            <w:vAlign w:val="center"/>
          </w:tcPr>
          <w:p w14:paraId="316A74C7" w14:textId="77777777" w:rsidR="001679F9" w:rsidRDefault="001679F9">
            <w:pPr>
              <w:spacing w:before="0" w:after="0"/>
              <w:jc w:val="center"/>
            </w:pPr>
            <w:r w:rsidRPr="6D8FCE6F">
              <w:rPr>
                <w:rFonts w:eastAsia="Arial" w:cs="Arial"/>
              </w:rPr>
              <w:t xml:space="preserve">2 </w:t>
            </w:r>
          </w:p>
        </w:tc>
        <w:tc>
          <w:tcPr>
            <w:tcW w:w="8250" w:type="dxa"/>
            <w:tcBorders>
              <w:top w:val="single" w:sz="4" w:space="0" w:color="auto"/>
              <w:left w:val="nil"/>
              <w:bottom w:val="single" w:sz="4" w:space="0" w:color="auto"/>
              <w:right w:val="nil"/>
            </w:tcBorders>
            <w:vAlign w:val="center"/>
          </w:tcPr>
          <w:p w14:paraId="5C0ECBDC" w14:textId="77777777" w:rsidR="001679F9" w:rsidRDefault="001679F9">
            <w:pPr>
              <w:spacing w:before="0" w:after="0"/>
              <w:rPr>
                <w:rFonts w:eastAsia="Arial" w:cs="Arial"/>
                <w:szCs w:val="21"/>
              </w:rPr>
            </w:pPr>
            <w:r>
              <w:rPr>
                <w:rFonts w:eastAsia="Arial" w:cs="Arial"/>
                <w:color w:val="000000" w:themeColor="text1"/>
                <w:szCs w:val="21"/>
              </w:rPr>
              <w:t>S</w:t>
            </w:r>
            <w:r w:rsidRPr="6D8FCE6F">
              <w:rPr>
                <w:rFonts w:eastAsia="Arial" w:cs="Arial"/>
                <w:color w:val="000000" w:themeColor="text1"/>
                <w:szCs w:val="21"/>
              </w:rPr>
              <w:t>outh</w:t>
            </w:r>
            <w:r w:rsidRPr="6D8FCE6F">
              <w:rPr>
                <w:rFonts w:ascii="Cambria Math" w:eastAsia="Arial" w:hAnsi="Cambria Math" w:cs="Cambria Math"/>
                <w:color w:val="000000" w:themeColor="text1"/>
                <w:szCs w:val="21"/>
              </w:rPr>
              <w:t>‑</w:t>
            </w:r>
            <w:r w:rsidRPr="6D8FCE6F">
              <w:rPr>
                <w:rFonts w:eastAsia="Arial" w:cs="Arial"/>
                <w:color w:val="000000" w:themeColor="text1"/>
                <w:szCs w:val="21"/>
              </w:rPr>
              <w:t>easterly along the geodesic to the point of latitude 36</w:t>
            </w:r>
            <w:r>
              <w:rPr>
                <w:rFonts w:eastAsia="Arial" w:cs="Arial"/>
                <w:color w:val="000000" w:themeColor="text1"/>
                <w:szCs w:val="21"/>
              </w:rPr>
              <w:t>° </w:t>
            </w:r>
            <w:r w:rsidRPr="6D8FCE6F">
              <w:rPr>
                <w:rFonts w:eastAsia="Arial" w:cs="Arial"/>
                <w:color w:val="000000" w:themeColor="text1"/>
                <w:szCs w:val="21"/>
              </w:rPr>
              <w:t>40</w:t>
            </w:r>
            <w:r>
              <w:rPr>
                <w:rFonts w:eastAsia="Arial" w:cs="Arial"/>
                <w:color w:val="000000" w:themeColor="text1"/>
                <w:szCs w:val="21"/>
              </w:rPr>
              <w:t>’ </w:t>
            </w:r>
            <w:r w:rsidRPr="6D8FCE6F">
              <w:rPr>
                <w:rFonts w:eastAsia="Arial" w:cs="Arial"/>
                <w:color w:val="000000" w:themeColor="text1"/>
                <w:szCs w:val="21"/>
              </w:rPr>
              <w:t>12</w:t>
            </w:r>
            <w:r>
              <w:rPr>
                <w:rFonts w:eastAsia="Arial" w:cs="Arial"/>
                <w:color w:val="000000" w:themeColor="text1"/>
                <w:szCs w:val="21"/>
              </w:rPr>
              <w:t>” S</w:t>
            </w:r>
            <w:r w:rsidRPr="6D8FCE6F">
              <w:rPr>
                <w:rFonts w:eastAsia="Arial" w:cs="Arial"/>
                <w:color w:val="000000" w:themeColor="text1"/>
                <w:szCs w:val="21"/>
              </w:rPr>
              <w:t>, longitude 137</w:t>
            </w:r>
            <w:r>
              <w:rPr>
                <w:rFonts w:eastAsia="Arial" w:cs="Arial"/>
                <w:color w:val="000000" w:themeColor="text1"/>
                <w:szCs w:val="21"/>
              </w:rPr>
              <w:t>° </w:t>
            </w:r>
            <w:r w:rsidRPr="6D8FCE6F">
              <w:rPr>
                <w:rFonts w:eastAsia="Arial" w:cs="Arial"/>
                <w:color w:val="000000" w:themeColor="text1"/>
                <w:szCs w:val="21"/>
              </w:rPr>
              <w:t>10</w:t>
            </w:r>
            <w:r>
              <w:rPr>
                <w:rFonts w:eastAsia="Arial" w:cs="Arial"/>
                <w:color w:val="000000" w:themeColor="text1"/>
                <w:szCs w:val="21"/>
              </w:rPr>
              <w:t>’ </w:t>
            </w:r>
            <w:r w:rsidRPr="6D8FCE6F">
              <w:rPr>
                <w:rFonts w:eastAsia="Arial" w:cs="Arial"/>
                <w:color w:val="000000" w:themeColor="text1"/>
                <w:szCs w:val="21"/>
              </w:rPr>
              <w:t>12</w:t>
            </w:r>
            <w:r>
              <w:rPr>
                <w:rFonts w:eastAsia="Arial" w:cs="Arial"/>
                <w:color w:val="000000" w:themeColor="text1"/>
                <w:szCs w:val="21"/>
              </w:rPr>
              <w:t>” E</w:t>
            </w:r>
          </w:p>
        </w:tc>
      </w:tr>
      <w:tr w:rsidR="001679F9" w14:paraId="0999F480" w14:textId="77777777">
        <w:trPr>
          <w:trHeight w:val="510"/>
        </w:trPr>
        <w:tc>
          <w:tcPr>
            <w:tcW w:w="765" w:type="dxa"/>
            <w:tcBorders>
              <w:top w:val="single" w:sz="4" w:space="0" w:color="auto"/>
              <w:left w:val="nil"/>
              <w:bottom w:val="single" w:sz="4" w:space="0" w:color="auto"/>
              <w:right w:val="nil"/>
            </w:tcBorders>
            <w:vAlign w:val="center"/>
          </w:tcPr>
          <w:p w14:paraId="72CF7DCC" w14:textId="77777777" w:rsidR="001679F9" w:rsidRDefault="001679F9">
            <w:pPr>
              <w:spacing w:before="0" w:after="0"/>
              <w:jc w:val="center"/>
            </w:pPr>
            <w:r w:rsidRPr="6D8FCE6F">
              <w:rPr>
                <w:rFonts w:eastAsia="Arial" w:cs="Arial"/>
              </w:rPr>
              <w:t xml:space="preserve">3 </w:t>
            </w:r>
          </w:p>
        </w:tc>
        <w:tc>
          <w:tcPr>
            <w:tcW w:w="8250" w:type="dxa"/>
            <w:tcBorders>
              <w:top w:val="single" w:sz="4" w:space="0" w:color="auto"/>
              <w:left w:val="nil"/>
              <w:bottom w:val="single" w:sz="4" w:space="0" w:color="auto"/>
              <w:right w:val="nil"/>
            </w:tcBorders>
            <w:vAlign w:val="center"/>
          </w:tcPr>
          <w:p w14:paraId="1D1A00B5" w14:textId="77777777" w:rsidR="001679F9" w:rsidRDefault="001679F9">
            <w:pPr>
              <w:spacing w:before="0" w:after="0"/>
              <w:rPr>
                <w:rFonts w:eastAsia="Arial" w:cs="Arial"/>
                <w:color w:val="000000" w:themeColor="text1"/>
              </w:rPr>
            </w:pPr>
            <w:r>
              <w:rPr>
                <w:rFonts w:eastAsia="Arial" w:cs="Arial"/>
                <w:color w:val="000000" w:themeColor="text1"/>
              </w:rPr>
              <w:t>S</w:t>
            </w:r>
            <w:r w:rsidRPr="14004814">
              <w:rPr>
                <w:rFonts w:eastAsia="Arial" w:cs="Arial"/>
                <w:color w:val="000000" w:themeColor="text1"/>
              </w:rPr>
              <w:t>outh along the meridian of longitude 137°</w:t>
            </w:r>
            <w:r>
              <w:rPr>
                <w:rFonts w:eastAsia="Arial" w:cs="Arial"/>
                <w:color w:val="000000" w:themeColor="text1"/>
              </w:rPr>
              <w:t> </w:t>
            </w:r>
            <w:r w:rsidRPr="14004814">
              <w:rPr>
                <w:rFonts w:eastAsia="Arial" w:cs="Arial"/>
                <w:color w:val="000000" w:themeColor="text1"/>
              </w:rPr>
              <w:t>10’</w:t>
            </w:r>
            <w:r>
              <w:rPr>
                <w:rFonts w:eastAsia="Arial" w:cs="Arial"/>
                <w:color w:val="000000" w:themeColor="text1"/>
              </w:rPr>
              <w:t> </w:t>
            </w:r>
            <w:r w:rsidRPr="14004814">
              <w:rPr>
                <w:rFonts w:eastAsia="Arial" w:cs="Arial"/>
                <w:color w:val="000000" w:themeColor="text1"/>
              </w:rPr>
              <w:t>12”</w:t>
            </w:r>
            <w:r>
              <w:rPr>
                <w:rFonts w:eastAsia="Arial" w:cs="Arial"/>
                <w:color w:val="000000" w:themeColor="text1"/>
              </w:rPr>
              <w:t> </w:t>
            </w:r>
            <w:r w:rsidRPr="14004814">
              <w:rPr>
                <w:rFonts w:eastAsia="Arial" w:cs="Arial"/>
                <w:color w:val="000000" w:themeColor="text1"/>
              </w:rPr>
              <w:t>E, to its intersection with the parallel of latitude 36°</w:t>
            </w:r>
            <w:r>
              <w:rPr>
                <w:rFonts w:eastAsia="Arial" w:cs="Arial"/>
                <w:color w:val="000000" w:themeColor="text1"/>
              </w:rPr>
              <w:t> </w:t>
            </w:r>
            <w:r w:rsidRPr="14004814">
              <w:rPr>
                <w:rFonts w:eastAsia="Arial" w:cs="Arial"/>
                <w:color w:val="000000" w:themeColor="text1"/>
              </w:rPr>
              <w:t>54’</w:t>
            </w:r>
            <w:r>
              <w:rPr>
                <w:rFonts w:eastAsia="Arial" w:cs="Arial"/>
                <w:color w:val="000000" w:themeColor="text1"/>
              </w:rPr>
              <w:t> </w:t>
            </w:r>
            <w:r w:rsidRPr="14004814">
              <w:rPr>
                <w:rFonts w:eastAsia="Arial" w:cs="Arial"/>
                <w:color w:val="000000" w:themeColor="text1"/>
              </w:rPr>
              <w:t>20”</w:t>
            </w:r>
            <w:r>
              <w:rPr>
                <w:rFonts w:eastAsia="Arial" w:cs="Arial"/>
                <w:color w:val="000000" w:themeColor="text1"/>
              </w:rPr>
              <w:t> </w:t>
            </w:r>
            <w:r w:rsidRPr="14004814">
              <w:rPr>
                <w:rFonts w:eastAsia="Arial" w:cs="Arial"/>
                <w:color w:val="000000" w:themeColor="text1"/>
              </w:rPr>
              <w:t>S</w:t>
            </w:r>
          </w:p>
        </w:tc>
      </w:tr>
      <w:tr w:rsidR="001679F9" w14:paraId="49308DDB" w14:textId="77777777">
        <w:trPr>
          <w:trHeight w:val="510"/>
        </w:trPr>
        <w:tc>
          <w:tcPr>
            <w:tcW w:w="765" w:type="dxa"/>
            <w:tcBorders>
              <w:top w:val="single" w:sz="4" w:space="0" w:color="auto"/>
              <w:left w:val="nil"/>
              <w:bottom w:val="single" w:sz="4" w:space="0" w:color="auto"/>
              <w:right w:val="nil"/>
            </w:tcBorders>
            <w:vAlign w:val="center"/>
          </w:tcPr>
          <w:p w14:paraId="724596AF" w14:textId="77777777" w:rsidR="001679F9" w:rsidRDefault="001679F9">
            <w:pPr>
              <w:spacing w:before="0" w:after="0"/>
              <w:jc w:val="center"/>
            </w:pPr>
            <w:r w:rsidRPr="6D8FCE6F">
              <w:rPr>
                <w:rFonts w:eastAsia="Arial" w:cs="Arial"/>
              </w:rPr>
              <w:t xml:space="preserve">4 </w:t>
            </w:r>
          </w:p>
        </w:tc>
        <w:tc>
          <w:tcPr>
            <w:tcW w:w="8250" w:type="dxa"/>
            <w:tcBorders>
              <w:top w:val="single" w:sz="4" w:space="0" w:color="auto"/>
              <w:left w:val="nil"/>
              <w:bottom w:val="single" w:sz="4" w:space="0" w:color="auto"/>
              <w:right w:val="nil"/>
            </w:tcBorders>
            <w:vAlign w:val="center"/>
          </w:tcPr>
          <w:p w14:paraId="72B29CA6" w14:textId="77777777" w:rsidR="001679F9" w:rsidRDefault="001679F9">
            <w:pPr>
              <w:spacing w:before="0" w:after="0"/>
              <w:rPr>
                <w:rFonts w:eastAsia="Arial" w:cs="Arial"/>
              </w:rPr>
            </w:pPr>
            <w:r>
              <w:rPr>
                <w:rFonts w:eastAsia="Arial" w:cs="Arial"/>
                <w:color w:val="000000" w:themeColor="text1"/>
              </w:rPr>
              <w:t>S</w:t>
            </w:r>
            <w:r w:rsidRPr="14004814">
              <w:rPr>
                <w:rFonts w:eastAsia="Arial" w:cs="Arial"/>
                <w:color w:val="000000" w:themeColor="text1"/>
              </w:rPr>
              <w:t>outh</w:t>
            </w:r>
            <w:r w:rsidRPr="14004814">
              <w:rPr>
                <w:rFonts w:ascii="Cambria Math" w:eastAsia="Arial" w:hAnsi="Cambria Math" w:cs="Cambria Math"/>
                <w:color w:val="000000" w:themeColor="text1"/>
              </w:rPr>
              <w:t>‑</w:t>
            </w:r>
            <w:r w:rsidRPr="14004814">
              <w:rPr>
                <w:rFonts w:eastAsia="Arial" w:cs="Arial"/>
                <w:color w:val="000000" w:themeColor="text1"/>
              </w:rPr>
              <w:t>easterly along the geodesic to the point of latitude 37°</w:t>
            </w:r>
            <w:r>
              <w:rPr>
                <w:rFonts w:eastAsia="Arial" w:cs="Arial"/>
                <w:color w:val="000000" w:themeColor="text1"/>
              </w:rPr>
              <w:t> </w:t>
            </w:r>
            <w:r w:rsidRPr="14004814">
              <w:rPr>
                <w:rFonts w:eastAsia="Arial" w:cs="Arial"/>
                <w:color w:val="000000" w:themeColor="text1"/>
              </w:rPr>
              <w:t>05’</w:t>
            </w:r>
            <w:r>
              <w:rPr>
                <w:rFonts w:eastAsia="Arial" w:cs="Arial"/>
                <w:color w:val="000000" w:themeColor="text1"/>
              </w:rPr>
              <w:t> </w:t>
            </w:r>
            <w:r w:rsidRPr="14004814">
              <w:rPr>
                <w:rFonts w:eastAsia="Arial" w:cs="Arial"/>
                <w:color w:val="000000" w:themeColor="text1"/>
              </w:rPr>
              <w:t>54”</w:t>
            </w:r>
            <w:r>
              <w:rPr>
                <w:rFonts w:eastAsia="Arial" w:cs="Arial"/>
                <w:color w:val="000000" w:themeColor="text1"/>
              </w:rPr>
              <w:t> </w:t>
            </w:r>
            <w:r w:rsidRPr="14004814">
              <w:rPr>
                <w:rFonts w:eastAsia="Arial" w:cs="Arial"/>
                <w:color w:val="000000" w:themeColor="text1"/>
              </w:rPr>
              <w:t>S, longitude 137°</w:t>
            </w:r>
            <w:r>
              <w:rPr>
                <w:rFonts w:eastAsia="Arial" w:cs="Arial"/>
                <w:color w:val="000000" w:themeColor="text1"/>
              </w:rPr>
              <w:t> </w:t>
            </w:r>
            <w:r w:rsidRPr="14004814">
              <w:rPr>
                <w:rFonts w:eastAsia="Arial" w:cs="Arial"/>
                <w:color w:val="000000" w:themeColor="text1"/>
              </w:rPr>
              <w:t>39’</w:t>
            </w:r>
            <w:r>
              <w:rPr>
                <w:rFonts w:eastAsia="Arial" w:cs="Arial"/>
                <w:color w:val="000000" w:themeColor="text1"/>
              </w:rPr>
              <w:t> </w:t>
            </w:r>
            <w:r w:rsidRPr="14004814">
              <w:rPr>
                <w:rFonts w:eastAsia="Arial" w:cs="Arial"/>
                <w:color w:val="000000" w:themeColor="text1"/>
              </w:rPr>
              <w:t>54”</w:t>
            </w:r>
            <w:r>
              <w:rPr>
                <w:rFonts w:eastAsia="Arial" w:cs="Arial"/>
                <w:color w:val="000000" w:themeColor="text1"/>
              </w:rPr>
              <w:t> E</w:t>
            </w:r>
          </w:p>
        </w:tc>
      </w:tr>
      <w:tr w:rsidR="001679F9" w14:paraId="42AF97AE" w14:textId="77777777">
        <w:trPr>
          <w:trHeight w:val="510"/>
        </w:trPr>
        <w:tc>
          <w:tcPr>
            <w:tcW w:w="765" w:type="dxa"/>
            <w:tcBorders>
              <w:top w:val="single" w:sz="4" w:space="0" w:color="auto"/>
              <w:left w:val="nil"/>
              <w:bottom w:val="single" w:sz="4" w:space="0" w:color="auto"/>
              <w:right w:val="nil"/>
            </w:tcBorders>
            <w:vAlign w:val="center"/>
          </w:tcPr>
          <w:p w14:paraId="66BEE6A5" w14:textId="77777777" w:rsidR="001679F9" w:rsidRDefault="001679F9">
            <w:pPr>
              <w:spacing w:before="0" w:after="0"/>
              <w:jc w:val="center"/>
            </w:pPr>
            <w:r w:rsidRPr="6D8FCE6F">
              <w:rPr>
                <w:rFonts w:eastAsia="Arial" w:cs="Arial"/>
              </w:rPr>
              <w:t xml:space="preserve">5 </w:t>
            </w:r>
          </w:p>
        </w:tc>
        <w:tc>
          <w:tcPr>
            <w:tcW w:w="8250" w:type="dxa"/>
            <w:tcBorders>
              <w:top w:val="single" w:sz="4" w:space="0" w:color="auto"/>
              <w:left w:val="nil"/>
              <w:bottom w:val="single" w:sz="4" w:space="0" w:color="auto"/>
              <w:right w:val="nil"/>
            </w:tcBorders>
            <w:vAlign w:val="center"/>
          </w:tcPr>
          <w:p w14:paraId="44A32AD9" w14:textId="77777777" w:rsidR="001679F9" w:rsidRPr="00434A79" w:rsidRDefault="001679F9">
            <w:pPr>
              <w:spacing w:before="0" w:after="0"/>
              <w:rPr>
                <w:rFonts w:eastAsia="Arial" w:cs="Arial"/>
                <w:color w:val="000000" w:themeColor="text1"/>
                <w:szCs w:val="21"/>
              </w:rPr>
            </w:pPr>
            <w:r>
              <w:rPr>
                <w:rFonts w:eastAsia="Arial" w:cs="Arial"/>
                <w:color w:val="000000" w:themeColor="text1"/>
                <w:szCs w:val="21"/>
              </w:rPr>
              <w:t>N</w:t>
            </w:r>
            <w:r w:rsidRPr="6D8FCE6F">
              <w:rPr>
                <w:rFonts w:eastAsia="Arial" w:cs="Arial"/>
                <w:color w:val="000000" w:themeColor="text1"/>
                <w:szCs w:val="21"/>
              </w:rPr>
              <w:t>orth</w:t>
            </w:r>
            <w:r w:rsidRPr="6D8FCE6F">
              <w:rPr>
                <w:rFonts w:ascii="Cambria Math" w:eastAsia="Arial" w:hAnsi="Cambria Math" w:cs="Cambria Math"/>
                <w:color w:val="000000" w:themeColor="text1"/>
                <w:szCs w:val="21"/>
              </w:rPr>
              <w:t>‑</w:t>
            </w:r>
            <w:r w:rsidRPr="6D8FCE6F">
              <w:rPr>
                <w:rFonts w:eastAsia="Arial" w:cs="Arial"/>
                <w:color w:val="000000" w:themeColor="text1"/>
                <w:szCs w:val="21"/>
              </w:rPr>
              <w:t>easterly along the geodesic to the intersection of the meridian of longitude 138</w:t>
            </w:r>
            <w:r>
              <w:rPr>
                <w:rFonts w:eastAsia="Arial" w:cs="Arial"/>
                <w:color w:val="000000" w:themeColor="text1"/>
                <w:szCs w:val="21"/>
              </w:rPr>
              <w:t>° </w:t>
            </w:r>
            <w:r w:rsidRPr="6D8FCE6F">
              <w:rPr>
                <w:rFonts w:eastAsia="Arial" w:cs="Arial"/>
                <w:color w:val="000000" w:themeColor="text1"/>
                <w:szCs w:val="21"/>
              </w:rPr>
              <w:t>57</w:t>
            </w:r>
            <w:r>
              <w:rPr>
                <w:rFonts w:eastAsia="Arial" w:cs="Arial"/>
                <w:color w:val="000000" w:themeColor="text1"/>
                <w:szCs w:val="21"/>
              </w:rPr>
              <w:t>’ </w:t>
            </w:r>
            <w:r w:rsidRPr="6D8FCE6F">
              <w:rPr>
                <w:rFonts w:eastAsia="Arial" w:cs="Arial"/>
                <w:color w:val="000000" w:themeColor="text1"/>
                <w:szCs w:val="21"/>
              </w:rPr>
              <w:t>20</w:t>
            </w:r>
            <w:r>
              <w:rPr>
                <w:rFonts w:eastAsia="Arial" w:cs="Arial"/>
                <w:color w:val="000000" w:themeColor="text1"/>
                <w:szCs w:val="21"/>
              </w:rPr>
              <w:t>” E</w:t>
            </w:r>
            <w:r w:rsidRPr="6D8FCE6F">
              <w:rPr>
                <w:rFonts w:eastAsia="Arial" w:cs="Arial"/>
                <w:color w:val="000000" w:themeColor="text1"/>
                <w:szCs w:val="21"/>
              </w:rPr>
              <w:t xml:space="preserve">, with the </w:t>
            </w:r>
            <w:r>
              <w:rPr>
                <w:rFonts w:eastAsia="Arial" w:cs="Arial"/>
                <w:color w:val="000000" w:themeColor="text1"/>
                <w:szCs w:val="21"/>
              </w:rPr>
              <w:t>outer</w:t>
            </w:r>
            <w:r w:rsidRPr="6D8FCE6F">
              <w:rPr>
                <w:rFonts w:eastAsia="Arial" w:cs="Arial"/>
                <w:color w:val="000000" w:themeColor="text1"/>
                <w:szCs w:val="21"/>
              </w:rPr>
              <w:t xml:space="preserve"> limit of the coastal waters of South Australia</w:t>
            </w:r>
          </w:p>
        </w:tc>
      </w:tr>
      <w:tr w:rsidR="001679F9" w14:paraId="4B2026A1" w14:textId="77777777">
        <w:trPr>
          <w:trHeight w:val="510"/>
        </w:trPr>
        <w:tc>
          <w:tcPr>
            <w:tcW w:w="765" w:type="dxa"/>
            <w:tcBorders>
              <w:top w:val="single" w:sz="4" w:space="0" w:color="auto"/>
              <w:left w:val="nil"/>
              <w:bottom w:val="single" w:sz="4" w:space="0" w:color="auto"/>
              <w:right w:val="nil"/>
            </w:tcBorders>
            <w:vAlign w:val="center"/>
          </w:tcPr>
          <w:p w14:paraId="655AC7AC" w14:textId="77777777" w:rsidR="001679F9" w:rsidRDefault="001679F9">
            <w:pPr>
              <w:spacing w:before="0" w:after="0"/>
              <w:jc w:val="center"/>
            </w:pPr>
            <w:r w:rsidRPr="6D8FCE6F">
              <w:rPr>
                <w:rFonts w:eastAsia="Arial" w:cs="Arial"/>
              </w:rPr>
              <w:t xml:space="preserve">6 </w:t>
            </w:r>
          </w:p>
        </w:tc>
        <w:tc>
          <w:tcPr>
            <w:tcW w:w="8250" w:type="dxa"/>
            <w:tcBorders>
              <w:top w:val="single" w:sz="4" w:space="0" w:color="auto"/>
              <w:left w:val="nil"/>
              <w:bottom w:val="single" w:sz="4" w:space="0" w:color="auto"/>
              <w:right w:val="nil"/>
            </w:tcBorders>
            <w:vAlign w:val="center"/>
          </w:tcPr>
          <w:p w14:paraId="66AB0D0A" w14:textId="77777777" w:rsidR="001679F9" w:rsidRDefault="001679F9">
            <w:pPr>
              <w:spacing w:before="0" w:after="0"/>
              <w:rPr>
                <w:rFonts w:eastAsia="Arial" w:cs="Arial"/>
              </w:rPr>
            </w:pPr>
            <w:r>
              <w:rPr>
                <w:rFonts w:eastAsia="Arial" w:cs="Arial"/>
                <w:color w:val="000000" w:themeColor="text1"/>
              </w:rPr>
              <w:t>G</w:t>
            </w:r>
            <w:r w:rsidRPr="5021FD9D">
              <w:rPr>
                <w:rFonts w:eastAsia="Arial" w:cs="Arial"/>
                <w:color w:val="000000" w:themeColor="text1"/>
              </w:rPr>
              <w:t>enerally south</w:t>
            </w:r>
            <w:r w:rsidRPr="5021FD9D">
              <w:rPr>
                <w:rFonts w:ascii="Cambria Math" w:eastAsia="Arial" w:hAnsi="Cambria Math" w:cs="Cambria Math"/>
                <w:color w:val="000000" w:themeColor="text1"/>
              </w:rPr>
              <w:t>‑</w:t>
            </w:r>
            <w:r w:rsidRPr="5021FD9D">
              <w:rPr>
                <w:rFonts w:eastAsia="Arial" w:cs="Arial"/>
                <w:color w:val="000000" w:themeColor="text1"/>
              </w:rPr>
              <w:t xml:space="preserve">easterly along the </w:t>
            </w:r>
            <w:r>
              <w:rPr>
                <w:rFonts w:eastAsia="Arial" w:cs="Arial"/>
                <w:color w:val="000000" w:themeColor="text1"/>
              </w:rPr>
              <w:t>outer</w:t>
            </w:r>
            <w:r w:rsidRPr="5021FD9D">
              <w:rPr>
                <w:rFonts w:eastAsia="Arial" w:cs="Arial"/>
                <w:color w:val="000000" w:themeColor="text1"/>
              </w:rPr>
              <w:t xml:space="preserve"> limit of the coastal waters of South Australia to its intersection with the meridian of longitude 139°</w:t>
            </w:r>
            <w:r>
              <w:rPr>
                <w:rFonts w:eastAsia="Arial" w:cs="Arial"/>
                <w:color w:val="000000" w:themeColor="text1"/>
              </w:rPr>
              <w:t> </w:t>
            </w:r>
            <w:r w:rsidRPr="5021FD9D">
              <w:rPr>
                <w:rFonts w:eastAsia="Arial" w:cs="Arial"/>
                <w:color w:val="000000" w:themeColor="text1"/>
              </w:rPr>
              <w:t>09’</w:t>
            </w:r>
            <w:r>
              <w:rPr>
                <w:rFonts w:eastAsia="Arial" w:cs="Arial"/>
                <w:color w:val="000000" w:themeColor="text1"/>
              </w:rPr>
              <w:t> </w:t>
            </w:r>
            <w:r w:rsidRPr="5021FD9D">
              <w:rPr>
                <w:rFonts w:eastAsia="Arial" w:cs="Arial"/>
                <w:color w:val="000000" w:themeColor="text1"/>
              </w:rPr>
              <w:t>52”</w:t>
            </w:r>
            <w:r>
              <w:rPr>
                <w:rFonts w:eastAsia="Arial" w:cs="Arial"/>
                <w:color w:val="000000" w:themeColor="text1"/>
              </w:rPr>
              <w:t> </w:t>
            </w:r>
            <w:r w:rsidRPr="5021FD9D">
              <w:rPr>
                <w:rFonts w:eastAsia="Arial" w:cs="Arial"/>
                <w:color w:val="000000" w:themeColor="text1"/>
              </w:rPr>
              <w:t>E</w:t>
            </w:r>
          </w:p>
        </w:tc>
      </w:tr>
      <w:tr w:rsidR="001679F9" w14:paraId="39276682" w14:textId="77777777">
        <w:trPr>
          <w:trHeight w:val="480"/>
        </w:trPr>
        <w:tc>
          <w:tcPr>
            <w:tcW w:w="765" w:type="dxa"/>
            <w:tcBorders>
              <w:top w:val="single" w:sz="4" w:space="0" w:color="auto"/>
              <w:left w:val="nil"/>
              <w:bottom w:val="single" w:sz="4" w:space="0" w:color="auto"/>
              <w:right w:val="nil"/>
            </w:tcBorders>
            <w:vAlign w:val="center"/>
          </w:tcPr>
          <w:p w14:paraId="2B76BAD7" w14:textId="77777777" w:rsidR="001679F9" w:rsidRPr="007E736C" w:rsidRDefault="001679F9">
            <w:pPr>
              <w:spacing w:before="0" w:after="0"/>
              <w:jc w:val="center"/>
              <w:rPr>
                <w:rFonts w:eastAsia="Arial" w:cs="Arial"/>
              </w:rPr>
            </w:pPr>
            <w:r w:rsidRPr="007E736C">
              <w:rPr>
                <w:rFonts w:eastAsia="Arial" w:cs="Arial"/>
              </w:rPr>
              <w:t xml:space="preserve">7 </w:t>
            </w:r>
          </w:p>
        </w:tc>
        <w:tc>
          <w:tcPr>
            <w:tcW w:w="8250" w:type="dxa"/>
            <w:tcBorders>
              <w:top w:val="single" w:sz="4" w:space="0" w:color="auto"/>
              <w:left w:val="nil"/>
              <w:bottom w:val="single" w:sz="4" w:space="0" w:color="auto"/>
              <w:right w:val="nil"/>
            </w:tcBorders>
            <w:vAlign w:val="center"/>
          </w:tcPr>
          <w:p w14:paraId="04EAA778" w14:textId="77777777" w:rsidR="001679F9" w:rsidRPr="007E736C" w:rsidRDefault="001679F9">
            <w:pPr>
              <w:spacing w:before="0" w:after="0"/>
              <w:rPr>
                <w:rFonts w:eastAsia="Arial" w:cs="Arial"/>
              </w:rPr>
            </w:pPr>
            <w:r>
              <w:rPr>
                <w:rFonts w:eastAsia="Arial" w:cs="Arial"/>
              </w:rPr>
              <w:t>S</w:t>
            </w:r>
            <w:r w:rsidRPr="007E736C">
              <w:rPr>
                <w:rFonts w:eastAsia="Arial" w:cs="Arial"/>
              </w:rPr>
              <w:t>outh</w:t>
            </w:r>
            <w:r w:rsidRPr="007E736C">
              <w:rPr>
                <w:rFonts w:ascii="Cambria Math" w:eastAsia="Arial" w:hAnsi="Cambria Math" w:cs="Cambria Math"/>
              </w:rPr>
              <w:t>‑</w:t>
            </w:r>
            <w:r w:rsidRPr="007E736C">
              <w:rPr>
                <w:rFonts w:eastAsia="Arial" w:cs="Arial"/>
              </w:rPr>
              <w:t>westerly along the geodesic to the point of latitude 37°</w:t>
            </w:r>
            <w:r>
              <w:rPr>
                <w:rFonts w:eastAsia="Arial" w:cs="Arial"/>
              </w:rPr>
              <w:t> </w:t>
            </w:r>
            <w:r w:rsidRPr="007E736C">
              <w:rPr>
                <w:rFonts w:eastAsia="Arial" w:cs="Arial"/>
              </w:rPr>
              <w:t>12’</w:t>
            </w:r>
            <w:r>
              <w:rPr>
                <w:rFonts w:eastAsia="Arial" w:cs="Arial"/>
              </w:rPr>
              <w:t> </w:t>
            </w:r>
            <w:r w:rsidRPr="007E736C">
              <w:rPr>
                <w:rFonts w:eastAsia="Arial" w:cs="Arial"/>
              </w:rPr>
              <w:t>18”</w:t>
            </w:r>
            <w:r>
              <w:rPr>
                <w:rFonts w:eastAsia="Arial" w:cs="Arial"/>
              </w:rPr>
              <w:t> </w:t>
            </w:r>
            <w:r w:rsidRPr="007E736C">
              <w:rPr>
                <w:rFonts w:eastAsia="Arial" w:cs="Arial"/>
              </w:rPr>
              <w:t>S, longitude 137°</w:t>
            </w:r>
            <w:r>
              <w:rPr>
                <w:rFonts w:eastAsia="Arial" w:cs="Arial"/>
              </w:rPr>
              <w:t> </w:t>
            </w:r>
            <w:r w:rsidRPr="007E736C">
              <w:rPr>
                <w:rFonts w:eastAsia="Arial" w:cs="Arial"/>
              </w:rPr>
              <w:t>56’</w:t>
            </w:r>
            <w:r>
              <w:rPr>
                <w:rFonts w:eastAsia="Arial" w:cs="Arial"/>
              </w:rPr>
              <w:t> 0</w:t>
            </w:r>
            <w:r w:rsidRPr="007E736C">
              <w:rPr>
                <w:rFonts w:eastAsia="Arial" w:cs="Arial"/>
              </w:rPr>
              <w:t>6”</w:t>
            </w:r>
            <w:r>
              <w:rPr>
                <w:rFonts w:eastAsia="Arial" w:cs="Arial"/>
              </w:rPr>
              <w:t> </w:t>
            </w:r>
            <w:r w:rsidRPr="007E736C">
              <w:rPr>
                <w:rFonts w:eastAsia="Arial" w:cs="Arial"/>
              </w:rPr>
              <w:t>E</w:t>
            </w:r>
          </w:p>
        </w:tc>
      </w:tr>
      <w:tr w:rsidR="001679F9" w14:paraId="6AA20F9C" w14:textId="77777777">
        <w:trPr>
          <w:trHeight w:val="510"/>
        </w:trPr>
        <w:tc>
          <w:tcPr>
            <w:tcW w:w="765" w:type="dxa"/>
            <w:tcBorders>
              <w:top w:val="single" w:sz="4" w:space="0" w:color="auto"/>
              <w:left w:val="nil"/>
              <w:bottom w:val="single" w:sz="4" w:space="0" w:color="auto"/>
              <w:right w:val="nil"/>
            </w:tcBorders>
            <w:vAlign w:val="center"/>
          </w:tcPr>
          <w:p w14:paraId="379460BE" w14:textId="77777777" w:rsidR="001679F9" w:rsidRDefault="001679F9">
            <w:pPr>
              <w:jc w:val="center"/>
              <w:rPr>
                <w:rFonts w:eastAsia="Arial" w:cs="Arial"/>
              </w:rPr>
            </w:pPr>
            <w:r w:rsidRPr="6D8FCE6F">
              <w:rPr>
                <w:rFonts w:eastAsia="Arial" w:cs="Arial"/>
              </w:rPr>
              <w:t>8</w:t>
            </w:r>
          </w:p>
        </w:tc>
        <w:tc>
          <w:tcPr>
            <w:tcW w:w="8250" w:type="dxa"/>
            <w:tcBorders>
              <w:top w:val="single" w:sz="4" w:space="0" w:color="auto"/>
              <w:left w:val="nil"/>
              <w:bottom w:val="single" w:sz="4" w:space="0" w:color="auto"/>
              <w:right w:val="nil"/>
            </w:tcBorders>
            <w:vAlign w:val="center"/>
          </w:tcPr>
          <w:p w14:paraId="525038DB" w14:textId="77777777" w:rsidR="001679F9" w:rsidRDefault="001679F9">
            <w:pPr>
              <w:spacing w:before="0" w:after="0"/>
              <w:rPr>
                <w:rFonts w:eastAsia="Arial" w:cs="Arial"/>
              </w:rPr>
            </w:pPr>
            <w:r>
              <w:rPr>
                <w:rFonts w:eastAsia="Arial" w:cs="Arial"/>
                <w:color w:val="000000" w:themeColor="text1"/>
              </w:rPr>
              <w:t>S</w:t>
            </w:r>
            <w:r w:rsidRPr="14004814">
              <w:rPr>
                <w:rFonts w:eastAsia="Arial" w:cs="Arial"/>
                <w:color w:val="000000" w:themeColor="text1"/>
              </w:rPr>
              <w:t>outh</w:t>
            </w:r>
            <w:r w:rsidRPr="14004814">
              <w:rPr>
                <w:rFonts w:ascii="Cambria Math" w:eastAsia="Arial" w:hAnsi="Cambria Math" w:cs="Cambria Math"/>
                <w:color w:val="000000" w:themeColor="text1"/>
              </w:rPr>
              <w:t>‑</w:t>
            </w:r>
            <w:r w:rsidRPr="14004814">
              <w:rPr>
                <w:rFonts w:eastAsia="Arial" w:cs="Arial"/>
                <w:color w:val="000000" w:themeColor="text1"/>
              </w:rPr>
              <w:t>westerly along the geodesic to the point of latitude 37°</w:t>
            </w:r>
            <w:r>
              <w:rPr>
                <w:rFonts w:eastAsia="Arial" w:cs="Arial"/>
                <w:color w:val="000000" w:themeColor="text1"/>
              </w:rPr>
              <w:t> </w:t>
            </w:r>
            <w:r w:rsidRPr="14004814">
              <w:rPr>
                <w:rFonts w:eastAsia="Arial" w:cs="Arial"/>
                <w:color w:val="000000" w:themeColor="text1"/>
              </w:rPr>
              <w:t>32’</w:t>
            </w:r>
            <w:r>
              <w:rPr>
                <w:rFonts w:eastAsia="Arial" w:cs="Arial"/>
                <w:color w:val="000000" w:themeColor="text1"/>
              </w:rPr>
              <w:t> </w:t>
            </w:r>
            <w:r w:rsidRPr="14004814">
              <w:rPr>
                <w:rFonts w:eastAsia="Arial" w:cs="Arial"/>
                <w:color w:val="000000" w:themeColor="text1"/>
              </w:rPr>
              <w:t>20”</w:t>
            </w:r>
            <w:r>
              <w:rPr>
                <w:rFonts w:eastAsia="Arial" w:cs="Arial"/>
                <w:color w:val="000000" w:themeColor="text1"/>
              </w:rPr>
              <w:t> </w:t>
            </w:r>
            <w:r w:rsidRPr="14004814">
              <w:rPr>
                <w:rFonts w:eastAsia="Arial" w:cs="Arial"/>
                <w:color w:val="000000" w:themeColor="text1"/>
              </w:rPr>
              <w:t>S, longitude 137°</w:t>
            </w:r>
            <w:r>
              <w:rPr>
                <w:rFonts w:eastAsia="Arial" w:cs="Arial"/>
                <w:color w:val="000000" w:themeColor="text1"/>
              </w:rPr>
              <w:t> </w:t>
            </w:r>
            <w:r w:rsidRPr="14004814">
              <w:rPr>
                <w:rFonts w:eastAsia="Arial" w:cs="Arial"/>
                <w:color w:val="000000" w:themeColor="text1"/>
              </w:rPr>
              <w:t>40’</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E</w:t>
            </w:r>
          </w:p>
        </w:tc>
      </w:tr>
      <w:tr w:rsidR="001679F9" w14:paraId="2CA80DA5" w14:textId="77777777">
        <w:trPr>
          <w:trHeight w:val="510"/>
        </w:trPr>
        <w:tc>
          <w:tcPr>
            <w:tcW w:w="765" w:type="dxa"/>
            <w:tcBorders>
              <w:top w:val="single" w:sz="4" w:space="0" w:color="auto"/>
              <w:left w:val="nil"/>
              <w:bottom w:val="single" w:sz="4" w:space="0" w:color="auto"/>
              <w:right w:val="nil"/>
            </w:tcBorders>
            <w:vAlign w:val="center"/>
          </w:tcPr>
          <w:p w14:paraId="663DBCA5" w14:textId="77777777" w:rsidR="001679F9" w:rsidRPr="00D42151" w:rsidRDefault="001679F9">
            <w:pPr>
              <w:jc w:val="center"/>
              <w:rPr>
                <w:rFonts w:eastAsia="Arial" w:cs="Arial"/>
              </w:rPr>
            </w:pPr>
            <w:r w:rsidRPr="00D42151">
              <w:rPr>
                <w:rFonts w:eastAsia="Arial" w:cs="Arial"/>
              </w:rPr>
              <w:t>9</w:t>
            </w:r>
          </w:p>
        </w:tc>
        <w:tc>
          <w:tcPr>
            <w:tcW w:w="8250" w:type="dxa"/>
            <w:tcBorders>
              <w:top w:val="single" w:sz="4" w:space="0" w:color="auto"/>
              <w:left w:val="nil"/>
              <w:bottom w:val="single" w:sz="4" w:space="0" w:color="auto"/>
              <w:right w:val="nil"/>
            </w:tcBorders>
            <w:vAlign w:val="center"/>
          </w:tcPr>
          <w:p w14:paraId="697AF223" w14:textId="77777777" w:rsidR="001679F9" w:rsidRPr="00D42151" w:rsidRDefault="001679F9">
            <w:pPr>
              <w:spacing w:before="0" w:after="0"/>
              <w:rPr>
                <w:rFonts w:eastAsia="Arial" w:cs="Arial"/>
              </w:rPr>
            </w:pPr>
            <w:r>
              <w:rPr>
                <w:rFonts w:eastAsia="Arial" w:cs="Arial"/>
              </w:rPr>
              <w:t>S</w:t>
            </w:r>
            <w:r w:rsidRPr="00D42151">
              <w:rPr>
                <w:rFonts w:eastAsia="Arial" w:cs="Arial"/>
              </w:rPr>
              <w:t>outh</w:t>
            </w:r>
            <w:r w:rsidRPr="00D42151">
              <w:rPr>
                <w:rFonts w:ascii="Cambria Math" w:eastAsia="Arial" w:hAnsi="Cambria Math" w:cs="Cambria Math"/>
              </w:rPr>
              <w:t>‑</w:t>
            </w:r>
            <w:r w:rsidRPr="00D42151">
              <w:rPr>
                <w:rFonts w:eastAsia="Arial" w:cs="Arial"/>
              </w:rPr>
              <w:t>easterly along the geodesic to the point of latitude 37° 49’ 10” S, longitude 137° 47’ 38” E</w:t>
            </w:r>
          </w:p>
        </w:tc>
      </w:tr>
      <w:tr w:rsidR="001679F9" w14:paraId="229C9663" w14:textId="77777777">
        <w:trPr>
          <w:trHeight w:val="510"/>
        </w:trPr>
        <w:tc>
          <w:tcPr>
            <w:tcW w:w="765" w:type="dxa"/>
            <w:tcBorders>
              <w:top w:val="single" w:sz="4" w:space="0" w:color="auto"/>
              <w:left w:val="nil"/>
              <w:bottom w:val="single" w:sz="4" w:space="0" w:color="auto"/>
              <w:right w:val="nil"/>
            </w:tcBorders>
            <w:vAlign w:val="center"/>
          </w:tcPr>
          <w:p w14:paraId="4620401E" w14:textId="77777777" w:rsidR="001679F9" w:rsidRDefault="001679F9">
            <w:pPr>
              <w:jc w:val="center"/>
            </w:pPr>
            <w:r w:rsidRPr="6D8FCE6F">
              <w:rPr>
                <w:rFonts w:eastAsia="Arial" w:cs="Arial"/>
              </w:rPr>
              <w:t>10</w:t>
            </w:r>
          </w:p>
        </w:tc>
        <w:tc>
          <w:tcPr>
            <w:tcW w:w="8250" w:type="dxa"/>
            <w:tcBorders>
              <w:top w:val="single" w:sz="4" w:space="0" w:color="auto"/>
              <w:left w:val="nil"/>
              <w:bottom w:val="single" w:sz="4" w:space="0" w:color="auto"/>
              <w:right w:val="nil"/>
            </w:tcBorders>
            <w:vAlign w:val="center"/>
          </w:tcPr>
          <w:p w14:paraId="5E489C2F" w14:textId="77777777" w:rsidR="001679F9" w:rsidRPr="008D0820" w:rsidRDefault="001679F9">
            <w:pPr>
              <w:spacing w:before="0" w:after="0"/>
              <w:rPr>
                <w:rFonts w:eastAsia="Arial" w:cs="Arial"/>
                <w:highlight w:val="yellow"/>
              </w:rPr>
            </w:pPr>
            <w:r>
              <w:rPr>
                <w:rFonts w:eastAsia="Arial" w:cs="Arial"/>
                <w:color w:val="000000" w:themeColor="text1"/>
              </w:rPr>
              <w:t>S</w:t>
            </w:r>
            <w:r w:rsidRPr="005C5324">
              <w:rPr>
                <w:rFonts w:eastAsia="Arial" w:cs="Arial"/>
                <w:color w:val="000000" w:themeColor="text1"/>
              </w:rPr>
              <w:t>outh</w:t>
            </w:r>
            <w:r w:rsidRPr="005C5324">
              <w:rPr>
                <w:rFonts w:ascii="Cambria Math" w:eastAsia="Arial" w:hAnsi="Cambria Math" w:cs="Cambria Math"/>
                <w:color w:val="000000" w:themeColor="text1"/>
              </w:rPr>
              <w:t>‑</w:t>
            </w:r>
            <w:r w:rsidRPr="005C5324">
              <w:rPr>
                <w:rFonts w:eastAsia="Arial" w:cs="Arial"/>
                <w:color w:val="000000" w:themeColor="text1"/>
              </w:rPr>
              <w:t>easterly along the geodesic to the point of latitude 38°</w:t>
            </w:r>
            <w:r>
              <w:rPr>
                <w:rFonts w:eastAsia="Arial" w:cs="Arial"/>
                <w:color w:val="000000" w:themeColor="text1"/>
              </w:rPr>
              <w:t> </w:t>
            </w:r>
            <w:r w:rsidRPr="005C5324">
              <w:rPr>
                <w:rFonts w:eastAsia="Arial" w:cs="Arial"/>
                <w:color w:val="000000" w:themeColor="text1"/>
              </w:rPr>
              <w:t>00’</w:t>
            </w:r>
            <w:r>
              <w:rPr>
                <w:rFonts w:eastAsia="Arial" w:cs="Arial"/>
                <w:color w:val="000000" w:themeColor="text1"/>
              </w:rPr>
              <w:t> </w:t>
            </w:r>
            <w:r w:rsidRPr="005C5324">
              <w:rPr>
                <w:rFonts w:eastAsia="Arial" w:cs="Arial"/>
                <w:color w:val="000000" w:themeColor="text1"/>
              </w:rPr>
              <w:t>00”</w:t>
            </w:r>
            <w:r>
              <w:rPr>
                <w:rFonts w:eastAsia="Arial" w:cs="Arial"/>
                <w:color w:val="000000" w:themeColor="text1"/>
              </w:rPr>
              <w:t> </w:t>
            </w:r>
            <w:r w:rsidRPr="005C5324">
              <w:rPr>
                <w:rFonts w:eastAsia="Arial" w:cs="Arial"/>
                <w:color w:val="000000" w:themeColor="text1"/>
              </w:rPr>
              <w:t>S, longitude 137°</w:t>
            </w:r>
            <w:r>
              <w:rPr>
                <w:rFonts w:eastAsia="Arial" w:cs="Arial"/>
                <w:color w:val="000000" w:themeColor="text1"/>
              </w:rPr>
              <w:t> </w:t>
            </w:r>
            <w:r w:rsidRPr="005C5324">
              <w:rPr>
                <w:rFonts w:eastAsia="Arial" w:cs="Arial"/>
                <w:color w:val="000000" w:themeColor="text1"/>
              </w:rPr>
              <w:t>52’</w:t>
            </w:r>
            <w:r>
              <w:rPr>
                <w:rFonts w:eastAsia="Arial" w:cs="Arial"/>
                <w:color w:val="000000" w:themeColor="text1"/>
              </w:rPr>
              <w:t> </w:t>
            </w:r>
            <w:r w:rsidRPr="005C5324">
              <w:rPr>
                <w:rFonts w:eastAsia="Arial" w:cs="Arial"/>
                <w:color w:val="000000" w:themeColor="text1"/>
              </w:rPr>
              <w:t>30”</w:t>
            </w:r>
            <w:r>
              <w:rPr>
                <w:rFonts w:eastAsia="Arial" w:cs="Arial"/>
                <w:color w:val="000000" w:themeColor="text1"/>
              </w:rPr>
              <w:t> </w:t>
            </w:r>
            <w:r w:rsidRPr="005C5324">
              <w:rPr>
                <w:rFonts w:eastAsia="Arial" w:cs="Arial"/>
                <w:color w:val="000000" w:themeColor="text1"/>
              </w:rPr>
              <w:t>E</w:t>
            </w:r>
          </w:p>
        </w:tc>
      </w:tr>
      <w:tr w:rsidR="001679F9" w14:paraId="2E13BF20" w14:textId="77777777">
        <w:trPr>
          <w:trHeight w:val="510"/>
        </w:trPr>
        <w:tc>
          <w:tcPr>
            <w:tcW w:w="765" w:type="dxa"/>
            <w:tcBorders>
              <w:top w:val="single" w:sz="4" w:space="0" w:color="auto"/>
              <w:left w:val="nil"/>
              <w:bottom w:val="single" w:sz="4" w:space="0" w:color="auto"/>
              <w:right w:val="nil"/>
            </w:tcBorders>
            <w:vAlign w:val="center"/>
          </w:tcPr>
          <w:p w14:paraId="6C42093D" w14:textId="77777777" w:rsidR="001679F9" w:rsidRDefault="001679F9">
            <w:pPr>
              <w:jc w:val="center"/>
              <w:rPr>
                <w:rFonts w:eastAsia="Arial" w:cs="Arial"/>
              </w:rPr>
            </w:pPr>
            <w:r w:rsidRPr="6D8FCE6F">
              <w:rPr>
                <w:rFonts w:eastAsia="Arial" w:cs="Arial"/>
              </w:rPr>
              <w:t>11</w:t>
            </w:r>
          </w:p>
        </w:tc>
        <w:tc>
          <w:tcPr>
            <w:tcW w:w="8250" w:type="dxa"/>
            <w:tcBorders>
              <w:top w:val="single" w:sz="4" w:space="0" w:color="auto"/>
              <w:left w:val="nil"/>
              <w:bottom w:val="single" w:sz="4" w:space="0" w:color="auto"/>
              <w:right w:val="nil"/>
            </w:tcBorders>
            <w:vAlign w:val="center"/>
          </w:tcPr>
          <w:p w14:paraId="3C69489F" w14:textId="77777777" w:rsidR="001679F9" w:rsidRDefault="001679F9">
            <w:pPr>
              <w:spacing w:before="0" w:after="0"/>
              <w:rPr>
                <w:rFonts w:eastAsia="Arial" w:cs="Arial"/>
              </w:rPr>
            </w:pPr>
            <w:r>
              <w:rPr>
                <w:rFonts w:eastAsia="Arial" w:cs="Arial"/>
                <w:color w:val="000000" w:themeColor="text1"/>
              </w:rPr>
              <w:t>W</w:t>
            </w:r>
            <w:r w:rsidRPr="14004814">
              <w:rPr>
                <w:rFonts w:eastAsia="Arial" w:cs="Arial"/>
                <w:color w:val="000000" w:themeColor="text1"/>
              </w:rPr>
              <w:t>est along the parallel of latitude 38°</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S, to its intersection with the meridian of longitude 137°</w:t>
            </w:r>
            <w:r>
              <w:rPr>
                <w:rFonts w:eastAsia="Arial" w:cs="Arial"/>
                <w:color w:val="000000" w:themeColor="text1"/>
              </w:rPr>
              <w:t> </w:t>
            </w:r>
            <w:r w:rsidRPr="14004814">
              <w:rPr>
                <w:rFonts w:eastAsia="Arial" w:cs="Arial"/>
                <w:color w:val="000000" w:themeColor="text1"/>
              </w:rPr>
              <w:t>10’</w:t>
            </w:r>
            <w:r>
              <w:rPr>
                <w:rFonts w:eastAsia="Arial" w:cs="Arial"/>
                <w:color w:val="000000" w:themeColor="text1"/>
              </w:rPr>
              <w:t> </w:t>
            </w:r>
            <w:r w:rsidRPr="14004814">
              <w:rPr>
                <w:rFonts w:eastAsia="Arial" w:cs="Arial"/>
                <w:color w:val="000000" w:themeColor="text1"/>
              </w:rPr>
              <w:t>12”</w:t>
            </w:r>
            <w:r>
              <w:rPr>
                <w:rFonts w:eastAsia="Arial" w:cs="Arial"/>
                <w:color w:val="000000" w:themeColor="text1"/>
              </w:rPr>
              <w:t> </w:t>
            </w:r>
            <w:r w:rsidRPr="14004814">
              <w:rPr>
                <w:rFonts w:eastAsia="Arial" w:cs="Arial"/>
                <w:color w:val="000000" w:themeColor="text1"/>
              </w:rPr>
              <w:t>E</w:t>
            </w:r>
          </w:p>
        </w:tc>
      </w:tr>
      <w:tr w:rsidR="001679F9" w14:paraId="23F0BAC8" w14:textId="77777777">
        <w:trPr>
          <w:trHeight w:val="510"/>
        </w:trPr>
        <w:tc>
          <w:tcPr>
            <w:tcW w:w="765" w:type="dxa"/>
            <w:tcBorders>
              <w:top w:val="single" w:sz="4" w:space="0" w:color="auto"/>
              <w:left w:val="nil"/>
              <w:bottom w:val="single" w:sz="4" w:space="0" w:color="auto"/>
              <w:right w:val="nil"/>
            </w:tcBorders>
            <w:vAlign w:val="center"/>
          </w:tcPr>
          <w:p w14:paraId="4697ED6A" w14:textId="77777777" w:rsidR="001679F9" w:rsidRPr="6D8FCE6F" w:rsidRDefault="001679F9">
            <w:pPr>
              <w:spacing w:before="0" w:after="0"/>
              <w:jc w:val="center"/>
              <w:rPr>
                <w:rFonts w:eastAsia="Arial" w:cs="Arial"/>
              </w:rPr>
            </w:pPr>
            <w:r w:rsidRPr="6D8FCE6F">
              <w:rPr>
                <w:rFonts w:eastAsia="Arial" w:cs="Arial"/>
              </w:rPr>
              <w:t>12</w:t>
            </w:r>
          </w:p>
        </w:tc>
        <w:tc>
          <w:tcPr>
            <w:tcW w:w="8250" w:type="dxa"/>
            <w:tcBorders>
              <w:top w:val="single" w:sz="4" w:space="0" w:color="auto"/>
              <w:left w:val="nil"/>
              <w:bottom w:val="single" w:sz="4" w:space="0" w:color="auto"/>
              <w:right w:val="nil"/>
            </w:tcBorders>
            <w:vAlign w:val="center"/>
          </w:tcPr>
          <w:p w14:paraId="4D7BDD97" w14:textId="77777777" w:rsidR="001679F9" w:rsidRPr="6D8FCE6F" w:rsidRDefault="001679F9">
            <w:pPr>
              <w:spacing w:before="0" w:after="0"/>
              <w:rPr>
                <w:rFonts w:eastAsia="Arial" w:cs="Arial"/>
                <w:color w:val="000000" w:themeColor="text1"/>
              </w:rPr>
            </w:pPr>
            <w:r>
              <w:rPr>
                <w:rFonts w:eastAsia="Arial" w:cs="Arial"/>
                <w:color w:val="000000" w:themeColor="text1"/>
              </w:rPr>
              <w:t>S</w:t>
            </w:r>
            <w:r w:rsidRPr="3E74E456">
              <w:rPr>
                <w:rFonts w:eastAsia="Arial" w:cs="Arial"/>
                <w:color w:val="000000" w:themeColor="text1"/>
              </w:rPr>
              <w:t>outh along the meridian of longitude 137°</w:t>
            </w:r>
            <w:r>
              <w:rPr>
                <w:rFonts w:eastAsia="Arial" w:cs="Arial"/>
                <w:color w:val="000000" w:themeColor="text1"/>
              </w:rPr>
              <w:t> </w:t>
            </w:r>
            <w:r w:rsidRPr="3E74E456">
              <w:rPr>
                <w:rFonts w:eastAsia="Arial" w:cs="Arial"/>
                <w:color w:val="000000" w:themeColor="text1"/>
              </w:rPr>
              <w:t>10’</w:t>
            </w:r>
            <w:r>
              <w:rPr>
                <w:rFonts w:eastAsia="Arial" w:cs="Arial"/>
                <w:color w:val="000000" w:themeColor="text1"/>
              </w:rPr>
              <w:t> </w:t>
            </w:r>
            <w:r w:rsidRPr="3E74E456">
              <w:rPr>
                <w:rFonts w:eastAsia="Arial" w:cs="Arial"/>
                <w:color w:val="000000" w:themeColor="text1"/>
              </w:rPr>
              <w:t>12”</w:t>
            </w:r>
            <w:r>
              <w:rPr>
                <w:rFonts w:eastAsia="Arial" w:cs="Arial"/>
                <w:color w:val="000000" w:themeColor="text1"/>
              </w:rPr>
              <w:t> </w:t>
            </w:r>
            <w:r w:rsidRPr="3E74E456">
              <w:rPr>
                <w:rFonts w:eastAsia="Arial" w:cs="Arial"/>
                <w:color w:val="000000" w:themeColor="text1"/>
              </w:rPr>
              <w:t xml:space="preserve">E, to its intersection with the </w:t>
            </w:r>
            <w:r>
              <w:rPr>
                <w:rFonts w:eastAsia="Arial" w:cs="Arial"/>
                <w:color w:val="000000" w:themeColor="text1"/>
              </w:rPr>
              <w:t>outer</w:t>
            </w:r>
            <w:r w:rsidRPr="3E74E456">
              <w:rPr>
                <w:rFonts w:eastAsia="Arial" w:cs="Arial"/>
                <w:color w:val="000000" w:themeColor="text1"/>
              </w:rPr>
              <w:t xml:space="preserve"> limit of the </w:t>
            </w:r>
            <w:r>
              <w:rPr>
                <w:rFonts w:eastAsia="Arial" w:cs="Arial"/>
                <w:color w:val="000000" w:themeColor="text1"/>
              </w:rPr>
              <w:t>E</w:t>
            </w:r>
            <w:r w:rsidRPr="3E74E456">
              <w:rPr>
                <w:rFonts w:eastAsia="Arial" w:cs="Arial"/>
                <w:color w:val="000000" w:themeColor="text1"/>
              </w:rPr>
              <w:t xml:space="preserve">xclusive </w:t>
            </w:r>
            <w:r>
              <w:rPr>
                <w:rFonts w:eastAsia="Arial" w:cs="Arial"/>
                <w:color w:val="000000" w:themeColor="text1"/>
              </w:rPr>
              <w:t>E</w:t>
            </w:r>
            <w:r w:rsidRPr="3E74E456">
              <w:rPr>
                <w:rFonts w:eastAsia="Arial" w:cs="Arial"/>
                <w:color w:val="000000" w:themeColor="text1"/>
              </w:rPr>
              <w:t xml:space="preserve">conomic </w:t>
            </w:r>
            <w:r>
              <w:rPr>
                <w:rFonts w:eastAsia="Arial" w:cs="Arial"/>
                <w:color w:val="000000" w:themeColor="text1"/>
              </w:rPr>
              <w:t>Z</w:t>
            </w:r>
            <w:r w:rsidRPr="3E74E456">
              <w:rPr>
                <w:rFonts w:eastAsia="Arial" w:cs="Arial"/>
                <w:color w:val="000000" w:themeColor="text1"/>
              </w:rPr>
              <w:t>one</w:t>
            </w:r>
          </w:p>
        </w:tc>
      </w:tr>
      <w:tr w:rsidR="001679F9" w14:paraId="3E00D5F3" w14:textId="77777777">
        <w:trPr>
          <w:trHeight w:val="510"/>
        </w:trPr>
        <w:tc>
          <w:tcPr>
            <w:tcW w:w="765" w:type="dxa"/>
            <w:tcBorders>
              <w:top w:val="single" w:sz="4" w:space="0" w:color="auto"/>
              <w:left w:val="nil"/>
              <w:bottom w:val="single" w:sz="4" w:space="0" w:color="auto"/>
              <w:right w:val="nil"/>
            </w:tcBorders>
            <w:vAlign w:val="center"/>
          </w:tcPr>
          <w:p w14:paraId="653A44B9" w14:textId="77777777" w:rsidR="001679F9" w:rsidRPr="6D8FCE6F" w:rsidRDefault="001679F9">
            <w:pPr>
              <w:spacing w:before="0" w:after="0"/>
              <w:jc w:val="center"/>
              <w:rPr>
                <w:rFonts w:eastAsia="Arial" w:cs="Arial"/>
              </w:rPr>
            </w:pPr>
            <w:r w:rsidRPr="6D8FCE6F">
              <w:rPr>
                <w:rFonts w:eastAsia="Arial" w:cs="Arial"/>
              </w:rPr>
              <w:t>13</w:t>
            </w:r>
          </w:p>
        </w:tc>
        <w:tc>
          <w:tcPr>
            <w:tcW w:w="8250" w:type="dxa"/>
            <w:tcBorders>
              <w:top w:val="single" w:sz="4" w:space="0" w:color="auto"/>
              <w:left w:val="nil"/>
              <w:bottom w:val="single" w:sz="4" w:space="0" w:color="auto"/>
              <w:right w:val="nil"/>
            </w:tcBorders>
            <w:vAlign w:val="center"/>
          </w:tcPr>
          <w:p w14:paraId="076B64A6" w14:textId="77777777" w:rsidR="001679F9" w:rsidRPr="6D8FCE6F" w:rsidRDefault="001679F9">
            <w:pPr>
              <w:spacing w:before="0" w:after="0"/>
              <w:rPr>
                <w:rFonts w:eastAsia="Arial" w:cs="Arial"/>
                <w:color w:val="000000" w:themeColor="text1"/>
              </w:rPr>
            </w:pPr>
            <w:r>
              <w:rPr>
                <w:rFonts w:eastAsia="Arial" w:cs="Arial"/>
                <w:color w:val="000000" w:themeColor="text1"/>
              </w:rPr>
              <w:t>G</w:t>
            </w:r>
            <w:r w:rsidRPr="14004814">
              <w:rPr>
                <w:rFonts w:eastAsia="Arial" w:cs="Arial"/>
                <w:color w:val="000000" w:themeColor="text1"/>
              </w:rPr>
              <w:t>enerally north</w:t>
            </w:r>
            <w:r w:rsidRPr="14004814">
              <w:rPr>
                <w:rFonts w:ascii="Cambria Math" w:eastAsia="Arial" w:hAnsi="Cambria Math" w:cs="Cambria Math"/>
                <w:color w:val="000000" w:themeColor="text1"/>
              </w:rPr>
              <w:t>‑</w:t>
            </w:r>
            <w:r w:rsidRPr="14004814">
              <w:rPr>
                <w:rFonts w:eastAsia="Arial" w:cs="Arial"/>
                <w:color w:val="000000" w:themeColor="text1"/>
              </w:rPr>
              <w:t xml:space="preserve">westerly and westerly along the </w:t>
            </w:r>
            <w:r>
              <w:rPr>
                <w:rFonts w:eastAsia="Arial" w:cs="Arial"/>
                <w:color w:val="000000" w:themeColor="text1"/>
              </w:rPr>
              <w:t>outer</w:t>
            </w:r>
            <w:r w:rsidRPr="14004814">
              <w:rPr>
                <w:rFonts w:eastAsia="Arial" w:cs="Arial"/>
                <w:color w:val="000000" w:themeColor="text1"/>
              </w:rPr>
              <w:t xml:space="preserve"> limit of the </w:t>
            </w:r>
            <w:r>
              <w:rPr>
                <w:rFonts w:eastAsia="Arial" w:cs="Arial"/>
                <w:color w:val="000000" w:themeColor="text1"/>
              </w:rPr>
              <w:t>E</w:t>
            </w:r>
            <w:r w:rsidRPr="14004814">
              <w:rPr>
                <w:rFonts w:eastAsia="Arial" w:cs="Arial"/>
                <w:color w:val="000000" w:themeColor="text1"/>
              </w:rPr>
              <w:t xml:space="preserve">xclusive </w:t>
            </w:r>
            <w:r>
              <w:rPr>
                <w:rFonts w:eastAsia="Arial" w:cs="Arial"/>
                <w:color w:val="000000" w:themeColor="text1"/>
              </w:rPr>
              <w:t>E</w:t>
            </w:r>
            <w:r w:rsidRPr="14004814">
              <w:rPr>
                <w:rFonts w:eastAsia="Arial" w:cs="Arial"/>
                <w:color w:val="000000" w:themeColor="text1"/>
              </w:rPr>
              <w:t xml:space="preserve">conomic </w:t>
            </w:r>
            <w:r>
              <w:rPr>
                <w:rFonts w:eastAsia="Arial" w:cs="Arial"/>
                <w:color w:val="000000" w:themeColor="text1"/>
              </w:rPr>
              <w:t>Z</w:t>
            </w:r>
            <w:r w:rsidRPr="14004814">
              <w:rPr>
                <w:rFonts w:eastAsia="Arial" w:cs="Arial"/>
                <w:color w:val="000000" w:themeColor="text1"/>
              </w:rPr>
              <w:t>one to its intersection with the meridian of longitude 136°</w:t>
            </w:r>
            <w:r>
              <w:rPr>
                <w:rFonts w:eastAsia="Arial" w:cs="Arial"/>
                <w:color w:val="000000" w:themeColor="text1"/>
              </w:rPr>
              <w:t> </w:t>
            </w:r>
            <w:r w:rsidRPr="14004814">
              <w:rPr>
                <w:rFonts w:eastAsia="Arial" w:cs="Arial"/>
                <w:color w:val="000000" w:themeColor="text1"/>
              </w:rPr>
              <w:t>42’</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E</w:t>
            </w:r>
          </w:p>
        </w:tc>
      </w:tr>
      <w:tr w:rsidR="001679F9" w14:paraId="1A2B7240" w14:textId="77777777">
        <w:trPr>
          <w:trHeight w:val="510"/>
        </w:trPr>
        <w:tc>
          <w:tcPr>
            <w:tcW w:w="765" w:type="dxa"/>
            <w:tcBorders>
              <w:top w:val="single" w:sz="4" w:space="0" w:color="auto"/>
              <w:left w:val="nil"/>
              <w:bottom w:val="single" w:sz="4" w:space="0" w:color="auto"/>
              <w:right w:val="nil"/>
            </w:tcBorders>
            <w:vAlign w:val="center"/>
          </w:tcPr>
          <w:p w14:paraId="411C941C" w14:textId="77777777" w:rsidR="001679F9" w:rsidRDefault="001679F9">
            <w:pPr>
              <w:spacing w:before="0" w:after="0"/>
              <w:jc w:val="center"/>
              <w:rPr>
                <w:rFonts w:eastAsia="Arial" w:cs="Arial"/>
              </w:rPr>
            </w:pPr>
            <w:r w:rsidRPr="6D8FCE6F">
              <w:rPr>
                <w:rFonts w:eastAsia="Arial" w:cs="Arial"/>
              </w:rPr>
              <w:t>14</w:t>
            </w:r>
          </w:p>
        </w:tc>
        <w:tc>
          <w:tcPr>
            <w:tcW w:w="8250" w:type="dxa"/>
            <w:tcBorders>
              <w:top w:val="single" w:sz="4" w:space="0" w:color="auto"/>
              <w:left w:val="nil"/>
              <w:bottom w:val="single" w:sz="4" w:space="0" w:color="auto"/>
              <w:right w:val="nil"/>
            </w:tcBorders>
            <w:vAlign w:val="center"/>
          </w:tcPr>
          <w:p w14:paraId="006ABEEE" w14:textId="77777777" w:rsidR="001679F9" w:rsidRDefault="001679F9">
            <w:pPr>
              <w:spacing w:before="0" w:after="0"/>
              <w:rPr>
                <w:rFonts w:eastAsia="Arial" w:cs="Arial"/>
              </w:rPr>
            </w:pPr>
            <w:r>
              <w:rPr>
                <w:rFonts w:eastAsia="Arial" w:cs="Arial"/>
                <w:color w:val="000000" w:themeColor="text1"/>
              </w:rPr>
              <w:t>N</w:t>
            </w:r>
            <w:r w:rsidRPr="14004814">
              <w:rPr>
                <w:rFonts w:eastAsia="Arial" w:cs="Arial"/>
                <w:color w:val="000000" w:themeColor="text1"/>
              </w:rPr>
              <w:t>orth along the meridian of longitude 136°</w:t>
            </w:r>
            <w:r>
              <w:rPr>
                <w:rFonts w:eastAsia="Arial" w:cs="Arial"/>
                <w:color w:val="000000" w:themeColor="text1"/>
              </w:rPr>
              <w:t> </w:t>
            </w:r>
            <w:r w:rsidRPr="14004814">
              <w:rPr>
                <w:rFonts w:eastAsia="Arial" w:cs="Arial"/>
                <w:color w:val="000000" w:themeColor="text1"/>
              </w:rPr>
              <w:t>42’</w:t>
            </w:r>
            <w:r>
              <w:rPr>
                <w:rFonts w:eastAsia="Arial" w:cs="Arial"/>
                <w:color w:val="000000" w:themeColor="text1"/>
              </w:rPr>
              <w:t> 00” </w:t>
            </w:r>
            <w:r w:rsidRPr="14004814">
              <w:rPr>
                <w:rFonts w:eastAsia="Arial" w:cs="Arial"/>
                <w:color w:val="000000" w:themeColor="text1"/>
              </w:rPr>
              <w:t>E, to its intersection with the parallel of latitude 36°</w:t>
            </w:r>
            <w:r>
              <w:rPr>
                <w:rFonts w:eastAsia="Arial" w:cs="Arial"/>
                <w:color w:val="000000" w:themeColor="text1"/>
              </w:rPr>
              <w:t> </w:t>
            </w:r>
            <w:r w:rsidRPr="14004814">
              <w:rPr>
                <w:rFonts w:eastAsia="Arial" w:cs="Arial"/>
                <w:color w:val="000000" w:themeColor="text1"/>
              </w:rPr>
              <w:t>44’</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S</w:t>
            </w:r>
          </w:p>
        </w:tc>
      </w:tr>
      <w:tr w:rsidR="001679F9" w14:paraId="5592C22A" w14:textId="77777777">
        <w:trPr>
          <w:trHeight w:val="510"/>
        </w:trPr>
        <w:tc>
          <w:tcPr>
            <w:tcW w:w="765" w:type="dxa"/>
            <w:tcBorders>
              <w:top w:val="single" w:sz="4" w:space="0" w:color="auto"/>
              <w:left w:val="nil"/>
              <w:bottom w:val="single" w:sz="12" w:space="0" w:color="auto"/>
              <w:right w:val="nil"/>
            </w:tcBorders>
            <w:vAlign w:val="center"/>
          </w:tcPr>
          <w:p w14:paraId="0FCAC72A" w14:textId="77777777" w:rsidR="001679F9" w:rsidRDefault="001679F9">
            <w:pPr>
              <w:spacing w:before="0" w:after="0"/>
              <w:jc w:val="center"/>
              <w:rPr>
                <w:rFonts w:eastAsia="Arial" w:cs="Arial"/>
              </w:rPr>
            </w:pPr>
            <w:r w:rsidRPr="6D8FCE6F">
              <w:rPr>
                <w:rFonts w:eastAsia="Arial" w:cs="Arial"/>
              </w:rPr>
              <w:t>15</w:t>
            </w:r>
          </w:p>
        </w:tc>
        <w:tc>
          <w:tcPr>
            <w:tcW w:w="8250" w:type="dxa"/>
            <w:tcBorders>
              <w:top w:val="single" w:sz="4" w:space="0" w:color="auto"/>
              <w:left w:val="nil"/>
              <w:bottom w:val="single" w:sz="12" w:space="0" w:color="auto"/>
              <w:right w:val="nil"/>
            </w:tcBorders>
            <w:vAlign w:val="center"/>
          </w:tcPr>
          <w:p w14:paraId="714740ED" w14:textId="77777777" w:rsidR="001679F9" w:rsidRDefault="001679F9">
            <w:pPr>
              <w:spacing w:before="0" w:after="0"/>
              <w:rPr>
                <w:rFonts w:eastAsia="Arial" w:cs="Arial"/>
                <w:szCs w:val="21"/>
              </w:rPr>
            </w:pPr>
            <w:r>
              <w:rPr>
                <w:rFonts w:eastAsia="Arial" w:cs="Arial"/>
                <w:color w:val="000000" w:themeColor="text1"/>
                <w:szCs w:val="21"/>
              </w:rPr>
              <w:t>N</w:t>
            </w:r>
            <w:r w:rsidRPr="6D8FCE6F">
              <w:rPr>
                <w:rFonts w:eastAsia="Arial" w:cs="Arial"/>
                <w:color w:val="000000" w:themeColor="text1"/>
                <w:szCs w:val="21"/>
              </w:rPr>
              <w:t>orth</w:t>
            </w:r>
            <w:r w:rsidRPr="6D8FCE6F">
              <w:rPr>
                <w:rFonts w:ascii="Cambria Math" w:eastAsia="Arial" w:hAnsi="Cambria Math" w:cs="Cambria Math"/>
                <w:color w:val="000000" w:themeColor="text1"/>
                <w:szCs w:val="21"/>
              </w:rPr>
              <w:t>‑</w:t>
            </w:r>
            <w:r w:rsidRPr="6D8FCE6F">
              <w:rPr>
                <w:rFonts w:eastAsia="Arial" w:cs="Arial"/>
                <w:color w:val="000000" w:themeColor="text1"/>
                <w:szCs w:val="21"/>
              </w:rPr>
              <w:t>easterly along the geodesic to the point of commencement</w:t>
            </w:r>
          </w:p>
        </w:tc>
      </w:tr>
    </w:tbl>
    <w:p w14:paraId="7A2FA370" w14:textId="77777777" w:rsidR="001679F9" w:rsidRDefault="001679F9" w:rsidP="001679F9">
      <w:pPr>
        <w:spacing w:before="0" w:after="0"/>
        <w:rPr>
          <w:b/>
          <w:bCs/>
        </w:rPr>
      </w:pPr>
    </w:p>
    <w:p w14:paraId="109E0C42" w14:textId="77777777" w:rsidR="001679F9" w:rsidRPr="00A829CD" w:rsidRDefault="001679F9" w:rsidP="001679F9">
      <w:pPr>
        <w:pStyle w:val="ListParagraph"/>
        <w:numPr>
          <w:ilvl w:val="1"/>
          <w:numId w:val="90"/>
        </w:numPr>
        <w:spacing w:before="120" w:after="120"/>
        <w:rPr>
          <w:b/>
          <w:bCs/>
        </w:rPr>
      </w:pPr>
      <w:r w:rsidRPr="6D8FCE6F">
        <w:rPr>
          <w:b/>
          <w:bCs/>
        </w:rPr>
        <w:t>Zones of the marine park</w:t>
      </w:r>
    </w:p>
    <w:p w14:paraId="1A48EA2A" w14:textId="77777777" w:rsidR="001679F9" w:rsidRDefault="001679F9" w:rsidP="001679F9">
      <w:r>
        <w:t>The Murray Marine Park is divided into the following zones:</w:t>
      </w:r>
    </w:p>
    <w:p w14:paraId="7A4C0AD8" w14:textId="028030A2" w:rsidR="001679F9" w:rsidRDefault="001679F9" w:rsidP="001679F9">
      <w:pPr>
        <w:pStyle w:val="ListParagraph"/>
        <w:numPr>
          <w:ilvl w:val="0"/>
          <w:numId w:val="88"/>
        </w:numPr>
        <w:spacing w:before="120" w:after="120"/>
      </w:pPr>
      <w:r w:rsidRPr="00443240">
        <w:t>the National Park Zone (II)</w:t>
      </w:r>
      <w:r w:rsidR="002D5B28">
        <w:t>.</w:t>
      </w:r>
      <w:r w:rsidRPr="00443240">
        <w:t xml:space="preserve"> described at Section </w:t>
      </w:r>
      <w:r>
        <w:t>13</w:t>
      </w:r>
      <w:r w:rsidRPr="00443240">
        <w:t>.2.</w:t>
      </w:r>
      <w:r>
        <w:t xml:space="preserve">1 of this </w:t>
      </w:r>
      <w:r w:rsidR="00772BC4">
        <w:t>s</w:t>
      </w:r>
      <w:r>
        <w:t>chedule</w:t>
      </w:r>
      <w:r w:rsidRPr="00443240">
        <w:t>;</w:t>
      </w:r>
    </w:p>
    <w:p w14:paraId="52490C82" w14:textId="1DE1F6E3" w:rsidR="001679F9" w:rsidRPr="00443240" w:rsidRDefault="001679F9" w:rsidP="001679F9">
      <w:pPr>
        <w:pStyle w:val="ListParagraph"/>
        <w:numPr>
          <w:ilvl w:val="0"/>
          <w:numId w:val="88"/>
        </w:numPr>
        <w:spacing w:before="120" w:after="120"/>
      </w:pPr>
      <w:r w:rsidRPr="00443240">
        <w:t>the Habitat Protection Zone</w:t>
      </w:r>
      <w:r>
        <w:t>s</w:t>
      </w:r>
      <w:r w:rsidRPr="00443240">
        <w:t xml:space="preserve"> (IV)</w:t>
      </w:r>
      <w:r w:rsidR="00CB10FE">
        <w:t>.</w:t>
      </w:r>
      <w:r w:rsidRPr="00443240">
        <w:t xml:space="preserve"> described at Section</w:t>
      </w:r>
      <w:r w:rsidR="00CB10FE">
        <w:t>s</w:t>
      </w:r>
      <w:r w:rsidRPr="00443240">
        <w:t xml:space="preserve"> </w:t>
      </w:r>
      <w:r>
        <w:t>13</w:t>
      </w:r>
      <w:r w:rsidRPr="00443240">
        <w:t>.2.2</w:t>
      </w:r>
      <w:r>
        <w:t xml:space="preserve"> and 13.2.3 of this </w:t>
      </w:r>
      <w:r w:rsidR="00CB10FE">
        <w:t>s</w:t>
      </w:r>
      <w:r>
        <w:t>chedule</w:t>
      </w:r>
      <w:r w:rsidRPr="00443240">
        <w:t>;</w:t>
      </w:r>
    </w:p>
    <w:p w14:paraId="5771C3CC" w14:textId="5DF95112" w:rsidR="001679F9" w:rsidRDefault="001679F9" w:rsidP="001679F9">
      <w:pPr>
        <w:pStyle w:val="ListParagraph"/>
        <w:numPr>
          <w:ilvl w:val="0"/>
          <w:numId w:val="88"/>
        </w:numPr>
        <w:spacing w:before="120" w:after="120" w:line="259" w:lineRule="auto"/>
      </w:pPr>
      <w:r w:rsidRPr="00443240">
        <w:t>the Multiple Use Zone</w:t>
      </w:r>
      <w:r>
        <w:t xml:space="preserve">s </w:t>
      </w:r>
      <w:r w:rsidRPr="00443240">
        <w:t>(VI)</w:t>
      </w:r>
      <w:r w:rsidR="00CB10FE">
        <w:t>.</w:t>
      </w:r>
      <w:r w:rsidRPr="00443240">
        <w:t xml:space="preserve"> described at Section</w:t>
      </w:r>
      <w:r w:rsidR="00CB10FE">
        <w:t>s</w:t>
      </w:r>
      <w:r w:rsidRPr="00443240">
        <w:t xml:space="preserve"> </w:t>
      </w:r>
      <w:r>
        <w:t>13</w:t>
      </w:r>
      <w:r w:rsidRPr="00443240">
        <w:t>.2.</w:t>
      </w:r>
      <w:r>
        <w:t>4</w:t>
      </w:r>
      <w:r w:rsidRPr="00443240">
        <w:t xml:space="preserve"> and </w:t>
      </w:r>
      <w:r>
        <w:t>13</w:t>
      </w:r>
      <w:r w:rsidRPr="00443240">
        <w:t>.2.</w:t>
      </w:r>
      <w:r>
        <w:t xml:space="preserve">5 of this </w:t>
      </w:r>
      <w:r w:rsidR="00CB10FE">
        <w:t>s</w:t>
      </w:r>
      <w:r>
        <w:t>chedule.</w:t>
      </w:r>
    </w:p>
    <w:p w14:paraId="42714A84" w14:textId="77777777" w:rsidR="001679F9" w:rsidRDefault="001679F9" w:rsidP="002D5B28">
      <w:pPr>
        <w:spacing w:line="259" w:lineRule="auto"/>
      </w:pPr>
    </w:p>
    <w:p w14:paraId="0F4488E4" w14:textId="77777777" w:rsidR="001679F9" w:rsidRDefault="001679F9" w:rsidP="001679F9">
      <w:pPr>
        <w:pStyle w:val="ListParagraph"/>
        <w:numPr>
          <w:ilvl w:val="2"/>
          <w:numId w:val="90"/>
        </w:numPr>
        <w:spacing w:before="120" w:after="120"/>
        <w:rPr>
          <w:b/>
          <w:bCs/>
        </w:rPr>
      </w:pPr>
      <w:r w:rsidRPr="005270E2">
        <w:rPr>
          <w:b/>
          <w:bCs/>
        </w:rPr>
        <w:lastRenderedPageBreak/>
        <w:t xml:space="preserve">Zone </w:t>
      </w:r>
      <w:r>
        <w:rPr>
          <w:b/>
          <w:bCs/>
        </w:rPr>
        <w:t>1 (semurnpz01)</w:t>
      </w:r>
      <w:r w:rsidRPr="005270E2">
        <w:rPr>
          <w:b/>
          <w:bCs/>
        </w:rPr>
        <w:t xml:space="preserve"> of the </w:t>
      </w:r>
      <w:r>
        <w:rPr>
          <w:b/>
          <w:bCs/>
        </w:rPr>
        <w:t>m</w:t>
      </w:r>
      <w:r w:rsidRPr="005270E2">
        <w:rPr>
          <w:b/>
          <w:bCs/>
        </w:rPr>
        <w:t xml:space="preserve">arine </w:t>
      </w:r>
      <w:r>
        <w:rPr>
          <w:b/>
          <w:bCs/>
        </w:rPr>
        <w:t>p</w:t>
      </w:r>
      <w:r w:rsidRPr="005270E2">
        <w:rPr>
          <w:b/>
          <w:bCs/>
        </w:rPr>
        <w:t>ark</w:t>
      </w:r>
      <w:r>
        <w:rPr>
          <w:b/>
          <w:bCs/>
        </w:rPr>
        <w:t xml:space="preserve"> –</w:t>
      </w:r>
      <w:r w:rsidRPr="005270E2">
        <w:rPr>
          <w:b/>
          <w:bCs/>
        </w:rPr>
        <w:t xml:space="preserve"> National Park Zone (II)</w:t>
      </w:r>
    </w:p>
    <w:p w14:paraId="53444B9F" w14:textId="77777777" w:rsidR="001679F9" w:rsidRDefault="001679F9" w:rsidP="001679F9">
      <w:r>
        <w:t xml:space="preserve">Zone 1 (semurnpz01) 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semurnpz01) of the marine park – National Park Zone (II)"/>
        <w:tblDescription w:val="Table 13.2.1 describes the coordinate boundary of the National Park Zone (semurnpz01) in Murray Marine Park"/>
      </w:tblPr>
      <w:tblGrid>
        <w:gridCol w:w="705"/>
        <w:gridCol w:w="8310"/>
      </w:tblGrid>
      <w:tr w:rsidR="001679F9" w14:paraId="2E10B45B" w14:textId="77777777">
        <w:trPr>
          <w:trHeight w:val="510"/>
        </w:trPr>
        <w:tc>
          <w:tcPr>
            <w:tcW w:w="9015" w:type="dxa"/>
            <w:gridSpan w:val="2"/>
            <w:tcBorders>
              <w:top w:val="single" w:sz="12" w:space="0" w:color="auto"/>
              <w:left w:val="nil"/>
              <w:bottom w:val="single" w:sz="8" w:space="0" w:color="auto"/>
              <w:right w:val="nil"/>
            </w:tcBorders>
            <w:vAlign w:val="center"/>
          </w:tcPr>
          <w:p w14:paraId="7E1606D2" w14:textId="77777777" w:rsidR="001679F9" w:rsidRDefault="001679F9">
            <w:pPr>
              <w:spacing w:before="0" w:after="0"/>
              <w:rPr>
                <w:b/>
                <w:bCs/>
              </w:rPr>
            </w:pPr>
            <w:r w:rsidRPr="6D8FCE6F">
              <w:rPr>
                <w:rFonts w:eastAsia="Arial" w:cs="Arial"/>
                <w:b/>
                <w:bCs/>
              </w:rPr>
              <w:t xml:space="preserve">Zone </w:t>
            </w:r>
            <w:r>
              <w:rPr>
                <w:rFonts w:eastAsia="Arial" w:cs="Arial"/>
                <w:b/>
                <w:bCs/>
              </w:rPr>
              <w:t>1</w:t>
            </w:r>
            <w:r w:rsidRPr="6D8FCE6F">
              <w:rPr>
                <w:rFonts w:eastAsia="Arial" w:cs="Arial"/>
                <w:b/>
                <w:bCs/>
              </w:rPr>
              <w:t xml:space="preserve"> (</w:t>
            </w:r>
            <w:r w:rsidRPr="6D8FCE6F">
              <w:rPr>
                <w:b/>
                <w:bCs/>
              </w:rPr>
              <w:t>semurnpz0</w:t>
            </w:r>
            <w:r>
              <w:rPr>
                <w:b/>
                <w:bCs/>
              </w:rPr>
              <w:t>1</w:t>
            </w:r>
            <w:r w:rsidRPr="6D8FCE6F">
              <w:rPr>
                <w:b/>
                <w:bCs/>
              </w:rPr>
              <w:t xml:space="preserve">) </w:t>
            </w:r>
            <w:r>
              <w:rPr>
                <w:b/>
                <w:bCs/>
              </w:rPr>
              <w:t>–</w:t>
            </w:r>
            <w:r w:rsidRPr="6D8FCE6F">
              <w:rPr>
                <w:b/>
                <w:bCs/>
              </w:rPr>
              <w:t xml:space="preserve"> National Park Zone (II)</w:t>
            </w:r>
          </w:p>
        </w:tc>
      </w:tr>
      <w:tr w:rsidR="001679F9" w14:paraId="4292E193" w14:textId="77777777">
        <w:trPr>
          <w:trHeight w:val="510"/>
        </w:trPr>
        <w:tc>
          <w:tcPr>
            <w:tcW w:w="705" w:type="dxa"/>
            <w:tcBorders>
              <w:top w:val="single" w:sz="8" w:space="0" w:color="auto"/>
              <w:left w:val="nil"/>
              <w:bottom w:val="single" w:sz="12" w:space="0" w:color="auto"/>
              <w:right w:val="nil"/>
            </w:tcBorders>
            <w:vAlign w:val="center"/>
          </w:tcPr>
          <w:p w14:paraId="51E3C985" w14:textId="77777777" w:rsidR="001679F9" w:rsidRDefault="001679F9">
            <w:pPr>
              <w:spacing w:before="0" w:after="0"/>
              <w:jc w:val="center"/>
              <w:rPr>
                <w:rFonts w:eastAsia="Arial" w:cs="Arial"/>
              </w:rPr>
            </w:pPr>
            <w:r w:rsidRPr="6D8FCE6F">
              <w:rPr>
                <w:rFonts w:eastAsia="Arial" w:cs="Arial"/>
                <w:b/>
                <w:bCs/>
              </w:rPr>
              <w:t>Item</w:t>
            </w:r>
          </w:p>
        </w:tc>
        <w:tc>
          <w:tcPr>
            <w:tcW w:w="8310" w:type="dxa"/>
            <w:tcBorders>
              <w:top w:val="nil"/>
              <w:left w:val="nil"/>
              <w:bottom w:val="single" w:sz="12" w:space="0" w:color="auto"/>
              <w:right w:val="nil"/>
            </w:tcBorders>
            <w:vAlign w:val="center"/>
          </w:tcPr>
          <w:p w14:paraId="2AB6D194"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0C2E8721" w14:textId="77777777">
        <w:trPr>
          <w:trHeight w:val="510"/>
        </w:trPr>
        <w:tc>
          <w:tcPr>
            <w:tcW w:w="705" w:type="dxa"/>
            <w:tcBorders>
              <w:top w:val="single" w:sz="12" w:space="0" w:color="auto"/>
              <w:left w:val="nil"/>
              <w:bottom w:val="single" w:sz="8" w:space="0" w:color="auto"/>
              <w:right w:val="nil"/>
            </w:tcBorders>
            <w:vAlign w:val="center"/>
          </w:tcPr>
          <w:p w14:paraId="17E490D5" w14:textId="77777777" w:rsidR="001679F9" w:rsidRDefault="001679F9">
            <w:pPr>
              <w:spacing w:before="0" w:beforeAutospacing="1" w:after="0"/>
              <w:jc w:val="center"/>
            </w:pPr>
            <w:r w:rsidRPr="6D8FCE6F">
              <w:rPr>
                <w:rFonts w:eastAsia="Arial" w:cs="Arial"/>
              </w:rPr>
              <w:t xml:space="preserve">1 </w:t>
            </w:r>
          </w:p>
        </w:tc>
        <w:tc>
          <w:tcPr>
            <w:tcW w:w="8310" w:type="dxa"/>
            <w:tcBorders>
              <w:top w:val="single" w:sz="12" w:space="0" w:color="auto"/>
              <w:left w:val="nil"/>
              <w:bottom w:val="single" w:sz="8" w:space="0" w:color="auto"/>
              <w:right w:val="nil"/>
            </w:tcBorders>
            <w:vAlign w:val="center"/>
          </w:tcPr>
          <w:p w14:paraId="3694F958" w14:textId="77777777" w:rsidR="001679F9" w:rsidRPr="00775E07" w:rsidRDefault="001679F9">
            <w:pPr>
              <w:spacing w:before="0" w:beforeAutospacing="1" w:after="0"/>
              <w:rPr>
                <w:rFonts w:eastAsia="Arial" w:cs="Arial"/>
                <w:color w:val="000000" w:themeColor="text1"/>
              </w:rPr>
            </w:pPr>
            <w:r>
              <w:rPr>
                <w:rFonts w:eastAsia="Arial" w:cs="Arial"/>
                <w:color w:val="000000" w:themeColor="text1"/>
              </w:rPr>
              <w:t>T</w:t>
            </w:r>
            <w:r w:rsidRPr="14004814">
              <w:rPr>
                <w:rFonts w:eastAsia="Arial" w:cs="Arial"/>
                <w:color w:val="000000" w:themeColor="text1"/>
              </w:rPr>
              <w:t xml:space="preserve">he point of latitude </w:t>
            </w:r>
            <w:r w:rsidRPr="009923CD">
              <w:rPr>
                <w:rFonts w:eastAsia="Arial" w:cs="Arial"/>
                <w:color w:val="000000" w:themeColor="text1"/>
              </w:rPr>
              <w:t>37°</w:t>
            </w:r>
            <w:r>
              <w:rPr>
                <w:rFonts w:eastAsia="Arial" w:cs="Arial"/>
                <w:color w:val="000000" w:themeColor="text1"/>
              </w:rPr>
              <w:t> </w:t>
            </w:r>
            <w:r w:rsidRPr="009923CD">
              <w:rPr>
                <w:rFonts w:eastAsia="Arial" w:cs="Arial"/>
                <w:color w:val="000000" w:themeColor="text1"/>
              </w:rPr>
              <w:t>24’</w:t>
            </w:r>
            <w:r>
              <w:rPr>
                <w:rFonts w:eastAsia="Arial" w:cs="Arial"/>
                <w:color w:val="000000" w:themeColor="text1"/>
              </w:rPr>
              <w:t> </w:t>
            </w:r>
            <w:r w:rsidRPr="009923CD">
              <w:rPr>
                <w:rFonts w:eastAsia="Arial" w:cs="Arial"/>
                <w:color w:val="000000" w:themeColor="text1"/>
              </w:rPr>
              <w:t>10”</w:t>
            </w:r>
            <w:r>
              <w:rPr>
                <w:rFonts w:eastAsia="Arial" w:cs="Arial"/>
                <w:color w:val="000000" w:themeColor="text1"/>
              </w:rPr>
              <w:t> </w:t>
            </w:r>
            <w:r w:rsidRPr="009923CD">
              <w:rPr>
                <w:rFonts w:eastAsia="Arial" w:cs="Arial"/>
                <w:color w:val="000000" w:themeColor="text1"/>
              </w:rPr>
              <w:t>S, longitude</w:t>
            </w:r>
            <w:r w:rsidRPr="14004814">
              <w:rPr>
                <w:rFonts w:eastAsia="Arial" w:cs="Arial"/>
                <w:color w:val="000000" w:themeColor="text1"/>
              </w:rPr>
              <w:t xml:space="preserve"> </w:t>
            </w:r>
            <w:r w:rsidRPr="009A5FB8">
              <w:rPr>
                <w:rFonts w:eastAsia="Arial" w:cs="Arial"/>
                <w:color w:val="000000" w:themeColor="text1"/>
              </w:rPr>
              <w:t>136°</w:t>
            </w:r>
            <w:r>
              <w:rPr>
                <w:rFonts w:eastAsia="Arial" w:cs="Arial"/>
                <w:color w:val="000000" w:themeColor="text1"/>
              </w:rPr>
              <w:t> </w:t>
            </w:r>
            <w:r w:rsidRPr="009A5FB8">
              <w:rPr>
                <w:rFonts w:eastAsia="Arial" w:cs="Arial"/>
                <w:color w:val="000000" w:themeColor="text1"/>
              </w:rPr>
              <w:t>42’</w:t>
            </w:r>
            <w:r>
              <w:rPr>
                <w:rFonts w:eastAsia="Arial" w:cs="Arial"/>
                <w:color w:val="000000" w:themeColor="text1"/>
              </w:rPr>
              <w:t> </w:t>
            </w:r>
            <w:r w:rsidRPr="009A5FB8">
              <w:rPr>
                <w:rFonts w:eastAsia="Arial" w:cs="Arial"/>
                <w:color w:val="000000" w:themeColor="text1"/>
              </w:rPr>
              <w:t>00”</w:t>
            </w:r>
            <w:r>
              <w:rPr>
                <w:rFonts w:eastAsia="Arial" w:cs="Arial"/>
                <w:color w:val="000000" w:themeColor="text1"/>
              </w:rPr>
              <w:t> </w:t>
            </w:r>
            <w:r w:rsidRPr="009A5FB8">
              <w:rPr>
                <w:rFonts w:eastAsia="Arial" w:cs="Arial"/>
                <w:color w:val="000000" w:themeColor="text1"/>
              </w:rPr>
              <w:t>E</w:t>
            </w:r>
          </w:p>
        </w:tc>
      </w:tr>
      <w:tr w:rsidR="001679F9" w14:paraId="0CDB3427" w14:textId="77777777">
        <w:trPr>
          <w:trHeight w:val="510"/>
        </w:trPr>
        <w:tc>
          <w:tcPr>
            <w:tcW w:w="705" w:type="dxa"/>
            <w:tcBorders>
              <w:top w:val="single" w:sz="8" w:space="0" w:color="auto"/>
              <w:left w:val="nil"/>
              <w:bottom w:val="single" w:sz="8" w:space="0" w:color="auto"/>
              <w:right w:val="nil"/>
            </w:tcBorders>
            <w:vAlign w:val="center"/>
          </w:tcPr>
          <w:p w14:paraId="7002AE83" w14:textId="77777777" w:rsidR="001679F9" w:rsidRDefault="001679F9">
            <w:pPr>
              <w:spacing w:before="0" w:beforeAutospacing="1" w:after="0"/>
              <w:jc w:val="center"/>
            </w:pPr>
            <w:r w:rsidRPr="6D8FCE6F">
              <w:rPr>
                <w:rFonts w:eastAsia="Arial" w:cs="Arial"/>
              </w:rPr>
              <w:t xml:space="preserve">2 </w:t>
            </w:r>
          </w:p>
        </w:tc>
        <w:tc>
          <w:tcPr>
            <w:tcW w:w="8310" w:type="dxa"/>
            <w:tcBorders>
              <w:top w:val="single" w:sz="8" w:space="0" w:color="auto"/>
              <w:left w:val="nil"/>
              <w:bottom w:val="single" w:sz="8" w:space="0" w:color="auto"/>
              <w:right w:val="nil"/>
            </w:tcBorders>
            <w:vAlign w:val="center"/>
          </w:tcPr>
          <w:p w14:paraId="31EDDA44" w14:textId="77777777" w:rsidR="001679F9" w:rsidRPr="00775E07" w:rsidRDefault="001679F9">
            <w:pPr>
              <w:spacing w:before="0" w:after="0"/>
              <w:rPr>
                <w:rFonts w:eastAsia="Arial" w:cs="Arial"/>
                <w:color w:val="000000" w:themeColor="text1"/>
              </w:rPr>
            </w:pPr>
            <w:r>
              <w:rPr>
                <w:rFonts w:eastAsia="Arial" w:cs="Arial"/>
                <w:color w:val="000000" w:themeColor="text1"/>
              </w:rPr>
              <w:t>E</w:t>
            </w:r>
            <w:r w:rsidRPr="00775E07">
              <w:rPr>
                <w:rFonts w:eastAsia="Arial" w:cs="Arial"/>
                <w:color w:val="000000" w:themeColor="text1"/>
              </w:rPr>
              <w:t xml:space="preserve">ast along the parallel of latitude </w:t>
            </w:r>
            <w:r w:rsidRPr="009A5FB8">
              <w:rPr>
                <w:rFonts w:eastAsia="Arial" w:cs="Arial"/>
                <w:color w:val="000000" w:themeColor="text1"/>
              </w:rPr>
              <w:t>37°</w:t>
            </w:r>
            <w:r>
              <w:rPr>
                <w:rFonts w:eastAsia="Arial" w:cs="Arial"/>
                <w:color w:val="000000" w:themeColor="text1"/>
              </w:rPr>
              <w:t> </w:t>
            </w:r>
            <w:r w:rsidRPr="009A5FB8">
              <w:rPr>
                <w:rFonts w:eastAsia="Arial" w:cs="Arial"/>
                <w:color w:val="000000" w:themeColor="text1"/>
              </w:rPr>
              <w:t>24’</w:t>
            </w:r>
            <w:r>
              <w:rPr>
                <w:rFonts w:eastAsia="Arial" w:cs="Arial"/>
                <w:color w:val="000000" w:themeColor="text1"/>
              </w:rPr>
              <w:t> </w:t>
            </w:r>
            <w:r w:rsidRPr="009A5FB8">
              <w:rPr>
                <w:rFonts w:eastAsia="Arial" w:cs="Arial"/>
                <w:color w:val="000000" w:themeColor="text1"/>
              </w:rPr>
              <w:t>10”</w:t>
            </w:r>
            <w:r>
              <w:rPr>
                <w:rFonts w:eastAsia="Arial" w:cs="Arial"/>
                <w:color w:val="000000" w:themeColor="text1"/>
              </w:rPr>
              <w:t> </w:t>
            </w:r>
            <w:r w:rsidRPr="009A5FB8">
              <w:rPr>
                <w:rFonts w:eastAsia="Arial" w:cs="Arial"/>
                <w:color w:val="000000" w:themeColor="text1"/>
              </w:rPr>
              <w:t>S, to</w:t>
            </w:r>
            <w:r w:rsidRPr="14004814">
              <w:rPr>
                <w:rFonts w:eastAsia="Arial" w:cs="Arial"/>
                <w:color w:val="000000" w:themeColor="text1"/>
              </w:rPr>
              <w:t xml:space="preserve"> its intersection with the meridian of </w:t>
            </w:r>
            <w:r w:rsidRPr="009A5FB8">
              <w:rPr>
                <w:rFonts w:eastAsia="Arial" w:cs="Arial"/>
                <w:color w:val="000000" w:themeColor="text1"/>
              </w:rPr>
              <w:t>longitude 136°</w:t>
            </w:r>
            <w:r>
              <w:rPr>
                <w:rFonts w:eastAsia="Arial" w:cs="Arial"/>
                <w:color w:val="000000" w:themeColor="text1"/>
              </w:rPr>
              <w:t> </w:t>
            </w:r>
            <w:r w:rsidRPr="009A5FB8">
              <w:rPr>
                <w:rFonts w:eastAsia="Arial" w:cs="Arial"/>
                <w:color w:val="000000" w:themeColor="text1"/>
              </w:rPr>
              <w:t>58’</w:t>
            </w:r>
            <w:r>
              <w:rPr>
                <w:rFonts w:eastAsia="Arial" w:cs="Arial"/>
                <w:color w:val="000000" w:themeColor="text1"/>
              </w:rPr>
              <w:t> </w:t>
            </w:r>
            <w:r w:rsidRPr="009A5FB8">
              <w:rPr>
                <w:rFonts w:eastAsia="Arial" w:cs="Arial"/>
                <w:color w:val="000000" w:themeColor="text1"/>
              </w:rPr>
              <w:t>00”</w:t>
            </w:r>
            <w:r>
              <w:rPr>
                <w:rFonts w:eastAsia="Arial" w:cs="Arial"/>
                <w:color w:val="000000" w:themeColor="text1"/>
              </w:rPr>
              <w:t> </w:t>
            </w:r>
            <w:r w:rsidRPr="009A5FB8">
              <w:rPr>
                <w:rFonts w:eastAsia="Arial" w:cs="Arial"/>
                <w:color w:val="000000" w:themeColor="text1"/>
              </w:rPr>
              <w:t>E</w:t>
            </w:r>
          </w:p>
        </w:tc>
      </w:tr>
      <w:tr w:rsidR="001679F9" w14:paraId="56EFEB9B" w14:textId="77777777">
        <w:trPr>
          <w:trHeight w:val="510"/>
        </w:trPr>
        <w:tc>
          <w:tcPr>
            <w:tcW w:w="705" w:type="dxa"/>
            <w:tcBorders>
              <w:top w:val="single" w:sz="8" w:space="0" w:color="auto"/>
              <w:left w:val="nil"/>
              <w:bottom w:val="single" w:sz="8" w:space="0" w:color="auto"/>
              <w:right w:val="nil"/>
            </w:tcBorders>
            <w:vAlign w:val="center"/>
          </w:tcPr>
          <w:p w14:paraId="506C80A7" w14:textId="77777777" w:rsidR="001679F9" w:rsidRDefault="001679F9">
            <w:pPr>
              <w:spacing w:before="0" w:beforeAutospacing="1" w:after="0"/>
              <w:jc w:val="center"/>
            </w:pPr>
            <w:r w:rsidRPr="6D8FCE6F">
              <w:rPr>
                <w:rFonts w:eastAsia="Arial" w:cs="Arial"/>
              </w:rPr>
              <w:t xml:space="preserve">3 </w:t>
            </w:r>
          </w:p>
        </w:tc>
        <w:tc>
          <w:tcPr>
            <w:tcW w:w="8310" w:type="dxa"/>
            <w:tcBorders>
              <w:top w:val="single" w:sz="8" w:space="0" w:color="auto"/>
              <w:left w:val="nil"/>
              <w:bottom w:val="single" w:sz="8" w:space="0" w:color="auto"/>
              <w:right w:val="nil"/>
            </w:tcBorders>
            <w:vAlign w:val="center"/>
          </w:tcPr>
          <w:p w14:paraId="6D906141" w14:textId="77777777" w:rsidR="001679F9" w:rsidRPr="00775E07" w:rsidRDefault="001679F9">
            <w:pPr>
              <w:spacing w:before="0" w:beforeAutospacing="1" w:after="0"/>
              <w:rPr>
                <w:rFonts w:eastAsia="Arial" w:cs="Arial"/>
                <w:color w:val="000000" w:themeColor="text1"/>
              </w:rPr>
            </w:pPr>
            <w:r>
              <w:rPr>
                <w:rFonts w:eastAsia="Arial" w:cs="Arial"/>
                <w:color w:val="000000" w:themeColor="text1"/>
              </w:rPr>
              <w:t>N</w:t>
            </w:r>
            <w:r w:rsidRPr="00775E07">
              <w:rPr>
                <w:rFonts w:eastAsia="Arial" w:cs="Arial"/>
                <w:color w:val="000000" w:themeColor="text1"/>
              </w:rPr>
              <w:t xml:space="preserve">orth along the meridian of longitude </w:t>
            </w:r>
            <w:r w:rsidRPr="009A5FB8">
              <w:rPr>
                <w:rFonts w:eastAsia="Arial" w:cs="Arial"/>
                <w:color w:val="000000" w:themeColor="text1"/>
              </w:rPr>
              <w:t>136°</w:t>
            </w:r>
            <w:r>
              <w:rPr>
                <w:rFonts w:eastAsia="Arial" w:cs="Arial"/>
                <w:color w:val="000000" w:themeColor="text1"/>
              </w:rPr>
              <w:t> </w:t>
            </w:r>
            <w:r w:rsidRPr="009A5FB8">
              <w:rPr>
                <w:rFonts w:eastAsia="Arial" w:cs="Arial"/>
                <w:color w:val="000000" w:themeColor="text1"/>
              </w:rPr>
              <w:t>58’</w:t>
            </w:r>
            <w:r>
              <w:rPr>
                <w:rFonts w:eastAsia="Arial" w:cs="Arial"/>
                <w:color w:val="000000" w:themeColor="text1"/>
              </w:rPr>
              <w:t> </w:t>
            </w:r>
            <w:r w:rsidRPr="009A5FB8">
              <w:rPr>
                <w:rFonts w:eastAsia="Arial" w:cs="Arial"/>
                <w:color w:val="000000" w:themeColor="text1"/>
              </w:rPr>
              <w:t>00”</w:t>
            </w:r>
            <w:r>
              <w:rPr>
                <w:rFonts w:eastAsia="Arial" w:cs="Arial"/>
                <w:color w:val="000000" w:themeColor="text1"/>
              </w:rPr>
              <w:t> </w:t>
            </w:r>
            <w:r w:rsidRPr="009A5FB8">
              <w:rPr>
                <w:rFonts w:eastAsia="Arial" w:cs="Arial"/>
                <w:color w:val="000000" w:themeColor="text1"/>
              </w:rPr>
              <w:t>E, to</w:t>
            </w:r>
            <w:r w:rsidRPr="14004814">
              <w:rPr>
                <w:rFonts w:eastAsia="Arial" w:cs="Arial"/>
                <w:color w:val="000000" w:themeColor="text1"/>
              </w:rPr>
              <w:t xml:space="preserve"> its intersection with the parallel of </w:t>
            </w:r>
            <w:r w:rsidRPr="00107E8A">
              <w:rPr>
                <w:rFonts w:eastAsia="Arial" w:cs="Arial"/>
                <w:color w:val="000000" w:themeColor="text1"/>
              </w:rPr>
              <w:t>latitude 36°</w:t>
            </w:r>
            <w:r>
              <w:rPr>
                <w:rFonts w:eastAsia="Arial" w:cs="Arial"/>
                <w:color w:val="000000" w:themeColor="text1"/>
              </w:rPr>
              <w:t> </w:t>
            </w:r>
            <w:r w:rsidRPr="00107E8A">
              <w:rPr>
                <w:rFonts w:eastAsia="Arial" w:cs="Arial"/>
                <w:color w:val="000000" w:themeColor="text1"/>
              </w:rPr>
              <w:t>55’</w:t>
            </w:r>
            <w:r>
              <w:rPr>
                <w:rFonts w:eastAsia="Arial" w:cs="Arial"/>
                <w:color w:val="000000" w:themeColor="text1"/>
              </w:rPr>
              <w:t> </w:t>
            </w:r>
            <w:r w:rsidRPr="00107E8A">
              <w:rPr>
                <w:rFonts w:eastAsia="Arial" w:cs="Arial"/>
                <w:color w:val="000000" w:themeColor="text1"/>
              </w:rPr>
              <w:t>20”</w:t>
            </w:r>
            <w:r>
              <w:rPr>
                <w:rFonts w:eastAsia="Arial" w:cs="Arial"/>
                <w:color w:val="000000" w:themeColor="text1"/>
              </w:rPr>
              <w:t> S</w:t>
            </w:r>
          </w:p>
        </w:tc>
      </w:tr>
      <w:tr w:rsidR="001679F9" w14:paraId="6D8FD085" w14:textId="77777777">
        <w:trPr>
          <w:trHeight w:val="510"/>
        </w:trPr>
        <w:tc>
          <w:tcPr>
            <w:tcW w:w="705" w:type="dxa"/>
            <w:tcBorders>
              <w:top w:val="single" w:sz="8" w:space="0" w:color="auto"/>
              <w:left w:val="nil"/>
              <w:bottom w:val="single" w:sz="8" w:space="0" w:color="auto"/>
              <w:right w:val="nil"/>
            </w:tcBorders>
            <w:vAlign w:val="center"/>
          </w:tcPr>
          <w:p w14:paraId="4D2E6FDA" w14:textId="77777777" w:rsidR="001679F9" w:rsidRDefault="001679F9">
            <w:pPr>
              <w:spacing w:beforeAutospacing="1" w:after="0"/>
              <w:jc w:val="center"/>
              <w:rPr>
                <w:rFonts w:eastAsia="Arial" w:cs="Arial"/>
              </w:rPr>
            </w:pPr>
            <w:r w:rsidRPr="6D8FCE6F">
              <w:rPr>
                <w:rFonts w:eastAsia="Arial" w:cs="Arial"/>
              </w:rPr>
              <w:t>4</w:t>
            </w:r>
          </w:p>
        </w:tc>
        <w:tc>
          <w:tcPr>
            <w:tcW w:w="8310" w:type="dxa"/>
            <w:tcBorders>
              <w:top w:val="single" w:sz="8" w:space="0" w:color="auto"/>
              <w:left w:val="nil"/>
              <w:bottom w:val="single" w:sz="8" w:space="0" w:color="auto"/>
              <w:right w:val="nil"/>
            </w:tcBorders>
            <w:vAlign w:val="center"/>
          </w:tcPr>
          <w:p w14:paraId="0985D02C" w14:textId="77777777" w:rsidR="001679F9" w:rsidRPr="00775E07" w:rsidRDefault="001679F9">
            <w:pPr>
              <w:spacing w:before="0" w:after="0"/>
              <w:rPr>
                <w:rFonts w:eastAsia="Arial" w:cs="Arial"/>
                <w:color w:val="000000" w:themeColor="text1"/>
              </w:rPr>
            </w:pPr>
            <w:r>
              <w:rPr>
                <w:rFonts w:eastAsia="Arial" w:cs="Arial"/>
                <w:color w:val="000000" w:themeColor="text1"/>
              </w:rPr>
              <w:t>N</w:t>
            </w:r>
            <w:r w:rsidRPr="00775E07">
              <w:rPr>
                <w:rFonts w:eastAsia="Arial" w:cs="Arial"/>
                <w:color w:val="000000" w:themeColor="text1"/>
              </w:rPr>
              <w:t xml:space="preserve">orth-easterly along the geodesic to the point of latitude </w:t>
            </w:r>
            <w:r w:rsidRPr="14004814">
              <w:rPr>
                <w:rFonts w:eastAsia="Arial" w:cs="Arial"/>
                <w:color w:val="000000" w:themeColor="text1"/>
              </w:rPr>
              <w:t>36</w:t>
            </w:r>
            <w:r w:rsidRPr="00107E8A">
              <w:rPr>
                <w:rFonts w:eastAsia="Arial" w:cs="Arial"/>
                <w:color w:val="000000" w:themeColor="text1"/>
              </w:rPr>
              <w:t>°</w:t>
            </w:r>
            <w:r>
              <w:rPr>
                <w:rFonts w:eastAsia="Arial" w:cs="Arial"/>
                <w:color w:val="000000" w:themeColor="text1"/>
              </w:rPr>
              <w:t> </w:t>
            </w:r>
            <w:r w:rsidRPr="00107E8A">
              <w:rPr>
                <w:rFonts w:eastAsia="Arial" w:cs="Arial"/>
                <w:color w:val="000000" w:themeColor="text1"/>
              </w:rPr>
              <w:t>43’</w:t>
            </w:r>
            <w:r>
              <w:rPr>
                <w:rFonts w:eastAsia="Arial" w:cs="Arial"/>
                <w:color w:val="000000" w:themeColor="text1"/>
              </w:rPr>
              <w:t> </w:t>
            </w:r>
            <w:r w:rsidRPr="00112448">
              <w:rPr>
                <w:rFonts w:eastAsia="Arial" w:cs="Arial"/>
                <w:color w:val="000000" w:themeColor="text1"/>
              </w:rPr>
              <w:t>46.97”</w:t>
            </w:r>
            <w:r>
              <w:rPr>
                <w:rFonts w:eastAsia="Arial" w:cs="Arial"/>
                <w:color w:val="000000" w:themeColor="text1"/>
              </w:rPr>
              <w:t> </w:t>
            </w:r>
            <w:r w:rsidRPr="14004814">
              <w:rPr>
                <w:rFonts w:eastAsia="Arial" w:cs="Arial"/>
                <w:color w:val="000000" w:themeColor="text1"/>
              </w:rPr>
              <w:t>S</w:t>
            </w:r>
            <w:r>
              <w:rPr>
                <w:rFonts w:eastAsia="Arial" w:cs="Arial"/>
                <w:color w:val="000000" w:themeColor="text1"/>
              </w:rPr>
              <w:t>,</w:t>
            </w:r>
            <w:r w:rsidRPr="14004814">
              <w:rPr>
                <w:rFonts w:eastAsia="Arial" w:cs="Arial"/>
                <w:color w:val="000000" w:themeColor="text1"/>
              </w:rPr>
              <w:t xml:space="preserve"> longitude 137</w:t>
            </w:r>
            <w:r w:rsidRPr="002E7A38">
              <w:rPr>
                <w:rFonts w:eastAsia="Arial" w:cs="Arial"/>
                <w:color w:val="000000" w:themeColor="text1"/>
              </w:rPr>
              <w:t>°</w:t>
            </w:r>
            <w:r>
              <w:rPr>
                <w:rFonts w:eastAsia="Arial" w:cs="Arial"/>
                <w:color w:val="000000" w:themeColor="text1"/>
              </w:rPr>
              <w:t> </w:t>
            </w:r>
            <w:r w:rsidRPr="00112448">
              <w:t>06’</w:t>
            </w:r>
            <w:r>
              <w:t> </w:t>
            </w:r>
            <w:r w:rsidRPr="00112448">
              <w:t>00</w:t>
            </w:r>
            <w:r w:rsidRPr="002E7A38">
              <w:rPr>
                <w:rFonts w:eastAsia="Arial" w:cs="Arial"/>
                <w:color w:val="000000" w:themeColor="text1"/>
              </w:rPr>
              <w:t>”</w:t>
            </w:r>
            <w:r>
              <w:rPr>
                <w:rFonts w:eastAsia="Arial" w:cs="Arial"/>
                <w:color w:val="000000" w:themeColor="text1"/>
              </w:rPr>
              <w:t> </w:t>
            </w:r>
            <w:r w:rsidRPr="14004814">
              <w:rPr>
                <w:rFonts w:eastAsia="Arial" w:cs="Arial"/>
                <w:color w:val="000000" w:themeColor="text1"/>
              </w:rPr>
              <w:t>E</w:t>
            </w:r>
          </w:p>
        </w:tc>
      </w:tr>
      <w:tr w:rsidR="001679F9" w14:paraId="662CF74D" w14:textId="77777777">
        <w:trPr>
          <w:trHeight w:val="510"/>
        </w:trPr>
        <w:tc>
          <w:tcPr>
            <w:tcW w:w="705" w:type="dxa"/>
            <w:tcBorders>
              <w:top w:val="single" w:sz="8" w:space="0" w:color="auto"/>
              <w:left w:val="nil"/>
              <w:bottom w:val="single" w:sz="8" w:space="0" w:color="auto"/>
              <w:right w:val="nil"/>
            </w:tcBorders>
            <w:vAlign w:val="center"/>
          </w:tcPr>
          <w:p w14:paraId="413F626C" w14:textId="77777777" w:rsidR="001679F9" w:rsidRDefault="001679F9">
            <w:pPr>
              <w:spacing w:beforeAutospacing="1" w:after="0"/>
              <w:jc w:val="center"/>
              <w:rPr>
                <w:rFonts w:eastAsia="Arial" w:cs="Arial"/>
              </w:rPr>
            </w:pPr>
            <w:r w:rsidRPr="6D8FCE6F">
              <w:rPr>
                <w:rFonts w:eastAsia="Arial" w:cs="Arial"/>
              </w:rPr>
              <w:t>5</w:t>
            </w:r>
          </w:p>
        </w:tc>
        <w:tc>
          <w:tcPr>
            <w:tcW w:w="8310" w:type="dxa"/>
            <w:tcBorders>
              <w:top w:val="single" w:sz="8" w:space="0" w:color="auto"/>
              <w:left w:val="nil"/>
              <w:bottom w:val="single" w:sz="8" w:space="0" w:color="auto"/>
              <w:right w:val="nil"/>
            </w:tcBorders>
            <w:vAlign w:val="center"/>
          </w:tcPr>
          <w:p w14:paraId="37AF967C" w14:textId="77777777" w:rsidR="001679F9" w:rsidRPr="00775E07" w:rsidRDefault="001679F9">
            <w:pPr>
              <w:spacing w:beforeAutospacing="1" w:after="0"/>
              <w:rPr>
                <w:rFonts w:eastAsia="Arial" w:cs="Arial"/>
                <w:color w:val="000000" w:themeColor="text1"/>
              </w:rPr>
            </w:pPr>
            <w:r>
              <w:rPr>
                <w:rFonts w:eastAsia="Arial" w:cs="Arial"/>
                <w:color w:val="000000" w:themeColor="text1"/>
              </w:rPr>
              <w:t>S</w:t>
            </w:r>
            <w:r w:rsidRPr="14004814">
              <w:rPr>
                <w:rFonts w:eastAsia="Arial" w:cs="Arial"/>
                <w:color w:val="000000" w:themeColor="text1"/>
              </w:rPr>
              <w:t>outh</w:t>
            </w:r>
            <w:r w:rsidRPr="5021FD9D">
              <w:rPr>
                <w:rFonts w:ascii="Cambria Math" w:eastAsia="Arial" w:hAnsi="Cambria Math" w:cs="Cambria Math"/>
                <w:color w:val="000000" w:themeColor="text1"/>
              </w:rPr>
              <w:t>‑</w:t>
            </w:r>
            <w:r w:rsidRPr="14004814">
              <w:rPr>
                <w:rFonts w:eastAsia="Arial" w:cs="Arial"/>
                <w:color w:val="000000" w:themeColor="text1"/>
              </w:rPr>
              <w:t>easterly along the geodesic to the point of latitude 36</w:t>
            </w:r>
            <w:r w:rsidRPr="00475368">
              <w:rPr>
                <w:rFonts w:eastAsia="Arial" w:cs="Arial"/>
                <w:color w:val="000000" w:themeColor="text1"/>
              </w:rPr>
              <w:t>°</w:t>
            </w:r>
            <w:r>
              <w:rPr>
                <w:rFonts w:eastAsia="Arial" w:cs="Arial"/>
                <w:color w:val="000000" w:themeColor="text1"/>
              </w:rPr>
              <w:t> </w:t>
            </w:r>
            <w:r w:rsidRPr="00475368">
              <w:rPr>
                <w:rFonts w:eastAsia="Arial" w:cs="Arial"/>
                <w:color w:val="000000" w:themeColor="text1"/>
              </w:rPr>
              <w:t>45’</w:t>
            </w:r>
            <w:r>
              <w:rPr>
                <w:rFonts w:eastAsia="Arial" w:cs="Arial"/>
                <w:color w:val="000000" w:themeColor="text1"/>
              </w:rPr>
              <w:t> </w:t>
            </w:r>
            <w:r w:rsidRPr="00475368">
              <w:rPr>
                <w:rFonts w:eastAsia="Arial" w:cs="Arial"/>
                <w:color w:val="000000" w:themeColor="text1"/>
              </w:rPr>
              <w:t>19”</w:t>
            </w:r>
            <w:r>
              <w:rPr>
                <w:rFonts w:eastAsia="Arial" w:cs="Arial"/>
                <w:color w:val="000000" w:themeColor="text1"/>
              </w:rPr>
              <w:t> </w:t>
            </w:r>
            <w:r w:rsidRPr="14004814">
              <w:rPr>
                <w:rFonts w:eastAsia="Arial" w:cs="Arial"/>
                <w:color w:val="000000" w:themeColor="text1"/>
              </w:rPr>
              <w:t>S</w:t>
            </w:r>
            <w:r>
              <w:rPr>
                <w:rFonts w:eastAsia="Arial" w:cs="Arial"/>
                <w:color w:val="000000" w:themeColor="text1"/>
              </w:rPr>
              <w:t xml:space="preserve">, </w:t>
            </w:r>
            <w:r w:rsidRPr="14004814">
              <w:rPr>
                <w:rFonts w:eastAsia="Arial" w:cs="Arial"/>
                <w:color w:val="000000" w:themeColor="text1"/>
              </w:rPr>
              <w:t xml:space="preserve">longitude </w:t>
            </w:r>
            <w:r w:rsidRPr="00475368">
              <w:rPr>
                <w:rFonts w:eastAsia="Arial" w:cs="Arial"/>
                <w:color w:val="000000" w:themeColor="text1"/>
              </w:rPr>
              <w:t>137°</w:t>
            </w:r>
            <w:r>
              <w:rPr>
                <w:rFonts w:eastAsia="Arial" w:cs="Arial"/>
                <w:color w:val="000000" w:themeColor="text1"/>
              </w:rPr>
              <w:t> </w:t>
            </w:r>
            <w:r w:rsidRPr="00475368">
              <w:rPr>
                <w:rFonts w:eastAsia="Arial" w:cs="Arial"/>
                <w:color w:val="000000" w:themeColor="text1"/>
              </w:rPr>
              <w:t>10’</w:t>
            </w:r>
            <w:r>
              <w:rPr>
                <w:rFonts w:eastAsia="Arial" w:cs="Arial"/>
                <w:color w:val="000000" w:themeColor="text1"/>
              </w:rPr>
              <w:t> </w:t>
            </w:r>
            <w:r w:rsidRPr="00475368">
              <w:rPr>
                <w:rFonts w:eastAsia="Arial" w:cs="Arial"/>
                <w:color w:val="000000" w:themeColor="text1"/>
              </w:rPr>
              <w:t>12”</w:t>
            </w:r>
            <w:r>
              <w:rPr>
                <w:rFonts w:eastAsia="Arial" w:cs="Arial"/>
                <w:color w:val="000000" w:themeColor="text1"/>
              </w:rPr>
              <w:t> </w:t>
            </w:r>
            <w:r w:rsidRPr="00475368">
              <w:rPr>
                <w:rFonts w:eastAsia="Arial" w:cs="Arial"/>
                <w:color w:val="000000" w:themeColor="text1"/>
              </w:rPr>
              <w:t>E</w:t>
            </w:r>
          </w:p>
        </w:tc>
      </w:tr>
      <w:tr w:rsidR="001679F9" w14:paraId="1BA7C039" w14:textId="77777777">
        <w:trPr>
          <w:trHeight w:val="510"/>
        </w:trPr>
        <w:tc>
          <w:tcPr>
            <w:tcW w:w="705" w:type="dxa"/>
            <w:tcBorders>
              <w:top w:val="single" w:sz="8" w:space="0" w:color="auto"/>
              <w:left w:val="nil"/>
              <w:bottom w:val="single" w:sz="8" w:space="0" w:color="auto"/>
              <w:right w:val="nil"/>
            </w:tcBorders>
            <w:vAlign w:val="center"/>
          </w:tcPr>
          <w:p w14:paraId="66182029" w14:textId="77777777" w:rsidR="001679F9" w:rsidRDefault="001679F9">
            <w:pPr>
              <w:spacing w:beforeAutospacing="1" w:after="0"/>
              <w:jc w:val="center"/>
              <w:rPr>
                <w:rFonts w:eastAsia="Arial" w:cs="Arial"/>
              </w:rPr>
            </w:pPr>
            <w:r w:rsidRPr="6D8FCE6F">
              <w:rPr>
                <w:rFonts w:eastAsia="Arial" w:cs="Arial"/>
              </w:rPr>
              <w:t>6</w:t>
            </w:r>
          </w:p>
        </w:tc>
        <w:tc>
          <w:tcPr>
            <w:tcW w:w="8310" w:type="dxa"/>
            <w:tcBorders>
              <w:top w:val="single" w:sz="8" w:space="0" w:color="auto"/>
              <w:left w:val="nil"/>
              <w:bottom w:val="single" w:sz="8" w:space="0" w:color="auto"/>
              <w:right w:val="nil"/>
            </w:tcBorders>
            <w:vAlign w:val="center"/>
          </w:tcPr>
          <w:p w14:paraId="4696A0E8" w14:textId="77777777" w:rsidR="001679F9" w:rsidRPr="00775E07" w:rsidRDefault="001679F9">
            <w:pPr>
              <w:spacing w:beforeAutospacing="1" w:after="0"/>
              <w:rPr>
                <w:rFonts w:eastAsia="Arial" w:cs="Arial"/>
                <w:color w:val="000000" w:themeColor="text1"/>
              </w:rPr>
            </w:pPr>
            <w:r>
              <w:rPr>
                <w:rFonts w:eastAsia="Arial" w:cs="Arial"/>
                <w:color w:val="000000" w:themeColor="text1"/>
              </w:rPr>
              <w:t>S</w:t>
            </w:r>
            <w:r w:rsidRPr="00775E07">
              <w:rPr>
                <w:rFonts w:eastAsia="Arial" w:cs="Arial"/>
                <w:color w:val="000000" w:themeColor="text1"/>
              </w:rPr>
              <w:t xml:space="preserve">outh along the meridian of longitude </w:t>
            </w:r>
            <w:r w:rsidRPr="00612D41">
              <w:rPr>
                <w:rFonts w:eastAsia="Arial" w:cs="Arial"/>
                <w:color w:val="000000" w:themeColor="text1"/>
              </w:rPr>
              <w:t>137°</w:t>
            </w:r>
            <w:r>
              <w:rPr>
                <w:rFonts w:eastAsia="Arial" w:cs="Arial"/>
                <w:color w:val="000000" w:themeColor="text1"/>
              </w:rPr>
              <w:t> </w:t>
            </w:r>
            <w:r w:rsidRPr="00612D41">
              <w:rPr>
                <w:rFonts w:eastAsia="Arial" w:cs="Arial"/>
                <w:color w:val="000000" w:themeColor="text1"/>
              </w:rPr>
              <w:t>10’</w:t>
            </w:r>
            <w:r>
              <w:rPr>
                <w:rFonts w:eastAsia="Arial" w:cs="Arial"/>
                <w:color w:val="000000" w:themeColor="text1"/>
              </w:rPr>
              <w:t> </w:t>
            </w:r>
            <w:r w:rsidRPr="00612D41">
              <w:rPr>
                <w:rFonts w:eastAsia="Arial" w:cs="Arial"/>
                <w:color w:val="000000" w:themeColor="text1"/>
              </w:rPr>
              <w:t>12”</w:t>
            </w:r>
            <w:r>
              <w:rPr>
                <w:rFonts w:eastAsia="Arial" w:cs="Arial"/>
                <w:color w:val="000000" w:themeColor="text1"/>
              </w:rPr>
              <w:t> </w:t>
            </w:r>
            <w:r w:rsidRPr="00612D41">
              <w:rPr>
                <w:rFonts w:eastAsia="Arial" w:cs="Arial"/>
                <w:color w:val="000000" w:themeColor="text1"/>
              </w:rPr>
              <w:t>E, to</w:t>
            </w:r>
            <w:r w:rsidRPr="14004814">
              <w:rPr>
                <w:rFonts w:eastAsia="Arial" w:cs="Arial"/>
                <w:color w:val="000000" w:themeColor="text1"/>
              </w:rPr>
              <w:t xml:space="preserve"> its intersection with the parallel of latitude 37</w:t>
            </w:r>
            <w:r w:rsidRPr="00612D41">
              <w:rPr>
                <w:rFonts w:eastAsia="Arial" w:cs="Arial"/>
                <w:color w:val="000000" w:themeColor="text1"/>
              </w:rPr>
              <w:t>°</w:t>
            </w:r>
            <w:r>
              <w:rPr>
                <w:rFonts w:eastAsia="Arial" w:cs="Arial"/>
                <w:color w:val="000000" w:themeColor="text1"/>
              </w:rPr>
              <w:t> </w:t>
            </w:r>
            <w:r w:rsidRPr="00612D41">
              <w:rPr>
                <w:rFonts w:eastAsia="Arial" w:cs="Arial"/>
                <w:color w:val="000000" w:themeColor="text1"/>
              </w:rPr>
              <w:t>24’</w:t>
            </w:r>
            <w:r>
              <w:rPr>
                <w:rFonts w:eastAsia="Arial" w:cs="Arial"/>
                <w:color w:val="000000" w:themeColor="text1"/>
              </w:rPr>
              <w:t> </w:t>
            </w:r>
            <w:r w:rsidRPr="00612D41">
              <w:rPr>
                <w:rFonts w:eastAsia="Arial" w:cs="Arial"/>
                <w:color w:val="000000" w:themeColor="text1"/>
              </w:rPr>
              <w:t>10”</w:t>
            </w:r>
            <w:r>
              <w:rPr>
                <w:rFonts w:eastAsia="Arial" w:cs="Arial"/>
                <w:color w:val="000000" w:themeColor="text1"/>
              </w:rPr>
              <w:t> </w:t>
            </w:r>
            <w:r w:rsidRPr="14004814">
              <w:rPr>
                <w:rFonts w:eastAsia="Arial" w:cs="Arial"/>
                <w:color w:val="000000" w:themeColor="text1"/>
              </w:rPr>
              <w:t>S</w:t>
            </w:r>
          </w:p>
        </w:tc>
      </w:tr>
      <w:tr w:rsidR="001679F9" w14:paraId="70E1EFE1" w14:textId="77777777">
        <w:trPr>
          <w:trHeight w:val="510"/>
        </w:trPr>
        <w:tc>
          <w:tcPr>
            <w:tcW w:w="705" w:type="dxa"/>
            <w:tcBorders>
              <w:top w:val="single" w:sz="8" w:space="0" w:color="auto"/>
              <w:left w:val="nil"/>
              <w:bottom w:val="single" w:sz="8" w:space="0" w:color="auto"/>
              <w:right w:val="nil"/>
            </w:tcBorders>
            <w:vAlign w:val="center"/>
          </w:tcPr>
          <w:p w14:paraId="0D85F951" w14:textId="77777777" w:rsidR="001679F9" w:rsidRDefault="001679F9">
            <w:pPr>
              <w:spacing w:beforeAutospacing="1" w:after="0"/>
              <w:jc w:val="center"/>
              <w:rPr>
                <w:rFonts w:eastAsia="Arial" w:cs="Arial"/>
              </w:rPr>
            </w:pPr>
            <w:r w:rsidRPr="6D8FCE6F">
              <w:rPr>
                <w:rFonts w:eastAsia="Arial" w:cs="Arial"/>
              </w:rPr>
              <w:t>7</w:t>
            </w:r>
          </w:p>
        </w:tc>
        <w:tc>
          <w:tcPr>
            <w:tcW w:w="8310" w:type="dxa"/>
            <w:tcBorders>
              <w:top w:val="single" w:sz="8" w:space="0" w:color="auto"/>
              <w:left w:val="nil"/>
              <w:bottom w:val="single" w:sz="8" w:space="0" w:color="auto"/>
              <w:right w:val="nil"/>
            </w:tcBorders>
            <w:vAlign w:val="center"/>
          </w:tcPr>
          <w:p w14:paraId="67BA4B26" w14:textId="77777777" w:rsidR="001679F9" w:rsidRPr="00590363" w:rsidRDefault="001679F9">
            <w:pPr>
              <w:spacing w:beforeAutospacing="1" w:after="0"/>
              <w:rPr>
                <w:rFonts w:eastAsia="Arial" w:cs="Arial"/>
                <w:color w:val="000000" w:themeColor="text1"/>
              </w:rPr>
            </w:pPr>
            <w:r>
              <w:rPr>
                <w:rFonts w:eastAsia="Arial" w:cs="Arial"/>
                <w:color w:val="000000" w:themeColor="text1"/>
              </w:rPr>
              <w:t>E</w:t>
            </w:r>
            <w:r w:rsidRPr="00590363">
              <w:rPr>
                <w:rFonts w:eastAsia="Arial" w:cs="Arial"/>
                <w:color w:val="000000" w:themeColor="text1"/>
              </w:rPr>
              <w:t>ast along the parallel of latitude 37°</w:t>
            </w:r>
            <w:r>
              <w:rPr>
                <w:rFonts w:eastAsia="Arial" w:cs="Arial"/>
                <w:color w:val="000000" w:themeColor="text1"/>
              </w:rPr>
              <w:t> </w:t>
            </w:r>
            <w:r w:rsidRPr="00590363">
              <w:rPr>
                <w:rFonts w:eastAsia="Arial" w:cs="Arial"/>
                <w:color w:val="000000" w:themeColor="text1"/>
              </w:rPr>
              <w:t>24’</w:t>
            </w:r>
            <w:r>
              <w:rPr>
                <w:rFonts w:eastAsia="Arial" w:cs="Arial"/>
                <w:color w:val="000000" w:themeColor="text1"/>
              </w:rPr>
              <w:t> </w:t>
            </w:r>
            <w:r w:rsidRPr="00590363">
              <w:rPr>
                <w:rFonts w:eastAsia="Arial" w:cs="Arial"/>
                <w:color w:val="000000" w:themeColor="text1"/>
              </w:rPr>
              <w:t>10”</w:t>
            </w:r>
            <w:r>
              <w:rPr>
                <w:rFonts w:eastAsia="Arial" w:cs="Arial"/>
                <w:color w:val="000000" w:themeColor="text1"/>
              </w:rPr>
              <w:t> </w:t>
            </w:r>
            <w:r w:rsidRPr="00590363">
              <w:rPr>
                <w:rFonts w:eastAsia="Arial" w:cs="Arial"/>
                <w:color w:val="000000" w:themeColor="text1"/>
              </w:rPr>
              <w:t>S, to its intersection with the meridian of longitude 137° 23’ 11.75” E</w:t>
            </w:r>
          </w:p>
        </w:tc>
      </w:tr>
      <w:tr w:rsidR="001679F9" w14:paraId="1A10AD79" w14:textId="77777777">
        <w:trPr>
          <w:trHeight w:val="510"/>
        </w:trPr>
        <w:tc>
          <w:tcPr>
            <w:tcW w:w="705" w:type="dxa"/>
            <w:tcBorders>
              <w:top w:val="single" w:sz="8" w:space="0" w:color="auto"/>
              <w:left w:val="nil"/>
              <w:bottom w:val="single" w:sz="8" w:space="0" w:color="auto"/>
              <w:right w:val="nil"/>
            </w:tcBorders>
            <w:vAlign w:val="center"/>
          </w:tcPr>
          <w:p w14:paraId="26BC8D57" w14:textId="77777777" w:rsidR="001679F9" w:rsidRDefault="001679F9">
            <w:pPr>
              <w:spacing w:beforeAutospacing="1" w:after="0"/>
              <w:jc w:val="center"/>
              <w:rPr>
                <w:rFonts w:eastAsia="Arial" w:cs="Arial"/>
              </w:rPr>
            </w:pPr>
            <w:r w:rsidRPr="6D8FCE6F">
              <w:rPr>
                <w:rFonts w:eastAsia="Arial" w:cs="Arial"/>
              </w:rPr>
              <w:t>8</w:t>
            </w:r>
          </w:p>
        </w:tc>
        <w:tc>
          <w:tcPr>
            <w:tcW w:w="8310" w:type="dxa"/>
            <w:tcBorders>
              <w:top w:val="single" w:sz="8" w:space="0" w:color="auto"/>
              <w:left w:val="nil"/>
              <w:bottom w:val="single" w:sz="8" w:space="0" w:color="auto"/>
              <w:right w:val="nil"/>
            </w:tcBorders>
            <w:vAlign w:val="center"/>
          </w:tcPr>
          <w:p w14:paraId="2A870D29" w14:textId="77777777" w:rsidR="001679F9" w:rsidRPr="00590363" w:rsidRDefault="001679F9">
            <w:pPr>
              <w:spacing w:beforeAutospacing="1" w:after="0"/>
              <w:rPr>
                <w:rFonts w:eastAsia="Arial" w:cs="Arial"/>
                <w:color w:val="000000" w:themeColor="text1"/>
              </w:rPr>
            </w:pPr>
            <w:r>
              <w:rPr>
                <w:rFonts w:eastAsia="Arial" w:cs="Arial"/>
                <w:color w:val="000000" w:themeColor="text1"/>
              </w:rPr>
              <w:t>N</w:t>
            </w:r>
            <w:r w:rsidRPr="00590363">
              <w:rPr>
                <w:rFonts w:eastAsia="Arial" w:cs="Arial"/>
                <w:color w:val="000000" w:themeColor="text1"/>
              </w:rPr>
              <w:t>orth-easterly along the geodesic to the point of latitude 37° 0</w:t>
            </w:r>
            <w:r>
              <w:rPr>
                <w:rFonts w:eastAsia="Arial" w:cs="Arial"/>
                <w:color w:val="000000" w:themeColor="text1"/>
              </w:rPr>
              <w:t>5</w:t>
            </w:r>
            <w:r w:rsidRPr="00590363">
              <w:rPr>
                <w:rFonts w:eastAsia="Arial" w:cs="Arial"/>
                <w:color w:val="000000" w:themeColor="text1"/>
              </w:rPr>
              <w:t>’ </w:t>
            </w:r>
            <w:r>
              <w:rPr>
                <w:rFonts w:eastAsia="Arial" w:cs="Arial"/>
                <w:color w:val="000000" w:themeColor="text1"/>
              </w:rPr>
              <w:t>54</w:t>
            </w:r>
            <w:r w:rsidRPr="00590363">
              <w:rPr>
                <w:rFonts w:eastAsia="Arial" w:cs="Arial"/>
                <w:color w:val="000000" w:themeColor="text1"/>
              </w:rPr>
              <w:t>” S, longitude 137° </w:t>
            </w:r>
            <w:r>
              <w:rPr>
                <w:rFonts w:eastAsia="Arial" w:cs="Arial"/>
                <w:color w:val="000000" w:themeColor="text1"/>
              </w:rPr>
              <w:t>39</w:t>
            </w:r>
            <w:r w:rsidRPr="00590363">
              <w:rPr>
                <w:rFonts w:eastAsia="Arial" w:cs="Arial"/>
                <w:color w:val="000000" w:themeColor="text1"/>
              </w:rPr>
              <w:t>’ </w:t>
            </w:r>
            <w:r>
              <w:rPr>
                <w:rFonts w:eastAsia="Arial" w:cs="Arial"/>
                <w:color w:val="000000" w:themeColor="text1"/>
              </w:rPr>
              <w:t>54</w:t>
            </w:r>
            <w:r w:rsidRPr="00590363">
              <w:rPr>
                <w:rFonts w:eastAsia="Arial" w:cs="Arial"/>
                <w:color w:val="000000" w:themeColor="text1"/>
              </w:rPr>
              <w:t>” E</w:t>
            </w:r>
          </w:p>
        </w:tc>
      </w:tr>
      <w:tr w:rsidR="001679F9" w14:paraId="6428C67E" w14:textId="77777777">
        <w:trPr>
          <w:trHeight w:val="510"/>
        </w:trPr>
        <w:tc>
          <w:tcPr>
            <w:tcW w:w="705" w:type="dxa"/>
            <w:tcBorders>
              <w:top w:val="single" w:sz="8" w:space="0" w:color="auto"/>
              <w:left w:val="nil"/>
              <w:bottom w:val="single" w:sz="8" w:space="0" w:color="auto"/>
              <w:right w:val="nil"/>
            </w:tcBorders>
            <w:vAlign w:val="center"/>
          </w:tcPr>
          <w:p w14:paraId="0CDBAAB1" w14:textId="77777777" w:rsidR="001679F9" w:rsidRPr="6D8FCE6F" w:rsidRDefault="001679F9">
            <w:pPr>
              <w:spacing w:beforeAutospacing="1" w:after="0"/>
              <w:jc w:val="center"/>
              <w:rPr>
                <w:rFonts w:eastAsia="Arial" w:cs="Arial"/>
              </w:rPr>
            </w:pPr>
            <w:r>
              <w:rPr>
                <w:rFonts w:eastAsia="Arial" w:cs="Arial"/>
              </w:rPr>
              <w:t>9</w:t>
            </w:r>
          </w:p>
        </w:tc>
        <w:tc>
          <w:tcPr>
            <w:tcW w:w="8310" w:type="dxa"/>
            <w:tcBorders>
              <w:top w:val="single" w:sz="8" w:space="0" w:color="auto"/>
              <w:left w:val="nil"/>
              <w:bottom w:val="single" w:sz="8" w:space="0" w:color="auto"/>
              <w:right w:val="nil"/>
            </w:tcBorders>
            <w:vAlign w:val="center"/>
          </w:tcPr>
          <w:p w14:paraId="622FF076" w14:textId="77777777" w:rsidR="001679F9" w:rsidRDefault="001679F9">
            <w:pPr>
              <w:spacing w:beforeAutospacing="1" w:after="0"/>
              <w:rPr>
                <w:rFonts w:eastAsia="Arial" w:cs="Arial"/>
                <w:color w:val="000000" w:themeColor="text1"/>
              </w:rPr>
            </w:pPr>
            <w:r>
              <w:rPr>
                <w:rFonts w:eastAsia="Arial" w:cs="Arial"/>
                <w:color w:val="000000" w:themeColor="text1"/>
              </w:rPr>
              <w:t>N</w:t>
            </w:r>
            <w:r w:rsidRPr="00590363">
              <w:rPr>
                <w:rFonts w:eastAsia="Arial" w:cs="Arial"/>
                <w:color w:val="000000" w:themeColor="text1"/>
              </w:rPr>
              <w:t>orth-easterly along the geodesic to the point of latitude 37° 01’ 00” S, longitude 137° 44’ 22.48” E</w:t>
            </w:r>
          </w:p>
        </w:tc>
      </w:tr>
      <w:tr w:rsidR="001679F9" w14:paraId="334EE472" w14:textId="77777777">
        <w:trPr>
          <w:trHeight w:val="510"/>
        </w:trPr>
        <w:tc>
          <w:tcPr>
            <w:tcW w:w="705" w:type="dxa"/>
            <w:tcBorders>
              <w:top w:val="single" w:sz="8" w:space="0" w:color="auto"/>
              <w:left w:val="nil"/>
              <w:bottom w:val="single" w:sz="8" w:space="0" w:color="000000" w:themeColor="text1"/>
              <w:right w:val="nil"/>
            </w:tcBorders>
            <w:vAlign w:val="center"/>
          </w:tcPr>
          <w:p w14:paraId="0B53B1A2" w14:textId="77777777" w:rsidR="001679F9" w:rsidRDefault="001679F9">
            <w:pPr>
              <w:spacing w:before="0" w:beforeAutospacing="1" w:after="0" w:line="259" w:lineRule="auto"/>
              <w:jc w:val="center"/>
            </w:pPr>
            <w:r>
              <w:rPr>
                <w:rFonts w:eastAsia="Arial" w:cs="Arial"/>
              </w:rPr>
              <w:t>10</w:t>
            </w:r>
          </w:p>
        </w:tc>
        <w:tc>
          <w:tcPr>
            <w:tcW w:w="8310" w:type="dxa"/>
            <w:tcBorders>
              <w:top w:val="single" w:sz="8" w:space="0" w:color="auto"/>
              <w:left w:val="nil"/>
              <w:bottom w:val="single" w:sz="8" w:space="0" w:color="000000" w:themeColor="text1"/>
              <w:right w:val="nil"/>
            </w:tcBorders>
            <w:vAlign w:val="center"/>
          </w:tcPr>
          <w:p w14:paraId="24D24FDF" w14:textId="77777777" w:rsidR="001679F9" w:rsidRPr="00590363" w:rsidRDefault="001679F9">
            <w:pPr>
              <w:spacing w:before="0" w:after="0"/>
              <w:rPr>
                <w:rFonts w:eastAsia="Arial" w:cs="Arial"/>
                <w:color w:val="000000" w:themeColor="text1"/>
              </w:rPr>
            </w:pPr>
            <w:r>
              <w:rPr>
                <w:rFonts w:eastAsia="Arial" w:cs="Arial"/>
                <w:color w:val="000000" w:themeColor="text1"/>
              </w:rPr>
              <w:t>S</w:t>
            </w:r>
            <w:r w:rsidRPr="00590363">
              <w:rPr>
                <w:rFonts w:eastAsia="Arial" w:cs="Arial"/>
                <w:color w:val="000000" w:themeColor="text1"/>
              </w:rPr>
              <w:t>outh-easterly along the geodesic to the point of latitude 37° 07’ 18” S, longitude 138° 00’ 32.02” E</w:t>
            </w:r>
          </w:p>
        </w:tc>
      </w:tr>
      <w:tr w:rsidR="001679F9" w14:paraId="32D33E7E" w14:textId="77777777">
        <w:trPr>
          <w:trHeight w:val="510"/>
        </w:trPr>
        <w:tc>
          <w:tcPr>
            <w:tcW w:w="705" w:type="dxa"/>
            <w:tcBorders>
              <w:top w:val="single" w:sz="8" w:space="0" w:color="auto"/>
              <w:left w:val="nil"/>
              <w:bottom w:val="single" w:sz="8" w:space="0" w:color="000000" w:themeColor="text1"/>
              <w:right w:val="nil"/>
            </w:tcBorders>
            <w:vAlign w:val="center"/>
          </w:tcPr>
          <w:p w14:paraId="749EB95C" w14:textId="77777777" w:rsidR="001679F9" w:rsidRPr="6D8FCE6F" w:rsidRDefault="001679F9">
            <w:pPr>
              <w:spacing w:before="0" w:beforeAutospacing="1" w:after="0" w:line="259" w:lineRule="auto"/>
              <w:jc w:val="center"/>
              <w:rPr>
                <w:rFonts w:eastAsia="Arial" w:cs="Arial"/>
              </w:rPr>
            </w:pPr>
            <w:r>
              <w:rPr>
                <w:rFonts w:eastAsia="Arial" w:cs="Arial"/>
              </w:rPr>
              <w:t>11</w:t>
            </w:r>
          </w:p>
        </w:tc>
        <w:tc>
          <w:tcPr>
            <w:tcW w:w="8310" w:type="dxa"/>
            <w:tcBorders>
              <w:top w:val="single" w:sz="8" w:space="0" w:color="auto"/>
              <w:left w:val="nil"/>
              <w:bottom w:val="single" w:sz="8" w:space="0" w:color="000000" w:themeColor="text1"/>
              <w:right w:val="nil"/>
            </w:tcBorders>
            <w:vAlign w:val="center"/>
          </w:tcPr>
          <w:p w14:paraId="0839F75C" w14:textId="77777777" w:rsidR="001679F9" w:rsidRPr="00590363" w:rsidRDefault="001679F9">
            <w:pPr>
              <w:spacing w:before="0" w:after="0"/>
              <w:rPr>
                <w:rFonts w:eastAsia="Arial" w:cs="Arial"/>
                <w:color w:val="000000" w:themeColor="text1"/>
              </w:rPr>
            </w:pPr>
            <w:r>
              <w:rPr>
                <w:rFonts w:eastAsia="Arial" w:cs="Arial"/>
              </w:rPr>
              <w:t>S</w:t>
            </w:r>
            <w:r w:rsidRPr="007E736C">
              <w:rPr>
                <w:rFonts w:eastAsia="Arial" w:cs="Arial"/>
              </w:rPr>
              <w:t>outh</w:t>
            </w:r>
            <w:r w:rsidRPr="007E736C">
              <w:rPr>
                <w:rFonts w:ascii="Cambria Math" w:eastAsia="Arial" w:hAnsi="Cambria Math" w:cs="Cambria Math"/>
              </w:rPr>
              <w:t>‑</w:t>
            </w:r>
            <w:r w:rsidRPr="007E736C">
              <w:rPr>
                <w:rFonts w:eastAsia="Arial" w:cs="Arial"/>
              </w:rPr>
              <w:t>westerly along the geodesic to the point of latitude 37°</w:t>
            </w:r>
            <w:r>
              <w:rPr>
                <w:rFonts w:eastAsia="Arial" w:cs="Arial"/>
              </w:rPr>
              <w:t> </w:t>
            </w:r>
            <w:r w:rsidRPr="007E736C">
              <w:rPr>
                <w:rFonts w:eastAsia="Arial" w:cs="Arial"/>
              </w:rPr>
              <w:t>12’</w:t>
            </w:r>
            <w:r>
              <w:rPr>
                <w:rFonts w:eastAsia="Arial" w:cs="Arial"/>
              </w:rPr>
              <w:t> </w:t>
            </w:r>
            <w:r w:rsidRPr="007E736C">
              <w:rPr>
                <w:rFonts w:eastAsia="Arial" w:cs="Arial"/>
              </w:rPr>
              <w:t>18”</w:t>
            </w:r>
            <w:r>
              <w:rPr>
                <w:rFonts w:eastAsia="Arial" w:cs="Arial"/>
              </w:rPr>
              <w:t> </w:t>
            </w:r>
            <w:r w:rsidRPr="007E736C">
              <w:rPr>
                <w:rFonts w:eastAsia="Arial" w:cs="Arial"/>
              </w:rPr>
              <w:t>S, longitude 137°</w:t>
            </w:r>
            <w:r>
              <w:rPr>
                <w:rFonts w:eastAsia="Arial" w:cs="Arial"/>
              </w:rPr>
              <w:t> </w:t>
            </w:r>
            <w:r w:rsidRPr="007E736C">
              <w:rPr>
                <w:rFonts w:eastAsia="Arial" w:cs="Arial"/>
              </w:rPr>
              <w:t>56’</w:t>
            </w:r>
            <w:r>
              <w:rPr>
                <w:rFonts w:eastAsia="Arial" w:cs="Arial"/>
              </w:rPr>
              <w:t> 0</w:t>
            </w:r>
            <w:r w:rsidRPr="007E736C">
              <w:rPr>
                <w:rFonts w:eastAsia="Arial" w:cs="Arial"/>
              </w:rPr>
              <w:t>6”</w:t>
            </w:r>
            <w:r>
              <w:rPr>
                <w:rFonts w:eastAsia="Arial" w:cs="Arial"/>
              </w:rPr>
              <w:t> </w:t>
            </w:r>
            <w:r w:rsidRPr="007E736C">
              <w:rPr>
                <w:rFonts w:eastAsia="Arial" w:cs="Arial"/>
              </w:rPr>
              <w:t>E</w:t>
            </w:r>
          </w:p>
        </w:tc>
      </w:tr>
      <w:tr w:rsidR="001679F9" w14:paraId="54C69502"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D1138D8" w14:textId="77777777" w:rsidR="001679F9" w:rsidRDefault="001679F9">
            <w:pPr>
              <w:spacing w:before="0" w:beforeAutospacing="1" w:after="0"/>
              <w:jc w:val="center"/>
            </w:pPr>
            <w:r>
              <w:rPr>
                <w:rFonts w:eastAsia="Arial" w:cs="Arial"/>
              </w:rPr>
              <w:t>12</w:t>
            </w:r>
            <w:r w:rsidRPr="6D8FCE6F">
              <w:rPr>
                <w:rFonts w:eastAsia="Arial" w:cs="Arial"/>
              </w:rPr>
              <w:t xml:space="preserve"> </w:t>
            </w:r>
          </w:p>
        </w:tc>
        <w:tc>
          <w:tcPr>
            <w:tcW w:w="8310" w:type="dxa"/>
            <w:tcBorders>
              <w:top w:val="single" w:sz="8" w:space="0" w:color="000000" w:themeColor="text1"/>
              <w:left w:val="nil"/>
              <w:bottom w:val="single" w:sz="8" w:space="0" w:color="000000" w:themeColor="text1"/>
              <w:right w:val="nil"/>
            </w:tcBorders>
            <w:vAlign w:val="center"/>
          </w:tcPr>
          <w:p w14:paraId="48BEA4D7" w14:textId="37091667" w:rsidR="001679F9" w:rsidRPr="00775E07" w:rsidRDefault="001679F9">
            <w:pPr>
              <w:spacing w:before="0" w:beforeAutospacing="1" w:after="0"/>
              <w:rPr>
                <w:rFonts w:eastAsia="Arial" w:cs="Arial"/>
                <w:color w:val="000000" w:themeColor="text1"/>
              </w:rPr>
            </w:pPr>
            <w:r>
              <w:rPr>
                <w:rFonts w:eastAsia="Arial" w:cs="Arial"/>
                <w:color w:val="000000" w:themeColor="text1"/>
              </w:rPr>
              <w:t>S</w:t>
            </w:r>
            <w:r w:rsidRPr="14004814">
              <w:rPr>
                <w:rFonts w:eastAsia="Arial" w:cs="Arial"/>
                <w:color w:val="000000" w:themeColor="text1"/>
              </w:rPr>
              <w:t xml:space="preserve">outh-westerly along the geodesic to the point of </w:t>
            </w:r>
            <w:r w:rsidRPr="004463FE">
              <w:rPr>
                <w:rFonts w:eastAsia="Arial" w:cs="Arial"/>
                <w:color w:val="000000" w:themeColor="text1"/>
              </w:rPr>
              <w:t>latitude 37°</w:t>
            </w:r>
            <w:r>
              <w:rPr>
                <w:rFonts w:eastAsia="Arial" w:cs="Arial"/>
                <w:color w:val="000000" w:themeColor="text1"/>
              </w:rPr>
              <w:t> </w:t>
            </w:r>
            <w:r w:rsidRPr="004463FE">
              <w:rPr>
                <w:rFonts w:eastAsia="Arial" w:cs="Arial"/>
                <w:color w:val="000000" w:themeColor="text1"/>
              </w:rPr>
              <w:t>32’</w:t>
            </w:r>
            <w:r>
              <w:rPr>
                <w:rFonts w:eastAsia="Arial" w:cs="Arial"/>
                <w:color w:val="000000" w:themeColor="text1"/>
              </w:rPr>
              <w:t> </w:t>
            </w:r>
            <w:r w:rsidRPr="004463FE">
              <w:rPr>
                <w:rFonts w:eastAsia="Arial" w:cs="Arial"/>
                <w:color w:val="000000" w:themeColor="text1"/>
              </w:rPr>
              <w:t>20”</w:t>
            </w:r>
            <w:r>
              <w:rPr>
                <w:rFonts w:eastAsia="Arial" w:cs="Arial"/>
                <w:color w:val="000000" w:themeColor="text1"/>
              </w:rPr>
              <w:t> </w:t>
            </w:r>
            <w:r w:rsidRPr="004463FE">
              <w:rPr>
                <w:rFonts w:eastAsia="Arial" w:cs="Arial"/>
                <w:color w:val="000000" w:themeColor="text1"/>
              </w:rPr>
              <w:t>S</w:t>
            </w:r>
            <w:r w:rsidR="00584C8B">
              <w:rPr>
                <w:rFonts w:eastAsia="Arial" w:cs="Arial"/>
                <w:color w:val="000000" w:themeColor="text1"/>
              </w:rPr>
              <w:t>,</w:t>
            </w:r>
            <w:r w:rsidRPr="004463FE" w:rsidDel="00584C8B">
              <w:rPr>
                <w:rFonts w:eastAsia="Arial" w:cs="Arial"/>
                <w:color w:val="000000" w:themeColor="text1"/>
              </w:rPr>
              <w:t xml:space="preserve"> </w:t>
            </w:r>
            <w:r w:rsidRPr="14004814">
              <w:rPr>
                <w:rFonts w:eastAsia="Arial" w:cs="Arial"/>
                <w:color w:val="000000" w:themeColor="text1"/>
              </w:rPr>
              <w:t xml:space="preserve">longitude </w:t>
            </w:r>
            <w:r w:rsidRPr="004463FE">
              <w:rPr>
                <w:rFonts w:eastAsia="Arial" w:cs="Arial"/>
                <w:color w:val="000000" w:themeColor="text1"/>
              </w:rPr>
              <w:t>137°</w:t>
            </w:r>
            <w:r>
              <w:rPr>
                <w:rFonts w:eastAsia="Arial" w:cs="Arial"/>
                <w:color w:val="000000" w:themeColor="text1"/>
              </w:rPr>
              <w:t> </w:t>
            </w:r>
            <w:r w:rsidRPr="004463FE">
              <w:rPr>
                <w:rFonts w:eastAsia="Arial" w:cs="Arial"/>
                <w:color w:val="000000" w:themeColor="text1"/>
              </w:rPr>
              <w:t>40’</w:t>
            </w:r>
            <w:r>
              <w:rPr>
                <w:rFonts w:eastAsia="Arial" w:cs="Arial"/>
                <w:color w:val="000000" w:themeColor="text1"/>
              </w:rPr>
              <w:t> </w:t>
            </w:r>
            <w:r w:rsidRPr="004463FE">
              <w:rPr>
                <w:rFonts w:eastAsia="Arial" w:cs="Arial"/>
                <w:color w:val="000000" w:themeColor="text1"/>
              </w:rPr>
              <w:t>00”</w:t>
            </w:r>
            <w:r>
              <w:rPr>
                <w:rFonts w:eastAsia="Arial" w:cs="Arial"/>
                <w:color w:val="000000" w:themeColor="text1"/>
              </w:rPr>
              <w:t> </w:t>
            </w:r>
            <w:r w:rsidRPr="004463FE">
              <w:rPr>
                <w:rFonts w:eastAsia="Arial" w:cs="Arial"/>
                <w:color w:val="000000" w:themeColor="text1"/>
              </w:rPr>
              <w:t>E</w:t>
            </w:r>
          </w:p>
        </w:tc>
      </w:tr>
      <w:tr w:rsidR="001679F9" w14:paraId="64CABB80"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14F63D0" w14:textId="77777777" w:rsidR="001679F9" w:rsidRPr="6D8FCE6F" w:rsidRDefault="001679F9">
            <w:pPr>
              <w:spacing w:before="0" w:beforeAutospacing="1" w:after="0"/>
              <w:jc w:val="center"/>
              <w:rPr>
                <w:rFonts w:eastAsia="Arial" w:cs="Arial"/>
              </w:rPr>
            </w:pPr>
            <w:r>
              <w:rPr>
                <w:rFonts w:eastAsia="Arial" w:cs="Arial"/>
              </w:rPr>
              <w:t>13</w:t>
            </w:r>
          </w:p>
        </w:tc>
        <w:tc>
          <w:tcPr>
            <w:tcW w:w="8310" w:type="dxa"/>
            <w:tcBorders>
              <w:top w:val="single" w:sz="8" w:space="0" w:color="000000" w:themeColor="text1"/>
              <w:left w:val="nil"/>
              <w:bottom w:val="single" w:sz="8" w:space="0" w:color="000000" w:themeColor="text1"/>
              <w:right w:val="nil"/>
            </w:tcBorders>
            <w:vAlign w:val="center"/>
          </w:tcPr>
          <w:p w14:paraId="3DB50698" w14:textId="77777777" w:rsidR="001679F9" w:rsidRPr="14004814" w:rsidRDefault="001679F9">
            <w:pPr>
              <w:spacing w:before="0" w:beforeAutospacing="1" w:after="0"/>
              <w:rPr>
                <w:rFonts w:eastAsia="Arial" w:cs="Arial"/>
                <w:color w:val="000000" w:themeColor="text1"/>
              </w:rPr>
            </w:pPr>
            <w:r>
              <w:rPr>
                <w:rFonts w:eastAsia="Arial" w:cs="Arial"/>
              </w:rPr>
              <w:t>S</w:t>
            </w:r>
            <w:r w:rsidRPr="00D42151">
              <w:rPr>
                <w:rFonts w:eastAsia="Arial" w:cs="Arial"/>
              </w:rPr>
              <w:t>outh</w:t>
            </w:r>
            <w:r w:rsidRPr="00D42151">
              <w:rPr>
                <w:rFonts w:ascii="Cambria Math" w:eastAsia="Arial" w:hAnsi="Cambria Math" w:cs="Cambria Math"/>
              </w:rPr>
              <w:t>‑</w:t>
            </w:r>
            <w:r w:rsidRPr="00D42151">
              <w:rPr>
                <w:rFonts w:eastAsia="Arial" w:cs="Arial"/>
              </w:rPr>
              <w:t>easterly along the geodesic to the point of latitude 37° 49’ 10” S, longitude 137° 47’ 38” E</w:t>
            </w:r>
          </w:p>
        </w:tc>
      </w:tr>
      <w:tr w:rsidR="001679F9" w14:paraId="407639F9"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508805E0" w14:textId="77777777" w:rsidR="001679F9" w:rsidRDefault="001679F9">
            <w:pPr>
              <w:spacing w:before="0" w:beforeAutospacing="1" w:after="0" w:line="259" w:lineRule="auto"/>
              <w:jc w:val="center"/>
            </w:pPr>
            <w:r w:rsidRPr="6D8FCE6F">
              <w:rPr>
                <w:rFonts w:eastAsia="Arial" w:cs="Arial"/>
              </w:rPr>
              <w:t>1</w:t>
            </w:r>
            <w:r>
              <w:rPr>
                <w:rFonts w:eastAsia="Arial" w:cs="Arial"/>
              </w:rPr>
              <w:t>4</w:t>
            </w:r>
          </w:p>
        </w:tc>
        <w:tc>
          <w:tcPr>
            <w:tcW w:w="8310" w:type="dxa"/>
            <w:tcBorders>
              <w:top w:val="single" w:sz="8" w:space="0" w:color="000000" w:themeColor="text1"/>
              <w:left w:val="nil"/>
              <w:bottom w:val="single" w:sz="8" w:space="0" w:color="000000" w:themeColor="text1"/>
              <w:right w:val="nil"/>
            </w:tcBorders>
            <w:vAlign w:val="center"/>
          </w:tcPr>
          <w:p w14:paraId="0D563D31" w14:textId="49B6FA59" w:rsidR="001679F9" w:rsidRPr="00775E07" w:rsidRDefault="001679F9">
            <w:pPr>
              <w:spacing w:before="0" w:beforeAutospacing="1" w:after="0"/>
              <w:rPr>
                <w:rFonts w:eastAsia="Arial" w:cs="Arial"/>
                <w:color w:val="000000" w:themeColor="text1"/>
              </w:rPr>
            </w:pPr>
            <w:r>
              <w:rPr>
                <w:rFonts w:eastAsia="Arial" w:cs="Arial"/>
                <w:color w:val="000000" w:themeColor="text1"/>
              </w:rPr>
              <w:t>S</w:t>
            </w:r>
            <w:r w:rsidRPr="14004814">
              <w:rPr>
                <w:rFonts w:eastAsia="Arial" w:cs="Arial"/>
                <w:color w:val="000000" w:themeColor="text1"/>
              </w:rPr>
              <w:t xml:space="preserve">outh-easterly along the geodesic to the point of </w:t>
            </w:r>
            <w:r w:rsidRPr="004463FE">
              <w:rPr>
                <w:rFonts w:eastAsia="Arial" w:cs="Arial"/>
                <w:color w:val="000000" w:themeColor="text1"/>
              </w:rPr>
              <w:t>latitude 38°</w:t>
            </w:r>
            <w:r>
              <w:rPr>
                <w:rFonts w:eastAsia="Arial" w:cs="Arial"/>
                <w:color w:val="000000" w:themeColor="text1"/>
              </w:rPr>
              <w:t> </w:t>
            </w:r>
            <w:r w:rsidRPr="004463FE">
              <w:rPr>
                <w:rFonts w:eastAsia="Arial" w:cs="Arial"/>
                <w:color w:val="000000" w:themeColor="text1"/>
              </w:rPr>
              <w:t>00’</w:t>
            </w:r>
            <w:r>
              <w:rPr>
                <w:rFonts w:eastAsia="Arial" w:cs="Arial"/>
                <w:color w:val="000000" w:themeColor="text1"/>
              </w:rPr>
              <w:t> </w:t>
            </w:r>
            <w:r w:rsidRPr="004463FE">
              <w:rPr>
                <w:rFonts w:eastAsia="Arial" w:cs="Arial"/>
                <w:color w:val="000000" w:themeColor="text1"/>
              </w:rPr>
              <w:t>00”</w:t>
            </w:r>
            <w:r>
              <w:rPr>
                <w:rFonts w:eastAsia="Arial" w:cs="Arial"/>
                <w:color w:val="000000" w:themeColor="text1"/>
              </w:rPr>
              <w:t> </w:t>
            </w:r>
            <w:r w:rsidRPr="14004814">
              <w:rPr>
                <w:rFonts w:eastAsia="Arial" w:cs="Arial"/>
                <w:color w:val="000000" w:themeColor="text1"/>
              </w:rPr>
              <w:t>S</w:t>
            </w:r>
            <w:r w:rsidR="00584C8B">
              <w:rPr>
                <w:rFonts w:eastAsia="Arial" w:cs="Arial"/>
                <w:color w:val="000000" w:themeColor="text1"/>
              </w:rPr>
              <w:t>,</w:t>
            </w:r>
            <w:r w:rsidRPr="14004814" w:rsidDel="00584C8B">
              <w:rPr>
                <w:rFonts w:eastAsia="Arial" w:cs="Arial"/>
                <w:color w:val="000000" w:themeColor="text1"/>
              </w:rPr>
              <w:t xml:space="preserve"> </w:t>
            </w:r>
            <w:r w:rsidRPr="14004814">
              <w:rPr>
                <w:rFonts w:eastAsia="Arial" w:cs="Arial"/>
                <w:color w:val="000000" w:themeColor="text1"/>
              </w:rPr>
              <w:t xml:space="preserve">longitude </w:t>
            </w:r>
            <w:r w:rsidRPr="004463FE">
              <w:rPr>
                <w:rFonts w:eastAsia="Arial" w:cs="Arial"/>
                <w:color w:val="000000" w:themeColor="text1"/>
              </w:rPr>
              <w:t>137°</w:t>
            </w:r>
            <w:r>
              <w:t> </w:t>
            </w:r>
            <w:r w:rsidRPr="004463FE">
              <w:rPr>
                <w:rFonts w:eastAsia="Arial" w:cs="Arial"/>
                <w:color w:val="000000" w:themeColor="text1"/>
              </w:rPr>
              <w:t>52’</w:t>
            </w:r>
            <w:r>
              <w:rPr>
                <w:rFonts w:eastAsia="Arial" w:cs="Arial"/>
                <w:color w:val="000000" w:themeColor="text1"/>
              </w:rPr>
              <w:t> </w:t>
            </w:r>
            <w:r w:rsidRPr="004463FE">
              <w:rPr>
                <w:rFonts w:eastAsia="Arial" w:cs="Arial"/>
                <w:color w:val="000000" w:themeColor="text1"/>
              </w:rPr>
              <w:t>30”</w:t>
            </w:r>
            <w:r>
              <w:rPr>
                <w:rFonts w:eastAsia="Arial" w:cs="Arial"/>
                <w:color w:val="000000" w:themeColor="text1"/>
              </w:rPr>
              <w:t> E</w:t>
            </w:r>
          </w:p>
        </w:tc>
      </w:tr>
      <w:tr w:rsidR="001679F9" w14:paraId="56808865"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129ACFA4" w14:textId="77777777" w:rsidR="001679F9" w:rsidRDefault="001679F9">
            <w:pPr>
              <w:spacing w:before="0" w:beforeAutospacing="1" w:after="0" w:line="259" w:lineRule="auto"/>
              <w:jc w:val="center"/>
            </w:pPr>
            <w:r w:rsidRPr="6D8FCE6F">
              <w:rPr>
                <w:rFonts w:eastAsia="Arial" w:cs="Arial"/>
              </w:rPr>
              <w:t>1</w:t>
            </w:r>
            <w:r>
              <w:rPr>
                <w:rFonts w:eastAsia="Arial" w:cs="Arial"/>
              </w:rPr>
              <w:t>5</w:t>
            </w:r>
          </w:p>
        </w:tc>
        <w:tc>
          <w:tcPr>
            <w:tcW w:w="8310" w:type="dxa"/>
            <w:tcBorders>
              <w:top w:val="single" w:sz="8" w:space="0" w:color="000000" w:themeColor="text1"/>
              <w:left w:val="nil"/>
              <w:bottom w:val="single" w:sz="8" w:space="0" w:color="000000" w:themeColor="text1"/>
              <w:right w:val="nil"/>
            </w:tcBorders>
            <w:vAlign w:val="center"/>
          </w:tcPr>
          <w:p w14:paraId="581C734F" w14:textId="77777777" w:rsidR="001679F9" w:rsidRPr="00775E07" w:rsidRDefault="001679F9">
            <w:pPr>
              <w:spacing w:before="0" w:after="0"/>
              <w:rPr>
                <w:rFonts w:eastAsia="Arial" w:cs="Arial"/>
                <w:color w:val="000000" w:themeColor="text1"/>
              </w:rPr>
            </w:pPr>
            <w:r>
              <w:rPr>
                <w:rFonts w:eastAsia="Arial" w:cs="Arial"/>
                <w:color w:val="000000" w:themeColor="text1"/>
              </w:rPr>
              <w:t>W</w:t>
            </w:r>
            <w:r w:rsidRPr="14004814">
              <w:rPr>
                <w:rFonts w:eastAsia="Arial" w:cs="Arial"/>
                <w:color w:val="000000" w:themeColor="text1"/>
              </w:rPr>
              <w:t>est along the parallel of latitude 38°</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S, to its intersection with the meridian of longitude 137°</w:t>
            </w:r>
            <w:r>
              <w:rPr>
                <w:rFonts w:eastAsia="Arial" w:cs="Arial"/>
                <w:color w:val="000000" w:themeColor="text1"/>
              </w:rPr>
              <w:t> </w:t>
            </w:r>
            <w:r w:rsidRPr="14004814">
              <w:rPr>
                <w:rFonts w:eastAsia="Arial" w:cs="Arial"/>
                <w:color w:val="000000" w:themeColor="text1"/>
              </w:rPr>
              <w:t>10’</w:t>
            </w:r>
            <w:r>
              <w:rPr>
                <w:rFonts w:eastAsia="Arial" w:cs="Arial"/>
                <w:color w:val="000000" w:themeColor="text1"/>
              </w:rPr>
              <w:t> </w:t>
            </w:r>
            <w:r w:rsidRPr="14004814">
              <w:rPr>
                <w:rFonts w:eastAsia="Arial" w:cs="Arial"/>
                <w:color w:val="000000" w:themeColor="text1"/>
              </w:rPr>
              <w:t>12”</w:t>
            </w:r>
            <w:r>
              <w:rPr>
                <w:rFonts w:eastAsia="Arial" w:cs="Arial"/>
                <w:color w:val="000000" w:themeColor="text1"/>
              </w:rPr>
              <w:t> </w:t>
            </w:r>
            <w:r w:rsidRPr="14004814">
              <w:rPr>
                <w:rFonts w:eastAsia="Arial" w:cs="Arial"/>
                <w:color w:val="000000" w:themeColor="text1"/>
              </w:rPr>
              <w:t>E</w:t>
            </w:r>
          </w:p>
        </w:tc>
      </w:tr>
      <w:tr w:rsidR="001679F9" w14:paraId="48E3DEEB"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1BFD7DB5" w14:textId="77777777" w:rsidR="001679F9" w:rsidRDefault="001679F9">
            <w:pPr>
              <w:spacing w:before="0" w:after="0" w:line="259" w:lineRule="auto"/>
              <w:jc w:val="center"/>
              <w:rPr>
                <w:rFonts w:eastAsia="Arial" w:cs="Arial"/>
              </w:rPr>
            </w:pPr>
            <w:r w:rsidRPr="6D8FCE6F">
              <w:rPr>
                <w:rFonts w:eastAsia="Arial" w:cs="Arial"/>
              </w:rPr>
              <w:t>1</w:t>
            </w:r>
            <w:r>
              <w:rPr>
                <w:rFonts w:eastAsia="Arial" w:cs="Arial"/>
              </w:rPr>
              <w:t>6</w:t>
            </w:r>
          </w:p>
        </w:tc>
        <w:tc>
          <w:tcPr>
            <w:tcW w:w="8310" w:type="dxa"/>
            <w:tcBorders>
              <w:top w:val="single" w:sz="8" w:space="0" w:color="000000" w:themeColor="text1"/>
              <w:left w:val="nil"/>
              <w:bottom w:val="single" w:sz="8" w:space="0" w:color="000000" w:themeColor="text1"/>
              <w:right w:val="nil"/>
            </w:tcBorders>
            <w:vAlign w:val="center"/>
          </w:tcPr>
          <w:p w14:paraId="66CC5B9F" w14:textId="77777777" w:rsidR="001679F9" w:rsidRPr="00775E07" w:rsidRDefault="001679F9">
            <w:pPr>
              <w:spacing w:before="0" w:after="0"/>
              <w:rPr>
                <w:rFonts w:eastAsia="Arial" w:cs="Arial"/>
                <w:color w:val="000000" w:themeColor="text1"/>
              </w:rPr>
            </w:pPr>
            <w:r>
              <w:rPr>
                <w:rFonts w:eastAsia="Arial" w:cs="Arial"/>
                <w:color w:val="000000" w:themeColor="text1"/>
              </w:rPr>
              <w:t>S</w:t>
            </w:r>
            <w:r w:rsidRPr="14004814">
              <w:rPr>
                <w:rFonts w:eastAsia="Arial" w:cs="Arial"/>
                <w:color w:val="000000" w:themeColor="text1"/>
              </w:rPr>
              <w:t>outh along the meridian of longitude 137°</w:t>
            </w:r>
            <w:r>
              <w:rPr>
                <w:rFonts w:eastAsia="Arial" w:cs="Arial"/>
                <w:color w:val="000000" w:themeColor="text1"/>
              </w:rPr>
              <w:t> </w:t>
            </w:r>
            <w:r w:rsidRPr="14004814">
              <w:rPr>
                <w:rFonts w:eastAsia="Arial" w:cs="Arial"/>
                <w:color w:val="000000" w:themeColor="text1"/>
              </w:rPr>
              <w:t>10’</w:t>
            </w:r>
            <w:r>
              <w:rPr>
                <w:rFonts w:eastAsia="Arial" w:cs="Arial"/>
                <w:color w:val="000000" w:themeColor="text1"/>
              </w:rPr>
              <w:t> </w:t>
            </w:r>
            <w:r w:rsidRPr="14004814">
              <w:rPr>
                <w:rFonts w:eastAsia="Arial" w:cs="Arial"/>
                <w:color w:val="000000" w:themeColor="text1"/>
              </w:rPr>
              <w:t>12”</w:t>
            </w:r>
            <w:r>
              <w:rPr>
                <w:rFonts w:eastAsia="Arial" w:cs="Arial"/>
                <w:color w:val="000000" w:themeColor="text1"/>
              </w:rPr>
              <w:t> </w:t>
            </w:r>
            <w:r w:rsidRPr="14004814">
              <w:rPr>
                <w:rFonts w:eastAsia="Arial" w:cs="Arial"/>
                <w:color w:val="000000" w:themeColor="text1"/>
              </w:rPr>
              <w:t xml:space="preserve">E, to its intersection with the </w:t>
            </w:r>
            <w:r>
              <w:rPr>
                <w:rFonts w:eastAsia="Arial" w:cs="Arial"/>
                <w:color w:val="000000" w:themeColor="text1"/>
              </w:rPr>
              <w:t xml:space="preserve">outer </w:t>
            </w:r>
            <w:r w:rsidRPr="14004814">
              <w:rPr>
                <w:rFonts w:eastAsia="Arial" w:cs="Arial"/>
                <w:color w:val="000000" w:themeColor="text1"/>
              </w:rPr>
              <w:t xml:space="preserve">limit of the </w:t>
            </w:r>
            <w:r>
              <w:rPr>
                <w:rFonts w:eastAsia="Arial" w:cs="Arial"/>
                <w:color w:val="000000" w:themeColor="text1"/>
              </w:rPr>
              <w:t>E</w:t>
            </w:r>
            <w:r w:rsidRPr="14004814">
              <w:rPr>
                <w:rFonts w:eastAsia="Arial" w:cs="Arial"/>
                <w:color w:val="000000" w:themeColor="text1"/>
              </w:rPr>
              <w:t xml:space="preserve">xclusive </w:t>
            </w:r>
            <w:r>
              <w:rPr>
                <w:rFonts w:eastAsia="Arial" w:cs="Arial"/>
                <w:color w:val="000000" w:themeColor="text1"/>
              </w:rPr>
              <w:t>E</w:t>
            </w:r>
            <w:r w:rsidRPr="14004814">
              <w:rPr>
                <w:rFonts w:eastAsia="Arial" w:cs="Arial"/>
                <w:color w:val="000000" w:themeColor="text1"/>
              </w:rPr>
              <w:t xml:space="preserve">conomic </w:t>
            </w:r>
            <w:r>
              <w:rPr>
                <w:rFonts w:eastAsia="Arial" w:cs="Arial"/>
                <w:color w:val="000000" w:themeColor="text1"/>
              </w:rPr>
              <w:t>Z</w:t>
            </w:r>
            <w:r w:rsidRPr="14004814">
              <w:rPr>
                <w:rFonts w:eastAsia="Arial" w:cs="Arial"/>
                <w:color w:val="000000" w:themeColor="text1"/>
              </w:rPr>
              <w:t>one</w:t>
            </w:r>
          </w:p>
        </w:tc>
      </w:tr>
      <w:tr w:rsidR="001679F9" w14:paraId="3F6DB77A"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8EBB662" w14:textId="77777777" w:rsidR="001679F9" w:rsidRPr="6D8FCE6F" w:rsidRDefault="001679F9">
            <w:pPr>
              <w:spacing w:before="0" w:after="0" w:line="259" w:lineRule="auto"/>
              <w:jc w:val="center"/>
              <w:rPr>
                <w:rFonts w:eastAsia="Arial" w:cs="Arial"/>
              </w:rPr>
            </w:pPr>
            <w:r>
              <w:rPr>
                <w:rFonts w:eastAsia="Arial" w:cs="Arial"/>
              </w:rPr>
              <w:t>17</w:t>
            </w:r>
          </w:p>
        </w:tc>
        <w:tc>
          <w:tcPr>
            <w:tcW w:w="8310" w:type="dxa"/>
            <w:tcBorders>
              <w:top w:val="single" w:sz="8" w:space="0" w:color="000000" w:themeColor="text1"/>
              <w:left w:val="nil"/>
              <w:bottom w:val="single" w:sz="8" w:space="0" w:color="000000" w:themeColor="text1"/>
              <w:right w:val="nil"/>
            </w:tcBorders>
            <w:vAlign w:val="center"/>
          </w:tcPr>
          <w:p w14:paraId="35C0C5B6" w14:textId="77777777" w:rsidR="001679F9" w:rsidRPr="00775E07" w:rsidRDefault="001679F9">
            <w:pPr>
              <w:spacing w:before="0" w:after="0"/>
              <w:rPr>
                <w:rFonts w:eastAsia="Arial" w:cs="Arial"/>
                <w:color w:val="000000" w:themeColor="text1"/>
              </w:rPr>
            </w:pPr>
            <w:r>
              <w:rPr>
                <w:rFonts w:eastAsia="Arial" w:cs="Arial"/>
                <w:color w:val="000000" w:themeColor="text1"/>
              </w:rPr>
              <w:t>G</w:t>
            </w:r>
            <w:r w:rsidRPr="14004814">
              <w:rPr>
                <w:rFonts w:eastAsia="Arial" w:cs="Arial"/>
                <w:color w:val="000000" w:themeColor="text1"/>
              </w:rPr>
              <w:t>enerally north</w:t>
            </w:r>
            <w:r w:rsidRPr="5021FD9D">
              <w:rPr>
                <w:rFonts w:ascii="Cambria Math" w:eastAsia="Arial" w:hAnsi="Cambria Math" w:cs="Cambria Math"/>
                <w:color w:val="000000" w:themeColor="text1"/>
              </w:rPr>
              <w:t>‑</w:t>
            </w:r>
            <w:r w:rsidRPr="14004814">
              <w:rPr>
                <w:rFonts w:eastAsia="Arial" w:cs="Arial"/>
                <w:color w:val="000000" w:themeColor="text1"/>
              </w:rPr>
              <w:t xml:space="preserve">westerly and westerly along the </w:t>
            </w:r>
            <w:r>
              <w:rPr>
                <w:rFonts w:eastAsia="Arial" w:cs="Arial"/>
                <w:color w:val="000000" w:themeColor="text1"/>
              </w:rPr>
              <w:t>outer</w:t>
            </w:r>
            <w:r w:rsidRPr="14004814">
              <w:rPr>
                <w:rFonts w:eastAsia="Arial" w:cs="Arial"/>
                <w:color w:val="000000" w:themeColor="text1"/>
              </w:rPr>
              <w:t xml:space="preserve"> limit of the </w:t>
            </w:r>
            <w:r>
              <w:rPr>
                <w:rFonts w:eastAsia="Arial" w:cs="Arial"/>
                <w:color w:val="000000" w:themeColor="text1"/>
              </w:rPr>
              <w:t>E</w:t>
            </w:r>
            <w:r w:rsidRPr="14004814">
              <w:rPr>
                <w:rFonts w:eastAsia="Arial" w:cs="Arial"/>
                <w:color w:val="000000" w:themeColor="text1"/>
              </w:rPr>
              <w:t xml:space="preserve">xclusive </w:t>
            </w:r>
            <w:r>
              <w:rPr>
                <w:rFonts w:eastAsia="Arial" w:cs="Arial"/>
                <w:color w:val="000000" w:themeColor="text1"/>
              </w:rPr>
              <w:t>E</w:t>
            </w:r>
            <w:r w:rsidRPr="14004814">
              <w:rPr>
                <w:rFonts w:eastAsia="Arial" w:cs="Arial"/>
                <w:color w:val="000000" w:themeColor="text1"/>
              </w:rPr>
              <w:t xml:space="preserve">conomic </w:t>
            </w:r>
            <w:r>
              <w:rPr>
                <w:rFonts w:eastAsia="Arial" w:cs="Arial"/>
                <w:color w:val="000000" w:themeColor="text1"/>
              </w:rPr>
              <w:t>Z</w:t>
            </w:r>
            <w:r w:rsidRPr="14004814">
              <w:rPr>
                <w:rFonts w:eastAsia="Arial" w:cs="Arial"/>
                <w:color w:val="000000" w:themeColor="text1"/>
              </w:rPr>
              <w:t>one to its intersection with the meridian of longitude 136°</w:t>
            </w:r>
            <w:r>
              <w:rPr>
                <w:rFonts w:eastAsia="Arial" w:cs="Arial"/>
                <w:color w:val="000000" w:themeColor="text1"/>
              </w:rPr>
              <w:t> </w:t>
            </w:r>
            <w:r w:rsidRPr="14004814">
              <w:rPr>
                <w:rFonts w:eastAsia="Arial" w:cs="Arial"/>
                <w:color w:val="000000" w:themeColor="text1"/>
              </w:rPr>
              <w:t>42’</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E</w:t>
            </w:r>
          </w:p>
        </w:tc>
      </w:tr>
      <w:tr w:rsidR="001679F9" w14:paraId="3A6F5A07" w14:textId="77777777">
        <w:trPr>
          <w:trHeight w:val="510"/>
        </w:trPr>
        <w:tc>
          <w:tcPr>
            <w:tcW w:w="705" w:type="dxa"/>
            <w:tcBorders>
              <w:top w:val="single" w:sz="8" w:space="0" w:color="000000" w:themeColor="text1"/>
              <w:left w:val="nil"/>
              <w:bottom w:val="single" w:sz="12" w:space="0" w:color="auto"/>
              <w:right w:val="nil"/>
            </w:tcBorders>
            <w:vAlign w:val="center"/>
          </w:tcPr>
          <w:p w14:paraId="6F248D6C" w14:textId="77777777" w:rsidR="001679F9" w:rsidRPr="6D8FCE6F" w:rsidRDefault="001679F9">
            <w:pPr>
              <w:spacing w:before="0" w:after="0" w:line="259" w:lineRule="auto"/>
              <w:jc w:val="center"/>
              <w:rPr>
                <w:rFonts w:eastAsia="Arial" w:cs="Arial"/>
              </w:rPr>
            </w:pPr>
            <w:r>
              <w:rPr>
                <w:rFonts w:eastAsia="Arial" w:cs="Arial"/>
              </w:rPr>
              <w:t>18</w:t>
            </w:r>
          </w:p>
        </w:tc>
        <w:tc>
          <w:tcPr>
            <w:tcW w:w="8310" w:type="dxa"/>
            <w:tcBorders>
              <w:top w:val="single" w:sz="8" w:space="0" w:color="000000" w:themeColor="text1"/>
              <w:left w:val="nil"/>
              <w:bottom w:val="single" w:sz="12" w:space="0" w:color="auto"/>
              <w:right w:val="nil"/>
            </w:tcBorders>
            <w:vAlign w:val="center"/>
          </w:tcPr>
          <w:p w14:paraId="68525AB9" w14:textId="25CCA53D" w:rsidR="001679F9" w:rsidRPr="00775E07" w:rsidRDefault="001679F9">
            <w:pPr>
              <w:spacing w:before="0" w:after="0"/>
              <w:rPr>
                <w:rFonts w:eastAsia="Arial" w:cs="Arial"/>
                <w:color w:val="000000" w:themeColor="text1"/>
              </w:rPr>
            </w:pPr>
            <w:r>
              <w:rPr>
                <w:rFonts w:eastAsia="Arial" w:cs="Arial"/>
                <w:color w:val="000000" w:themeColor="text1"/>
              </w:rPr>
              <w:t>N</w:t>
            </w:r>
            <w:r w:rsidRPr="14004814">
              <w:rPr>
                <w:rFonts w:eastAsia="Arial" w:cs="Arial"/>
                <w:color w:val="000000" w:themeColor="text1"/>
              </w:rPr>
              <w:t>orth along the meridian of longitude 136°</w:t>
            </w:r>
            <w:r>
              <w:rPr>
                <w:rFonts w:eastAsia="Arial" w:cs="Arial"/>
                <w:color w:val="000000" w:themeColor="text1"/>
              </w:rPr>
              <w:t> </w:t>
            </w:r>
            <w:r w:rsidRPr="14004814">
              <w:rPr>
                <w:rFonts w:eastAsia="Arial" w:cs="Arial"/>
                <w:color w:val="000000" w:themeColor="text1"/>
              </w:rPr>
              <w:t>42’</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14004814">
              <w:rPr>
                <w:rFonts w:eastAsia="Arial" w:cs="Arial"/>
                <w:color w:val="000000" w:themeColor="text1"/>
              </w:rPr>
              <w:t>E</w:t>
            </w:r>
            <w:r w:rsidR="00584C8B">
              <w:rPr>
                <w:rFonts w:eastAsia="Arial" w:cs="Arial"/>
                <w:color w:val="000000" w:themeColor="text1"/>
              </w:rPr>
              <w:t>,</w:t>
            </w:r>
            <w:r w:rsidRPr="14004814">
              <w:rPr>
                <w:rFonts w:eastAsia="Arial" w:cs="Arial"/>
                <w:color w:val="000000" w:themeColor="text1"/>
              </w:rPr>
              <w:t xml:space="preserve"> to the point of commencement</w:t>
            </w:r>
          </w:p>
        </w:tc>
      </w:tr>
    </w:tbl>
    <w:p w14:paraId="5980DD2E" w14:textId="670C4F59" w:rsidR="00D11748" w:rsidRDefault="00D11748" w:rsidP="001679F9">
      <w:pPr>
        <w:rPr>
          <w:b/>
          <w:bCs/>
        </w:rPr>
      </w:pPr>
    </w:p>
    <w:p w14:paraId="3D4A50D8" w14:textId="5B83DA78" w:rsidR="00D11748" w:rsidRDefault="00D11748" w:rsidP="00D11748">
      <w:pPr>
        <w:spacing w:before="0" w:after="160" w:line="259" w:lineRule="auto"/>
        <w:rPr>
          <w:b/>
          <w:bCs/>
        </w:rPr>
      </w:pPr>
      <w:r>
        <w:rPr>
          <w:b/>
          <w:bCs/>
        </w:rPr>
        <w:br w:type="page"/>
      </w:r>
    </w:p>
    <w:p w14:paraId="7CA6AD9B" w14:textId="77777777" w:rsidR="001679F9" w:rsidRPr="00F22050" w:rsidRDefault="001679F9" w:rsidP="001679F9">
      <w:pPr>
        <w:pStyle w:val="ListParagraph"/>
        <w:numPr>
          <w:ilvl w:val="2"/>
          <w:numId w:val="90"/>
        </w:numPr>
        <w:spacing w:before="120" w:after="120"/>
        <w:rPr>
          <w:b/>
          <w:bCs/>
        </w:rPr>
      </w:pPr>
      <w:r>
        <w:rPr>
          <w:b/>
          <w:bCs/>
        </w:rPr>
        <w:lastRenderedPageBreak/>
        <w:t xml:space="preserve">Zone 2 (semurhpz02) of the marine park – Habitat Protection Zone (IV) </w:t>
      </w:r>
    </w:p>
    <w:p w14:paraId="215F10D1" w14:textId="77777777" w:rsidR="001679F9" w:rsidRDefault="001679F9" w:rsidP="001679F9">
      <w:r>
        <w:t xml:space="preserve">Zone 2 (semurhpz02) 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13.2Zone 2 (semurhpz02) of the marine park – Habitat Protection Zone (IV) "/>
        <w:tblDescription w:val="Table 13.2.2 describes the coordinate boundary of the Habitat Protection Zone (semurhpz02) in Murray Marine Park"/>
      </w:tblPr>
      <w:tblGrid>
        <w:gridCol w:w="780"/>
        <w:gridCol w:w="8235"/>
      </w:tblGrid>
      <w:tr w:rsidR="001679F9" w14:paraId="56BB9189" w14:textId="77777777">
        <w:trPr>
          <w:trHeight w:val="510"/>
        </w:trPr>
        <w:tc>
          <w:tcPr>
            <w:tcW w:w="9015" w:type="dxa"/>
            <w:gridSpan w:val="2"/>
            <w:tcBorders>
              <w:top w:val="single" w:sz="12" w:space="0" w:color="auto"/>
              <w:left w:val="nil"/>
              <w:bottom w:val="single" w:sz="8" w:space="0" w:color="auto"/>
              <w:right w:val="nil"/>
            </w:tcBorders>
            <w:vAlign w:val="center"/>
          </w:tcPr>
          <w:p w14:paraId="5714DEFE" w14:textId="77777777" w:rsidR="001679F9" w:rsidRDefault="001679F9">
            <w:pPr>
              <w:spacing w:before="0" w:after="0"/>
              <w:rPr>
                <w:b/>
                <w:bCs/>
              </w:rPr>
            </w:pPr>
            <w:r w:rsidRPr="6D8FCE6F">
              <w:rPr>
                <w:rFonts w:eastAsia="Arial" w:cs="Arial"/>
                <w:b/>
                <w:bCs/>
              </w:rPr>
              <w:t xml:space="preserve">Zone </w:t>
            </w:r>
            <w:r>
              <w:rPr>
                <w:rFonts w:eastAsia="Arial" w:cs="Arial"/>
                <w:b/>
                <w:bCs/>
              </w:rPr>
              <w:t>2</w:t>
            </w:r>
            <w:r w:rsidRPr="6D8FCE6F">
              <w:rPr>
                <w:rFonts w:eastAsia="Arial" w:cs="Arial"/>
                <w:b/>
                <w:bCs/>
              </w:rPr>
              <w:t xml:space="preserve"> (</w:t>
            </w:r>
            <w:r w:rsidRPr="14004814">
              <w:rPr>
                <w:b/>
                <w:bCs/>
              </w:rPr>
              <w:t>semurhpz02</w:t>
            </w:r>
            <w:r w:rsidRPr="6D8FCE6F">
              <w:rPr>
                <w:b/>
                <w:bCs/>
              </w:rPr>
              <w:t xml:space="preserve">) </w:t>
            </w:r>
            <w:r>
              <w:rPr>
                <w:b/>
                <w:bCs/>
              </w:rPr>
              <w:t>–</w:t>
            </w:r>
            <w:r w:rsidRPr="6D8FCE6F">
              <w:rPr>
                <w:b/>
                <w:bCs/>
              </w:rPr>
              <w:t xml:space="preserve"> Habitat Protection Zone (</w:t>
            </w:r>
            <w:r>
              <w:rPr>
                <w:b/>
                <w:bCs/>
              </w:rPr>
              <w:t>IV</w:t>
            </w:r>
            <w:r w:rsidRPr="6D8FCE6F">
              <w:rPr>
                <w:b/>
                <w:bCs/>
              </w:rPr>
              <w:t>)</w:t>
            </w:r>
          </w:p>
        </w:tc>
      </w:tr>
      <w:tr w:rsidR="001679F9" w14:paraId="72FEA804" w14:textId="77777777">
        <w:trPr>
          <w:trHeight w:val="510"/>
        </w:trPr>
        <w:tc>
          <w:tcPr>
            <w:tcW w:w="780" w:type="dxa"/>
            <w:tcBorders>
              <w:top w:val="single" w:sz="8" w:space="0" w:color="auto"/>
              <w:left w:val="nil"/>
              <w:bottom w:val="single" w:sz="12" w:space="0" w:color="auto"/>
              <w:right w:val="nil"/>
            </w:tcBorders>
            <w:vAlign w:val="center"/>
          </w:tcPr>
          <w:p w14:paraId="74CB17BF" w14:textId="77777777" w:rsidR="001679F9" w:rsidRDefault="001679F9">
            <w:pPr>
              <w:spacing w:before="0" w:after="0"/>
              <w:jc w:val="center"/>
              <w:rPr>
                <w:rFonts w:eastAsia="Arial" w:cs="Arial"/>
              </w:rP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2E5AF891"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26DCADC1" w14:textId="77777777">
        <w:trPr>
          <w:trHeight w:val="510"/>
        </w:trPr>
        <w:tc>
          <w:tcPr>
            <w:tcW w:w="780" w:type="dxa"/>
            <w:tcBorders>
              <w:top w:val="single" w:sz="12" w:space="0" w:color="auto"/>
              <w:left w:val="nil"/>
              <w:bottom w:val="single" w:sz="8" w:space="0" w:color="auto"/>
              <w:right w:val="nil"/>
            </w:tcBorders>
            <w:vAlign w:val="center"/>
          </w:tcPr>
          <w:p w14:paraId="2E809D63"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1722A33A" w14:textId="77777777" w:rsidR="001679F9" w:rsidRDefault="001679F9">
            <w:pPr>
              <w:spacing w:before="0" w:after="0"/>
              <w:rPr>
                <w:rFonts w:eastAsia="Arial" w:cs="Arial"/>
                <w:color w:val="000000" w:themeColor="text1"/>
              </w:rPr>
            </w:pPr>
            <w:r>
              <w:rPr>
                <w:rFonts w:eastAsia="Arial" w:cs="Arial"/>
                <w:color w:val="000000" w:themeColor="text1"/>
              </w:rPr>
              <w:t>T</w:t>
            </w:r>
            <w:r w:rsidRPr="6D8FCE6F">
              <w:rPr>
                <w:rFonts w:eastAsia="Arial" w:cs="Arial"/>
                <w:color w:val="000000" w:themeColor="text1"/>
              </w:rPr>
              <w:t xml:space="preserve">he point of latitude </w:t>
            </w:r>
            <w:r w:rsidRPr="14004814">
              <w:rPr>
                <w:rFonts w:eastAsia="Arial" w:cs="Arial"/>
                <w:color w:val="000000" w:themeColor="text1"/>
              </w:rPr>
              <w:t>36</w:t>
            </w:r>
            <w:r w:rsidRPr="00A200F8">
              <w:rPr>
                <w:rFonts w:eastAsia="Arial" w:cs="Arial"/>
                <w:color w:val="000000" w:themeColor="text1"/>
              </w:rPr>
              <w:t>°</w:t>
            </w:r>
            <w:r>
              <w:rPr>
                <w:rFonts w:eastAsia="Arial" w:cs="Arial"/>
                <w:color w:val="000000" w:themeColor="text1"/>
              </w:rPr>
              <w:t> </w:t>
            </w:r>
            <w:r w:rsidRPr="00A200F8">
              <w:rPr>
                <w:rFonts w:eastAsia="Arial" w:cs="Arial"/>
                <w:color w:val="000000" w:themeColor="text1"/>
              </w:rPr>
              <w:t>36’</w:t>
            </w:r>
            <w:r>
              <w:rPr>
                <w:rFonts w:eastAsia="Arial" w:cs="Arial"/>
                <w:color w:val="000000" w:themeColor="text1"/>
              </w:rPr>
              <w:t> </w:t>
            </w:r>
            <w:r w:rsidRPr="00A200F8">
              <w:rPr>
                <w:rFonts w:eastAsia="Arial" w:cs="Arial"/>
                <w:color w:val="000000" w:themeColor="text1"/>
              </w:rPr>
              <w:t>24”</w:t>
            </w:r>
            <w:r>
              <w:rPr>
                <w:rFonts w:eastAsia="Arial" w:cs="Arial"/>
                <w:color w:val="000000" w:themeColor="text1"/>
              </w:rPr>
              <w:t> </w:t>
            </w:r>
            <w:r w:rsidRPr="00A200F8">
              <w:rPr>
                <w:rFonts w:eastAsia="Arial" w:cs="Arial"/>
                <w:color w:val="000000" w:themeColor="text1"/>
              </w:rPr>
              <w:t>S, longitude 136°</w:t>
            </w:r>
            <w:r>
              <w:rPr>
                <w:rFonts w:eastAsia="Arial" w:cs="Arial"/>
                <w:color w:val="000000" w:themeColor="text1"/>
              </w:rPr>
              <w:t> </w:t>
            </w:r>
            <w:r w:rsidRPr="009F50CD">
              <w:rPr>
                <w:rFonts w:eastAsia="Arial" w:cs="Arial"/>
                <w:color w:val="000000" w:themeColor="text1"/>
              </w:rPr>
              <w:t>45’ 51.08”</w:t>
            </w:r>
            <w:r>
              <w:rPr>
                <w:rFonts w:eastAsia="Arial" w:cs="Arial"/>
                <w:color w:val="000000" w:themeColor="text1"/>
              </w:rPr>
              <w:t> </w:t>
            </w:r>
            <w:r w:rsidRPr="14004814">
              <w:rPr>
                <w:rFonts w:eastAsia="Arial" w:cs="Arial"/>
                <w:color w:val="000000" w:themeColor="text1"/>
              </w:rPr>
              <w:t>E</w:t>
            </w:r>
          </w:p>
        </w:tc>
      </w:tr>
      <w:tr w:rsidR="001679F9" w14:paraId="57D5C69B" w14:textId="77777777">
        <w:trPr>
          <w:trHeight w:val="510"/>
        </w:trPr>
        <w:tc>
          <w:tcPr>
            <w:tcW w:w="780" w:type="dxa"/>
            <w:tcBorders>
              <w:top w:val="single" w:sz="8" w:space="0" w:color="auto"/>
              <w:left w:val="nil"/>
              <w:bottom w:val="single" w:sz="8" w:space="0" w:color="auto"/>
              <w:right w:val="nil"/>
            </w:tcBorders>
            <w:vAlign w:val="center"/>
          </w:tcPr>
          <w:p w14:paraId="7B029C1A"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2E2B8D3A" w14:textId="0B6D9F3D" w:rsidR="001679F9" w:rsidRDefault="001679F9">
            <w:pPr>
              <w:spacing w:before="0" w:after="0"/>
              <w:rPr>
                <w:rFonts w:eastAsia="Arial" w:cs="Arial"/>
                <w:color w:val="000000" w:themeColor="text1"/>
              </w:rPr>
            </w:pPr>
            <w:r>
              <w:rPr>
                <w:rFonts w:eastAsia="Arial" w:cs="Arial"/>
                <w:color w:val="000000" w:themeColor="text1"/>
              </w:rPr>
              <w:t>S</w:t>
            </w:r>
            <w:r w:rsidRPr="6D8FCE6F">
              <w:rPr>
                <w:rFonts w:eastAsia="Arial" w:cs="Arial"/>
                <w:color w:val="000000" w:themeColor="text1"/>
              </w:rPr>
              <w:t>outh</w:t>
            </w:r>
            <w:r>
              <w:rPr>
                <w:rFonts w:eastAsia="Arial" w:cs="Arial"/>
                <w:color w:val="000000" w:themeColor="text1"/>
              </w:rPr>
              <w:t>-</w:t>
            </w:r>
            <w:r w:rsidRPr="6D8FCE6F">
              <w:rPr>
                <w:rFonts w:eastAsia="Arial" w:cs="Arial"/>
                <w:color w:val="000000" w:themeColor="text1"/>
              </w:rPr>
              <w:t xml:space="preserve">easterly along the geodesic to the point of latitude </w:t>
            </w:r>
            <w:r w:rsidRPr="00A7708A">
              <w:rPr>
                <w:rFonts w:eastAsia="Arial" w:cs="Arial"/>
                <w:color w:val="000000" w:themeColor="text1"/>
              </w:rPr>
              <w:t>36°</w:t>
            </w:r>
            <w:r>
              <w:rPr>
                <w:rFonts w:eastAsia="Arial" w:cs="Arial"/>
                <w:color w:val="000000" w:themeColor="text1"/>
              </w:rPr>
              <w:t> </w:t>
            </w:r>
            <w:r w:rsidRPr="00A7708A">
              <w:rPr>
                <w:rFonts w:eastAsia="Arial" w:cs="Arial"/>
                <w:color w:val="000000" w:themeColor="text1"/>
              </w:rPr>
              <w:t>43’</w:t>
            </w:r>
            <w:r>
              <w:rPr>
                <w:rFonts w:eastAsia="Arial" w:cs="Arial"/>
                <w:color w:val="000000" w:themeColor="text1"/>
              </w:rPr>
              <w:t> </w:t>
            </w:r>
            <w:r w:rsidRPr="00590363">
              <w:rPr>
                <w:rFonts w:eastAsia="Arial" w:cs="Arial"/>
                <w:color w:val="000000" w:themeColor="text1"/>
              </w:rPr>
              <w:t>46.97” S</w:t>
            </w:r>
            <w:r w:rsidR="00584C8B">
              <w:rPr>
                <w:rFonts w:eastAsia="Arial" w:cs="Arial"/>
                <w:color w:val="000000" w:themeColor="text1"/>
              </w:rPr>
              <w:t>,</w:t>
            </w:r>
            <w:r w:rsidR="002D18C8">
              <w:rPr>
                <w:rFonts w:eastAsia="Arial" w:cs="Arial"/>
                <w:color w:val="000000" w:themeColor="text1"/>
              </w:rPr>
              <w:t xml:space="preserve"> </w:t>
            </w:r>
            <w:r w:rsidRPr="14004814">
              <w:rPr>
                <w:rFonts w:eastAsia="Arial" w:cs="Arial"/>
                <w:color w:val="000000" w:themeColor="text1"/>
              </w:rPr>
              <w:t xml:space="preserve">longitude </w:t>
            </w:r>
            <w:r w:rsidRPr="00A7708A">
              <w:rPr>
                <w:rFonts w:eastAsia="Arial" w:cs="Arial"/>
                <w:color w:val="000000" w:themeColor="text1"/>
              </w:rPr>
              <w:t>137°</w:t>
            </w:r>
            <w:r>
              <w:rPr>
                <w:rFonts w:eastAsia="Arial" w:cs="Arial"/>
                <w:color w:val="000000" w:themeColor="text1"/>
              </w:rPr>
              <w:t> </w:t>
            </w:r>
            <w:r w:rsidRPr="00A7708A">
              <w:rPr>
                <w:rFonts w:eastAsia="Arial" w:cs="Arial"/>
                <w:color w:val="000000" w:themeColor="text1"/>
              </w:rPr>
              <w:t>06’</w:t>
            </w:r>
            <w:r>
              <w:rPr>
                <w:rFonts w:eastAsia="Arial" w:cs="Arial"/>
                <w:color w:val="000000" w:themeColor="text1"/>
              </w:rPr>
              <w:t> </w:t>
            </w:r>
            <w:r w:rsidRPr="00A7708A">
              <w:rPr>
                <w:rFonts w:eastAsia="Arial" w:cs="Arial"/>
                <w:color w:val="000000" w:themeColor="text1"/>
              </w:rPr>
              <w:t>00”</w:t>
            </w:r>
            <w:r>
              <w:rPr>
                <w:rFonts w:eastAsia="Arial" w:cs="Arial"/>
                <w:color w:val="000000" w:themeColor="text1"/>
              </w:rPr>
              <w:t> </w:t>
            </w:r>
            <w:r w:rsidRPr="00A7708A">
              <w:rPr>
                <w:rFonts w:eastAsia="Arial" w:cs="Arial"/>
                <w:color w:val="000000" w:themeColor="text1"/>
              </w:rPr>
              <w:t>E</w:t>
            </w:r>
          </w:p>
        </w:tc>
      </w:tr>
      <w:tr w:rsidR="001679F9" w14:paraId="6A2E5E73" w14:textId="77777777">
        <w:trPr>
          <w:trHeight w:val="510"/>
        </w:trPr>
        <w:tc>
          <w:tcPr>
            <w:tcW w:w="780" w:type="dxa"/>
            <w:tcBorders>
              <w:top w:val="single" w:sz="8" w:space="0" w:color="auto"/>
              <w:left w:val="nil"/>
              <w:bottom w:val="single" w:sz="8" w:space="0" w:color="auto"/>
              <w:right w:val="nil"/>
            </w:tcBorders>
            <w:vAlign w:val="center"/>
          </w:tcPr>
          <w:p w14:paraId="3F310EA9"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580C47E1" w14:textId="25868768" w:rsidR="001679F9" w:rsidRDefault="001679F9">
            <w:pPr>
              <w:spacing w:before="0" w:after="0"/>
              <w:rPr>
                <w:rFonts w:eastAsia="Arial" w:cs="Arial"/>
                <w:color w:val="000000" w:themeColor="text1"/>
              </w:rPr>
            </w:pPr>
            <w:r>
              <w:rPr>
                <w:rFonts w:eastAsia="Arial" w:cs="Arial"/>
                <w:color w:val="000000" w:themeColor="text1"/>
              </w:rPr>
              <w:t>S</w:t>
            </w:r>
            <w:r w:rsidRPr="6D8FCE6F">
              <w:rPr>
                <w:rFonts w:eastAsia="Arial" w:cs="Arial"/>
                <w:color w:val="000000" w:themeColor="text1"/>
              </w:rPr>
              <w:t>outh</w:t>
            </w:r>
            <w:r>
              <w:rPr>
                <w:rFonts w:eastAsia="Arial" w:cs="Arial"/>
                <w:color w:val="000000" w:themeColor="text1"/>
              </w:rPr>
              <w:t>-westerly</w:t>
            </w:r>
            <w:r w:rsidRPr="6D8FCE6F">
              <w:rPr>
                <w:rFonts w:eastAsia="Arial" w:cs="Arial"/>
                <w:color w:val="000000" w:themeColor="text1"/>
              </w:rPr>
              <w:t xml:space="preserve"> along the geodesic to the point of latitude </w:t>
            </w:r>
            <w:r w:rsidRPr="002D5822">
              <w:rPr>
                <w:rFonts w:eastAsia="Arial" w:cs="Arial"/>
                <w:color w:val="000000" w:themeColor="text1"/>
              </w:rPr>
              <w:t>36°</w:t>
            </w:r>
            <w:r>
              <w:rPr>
                <w:rFonts w:eastAsia="Arial" w:cs="Arial"/>
                <w:color w:val="000000" w:themeColor="text1"/>
              </w:rPr>
              <w:t> </w:t>
            </w:r>
            <w:r w:rsidRPr="002D5822">
              <w:rPr>
                <w:rFonts w:eastAsia="Arial" w:cs="Arial"/>
                <w:color w:val="000000" w:themeColor="text1"/>
              </w:rPr>
              <w:t>55’</w:t>
            </w:r>
            <w:r>
              <w:rPr>
                <w:rFonts w:eastAsia="Arial" w:cs="Arial"/>
                <w:color w:val="000000" w:themeColor="text1"/>
              </w:rPr>
              <w:t> </w:t>
            </w:r>
            <w:r w:rsidRPr="002D5822">
              <w:rPr>
                <w:rFonts w:eastAsia="Arial" w:cs="Arial"/>
                <w:color w:val="000000" w:themeColor="text1"/>
              </w:rPr>
              <w:t>20”</w:t>
            </w:r>
            <w:r>
              <w:rPr>
                <w:rFonts w:eastAsia="Arial" w:cs="Arial"/>
                <w:color w:val="000000" w:themeColor="text1"/>
              </w:rPr>
              <w:t> </w:t>
            </w:r>
            <w:r w:rsidRPr="14004814">
              <w:rPr>
                <w:rFonts w:eastAsia="Arial" w:cs="Arial"/>
                <w:color w:val="000000" w:themeColor="text1"/>
              </w:rPr>
              <w:t>S</w:t>
            </w:r>
            <w:r w:rsidR="00584C8B">
              <w:rPr>
                <w:rFonts w:eastAsia="Arial" w:cs="Arial"/>
                <w:color w:val="000000" w:themeColor="text1"/>
              </w:rPr>
              <w:t>,</w:t>
            </w:r>
            <w:r w:rsidR="002D18C8">
              <w:rPr>
                <w:rFonts w:eastAsia="Arial" w:cs="Arial"/>
                <w:color w:val="000000" w:themeColor="text1"/>
              </w:rPr>
              <w:t xml:space="preserve"> </w:t>
            </w:r>
            <w:r w:rsidRPr="14004814">
              <w:rPr>
                <w:rFonts w:eastAsia="Arial" w:cs="Arial"/>
                <w:color w:val="000000" w:themeColor="text1"/>
              </w:rPr>
              <w:t xml:space="preserve">longitude </w:t>
            </w:r>
            <w:r w:rsidRPr="002D5822">
              <w:rPr>
                <w:rFonts w:eastAsia="Arial" w:cs="Arial"/>
                <w:color w:val="000000" w:themeColor="text1"/>
              </w:rPr>
              <w:t>136°</w:t>
            </w:r>
            <w:r>
              <w:rPr>
                <w:rFonts w:eastAsia="Arial" w:cs="Arial"/>
                <w:color w:val="000000" w:themeColor="text1"/>
              </w:rPr>
              <w:t> </w:t>
            </w:r>
            <w:r w:rsidRPr="00590363">
              <w:t>58’</w:t>
            </w:r>
            <w:r>
              <w:t> </w:t>
            </w:r>
            <w:r w:rsidRPr="00590363">
              <w:t>00</w:t>
            </w:r>
            <w:r w:rsidRPr="002D5822">
              <w:rPr>
                <w:rFonts w:eastAsia="Arial" w:cs="Arial"/>
                <w:color w:val="000000" w:themeColor="text1"/>
              </w:rPr>
              <w:t>”</w:t>
            </w:r>
            <w:r>
              <w:rPr>
                <w:rFonts w:eastAsia="Arial" w:cs="Arial"/>
                <w:color w:val="000000" w:themeColor="text1"/>
              </w:rPr>
              <w:t> </w:t>
            </w:r>
            <w:r w:rsidRPr="14004814">
              <w:rPr>
                <w:rFonts w:eastAsia="Arial" w:cs="Arial"/>
                <w:color w:val="000000" w:themeColor="text1"/>
              </w:rPr>
              <w:t>E</w:t>
            </w:r>
          </w:p>
        </w:tc>
      </w:tr>
      <w:tr w:rsidR="001679F9" w14:paraId="31D87F90" w14:textId="77777777">
        <w:trPr>
          <w:trHeight w:val="510"/>
        </w:trPr>
        <w:tc>
          <w:tcPr>
            <w:tcW w:w="780" w:type="dxa"/>
            <w:tcBorders>
              <w:top w:val="single" w:sz="8" w:space="0" w:color="auto"/>
              <w:left w:val="nil"/>
              <w:bottom w:val="single" w:sz="8" w:space="0" w:color="000000" w:themeColor="text1"/>
              <w:right w:val="nil"/>
            </w:tcBorders>
            <w:vAlign w:val="center"/>
          </w:tcPr>
          <w:p w14:paraId="0FEA4835"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29E0D858" w14:textId="69E80073" w:rsidR="001679F9" w:rsidRDefault="001679F9">
            <w:pPr>
              <w:spacing w:before="0" w:after="0"/>
              <w:rPr>
                <w:rFonts w:eastAsia="Arial" w:cs="Arial"/>
                <w:color w:val="000000" w:themeColor="text1"/>
              </w:rPr>
            </w:pPr>
            <w:r>
              <w:rPr>
                <w:rFonts w:eastAsia="Arial" w:cs="Arial"/>
                <w:color w:val="000000" w:themeColor="text1"/>
              </w:rPr>
              <w:t>South</w:t>
            </w:r>
            <w:r w:rsidRPr="6D8FCE6F">
              <w:rPr>
                <w:rFonts w:eastAsia="Arial" w:cs="Arial"/>
                <w:color w:val="000000" w:themeColor="text1"/>
              </w:rPr>
              <w:t xml:space="preserve"> along the </w:t>
            </w:r>
            <w:r>
              <w:rPr>
                <w:rFonts w:eastAsia="Arial" w:cs="Arial"/>
                <w:color w:val="000000" w:themeColor="text1"/>
              </w:rPr>
              <w:t xml:space="preserve">meridian of longitude </w:t>
            </w:r>
            <w:r w:rsidRPr="002D5822">
              <w:rPr>
                <w:rFonts w:eastAsia="Arial" w:cs="Arial"/>
                <w:color w:val="000000" w:themeColor="text1"/>
              </w:rPr>
              <w:t>136°</w:t>
            </w:r>
            <w:r>
              <w:rPr>
                <w:rFonts w:eastAsia="Arial" w:cs="Arial"/>
                <w:color w:val="000000" w:themeColor="text1"/>
              </w:rPr>
              <w:t> </w:t>
            </w:r>
            <w:r w:rsidRPr="002D5822">
              <w:rPr>
                <w:rFonts w:eastAsia="Arial" w:cs="Arial"/>
                <w:color w:val="000000" w:themeColor="text1"/>
              </w:rPr>
              <w:t>58’</w:t>
            </w:r>
            <w:r>
              <w:rPr>
                <w:rFonts w:eastAsia="Arial" w:cs="Arial"/>
                <w:color w:val="000000" w:themeColor="text1"/>
              </w:rPr>
              <w:t> </w:t>
            </w:r>
            <w:r w:rsidRPr="002D5822">
              <w:rPr>
                <w:rFonts w:eastAsia="Arial" w:cs="Arial"/>
                <w:color w:val="000000" w:themeColor="text1"/>
              </w:rPr>
              <w:t>00”</w:t>
            </w:r>
            <w:r>
              <w:rPr>
                <w:rFonts w:eastAsia="Arial" w:cs="Arial"/>
                <w:color w:val="000000" w:themeColor="text1"/>
              </w:rPr>
              <w:t> </w:t>
            </w:r>
            <w:r w:rsidRPr="002D5822">
              <w:rPr>
                <w:rFonts w:eastAsia="Arial" w:cs="Arial"/>
                <w:color w:val="000000" w:themeColor="text1"/>
              </w:rPr>
              <w:t>E</w:t>
            </w:r>
            <w:r w:rsidR="0070292D">
              <w:rPr>
                <w:rFonts w:eastAsia="Arial" w:cs="Arial"/>
                <w:color w:val="000000" w:themeColor="text1"/>
              </w:rPr>
              <w:t>,</w:t>
            </w:r>
            <w:r w:rsidRPr="14004814">
              <w:rPr>
                <w:rFonts w:eastAsia="Arial" w:cs="Arial"/>
                <w:color w:val="000000" w:themeColor="text1"/>
              </w:rPr>
              <w:t xml:space="preserve"> to its intersection with the parallel of latitude </w:t>
            </w:r>
            <w:r w:rsidRPr="002D5822">
              <w:rPr>
                <w:rFonts w:eastAsia="Arial" w:cs="Arial"/>
                <w:color w:val="000000" w:themeColor="text1"/>
              </w:rPr>
              <w:t>37°</w:t>
            </w:r>
            <w:r>
              <w:rPr>
                <w:rFonts w:eastAsia="Arial" w:cs="Arial"/>
                <w:color w:val="000000" w:themeColor="text1"/>
              </w:rPr>
              <w:t> </w:t>
            </w:r>
            <w:r w:rsidRPr="002D5822">
              <w:rPr>
                <w:rFonts w:eastAsia="Arial" w:cs="Arial"/>
                <w:color w:val="000000" w:themeColor="text1"/>
              </w:rPr>
              <w:t>24’</w:t>
            </w:r>
            <w:r>
              <w:rPr>
                <w:rFonts w:eastAsia="Arial" w:cs="Arial"/>
                <w:color w:val="000000" w:themeColor="text1"/>
              </w:rPr>
              <w:t> </w:t>
            </w:r>
            <w:r w:rsidRPr="002D5822">
              <w:rPr>
                <w:rFonts w:eastAsia="Arial" w:cs="Arial"/>
                <w:color w:val="000000" w:themeColor="text1"/>
              </w:rPr>
              <w:t>10”</w:t>
            </w:r>
            <w:r>
              <w:rPr>
                <w:rFonts w:eastAsia="Arial" w:cs="Arial"/>
                <w:color w:val="000000" w:themeColor="text1"/>
              </w:rPr>
              <w:t> </w:t>
            </w:r>
            <w:r w:rsidRPr="002D5822">
              <w:rPr>
                <w:rFonts w:eastAsia="Arial" w:cs="Arial"/>
                <w:color w:val="000000" w:themeColor="text1"/>
              </w:rPr>
              <w:t>S</w:t>
            </w:r>
          </w:p>
        </w:tc>
      </w:tr>
      <w:tr w:rsidR="001679F9" w14:paraId="437D168F"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59A277C0"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8" w:space="0" w:color="000000" w:themeColor="text1"/>
              <w:right w:val="nil"/>
            </w:tcBorders>
            <w:vAlign w:val="center"/>
          </w:tcPr>
          <w:p w14:paraId="48D8E2AE" w14:textId="77777777" w:rsidR="001679F9" w:rsidRDefault="001679F9">
            <w:pPr>
              <w:spacing w:before="0" w:after="0"/>
              <w:rPr>
                <w:rFonts w:eastAsia="Arial" w:cs="Arial"/>
              </w:rPr>
            </w:pPr>
            <w:r>
              <w:rPr>
                <w:rFonts w:eastAsia="Arial" w:cs="Arial"/>
              </w:rPr>
              <w:t>W</w:t>
            </w:r>
            <w:r w:rsidRPr="14004814">
              <w:rPr>
                <w:rFonts w:eastAsia="Arial" w:cs="Arial"/>
              </w:rPr>
              <w:t xml:space="preserve">est along the parallel of </w:t>
            </w:r>
            <w:r w:rsidRPr="002D5822">
              <w:rPr>
                <w:rFonts w:eastAsia="Arial" w:cs="Arial"/>
              </w:rPr>
              <w:t>latitude 37</w:t>
            </w:r>
            <w:r w:rsidRPr="002D5822">
              <w:rPr>
                <w:rFonts w:eastAsia="Arial" w:cs="Arial"/>
                <w:color w:val="000000" w:themeColor="text1"/>
              </w:rPr>
              <w:t>°</w:t>
            </w:r>
            <w:r>
              <w:rPr>
                <w:rFonts w:eastAsia="Arial" w:cs="Arial"/>
                <w:color w:val="000000" w:themeColor="text1"/>
              </w:rPr>
              <w:t> </w:t>
            </w:r>
            <w:r w:rsidRPr="002D5822">
              <w:rPr>
                <w:rFonts w:eastAsia="Arial" w:cs="Arial"/>
                <w:color w:val="000000" w:themeColor="text1"/>
              </w:rPr>
              <w:t>24’</w:t>
            </w:r>
            <w:r>
              <w:rPr>
                <w:rFonts w:eastAsia="Arial" w:cs="Arial"/>
                <w:color w:val="000000" w:themeColor="text1"/>
              </w:rPr>
              <w:t> </w:t>
            </w:r>
            <w:r w:rsidRPr="002D5822">
              <w:rPr>
                <w:rFonts w:eastAsia="Arial" w:cs="Arial"/>
                <w:color w:val="000000" w:themeColor="text1"/>
              </w:rPr>
              <w:t>10”</w:t>
            </w:r>
            <w:r>
              <w:rPr>
                <w:rFonts w:eastAsia="Arial" w:cs="Arial"/>
                <w:color w:val="000000" w:themeColor="text1"/>
              </w:rPr>
              <w:t> </w:t>
            </w:r>
            <w:r w:rsidRPr="002D5822">
              <w:rPr>
                <w:rFonts w:eastAsia="Arial" w:cs="Arial"/>
                <w:color w:val="000000" w:themeColor="text1"/>
              </w:rPr>
              <w:t>S</w:t>
            </w:r>
            <w:r w:rsidRPr="14004814">
              <w:rPr>
                <w:rFonts w:eastAsia="Arial" w:cs="Arial"/>
              </w:rPr>
              <w:t>, to its intersection with the meridian of longitude 136</w:t>
            </w:r>
            <w:r w:rsidRPr="000369E0">
              <w:rPr>
                <w:rFonts w:eastAsia="Arial" w:cs="Arial"/>
                <w:color w:val="000000" w:themeColor="text1"/>
              </w:rPr>
              <w:t>°</w:t>
            </w:r>
            <w:r>
              <w:rPr>
                <w:rFonts w:eastAsia="Arial" w:cs="Arial"/>
                <w:color w:val="000000" w:themeColor="text1"/>
              </w:rPr>
              <w:t> </w:t>
            </w:r>
            <w:r w:rsidRPr="000369E0">
              <w:rPr>
                <w:rFonts w:eastAsia="Arial" w:cs="Arial"/>
                <w:color w:val="000000" w:themeColor="text1"/>
              </w:rPr>
              <w:t>42”</w:t>
            </w:r>
            <w:r>
              <w:rPr>
                <w:rFonts w:eastAsia="Arial" w:cs="Arial"/>
                <w:color w:val="000000" w:themeColor="text1"/>
              </w:rPr>
              <w:t> </w:t>
            </w:r>
            <w:r w:rsidRPr="000369E0">
              <w:rPr>
                <w:rFonts w:eastAsia="Arial" w:cs="Arial"/>
                <w:color w:val="000000" w:themeColor="text1"/>
              </w:rPr>
              <w:t>00’</w:t>
            </w:r>
            <w:r>
              <w:rPr>
                <w:rFonts w:eastAsia="Arial" w:cs="Arial"/>
                <w:color w:val="000000" w:themeColor="text1"/>
              </w:rPr>
              <w:t> </w:t>
            </w:r>
            <w:r w:rsidRPr="000369E0">
              <w:rPr>
                <w:rFonts w:eastAsia="Arial" w:cs="Arial"/>
                <w:color w:val="000000" w:themeColor="text1"/>
              </w:rPr>
              <w:t>E</w:t>
            </w:r>
          </w:p>
        </w:tc>
      </w:tr>
      <w:tr w:rsidR="001679F9" w14:paraId="6B8C60D3"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30D754A0" w14:textId="77777777" w:rsidR="001679F9" w:rsidRDefault="001679F9">
            <w:pPr>
              <w:spacing w:before="0" w:after="0"/>
              <w:jc w:val="center"/>
            </w:pPr>
            <w:r w:rsidRPr="6D8FCE6F">
              <w:rPr>
                <w:rFonts w:eastAsia="Arial" w:cs="Arial"/>
              </w:rPr>
              <w:t xml:space="preserve">6 </w:t>
            </w:r>
          </w:p>
        </w:tc>
        <w:tc>
          <w:tcPr>
            <w:tcW w:w="8235" w:type="dxa"/>
            <w:tcBorders>
              <w:top w:val="single" w:sz="8" w:space="0" w:color="000000" w:themeColor="text1"/>
              <w:left w:val="nil"/>
              <w:bottom w:val="single" w:sz="8" w:space="0" w:color="000000" w:themeColor="text1"/>
              <w:right w:val="nil"/>
            </w:tcBorders>
            <w:vAlign w:val="center"/>
          </w:tcPr>
          <w:p w14:paraId="4FD64E73" w14:textId="110059C2" w:rsidR="001679F9" w:rsidRDefault="001679F9">
            <w:pPr>
              <w:spacing w:before="0" w:after="0"/>
              <w:rPr>
                <w:rFonts w:eastAsia="Arial" w:cs="Arial"/>
                <w:color w:val="000000" w:themeColor="text1"/>
              </w:rPr>
            </w:pPr>
            <w:r>
              <w:rPr>
                <w:rFonts w:eastAsia="Arial" w:cs="Arial"/>
                <w:color w:val="000000" w:themeColor="text1"/>
              </w:rPr>
              <w:t>North</w:t>
            </w:r>
            <w:r w:rsidRPr="6D8FCE6F">
              <w:rPr>
                <w:rFonts w:eastAsia="Arial" w:cs="Arial"/>
                <w:color w:val="000000" w:themeColor="text1"/>
              </w:rPr>
              <w:t xml:space="preserve"> along the </w:t>
            </w:r>
            <w:r>
              <w:rPr>
                <w:rFonts w:eastAsia="Arial" w:cs="Arial"/>
                <w:color w:val="000000" w:themeColor="text1"/>
              </w:rPr>
              <w:t xml:space="preserve">meridian of longitude </w:t>
            </w:r>
            <w:r w:rsidRPr="000369E0">
              <w:rPr>
                <w:rFonts w:eastAsia="Arial" w:cs="Arial"/>
                <w:color w:val="000000" w:themeColor="text1"/>
              </w:rPr>
              <w:t>136°</w:t>
            </w:r>
            <w:r>
              <w:rPr>
                <w:rFonts w:eastAsia="Arial" w:cs="Arial"/>
                <w:color w:val="000000" w:themeColor="text1"/>
              </w:rPr>
              <w:t> </w:t>
            </w:r>
            <w:r w:rsidRPr="000369E0">
              <w:rPr>
                <w:rFonts w:eastAsia="Arial" w:cs="Arial"/>
                <w:color w:val="000000" w:themeColor="text1"/>
              </w:rPr>
              <w:t>42’</w:t>
            </w:r>
            <w:r>
              <w:rPr>
                <w:rFonts w:eastAsia="Arial" w:cs="Arial"/>
                <w:color w:val="000000" w:themeColor="text1"/>
              </w:rPr>
              <w:t> </w:t>
            </w:r>
            <w:r w:rsidRPr="000369E0">
              <w:rPr>
                <w:rFonts w:eastAsia="Arial" w:cs="Arial"/>
                <w:color w:val="000000" w:themeColor="text1"/>
              </w:rPr>
              <w:t>00”</w:t>
            </w:r>
            <w:r>
              <w:rPr>
                <w:rFonts w:eastAsia="Arial" w:cs="Arial"/>
                <w:color w:val="000000" w:themeColor="text1"/>
              </w:rPr>
              <w:t> </w:t>
            </w:r>
            <w:r w:rsidRPr="000369E0">
              <w:rPr>
                <w:rFonts w:eastAsia="Arial" w:cs="Arial"/>
                <w:color w:val="000000" w:themeColor="text1"/>
              </w:rPr>
              <w:t>E</w:t>
            </w:r>
            <w:r w:rsidR="004175BC">
              <w:rPr>
                <w:rFonts w:eastAsia="Arial" w:cs="Arial"/>
                <w:color w:val="000000" w:themeColor="text1"/>
              </w:rPr>
              <w:t>,</w:t>
            </w:r>
            <w:r w:rsidRPr="000369E0">
              <w:rPr>
                <w:rFonts w:eastAsia="Arial" w:cs="Arial"/>
                <w:color w:val="000000" w:themeColor="text1"/>
              </w:rPr>
              <w:t xml:space="preserve"> to its</w:t>
            </w:r>
            <w:r w:rsidRPr="14004814">
              <w:rPr>
                <w:rFonts w:eastAsia="Arial" w:cs="Arial"/>
                <w:color w:val="000000" w:themeColor="text1"/>
              </w:rPr>
              <w:t xml:space="preserve"> intersection with the parallel of latitude </w:t>
            </w:r>
            <w:r w:rsidRPr="000369E0">
              <w:rPr>
                <w:rFonts w:eastAsia="Arial" w:cs="Arial"/>
                <w:color w:val="000000" w:themeColor="text1"/>
              </w:rPr>
              <w:t>36°</w:t>
            </w:r>
            <w:r>
              <w:rPr>
                <w:rFonts w:eastAsia="Arial" w:cs="Arial"/>
                <w:color w:val="000000" w:themeColor="text1"/>
              </w:rPr>
              <w:t> </w:t>
            </w:r>
            <w:r w:rsidRPr="000369E0">
              <w:rPr>
                <w:rFonts w:eastAsia="Arial" w:cs="Arial"/>
                <w:color w:val="000000" w:themeColor="text1"/>
              </w:rPr>
              <w:t>44’</w:t>
            </w:r>
            <w:r>
              <w:rPr>
                <w:rFonts w:eastAsia="Arial" w:cs="Arial"/>
                <w:color w:val="000000" w:themeColor="text1"/>
              </w:rPr>
              <w:t> </w:t>
            </w:r>
            <w:r w:rsidRPr="000369E0">
              <w:rPr>
                <w:rFonts w:eastAsia="Arial" w:cs="Arial"/>
                <w:color w:val="000000" w:themeColor="text1"/>
              </w:rPr>
              <w:t>00”</w:t>
            </w:r>
            <w:r>
              <w:rPr>
                <w:rFonts w:eastAsia="Arial" w:cs="Arial"/>
                <w:color w:val="000000" w:themeColor="text1"/>
              </w:rPr>
              <w:t> </w:t>
            </w:r>
            <w:r w:rsidRPr="000369E0">
              <w:rPr>
                <w:rFonts w:eastAsia="Arial" w:cs="Arial"/>
                <w:color w:val="000000" w:themeColor="text1"/>
              </w:rPr>
              <w:t>S</w:t>
            </w:r>
          </w:p>
        </w:tc>
      </w:tr>
      <w:tr w:rsidR="001679F9" w14:paraId="6451683A" w14:textId="77777777">
        <w:trPr>
          <w:trHeight w:val="510"/>
        </w:trPr>
        <w:tc>
          <w:tcPr>
            <w:tcW w:w="780" w:type="dxa"/>
            <w:tcBorders>
              <w:top w:val="single" w:sz="8" w:space="0" w:color="000000" w:themeColor="text1"/>
              <w:left w:val="nil"/>
              <w:bottom w:val="single" w:sz="12" w:space="0" w:color="auto"/>
              <w:right w:val="nil"/>
            </w:tcBorders>
            <w:vAlign w:val="center"/>
          </w:tcPr>
          <w:p w14:paraId="036B70B2" w14:textId="77777777" w:rsidR="001679F9" w:rsidRPr="6D8FCE6F" w:rsidRDefault="001679F9">
            <w:pPr>
              <w:spacing w:before="0" w:after="0"/>
              <w:jc w:val="center"/>
              <w:rPr>
                <w:rFonts w:eastAsia="Arial" w:cs="Arial"/>
              </w:rPr>
            </w:pPr>
            <w:r>
              <w:rPr>
                <w:rFonts w:eastAsia="Arial" w:cs="Arial"/>
              </w:rPr>
              <w:t>7</w:t>
            </w:r>
          </w:p>
        </w:tc>
        <w:tc>
          <w:tcPr>
            <w:tcW w:w="8235" w:type="dxa"/>
            <w:tcBorders>
              <w:top w:val="single" w:sz="8" w:space="0" w:color="000000" w:themeColor="text1"/>
              <w:left w:val="nil"/>
              <w:bottom w:val="single" w:sz="12" w:space="0" w:color="auto"/>
              <w:right w:val="nil"/>
            </w:tcBorders>
            <w:vAlign w:val="center"/>
          </w:tcPr>
          <w:p w14:paraId="4BCF21D3" w14:textId="77777777" w:rsidR="001679F9" w:rsidRPr="6D8FCE6F" w:rsidRDefault="001679F9">
            <w:pPr>
              <w:spacing w:before="0" w:after="0"/>
              <w:rPr>
                <w:rFonts w:eastAsia="Arial" w:cs="Arial"/>
                <w:color w:val="000000" w:themeColor="text1"/>
              </w:rPr>
            </w:pPr>
            <w:r>
              <w:rPr>
                <w:rFonts w:eastAsia="Arial" w:cs="Arial"/>
                <w:color w:val="000000" w:themeColor="text1"/>
              </w:rPr>
              <w:t>North-easterly along the geodesic to the point of commencement</w:t>
            </w:r>
          </w:p>
        </w:tc>
      </w:tr>
    </w:tbl>
    <w:p w14:paraId="56DC16BA" w14:textId="7707AA38" w:rsidR="001679F9" w:rsidRPr="001B2F10" w:rsidRDefault="001679F9" w:rsidP="00FE76F7">
      <w:pPr>
        <w:spacing w:before="0" w:after="160" w:line="259" w:lineRule="auto"/>
      </w:pPr>
    </w:p>
    <w:p w14:paraId="1DDA9C29" w14:textId="77777777" w:rsidR="001679F9" w:rsidRDefault="001679F9" w:rsidP="001679F9">
      <w:pPr>
        <w:pStyle w:val="ListParagraph"/>
        <w:numPr>
          <w:ilvl w:val="2"/>
          <w:numId w:val="90"/>
        </w:numPr>
        <w:spacing w:before="120" w:after="120"/>
        <w:rPr>
          <w:b/>
          <w:bCs/>
        </w:rPr>
      </w:pPr>
      <w:r>
        <w:rPr>
          <w:b/>
          <w:bCs/>
        </w:rPr>
        <w:t xml:space="preserve">Zone 3 of the Marine Park – Habitat Protection Zone (IV) </w:t>
      </w:r>
    </w:p>
    <w:p w14:paraId="66A5832B" w14:textId="77777777" w:rsidR="001679F9" w:rsidRDefault="001679F9" w:rsidP="001679F9">
      <w:r w:rsidRPr="14004814">
        <w:rPr>
          <w:rFonts w:eastAsia="Arial" w:cs="Arial"/>
        </w:rPr>
        <w:t>Zone 3 (</w:t>
      </w:r>
      <w:r>
        <w:t>semurhpz03</w:t>
      </w:r>
      <w:r w:rsidRPr="14004814">
        <w:rPr>
          <w:rFonts w:eastAsia="Arial" w:cs="Arial"/>
        </w:rPr>
        <w:t xml:space="preserve">) of the marine park </w:t>
      </w:r>
      <w:r>
        <w:t xml:space="preserve">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3 of the Marine Park – Habitat Protection Zone (IV) "/>
        <w:tblDescription w:val="Table 13.2.3 describes the coordinate boundary of the Habitat Protection Zone (semurhpz03) in Murray Marine Park"/>
      </w:tblPr>
      <w:tblGrid>
        <w:gridCol w:w="780"/>
        <w:gridCol w:w="8235"/>
      </w:tblGrid>
      <w:tr w:rsidR="001679F9" w14:paraId="59FE0036" w14:textId="77777777">
        <w:trPr>
          <w:trHeight w:val="567"/>
        </w:trPr>
        <w:tc>
          <w:tcPr>
            <w:tcW w:w="9015" w:type="dxa"/>
            <w:gridSpan w:val="2"/>
            <w:tcBorders>
              <w:top w:val="single" w:sz="12" w:space="0" w:color="auto"/>
              <w:left w:val="nil"/>
              <w:bottom w:val="single" w:sz="8" w:space="0" w:color="auto"/>
              <w:right w:val="nil"/>
            </w:tcBorders>
            <w:vAlign w:val="center"/>
          </w:tcPr>
          <w:p w14:paraId="76A60440" w14:textId="1677F677" w:rsidR="001679F9" w:rsidRDefault="001679F9">
            <w:pPr>
              <w:spacing w:before="0" w:after="0"/>
              <w:rPr>
                <w:b/>
                <w:bCs/>
              </w:rPr>
            </w:pPr>
            <w:r w:rsidRPr="14004814">
              <w:rPr>
                <w:rFonts w:eastAsia="Arial" w:cs="Arial"/>
                <w:b/>
                <w:bCs/>
              </w:rPr>
              <w:t>Zone 3 (</w:t>
            </w:r>
            <w:r w:rsidRPr="14004814">
              <w:rPr>
                <w:b/>
                <w:bCs/>
              </w:rPr>
              <w:t xml:space="preserve">semurhpz03) </w:t>
            </w:r>
            <w:r w:rsidR="0004427C">
              <w:rPr>
                <w:b/>
                <w:bCs/>
              </w:rPr>
              <w:t>–</w:t>
            </w:r>
            <w:r w:rsidRPr="14004814">
              <w:rPr>
                <w:b/>
                <w:bCs/>
              </w:rPr>
              <w:t xml:space="preserve"> Habitat Protection Zone (</w:t>
            </w:r>
            <w:r>
              <w:rPr>
                <w:b/>
                <w:bCs/>
              </w:rPr>
              <w:t>IV</w:t>
            </w:r>
            <w:r w:rsidRPr="14004814">
              <w:rPr>
                <w:b/>
                <w:bCs/>
              </w:rPr>
              <w:t>)</w:t>
            </w:r>
          </w:p>
        </w:tc>
      </w:tr>
      <w:tr w:rsidR="001679F9" w14:paraId="71418057" w14:textId="77777777">
        <w:trPr>
          <w:trHeight w:val="567"/>
        </w:trPr>
        <w:tc>
          <w:tcPr>
            <w:tcW w:w="780" w:type="dxa"/>
            <w:tcBorders>
              <w:top w:val="single" w:sz="8" w:space="0" w:color="auto"/>
              <w:left w:val="nil"/>
              <w:bottom w:val="single" w:sz="12" w:space="0" w:color="auto"/>
              <w:right w:val="nil"/>
            </w:tcBorders>
            <w:vAlign w:val="center"/>
          </w:tcPr>
          <w:p w14:paraId="005B064A"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3F0D0339"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21473D23" w14:textId="77777777">
        <w:trPr>
          <w:trHeight w:val="567"/>
        </w:trPr>
        <w:tc>
          <w:tcPr>
            <w:tcW w:w="780" w:type="dxa"/>
            <w:tcBorders>
              <w:top w:val="single" w:sz="12" w:space="0" w:color="auto"/>
              <w:left w:val="nil"/>
              <w:bottom w:val="single" w:sz="8" w:space="0" w:color="auto"/>
              <w:right w:val="nil"/>
            </w:tcBorders>
            <w:vAlign w:val="center"/>
          </w:tcPr>
          <w:p w14:paraId="78E581A3"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17AB4A1F" w14:textId="77777777" w:rsidR="001679F9" w:rsidRDefault="001679F9">
            <w:pPr>
              <w:spacing w:before="0" w:after="0"/>
              <w:rPr>
                <w:rFonts w:eastAsia="Arial" w:cs="Arial"/>
              </w:rPr>
            </w:pPr>
            <w:r>
              <w:rPr>
                <w:rFonts w:eastAsia="Arial" w:cs="Arial"/>
              </w:rPr>
              <w:t>T</w:t>
            </w:r>
            <w:r w:rsidRPr="14004814">
              <w:rPr>
                <w:rFonts w:eastAsia="Arial" w:cs="Arial"/>
              </w:rPr>
              <w:t xml:space="preserve">he point of latitude </w:t>
            </w:r>
            <w:r w:rsidRPr="003D40DC">
              <w:rPr>
                <w:rFonts w:eastAsia="Arial" w:cs="Arial"/>
              </w:rPr>
              <w:t>36</w:t>
            </w:r>
            <w:r w:rsidRPr="003D40DC">
              <w:rPr>
                <w:rFonts w:eastAsia="Arial" w:cs="Arial"/>
                <w:color w:val="000000" w:themeColor="text1"/>
              </w:rPr>
              <w:t>°</w:t>
            </w:r>
            <w:r>
              <w:rPr>
                <w:rFonts w:eastAsia="Arial" w:cs="Arial"/>
                <w:color w:val="000000" w:themeColor="text1"/>
              </w:rPr>
              <w:t> </w:t>
            </w:r>
            <w:r w:rsidRPr="003D40DC">
              <w:rPr>
                <w:rFonts w:eastAsia="Arial" w:cs="Arial"/>
                <w:color w:val="000000" w:themeColor="text1"/>
              </w:rPr>
              <w:t>54’</w:t>
            </w:r>
            <w:r>
              <w:rPr>
                <w:rFonts w:eastAsia="Arial" w:cs="Arial"/>
                <w:color w:val="000000" w:themeColor="text1"/>
              </w:rPr>
              <w:t> </w:t>
            </w:r>
            <w:r w:rsidRPr="003D40DC">
              <w:rPr>
                <w:rFonts w:eastAsia="Arial" w:cs="Arial"/>
                <w:color w:val="000000" w:themeColor="text1"/>
              </w:rPr>
              <w:t>20”</w:t>
            </w:r>
            <w:r>
              <w:rPr>
                <w:rFonts w:eastAsia="Arial" w:cs="Arial"/>
                <w:color w:val="000000" w:themeColor="text1"/>
              </w:rPr>
              <w:t> </w:t>
            </w:r>
            <w:r w:rsidRPr="003D40DC">
              <w:rPr>
                <w:rFonts w:eastAsia="Arial" w:cs="Arial"/>
                <w:color w:val="000000" w:themeColor="text1"/>
              </w:rPr>
              <w:t>S</w:t>
            </w:r>
            <w:r w:rsidRPr="14004814">
              <w:rPr>
                <w:rFonts w:eastAsia="Arial" w:cs="Arial"/>
              </w:rPr>
              <w:t>, longitude 137</w:t>
            </w:r>
            <w:r w:rsidRPr="00497D4A">
              <w:rPr>
                <w:rFonts w:eastAsia="Arial" w:cs="Arial"/>
                <w:color w:val="000000" w:themeColor="text1"/>
              </w:rPr>
              <w:t>°</w:t>
            </w:r>
            <w:r>
              <w:rPr>
                <w:rFonts w:eastAsia="Arial" w:cs="Arial"/>
                <w:color w:val="000000" w:themeColor="text1"/>
              </w:rPr>
              <w:t> </w:t>
            </w:r>
            <w:r w:rsidRPr="00497D4A">
              <w:rPr>
                <w:rFonts w:eastAsia="Arial" w:cs="Arial"/>
                <w:color w:val="000000" w:themeColor="text1"/>
              </w:rPr>
              <w:t>10’</w:t>
            </w:r>
            <w:r>
              <w:rPr>
                <w:rFonts w:eastAsia="Arial" w:cs="Arial"/>
                <w:color w:val="000000" w:themeColor="text1"/>
              </w:rPr>
              <w:t> </w:t>
            </w:r>
            <w:r w:rsidRPr="00497D4A">
              <w:rPr>
                <w:rFonts w:eastAsia="Arial" w:cs="Arial"/>
                <w:color w:val="000000" w:themeColor="text1"/>
              </w:rPr>
              <w:t>12”</w:t>
            </w:r>
            <w:r>
              <w:rPr>
                <w:rFonts w:eastAsia="Arial" w:cs="Arial"/>
                <w:color w:val="000000" w:themeColor="text1"/>
              </w:rPr>
              <w:t> </w:t>
            </w:r>
            <w:r w:rsidRPr="00497D4A">
              <w:rPr>
                <w:rFonts w:eastAsia="Arial" w:cs="Arial"/>
                <w:color w:val="000000" w:themeColor="text1"/>
              </w:rPr>
              <w:t>E</w:t>
            </w:r>
          </w:p>
        </w:tc>
      </w:tr>
      <w:tr w:rsidR="001679F9" w14:paraId="51C60FC8" w14:textId="77777777">
        <w:trPr>
          <w:trHeight w:val="567"/>
        </w:trPr>
        <w:tc>
          <w:tcPr>
            <w:tcW w:w="780" w:type="dxa"/>
            <w:tcBorders>
              <w:top w:val="single" w:sz="8" w:space="0" w:color="auto"/>
              <w:left w:val="nil"/>
              <w:bottom w:val="single" w:sz="8" w:space="0" w:color="auto"/>
              <w:right w:val="nil"/>
            </w:tcBorders>
            <w:vAlign w:val="center"/>
          </w:tcPr>
          <w:p w14:paraId="45013232"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59EF70C5" w14:textId="453854EF" w:rsidR="001679F9" w:rsidRDefault="001679F9">
            <w:pPr>
              <w:spacing w:before="0" w:after="0"/>
              <w:rPr>
                <w:rFonts w:eastAsia="Arial" w:cs="Arial"/>
                <w:color w:val="000000" w:themeColor="text1"/>
              </w:rPr>
            </w:pPr>
            <w:r>
              <w:rPr>
                <w:rFonts w:eastAsia="Arial" w:cs="Arial"/>
                <w:color w:val="000000" w:themeColor="text1"/>
              </w:rPr>
              <w:t>S</w:t>
            </w:r>
            <w:r w:rsidRPr="6D8FCE6F">
              <w:rPr>
                <w:rFonts w:eastAsia="Arial" w:cs="Arial"/>
                <w:color w:val="000000" w:themeColor="text1"/>
              </w:rPr>
              <w:t>outh</w:t>
            </w:r>
            <w:r>
              <w:rPr>
                <w:rFonts w:eastAsia="Arial" w:cs="Arial"/>
                <w:color w:val="000000" w:themeColor="text1"/>
              </w:rPr>
              <w:t>-</w:t>
            </w:r>
            <w:r w:rsidRPr="6D8FCE6F">
              <w:rPr>
                <w:rFonts w:eastAsia="Arial" w:cs="Arial"/>
                <w:color w:val="000000" w:themeColor="text1"/>
              </w:rPr>
              <w:t xml:space="preserve">easterly along the geodesic to the point of latitude </w:t>
            </w:r>
            <w:r w:rsidRPr="00497D4A">
              <w:rPr>
                <w:rFonts w:eastAsia="Arial" w:cs="Arial"/>
                <w:color w:val="000000" w:themeColor="text1"/>
              </w:rPr>
              <w:t>37°</w:t>
            </w:r>
            <w:r>
              <w:rPr>
                <w:rFonts w:eastAsia="Arial" w:cs="Arial"/>
                <w:color w:val="000000" w:themeColor="text1"/>
              </w:rPr>
              <w:t> </w:t>
            </w:r>
            <w:r w:rsidRPr="00497D4A">
              <w:rPr>
                <w:rFonts w:eastAsia="Arial" w:cs="Arial"/>
                <w:color w:val="000000" w:themeColor="text1"/>
              </w:rPr>
              <w:t>05’</w:t>
            </w:r>
            <w:r>
              <w:rPr>
                <w:rFonts w:eastAsia="Arial" w:cs="Arial"/>
                <w:color w:val="000000" w:themeColor="text1"/>
              </w:rPr>
              <w:t> </w:t>
            </w:r>
            <w:r w:rsidRPr="00497D4A">
              <w:rPr>
                <w:rFonts w:eastAsia="Arial" w:cs="Arial"/>
                <w:color w:val="000000" w:themeColor="text1"/>
              </w:rPr>
              <w:t>54”</w:t>
            </w:r>
            <w:r>
              <w:rPr>
                <w:rFonts w:eastAsia="Arial" w:cs="Arial"/>
                <w:color w:val="000000" w:themeColor="text1"/>
              </w:rPr>
              <w:t> </w:t>
            </w:r>
            <w:r w:rsidRPr="14004814">
              <w:rPr>
                <w:rFonts w:eastAsia="Arial" w:cs="Arial"/>
                <w:color w:val="000000" w:themeColor="text1"/>
              </w:rPr>
              <w:t>S</w:t>
            </w:r>
            <w:r w:rsidR="008024CD">
              <w:rPr>
                <w:rFonts w:eastAsia="Arial" w:cs="Arial"/>
                <w:color w:val="000000" w:themeColor="text1"/>
              </w:rPr>
              <w:t>,</w:t>
            </w:r>
            <w:r w:rsidRPr="14004814" w:rsidDel="008024CD">
              <w:rPr>
                <w:rFonts w:eastAsia="Arial" w:cs="Arial"/>
                <w:color w:val="000000" w:themeColor="text1"/>
              </w:rPr>
              <w:t xml:space="preserve"> </w:t>
            </w:r>
            <w:r w:rsidRPr="14004814">
              <w:rPr>
                <w:rFonts w:eastAsia="Arial" w:cs="Arial"/>
                <w:color w:val="000000" w:themeColor="text1"/>
              </w:rPr>
              <w:t xml:space="preserve">longitude </w:t>
            </w:r>
            <w:r w:rsidRPr="00497D4A">
              <w:rPr>
                <w:rFonts w:eastAsia="Arial" w:cs="Arial"/>
                <w:color w:val="000000" w:themeColor="text1"/>
              </w:rPr>
              <w:t>137°</w:t>
            </w:r>
            <w:r>
              <w:rPr>
                <w:rFonts w:eastAsia="Arial" w:cs="Arial"/>
                <w:color w:val="000000" w:themeColor="text1"/>
              </w:rPr>
              <w:t> </w:t>
            </w:r>
            <w:r w:rsidRPr="00497D4A">
              <w:rPr>
                <w:rFonts w:eastAsia="Arial" w:cs="Arial"/>
                <w:color w:val="000000" w:themeColor="text1"/>
              </w:rPr>
              <w:t>39’</w:t>
            </w:r>
            <w:r>
              <w:rPr>
                <w:rFonts w:eastAsia="Arial" w:cs="Arial"/>
                <w:color w:val="000000" w:themeColor="text1"/>
              </w:rPr>
              <w:t> </w:t>
            </w:r>
            <w:r w:rsidRPr="00497D4A">
              <w:rPr>
                <w:rFonts w:eastAsia="Arial" w:cs="Arial"/>
                <w:color w:val="000000" w:themeColor="text1"/>
              </w:rPr>
              <w:t>54”</w:t>
            </w:r>
            <w:r>
              <w:rPr>
                <w:rFonts w:eastAsia="Arial" w:cs="Arial"/>
                <w:color w:val="000000" w:themeColor="text1"/>
              </w:rPr>
              <w:t> </w:t>
            </w:r>
            <w:r w:rsidRPr="00497D4A">
              <w:rPr>
                <w:rFonts w:eastAsia="Arial" w:cs="Arial"/>
                <w:color w:val="000000" w:themeColor="text1"/>
              </w:rPr>
              <w:t>E</w:t>
            </w:r>
          </w:p>
        </w:tc>
      </w:tr>
      <w:tr w:rsidR="001679F9" w14:paraId="4E4A59A5" w14:textId="77777777">
        <w:trPr>
          <w:trHeight w:val="567"/>
        </w:trPr>
        <w:tc>
          <w:tcPr>
            <w:tcW w:w="780" w:type="dxa"/>
            <w:tcBorders>
              <w:top w:val="single" w:sz="8" w:space="0" w:color="auto"/>
              <w:left w:val="nil"/>
              <w:bottom w:val="single" w:sz="8" w:space="0" w:color="auto"/>
              <w:right w:val="nil"/>
            </w:tcBorders>
            <w:vAlign w:val="center"/>
          </w:tcPr>
          <w:p w14:paraId="365839CF"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71AE7EFB" w14:textId="300B37FA" w:rsidR="001679F9" w:rsidRDefault="001679F9">
            <w:pPr>
              <w:spacing w:before="0" w:after="0"/>
              <w:rPr>
                <w:rFonts w:eastAsia="Arial" w:cs="Arial"/>
                <w:color w:val="000000" w:themeColor="text1"/>
                <w:highlight w:val="yellow"/>
              </w:rPr>
            </w:pPr>
            <w:r>
              <w:rPr>
                <w:rFonts w:eastAsia="Arial" w:cs="Arial"/>
                <w:color w:val="000000" w:themeColor="text1"/>
              </w:rPr>
              <w:t>S</w:t>
            </w:r>
            <w:r w:rsidRPr="6D8FCE6F">
              <w:rPr>
                <w:rFonts w:eastAsia="Arial" w:cs="Arial"/>
                <w:color w:val="000000" w:themeColor="text1"/>
              </w:rPr>
              <w:t>outh</w:t>
            </w:r>
            <w:r>
              <w:rPr>
                <w:rFonts w:eastAsia="Arial" w:cs="Arial"/>
                <w:color w:val="000000" w:themeColor="text1"/>
              </w:rPr>
              <w:t>-westerly</w:t>
            </w:r>
            <w:r w:rsidRPr="6D8FCE6F">
              <w:rPr>
                <w:rFonts w:eastAsia="Arial" w:cs="Arial"/>
                <w:color w:val="000000" w:themeColor="text1"/>
              </w:rPr>
              <w:t xml:space="preserve"> along the geodesic to the point of latitude </w:t>
            </w:r>
            <w:r w:rsidRPr="00AB0484">
              <w:rPr>
                <w:rFonts w:eastAsia="Arial" w:cs="Arial"/>
                <w:color w:val="000000" w:themeColor="text1"/>
              </w:rPr>
              <w:t>37°</w:t>
            </w:r>
            <w:r>
              <w:rPr>
                <w:rFonts w:eastAsia="Arial" w:cs="Arial"/>
                <w:color w:val="000000" w:themeColor="text1"/>
              </w:rPr>
              <w:t> </w:t>
            </w:r>
            <w:r w:rsidRPr="00AB0484">
              <w:rPr>
                <w:rFonts w:eastAsia="Arial" w:cs="Arial"/>
                <w:color w:val="000000" w:themeColor="text1"/>
              </w:rPr>
              <w:t>24’</w:t>
            </w:r>
            <w:r>
              <w:rPr>
                <w:rFonts w:eastAsia="Arial" w:cs="Arial"/>
                <w:color w:val="000000" w:themeColor="text1"/>
              </w:rPr>
              <w:t> </w:t>
            </w:r>
            <w:r w:rsidRPr="00AB0484">
              <w:rPr>
                <w:rFonts w:eastAsia="Arial" w:cs="Arial"/>
                <w:color w:val="000000" w:themeColor="text1"/>
              </w:rPr>
              <w:t>10”</w:t>
            </w:r>
            <w:r>
              <w:rPr>
                <w:rFonts w:eastAsia="Arial" w:cs="Arial"/>
                <w:color w:val="000000" w:themeColor="text1"/>
              </w:rPr>
              <w:t> </w:t>
            </w:r>
            <w:r w:rsidRPr="14004814">
              <w:rPr>
                <w:rFonts w:eastAsia="Arial" w:cs="Arial"/>
                <w:color w:val="000000" w:themeColor="text1"/>
              </w:rPr>
              <w:t>S</w:t>
            </w:r>
            <w:r w:rsidR="008024CD">
              <w:rPr>
                <w:rFonts w:eastAsia="Arial" w:cs="Arial"/>
                <w:color w:val="000000" w:themeColor="text1"/>
              </w:rPr>
              <w:t>,</w:t>
            </w:r>
            <w:r w:rsidRPr="14004814" w:rsidDel="008024CD">
              <w:rPr>
                <w:rFonts w:eastAsia="Arial" w:cs="Arial"/>
                <w:color w:val="000000" w:themeColor="text1"/>
              </w:rPr>
              <w:t xml:space="preserve"> </w:t>
            </w:r>
            <w:r w:rsidRPr="14004814">
              <w:rPr>
                <w:rFonts w:eastAsia="Arial" w:cs="Arial"/>
                <w:color w:val="000000" w:themeColor="text1"/>
              </w:rPr>
              <w:t xml:space="preserve">longitude </w:t>
            </w:r>
            <w:r w:rsidRPr="00AB0484">
              <w:rPr>
                <w:rFonts w:eastAsia="Arial" w:cs="Arial"/>
                <w:color w:val="000000" w:themeColor="text1"/>
              </w:rPr>
              <w:t>137°</w:t>
            </w:r>
            <w:r>
              <w:rPr>
                <w:rFonts w:eastAsia="Arial" w:cs="Arial"/>
                <w:color w:val="000000" w:themeColor="text1"/>
              </w:rPr>
              <w:t> </w:t>
            </w:r>
            <w:r w:rsidRPr="00AB0484">
              <w:rPr>
                <w:rFonts w:eastAsia="Arial" w:cs="Arial"/>
                <w:color w:val="000000" w:themeColor="text1"/>
              </w:rPr>
              <w:t>23’</w:t>
            </w:r>
            <w:r>
              <w:rPr>
                <w:rFonts w:eastAsia="Arial" w:cs="Arial"/>
                <w:color w:val="000000" w:themeColor="text1"/>
              </w:rPr>
              <w:t> </w:t>
            </w:r>
            <w:r w:rsidRPr="00AB0484">
              <w:rPr>
                <w:rFonts w:eastAsia="Arial" w:cs="Arial"/>
                <w:color w:val="000000" w:themeColor="text1"/>
              </w:rPr>
              <w:t>11</w:t>
            </w:r>
            <w:r w:rsidRPr="00F2422D">
              <w:rPr>
                <w:rFonts w:eastAsia="Arial" w:cs="Arial"/>
                <w:color w:val="000000" w:themeColor="text1"/>
              </w:rPr>
              <w:t>.75”</w:t>
            </w:r>
            <w:r>
              <w:rPr>
                <w:rFonts w:eastAsia="Arial" w:cs="Arial"/>
                <w:color w:val="000000" w:themeColor="text1"/>
              </w:rPr>
              <w:t> </w:t>
            </w:r>
            <w:r w:rsidRPr="00F2422D">
              <w:rPr>
                <w:rFonts w:eastAsia="Arial" w:cs="Arial"/>
                <w:color w:val="000000" w:themeColor="text1"/>
              </w:rPr>
              <w:t>E</w:t>
            </w:r>
          </w:p>
        </w:tc>
      </w:tr>
      <w:tr w:rsidR="001679F9" w14:paraId="4B653410" w14:textId="77777777">
        <w:trPr>
          <w:trHeight w:val="567"/>
        </w:trPr>
        <w:tc>
          <w:tcPr>
            <w:tcW w:w="780" w:type="dxa"/>
            <w:tcBorders>
              <w:top w:val="single" w:sz="8" w:space="0" w:color="auto"/>
              <w:left w:val="nil"/>
              <w:bottom w:val="single" w:sz="8" w:space="0" w:color="000000" w:themeColor="text1"/>
              <w:right w:val="nil"/>
            </w:tcBorders>
            <w:vAlign w:val="center"/>
          </w:tcPr>
          <w:p w14:paraId="155DEF87"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4FBAC6B0" w14:textId="77777777" w:rsidR="001679F9" w:rsidRDefault="001679F9">
            <w:pPr>
              <w:spacing w:before="0" w:after="0"/>
              <w:rPr>
                <w:rFonts w:eastAsia="Arial" w:cs="Arial"/>
              </w:rPr>
            </w:pPr>
            <w:r>
              <w:rPr>
                <w:rFonts w:eastAsia="Arial" w:cs="Arial"/>
              </w:rPr>
              <w:t>W</w:t>
            </w:r>
            <w:r w:rsidRPr="14004814">
              <w:rPr>
                <w:rFonts w:eastAsia="Arial" w:cs="Arial"/>
              </w:rPr>
              <w:t xml:space="preserve">est along the parallel of latitude </w:t>
            </w:r>
            <w:r w:rsidRPr="00313F8F">
              <w:rPr>
                <w:rFonts w:eastAsia="Arial" w:cs="Arial"/>
              </w:rPr>
              <w:t>37</w:t>
            </w:r>
            <w:r w:rsidRPr="00313F8F">
              <w:rPr>
                <w:rFonts w:eastAsia="Arial" w:cs="Arial"/>
                <w:color w:val="000000" w:themeColor="text1"/>
              </w:rPr>
              <w:t>°</w:t>
            </w:r>
            <w:r>
              <w:rPr>
                <w:rFonts w:eastAsia="Arial" w:cs="Arial"/>
                <w:color w:val="000000" w:themeColor="text1"/>
              </w:rPr>
              <w:t> </w:t>
            </w:r>
            <w:r w:rsidRPr="00313F8F">
              <w:rPr>
                <w:rFonts w:eastAsia="Arial" w:cs="Arial"/>
                <w:color w:val="000000" w:themeColor="text1"/>
              </w:rPr>
              <w:t>24’</w:t>
            </w:r>
            <w:r>
              <w:rPr>
                <w:rFonts w:eastAsia="Arial" w:cs="Arial"/>
                <w:color w:val="000000" w:themeColor="text1"/>
              </w:rPr>
              <w:t> </w:t>
            </w:r>
            <w:r w:rsidRPr="00313F8F">
              <w:rPr>
                <w:rFonts w:eastAsia="Arial" w:cs="Arial"/>
                <w:color w:val="000000" w:themeColor="text1"/>
              </w:rPr>
              <w:t>10”</w:t>
            </w:r>
            <w:r>
              <w:rPr>
                <w:rFonts w:eastAsia="Arial" w:cs="Arial"/>
                <w:color w:val="000000" w:themeColor="text1"/>
              </w:rPr>
              <w:t> </w:t>
            </w:r>
            <w:r w:rsidRPr="14004814">
              <w:rPr>
                <w:rFonts w:eastAsia="Arial" w:cs="Arial"/>
                <w:color w:val="000000" w:themeColor="text1"/>
              </w:rPr>
              <w:t>S</w:t>
            </w:r>
            <w:r w:rsidRPr="14004814">
              <w:rPr>
                <w:rFonts w:eastAsia="Arial" w:cs="Arial"/>
              </w:rPr>
              <w:t>, to its intersection with the meridian of longitude 137</w:t>
            </w:r>
            <w:r w:rsidRPr="00313F8F">
              <w:rPr>
                <w:rFonts w:eastAsia="Arial" w:cs="Arial"/>
                <w:color w:val="000000" w:themeColor="text1"/>
              </w:rPr>
              <w:t>°</w:t>
            </w:r>
            <w:r>
              <w:rPr>
                <w:rFonts w:eastAsia="Arial" w:cs="Arial"/>
                <w:color w:val="000000" w:themeColor="text1"/>
              </w:rPr>
              <w:t> </w:t>
            </w:r>
            <w:r w:rsidRPr="00F2422D">
              <w:t>10’</w:t>
            </w:r>
            <w:r>
              <w:t> </w:t>
            </w:r>
            <w:r w:rsidRPr="00F2422D">
              <w:t>12</w:t>
            </w:r>
            <w:r w:rsidRPr="00313F8F">
              <w:rPr>
                <w:rFonts w:eastAsia="Arial" w:cs="Arial"/>
                <w:color w:val="000000" w:themeColor="text1"/>
              </w:rPr>
              <w:t>”</w:t>
            </w:r>
            <w:r>
              <w:rPr>
                <w:rFonts w:eastAsia="Arial" w:cs="Arial"/>
                <w:color w:val="000000" w:themeColor="text1"/>
              </w:rPr>
              <w:t> E</w:t>
            </w:r>
          </w:p>
        </w:tc>
      </w:tr>
      <w:tr w:rsidR="001679F9" w14:paraId="1022DBBE" w14:textId="77777777">
        <w:trPr>
          <w:trHeight w:val="567"/>
        </w:trPr>
        <w:tc>
          <w:tcPr>
            <w:tcW w:w="780" w:type="dxa"/>
            <w:tcBorders>
              <w:top w:val="single" w:sz="8" w:space="0" w:color="000000" w:themeColor="text1"/>
              <w:left w:val="nil"/>
              <w:bottom w:val="single" w:sz="12" w:space="0" w:color="auto"/>
              <w:right w:val="nil"/>
            </w:tcBorders>
            <w:vAlign w:val="center"/>
          </w:tcPr>
          <w:p w14:paraId="048B39C2"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12" w:space="0" w:color="auto"/>
              <w:right w:val="nil"/>
            </w:tcBorders>
            <w:vAlign w:val="center"/>
          </w:tcPr>
          <w:p w14:paraId="6C338930" w14:textId="773AC817" w:rsidR="001679F9" w:rsidRDefault="001679F9">
            <w:pPr>
              <w:spacing w:before="0" w:after="0"/>
              <w:rPr>
                <w:rFonts w:eastAsia="Arial" w:cs="Arial"/>
                <w:color w:val="000000" w:themeColor="text1"/>
              </w:rPr>
            </w:pPr>
            <w:r>
              <w:rPr>
                <w:rFonts w:eastAsia="Arial" w:cs="Arial"/>
                <w:color w:val="000000" w:themeColor="text1"/>
              </w:rPr>
              <w:t>North</w:t>
            </w:r>
            <w:r w:rsidRPr="6D8FCE6F">
              <w:rPr>
                <w:rFonts w:eastAsia="Arial" w:cs="Arial"/>
                <w:color w:val="000000" w:themeColor="text1"/>
              </w:rPr>
              <w:t xml:space="preserve"> along the </w:t>
            </w:r>
            <w:r>
              <w:rPr>
                <w:rFonts w:eastAsia="Arial" w:cs="Arial"/>
                <w:color w:val="000000" w:themeColor="text1"/>
              </w:rPr>
              <w:t xml:space="preserve">meridian of longitude </w:t>
            </w:r>
            <w:r w:rsidRPr="00313F8F">
              <w:rPr>
                <w:rFonts w:eastAsia="Arial" w:cs="Arial"/>
                <w:color w:val="000000" w:themeColor="text1"/>
              </w:rPr>
              <w:t>137°</w:t>
            </w:r>
            <w:r>
              <w:rPr>
                <w:rFonts w:eastAsia="Arial" w:cs="Arial"/>
                <w:color w:val="000000" w:themeColor="text1"/>
              </w:rPr>
              <w:t> </w:t>
            </w:r>
            <w:r w:rsidRPr="00F2422D">
              <w:t>10’</w:t>
            </w:r>
            <w:r>
              <w:t> </w:t>
            </w:r>
            <w:r w:rsidRPr="00F2422D">
              <w:t>12</w:t>
            </w:r>
            <w:r w:rsidRPr="00313F8F">
              <w:rPr>
                <w:rFonts w:eastAsia="Arial" w:cs="Arial"/>
                <w:color w:val="000000" w:themeColor="text1"/>
              </w:rPr>
              <w:t>”</w:t>
            </w:r>
            <w:r>
              <w:rPr>
                <w:rFonts w:eastAsia="Arial" w:cs="Arial"/>
                <w:color w:val="000000" w:themeColor="text1"/>
              </w:rPr>
              <w:t> </w:t>
            </w:r>
            <w:r w:rsidRPr="00313F8F">
              <w:rPr>
                <w:rFonts w:eastAsia="Arial" w:cs="Arial"/>
                <w:color w:val="000000" w:themeColor="text1"/>
              </w:rPr>
              <w:t>E</w:t>
            </w:r>
            <w:r w:rsidR="009408AD">
              <w:rPr>
                <w:rFonts w:eastAsia="Arial" w:cs="Arial"/>
                <w:color w:val="000000" w:themeColor="text1"/>
              </w:rPr>
              <w:t>,</w:t>
            </w:r>
            <w:r w:rsidRPr="14004814">
              <w:rPr>
                <w:rFonts w:eastAsia="Arial" w:cs="Arial"/>
                <w:color w:val="000000" w:themeColor="text1"/>
              </w:rPr>
              <w:t xml:space="preserve"> to the point of commencement</w:t>
            </w:r>
          </w:p>
        </w:tc>
      </w:tr>
    </w:tbl>
    <w:p w14:paraId="393E5B1B" w14:textId="76C2B8AD" w:rsidR="00D11748" w:rsidRDefault="00D11748" w:rsidP="001679F9"/>
    <w:p w14:paraId="1183578F" w14:textId="68176B5B" w:rsidR="00D11748" w:rsidRDefault="00D11748" w:rsidP="00D11748">
      <w:pPr>
        <w:spacing w:before="0" w:after="160" w:line="259" w:lineRule="auto"/>
      </w:pPr>
      <w:r>
        <w:br w:type="page"/>
      </w:r>
    </w:p>
    <w:p w14:paraId="64FCC8E4" w14:textId="77777777" w:rsidR="001679F9" w:rsidRDefault="001679F9" w:rsidP="001679F9">
      <w:pPr>
        <w:pStyle w:val="ListParagraph"/>
        <w:numPr>
          <w:ilvl w:val="2"/>
          <w:numId w:val="90"/>
        </w:numPr>
        <w:spacing w:before="120" w:after="120"/>
        <w:rPr>
          <w:b/>
          <w:bCs/>
        </w:rPr>
      </w:pPr>
      <w:r w:rsidRPr="001B2F10">
        <w:rPr>
          <w:b/>
          <w:bCs/>
        </w:rPr>
        <w:lastRenderedPageBreak/>
        <w:t>Zone 4</w:t>
      </w:r>
      <w:r>
        <w:rPr>
          <w:b/>
          <w:bCs/>
        </w:rPr>
        <w:t xml:space="preserve"> (semurmuz04)</w:t>
      </w:r>
      <w:r w:rsidRPr="001B2F10">
        <w:rPr>
          <w:b/>
          <w:bCs/>
        </w:rPr>
        <w:t xml:space="preserve"> of the Marine Park – Multiple Use Zone (VI) </w:t>
      </w:r>
    </w:p>
    <w:p w14:paraId="50B3B402" w14:textId="77777777" w:rsidR="001679F9" w:rsidRDefault="001679F9" w:rsidP="001679F9">
      <w:r>
        <w:t xml:space="preserve">Zone 4 (semurmuz04) 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4 (semurmuz04) of the Marine Park – Multiple Use Zone (VI) "/>
        <w:tblDescription w:val="Table 13.2.4 describes the coordinate boundary of the Multiple Use Zone (semurmuz04) in Murray Marine Park"/>
      </w:tblPr>
      <w:tblGrid>
        <w:gridCol w:w="765"/>
        <w:gridCol w:w="8235"/>
        <w:gridCol w:w="15"/>
      </w:tblGrid>
      <w:tr w:rsidR="001679F9" w14:paraId="3AEAE76C" w14:textId="77777777">
        <w:trPr>
          <w:trHeight w:val="510"/>
        </w:trPr>
        <w:tc>
          <w:tcPr>
            <w:tcW w:w="9015" w:type="dxa"/>
            <w:gridSpan w:val="3"/>
            <w:tcBorders>
              <w:top w:val="single" w:sz="12" w:space="0" w:color="auto"/>
              <w:left w:val="nil"/>
              <w:bottom w:val="single" w:sz="8" w:space="0" w:color="auto"/>
              <w:right w:val="nil"/>
            </w:tcBorders>
            <w:vAlign w:val="center"/>
          </w:tcPr>
          <w:p w14:paraId="190DA11F" w14:textId="77777777" w:rsidR="001679F9" w:rsidRDefault="001679F9">
            <w:pPr>
              <w:spacing w:before="0" w:after="0"/>
              <w:rPr>
                <w:b/>
                <w:bCs/>
                <w:highlight w:val="cyan"/>
              </w:rPr>
            </w:pPr>
            <w:r w:rsidRPr="6D8FCE6F">
              <w:rPr>
                <w:rFonts w:eastAsia="Arial" w:cs="Arial"/>
                <w:b/>
                <w:bCs/>
              </w:rPr>
              <w:t>Zone 4 (</w:t>
            </w:r>
            <w:r w:rsidRPr="6D8FCE6F">
              <w:rPr>
                <w:b/>
                <w:bCs/>
              </w:rPr>
              <w:t xml:space="preserve">semurmuz04) </w:t>
            </w:r>
            <w:r>
              <w:rPr>
                <w:b/>
                <w:bCs/>
              </w:rPr>
              <w:t>–</w:t>
            </w:r>
            <w:r w:rsidRPr="6D8FCE6F">
              <w:rPr>
                <w:b/>
                <w:bCs/>
              </w:rPr>
              <w:t xml:space="preserve"> Multiple Use Zone (VI)</w:t>
            </w:r>
          </w:p>
        </w:tc>
      </w:tr>
      <w:tr w:rsidR="001679F9" w14:paraId="04E00026"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60BCE6CF"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9EF8577"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58BD9C27"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20726415"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5F764EE5" w14:textId="77777777" w:rsidR="001679F9" w:rsidRDefault="001679F9">
            <w:pPr>
              <w:spacing w:before="0" w:after="0"/>
              <w:rPr>
                <w:rFonts w:eastAsia="Arial" w:cs="Arial"/>
                <w:color w:val="000000" w:themeColor="text1"/>
              </w:rPr>
            </w:pPr>
            <w:r>
              <w:rPr>
                <w:rFonts w:eastAsia="Arial" w:cs="Arial"/>
                <w:color w:val="000000" w:themeColor="text1"/>
              </w:rPr>
              <w:t>T</w:t>
            </w:r>
            <w:r w:rsidRPr="17CB088E">
              <w:rPr>
                <w:rFonts w:eastAsia="Arial" w:cs="Arial"/>
                <w:color w:val="000000" w:themeColor="text1"/>
              </w:rPr>
              <w:t>he point of latitude 36°</w:t>
            </w:r>
            <w:r>
              <w:rPr>
                <w:rFonts w:eastAsia="Arial" w:cs="Arial"/>
                <w:color w:val="000000" w:themeColor="text1"/>
              </w:rPr>
              <w:t> </w:t>
            </w:r>
            <w:r w:rsidRPr="007B7186">
              <w:t>31’</w:t>
            </w:r>
            <w:r>
              <w:t> </w:t>
            </w:r>
            <w:r w:rsidRPr="007B7186">
              <w:t>57</w:t>
            </w:r>
            <w:r w:rsidRPr="17CB088E">
              <w:rPr>
                <w:rFonts w:eastAsia="Arial" w:cs="Arial"/>
                <w:color w:val="000000" w:themeColor="text1"/>
              </w:rPr>
              <w:t>”</w:t>
            </w:r>
            <w:r>
              <w:rPr>
                <w:rFonts w:eastAsia="Arial" w:cs="Arial"/>
                <w:color w:val="000000" w:themeColor="text1"/>
              </w:rPr>
              <w:t> </w:t>
            </w:r>
            <w:r w:rsidRPr="17CB088E">
              <w:rPr>
                <w:rFonts w:eastAsia="Arial" w:cs="Arial"/>
                <w:color w:val="000000" w:themeColor="text1"/>
              </w:rPr>
              <w:t>S, longitude 136°</w:t>
            </w:r>
            <w:r>
              <w:rPr>
                <w:rFonts w:eastAsia="Arial" w:cs="Arial"/>
                <w:color w:val="000000" w:themeColor="text1"/>
              </w:rPr>
              <w:t> </w:t>
            </w:r>
            <w:r w:rsidRPr="17CB088E">
              <w:rPr>
                <w:rFonts w:eastAsia="Arial" w:cs="Arial"/>
                <w:color w:val="000000" w:themeColor="text1"/>
              </w:rPr>
              <w:t>48’</w:t>
            </w:r>
            <w:r>
              <w:rPr>
                <w:rFonts w:eastAsia="Arial" w:cs="Arial"/>
                <w:color w:val="000000" w:themeColor="text1"/>
              </w:rPr>
              <w:t> </w:t>
            </w:r>
            <w:r w:rsidRPr="17CB088E">
              <w:rPr>
                <w:rFonts w:eastAsia="Arial" w:cs="Arial"/>
                <w:color w:val="000000" w:themeColor="text1"/>
              </w:rPr>
              <w:t>06”</w:t>
            </w:r>
            <w:r>
              <w:rPr>
                <w:rFonts w:eastAsia="Arial" w:cs="Arial"/>
                <w:color w:val="000000" w:themeColor="text1"/>
              </w:rPr>
              <w:t> </w:t>
            </w:r>
            <w:r w:rsidRPr="17CB088E">
              <w:rPr>
                <w:rFonts w:eastAsia="Arial" w:cs="Arial"/>
                <w:color w:val="000000" w:themeColor="text1"/>
              </w:rPr>
              <w:t>E</w:t>
            </w:r>
          </w:p>
        </w:tc>
      </w:tr>
      <w:tr w:rsidR="001679F9" w14:paraId="02306A3D"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7D1C72C2"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476B8093" w14:textId="77777777" w:rsidR="001679F9" w:rsidRDefault="001679F9">
            <w:pPr>
              <w:spacing w:before="0" w:after="0"/>
              <w:rPr>
                <w:rFonts w:eastAsia="Arial" w:cs="Arial"/>
              </w:rPr>
            </w:pPr>
            <w:r>
              <w:rPr>
                <w:rFonts w:eastAsia="Arial" w:cs="Arial"/>
                <w:color w:val="000000" w:themeColor="text1"/>
              </w:rPr>
              <w:t>S</w:t>
            </w:r>
            <w:r w:rsidRPr="17CB088E">
              <w:rPr>
                <w:rFonts w:eastAsia="Arial" w:cs="Arial"/>
                <w:color w:val="000000" w:themeColor="text1"/>
              </w:rPr>
              <w:t>outh</w:t>
            </w:r>
            <w:r w:rsidRPr="17CB088E">
              <w:rPr>
                <w:rFonts w:ascii="Cambria Math" w:eastAsia="Arial" w:hAnsi="Cambria Math" w:cs="Cambria Math"/>
                <w:color w:val="000000" w:themeColor="text1"/>
              </w:rPr>
              <w:t>‑</w:t>
            </w:r>
            <w:r w:rsidRPr="17CB088E">
              <w:rPr>
                <w:rFonts w:eastAsia="Arial" w:cs="Arial"/>
                <w:color w:val="000000" w:themeColor="text1"/>
              </w:rPr>
              <w:t>easterly along the geodesic to the point of latitude 36°</w:t>
            </w:r>
            <w:r>
              <w:rPr>
                <w:rFonts w:eastAsia="Arial" w:cs="Arial"/>
                <w:color w:val="000000" w:themeColor="text1"/>
              </w:rPr>
              <w:t> </w:t>
            </w:r>
            <w:r w:rsidRPr="17CB088E">
              <w:rPr>
                <w:rFonts w:eastAsia="Arial" w:cs="Arial"/>
                <w:color w:val="000000" w:themeColor="text1"/>
              </w:rPr>
              <w:t>40’</w:t>
            </w:r>
            <w:r>
              <w:rPr>
                <w:rFonts w:eastAsia="Arial" w:cs="Arial"/>
                <w:color w:val="000000" w:themeColor="text1"/>
              </w:rPr>
              <w:t> </w:t>
            </w:r>
            <w:r w:rsidRPr="17CB088E">
              <w:rPr>
                <w:rFonts w:eastAsia="Arial" w:cs="Arial"/>
                <w:color w:val="000000" w:themeColor="text1"/>
              </w:rPr>
              <w:t>12”</w:t>
            </w:r>
            <w:r>
              <w:rPr>
                <w:rFonts w:eastAsia="Arial" w:cs="Arial"/>
                <w:color w:val="000000" w:themeColor="text1"/>
              </w:rPr>
              <w:t> </w:t>
            </w:r>
            <w:r w:rsidRPr="17CB088E">
              <w:rPr>
                <w:rFonts w:eastAsia="Arial" w:cs="Arial"/>
                <w:color w:val="000000" w:themeColor="text1"/>
              </w:rPr>
              <w:t>S, longitude 137°</w:t>
            </w:r>
            <w:r>
              <w:rPr>
                <w:rFonts w:eastAsia="Arial" w:cs="Arial"/>
                <w:color w:val="000000" w:themeColor="text1"/>
              </w:rPr>
              <w:t> </w:t>
            </w:r>
            <w:r w:rsidRPr="17CB088E">
              <w:rPr>
                <w:rFonts w:eastAsia="Arial" w:cs="Arial"/>
                <w:color w:val="000000" w:themeColor="text1"/>
              </w:rPr>
              <w:t>10’</w:t>
            </w:r>
            <w:r>
              <w:rPr>
                <w:rFonts w:eastAsia="Arial" w:cs="Arial"/>
                <w:color w:val="000000" w:themeColor="text1"/>
              </w:rPr>
              <w:t> </w:t>
            </w:r>
            <w:r w:rsidRPr="17CB088E">
              <w:rPr>
                <w:rFonts w:eastAsia="Arial" w:cs="Arial"/>
                <w:color w:val="000000" w:themeColor="text1"/>
              </w:rPr>
              <w:t>12”</w:t>
            </w:r>
            <w:r>
              <w:rPr>
                <w:rFonts w:eastAsia="Arial" w:cs="Arial"/>
                <w:color w:val="000000" w:themeColor="text1"/>
              </w:rPr>
              <w:t> </w:t>
            </w:r>
            <w:r w:rsidRPr="17CB088E">
              <w:rPr>
                <w:rFonts w:eastAsia="Arial" w:cs="Arial"/>
                <w:color w:val="000000" w:themeColor="text1"/>
              </w:rPr>
              <w:t>E</w:t>
            </w:r>
          </w:p>
        </w:tc>
      </w:tr>
      <w:tr w:rsidR="001679F9" w14:paraId="46F74125"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166849AE"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39DF4F70" w14:textId="5C4F5E75" w:rsidR="001679F9" w:rsidRDefault="001679F9">
            <w:pPr>
              <w:spacing w:before="0" w:after="0"/>
              <w:rPr>
                <w:rFonts w:eastAsia="Arial" w:cs="Arial"/>
                <w:color w:val="000000" w:themeColor="text1"/>
              </w:rPr>
            </w:pPr>
            <w:r>
              <w:rPr>
                <w:rFonts w:eastAsia="Arial" w:cs="Arial"/>
                <w:color w:val="000000" w:themeColor="text1"/>
              </w:rPr>
              <w:t>South</w:t>
            </w:r>
            <w:r w:rsidRPr="6D8FCE6F">
              <w:rPr>
                <w:rFonts w:eastAsia="Arial" w:cs="Arial"/>
                <w:color w:val="000000" w:themeColor="text1"/>
              </w:rPr>
              <w:t xml:space="preserve"> along the </w:t>
            </w:r>
            <w:r>
              <w:rPr>
                <w:rFonts w:eastAsia="Arial" w:cs="Arial"/>
                <w:color w:val="000000" w:themeColor="text1"/>
              </w:rPr>
              <w:t xml:space="preserve">meridian of longitude </w:t>
            </w:r>
            <w:r w:rsidRPr="14004814">
              <w:rPr>
                <w:rFonts w:eastAsia="Arial" w:cs="Arial"/>
                <w:color w:val="000000" w:themeColor="text1"/>
              </w:rPr>
              <w:t>137</w:t>
            </w:r>
            <w:r w:rsidRPr="009953D1">
              <w:rPr>
                <w:rFonts w:eastAsia="Arial" w:cs="Arial"/>
                <w:color w:val="000000" w:themeColor="text1"/>
              </w:rPr>
              <w:t>°</w:t>
            </w:r>
            <w:r>
              <w:rPr>
                <w:rFonts w:eastAsia="Arial" w:cs="Arial"/>
                <w:color w:val="000000" w:themeColor="text1"/>
              </w:rPr>
              <w:t> </w:t>
            </w:r>
            <w:r w:rsidRPr="009953D1">
              <w:rPr>
                <w:rFonts w:eastAsia="Arial" w:cs="Arial"/>
                <w:color w:val="000000" w:themeColor="text1"/>
              </w:rPr>
              <w:t>10’</w:t>
            </w:r>
            <w:r>
              <w:rPr>
                <w:rFonts w:eastAsia="Arial" w:cs="Arial"/>
                <w:color w:val="000000" w:themeColor="text1"/>
              </w:rPr>
              <w:t> </w:t>
            </w:r>
            <w:r w:rsidRPr="009953D1">
              <w:rPr>
                <w:rFonts w:eastAsia="Arial" w:cs="Arial"/>
                <w:color w:val="000000" w:themeColor="text1"/>
              </w:rPr>
              <w:t>12”</w:t>
            </w:r>
            <w:r>
              <w:rPr>
                <w:rFonts w:eastAsia="Arial" w:cs="Arial"/>
                <w:color w:val="000000" w:themeColor="text1"/>
              </w:rPr>
              <w:t> </w:t>
            </w:r>
            <w:r w:rsidRPr="009953D1">
              <w:rPr>
                <w:rFonts w:eastAsia="Arial" w:cs="Arial"/>
                <w:color w:val="000000" w:themeColor="text1"/>
              </w:rPr>
              <w:t>E</w:t>
            </w:r>
            <w:r w:rsidR="002A7B8B">
              <w:rPr>
                <w:rFonts w:eastAsia="Arial" w:cs="Arial"/>
                <w:color w:val="000000" w:themeColor="text1"/>
              </w:rPr>
              <w:t>,</w:t>
            </w:r>
            <w:r w:rsidRPr="009953D1">
              <w:rPr>
                <w:rFonts w:eastAsia="Arial" w:cs="Arial"/>
                <w:color w:val="000000" w:themeColor="text1"/>
              </w:rPr>
              <w:t xml:space="preserve"> to</w:t>
            </w:r>
            <w:r w:rsidRPr="14004814">
              <w:rPr>
                <w:rFonts w:eastAsia="Arial" w:cs="Arial"/>
                <w:color w:val="000000" w:themeColor="text1"/>
              </w:rPr>
              <w:t xml:space="preserve"> its intersection with the parallel of latitude </w:t>
            </w:r>
            <w:r w:rsidRPr="009953D1">
              <w:rPr>
                <w:rFonts w:eastAsia="Arial" w:cs="Arial"/>
                <w:color w:val="000000" w:themeColor="text1"/>
              </w:rPr>
              <w:t>36°</w:t>
            </w:r>
            <w:r>
              <w:t> </w:t>
            </w:r>
            <w:r w:rsidRPr="009953D1">
              <w:rPr>
                <w:rFonts w:eastAsia="Arial" w:cs="Arial"/>
                <w:color w:val="000000" w:themeColor="text1"/>
              </w:rPr>
              <w:t>45’</w:t>
            </w:r>
            <w:r>
              <w:rPr>
                <w:rFonts w:eastAsia="Arial" w:cs="Arial"/>
                <w:color w:val="000000" w:themeColor="text1"/>
              </w:rPr>
              <w:t> </w:t>
            </w:r>
            <w:r w:rsidRPr="009953D1">
              <w:rPr>
                <w:rFonts w:eastAsia="Arial" w:cs="Arial"/>
                <w:color w:val="000000" w:themeColor="text1"/>
              </w:rPr>
              <w:t>19”</w:t>
            </w:r>
            <w:r>
              <w:rPr>
                <w:rFonts w:eastAsia="Arial" w:cs="Arial"/>
                <w:color w:val="000000" w:themeColor="text1"/>
              </w:rPr>
              <w:t> </w:t>
            </w:r>
            <w:r w:rsidRPr="009953D1">
              <w:rPr>
                <w:rFonts w:eastAsia="Arial" w:cs="Arial"/>
                <w:color w:val="000000" w:themeColor="text1"/>
              </w:rPr>
              <w:t>S</w:t>
            </w:r>
          </w:p>
        </w:tc>
      </w:tr>
      <w:tr w:rsidR="001679F9" w14:paraId="45032816"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168B10E5" w14:textId="77777777" w:rsidR="001679F9" w:rsidRPr="6D8FCE6F" w:rsidRDefault="001679F9">
            <w:pPr>
              <w:spacing w:before="0" w:after="0"/>
              <w:jc w:val="center"/>
              <w:rPr>
                <w:rFonts w:eastAsia="Arial" w:cs="Arial"/>
              </w:rPr>
            </w:pPr>
            <w:r>
              <w:rPr>
                <w:rFonts w:eastAsia="Arial" w:cs="Arial"/>
              </w:rPr>
              <w:t>4</w:t>
            </w:r>
          </w:p>
        </w:tc>
        <w:tc>
          <w:tcPr>
            <w:tcW w:w="8235" w:type="dxa"/>
            <w:tcBorders>
              <w:top w:val="single" w:sz="8" w:space="0" w:color="auto"/>
              <w:left w:val="nil"/>
              <w:bottom w:val="single" w:sz="8" w:space="0" w:color="000000" w:themeColor="text1"/>
              <w:right w:val="nil"/>
            </w:tcBorders>
            <w:vAlign w:val="center"/>
          </w:tcPr>
          <w:p w14:paraId="7013DC9B" w14:textId="77777777" w:rsidR="001679F9" w:rsidRPr="6D8FCE6F" w:rsidRDefault="001679F9">
            <w:pPr>
              <w:spacing w:before="0" w:after="0"/>
              <w:rPr>
                <w:rFonts w:eastAsia="Arial" w:cs="Arial"/>
                <w:color w:val="000000" w:themeColor="text1"/>
              </w:rPr>
            </w:pPr>
            <w:r>
              <w:rPr>
                <w:rFonts w:eastAsia="Arial" w:cs="Arial"/>
                <w:color w:val="000000" w:themeColor="text1"/>
              </w:rPr>
              <w:t>N</w:t>
            </w:r>
            <w:r w:rsidRPr="00775E07">
              <w:rPr>
                <w:rFonts w:eastAsia="Arial" w:cs="Arial"/>
                <w:color w:val="000000" w:themeColor="text1"/>
              </w:rPr>
              <w:t>orth-</w:t>
            </w:r>
            <w:r>
              <w:rPr>
                <w:rFonts w:eastAsia="Arial" w:cs="Arial"/>
                <w:color w:val="000000" w:themeColor="text1"/>
              </w:rPr>
              <w:t>we</w:t>
            </w:r>
            <w:r w:rsidRPr="00775E07">
              <w:rPr>
                <w:rFonts w:eastAsia="Arial" w:cs="Arial"/>
                <w:color w:val="000000" w:themeColor="text1"/>
              </w:rPr>
              <w:t xml:space="preserve">sterly along the geodesic to the point of latitude </w:t>
            </w:r>
            <w:r w:rsidRPr="14004814">
              <w:rPr>
                <w:rFonts w:eastAsia="Arial" w:cs="Arial"/>
                <w:color w:val="000000" w:themeColor="text1"/>
              </w:rPr>
              <w:t>36</w:t>
            </w:r>
            <w:r w:rsidRPr="00107E8A">
              <w:rPr>
                <w:rFonts w:eastAsia="Arial" w:cs="Arial"/>
                <w:color w:val="000000" w:themeColor="text1"/>
              </w:rPr>
              <w:t>°</w:t>
            </w:r>
            <w:r>
              <w:rPr>
                <w:rFonts w:eastAsia="Arial" w:cs="Arial"/>
                <w:color w:val="000000" w:themeColor="text1"/>
              </w:rPr>
              <w:t> </w:t>
            </w:r>
            <w:r w:rsidRPr="00107E8A">
              <w:rPr>
                <w:rFonts w:eastAsia="Arial" w:cs="Arial"/>
                <w:color w:val="000000" w:themeColor="text1"/>
              </w:rPr>
              <w:t>43’</w:t>
            </w:r>
            <w:r>
              <w:rPr>
                <w:rFonts w:eastAsia="Arial" w:cs="Arial"/>
                <w:color w:val="000000" w:themeColor="text1"/>
              </w:rPr>
              <w:t> </w:t>
            </w:r>
            <w:r w:rsidRPr="00112448">
              <w:rPr>
                <w:rFonts w:eastAsia="Arial" w:cs="Arial"/>
                <w:color w:val="000000" w:themeColor="text1"/>
              </w:rPr>
              <w:t>46.97”</w:t>
            </w:r>
            <w:r>
              <w:rPr>
                <w:rFonts w:eastAsia="Arial" w:cs="Arial"/>
                <w:color w:val="000000" w:themeColor="text1"/>
              </w:rPr>
              <w:t> </w:t>
            </w:r>
            <w:r w:rsidRPr="14004814">
              <w:rPr>
                <w:rFonts w:eastAsia="Arial" w:cs="Arial"/>
                <w:color w:val="000000" w:themeColor="text1"/>
              </w:rPr>
              <w:t>S</w:t>
            </w:r>
            <w:r>
              <w:rPr>
                <w:rFonts w:eastAsia="Arial" w:cs="Arial"/>
                <w:color w:val="000000" w:themeColor="text1"/>
              </w:rPr>
              <w:t>,</w:t>
            </w:r>
            <w:r w:rsidRPr="14004814">
              <w:rPr>
                <w:rFonts w:eastAsia="Arial" w:cs="Arial"/>
                <w:color w:val="000000" w:themeColor="text1"/>
              </w:rPr>
              <w:t xml:space="preserve"> longitude 137</w:t>
            </w:r>
            <w:r w:rsidRPr="002E7A38">
              <w:rPr>
                <w:rFonts w:eastAsia="Arial" w:cs="Arial"/>
                <w:color w:val="000000" w:themeColor="text1"/>
              </w:rPr>
              <w:t>°</w:t>
            </w:r>
            <w:r>
              <w:rPr>
                <w:rFonts w:eastAsia="Arial" w:cs="Arial"/>
                <w:color w:val="000000" w:themeColor="text1"/>
              </w:rPr>
              <w:t> </w:t>
            </w:r>
            <w:r w:rsidRPr="00112448">
              <w:t>06’</w:t>
            </w:r>
            <w:r>
              <w:t> </w:t>
            </w:r>
            <w:r w:rsidRPr="00112448">
              <w:t>00</w:t>
            </w:r>
            <w:r w:rsidRPr="002E7A38">
              <w:rPr>
                <w:rFonts w:eastAsia="Arial" w:cs="Arial"/>
                <w:color w:val="000000" w:themeColor="text1"/>
              </w:rPr>
              <w:t>”</w:t>
            </w:r>
            <w:r>
              <w:rPr>
                <w:rFonts w:eastAsia="Arial" w:cs="Arial"/>
                <w:color w:val="000000" w:themeColor="text1"/>
              </w:rPr>
              <w:t> </w:t>
            </w:r>
            <w:r w:rsidRPr="14004814">
              <w:rPr>
                <w:rFonts w:eastAsia="Arial" w:cs="Arial"/>
                <w:color w:val="000000" w:themeColor="text1"/>
              </w:rPr>
              <w:t>E</w:t>
            </w:r>
          </w:p>
        </w:tc>
      </w:tr>
      <w:tr w:rsidR="001679F9" w14:paraId="4C8EE86B"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25259E8C" w14:textId="77777777" w:rsidR="001679F9" w:rsidRDefault="001679F9">
            <w:pPr>
              <w:spacing w:before="0" w:after="0"/>
              <w:jc w:val="center"/>
            </w:pPr>
            <w:r>
              <w:rPr>
                <w:rFonts w:eastAsia="Arial" w:cs="Arial"/>
              </w:rPr>
              <w:t>5</w:t>
            </w:r>
            <w:r w:rsidRPr="6D8FCE6F">
              <w:rPr>
                <w:rFonts w:eastAsia="Arial" w:cs="Arial"/>
              </w:rPr>
              <w:t xml:space="preserve"> </w:t>
            </w:r>
          </w:p>
        </w:tc>
        <w:tc>
          <w:tcPr>
            <w:tcW w:w="8235" w:type="dxa"/>
            <w:tcBorders>
              <w:top w:val="single" w:sz="8" w:space="0" w:color="auto"/>
              <w:left w:val="nil"/>
              <w:bottom w:val="single" w:sz="8" w:space="0" w:color="000000" w:themeColor="text1"/>
              <w:right w:val="nil"/>
            </w:tcBorders>
            <w:vAlign w:val="center"/>
          </w:tcPr>
          <w:p w14:paraId="2F40306F" w14:textId="77777777" w:rsidR="001679F9" w:rsidRDefault="001679F9">
            <w:pPr>
              <w:spacing w:before="0" w:after="0"/>
              <w:rPr>
                <w:rFonts w:eastAsia="Arial" w:cs="Arial"/>
                <w:color w:val="000000" w:themeColor="text1"/>
                <w:highlight w:val="yellow"/>
              </w:rPr>
            </w:pPr>
            <w:r>
              <w:rPr>
                <w:rFonts w:eastAsia="Arial" w:cs="Arial"/>
                <w:color w:val="000000" w:themeColor="text1"/>
              </w:rPr>
              <w:t>N</w:t>
            </w:r>
            <w:r w:rsidRPr="6D8FCE6F">
              <w:rPr>
                <w:rFonts w:eastAsia="Arial" w:cs="Arial"/>
                <w:color w:val="000000" w:themeColor="text1"/>
              </w:rPr>
              <w:t>orth</w:t>
            </w:r>
            <w:r>
              <w:rPr>
                <w:rFonts w:eastAsia="Arial" w:cs="Arial"/>
                <w:color w:val="000000" w:themeColor="text1"/>
              </w:rPr>
              <w:t>-westerly</w:t>
            </w:r>
            <w:r w:rsidRPr="14004814">
              <w:rPr>
                <w:rFonts w:eastAsia="Arial" w:cs="Arial"/>
                <w:color w:val="000000" w:themeColor="text1"/>
              </w:rPr>
              <w:t xml:space="preserve"> along the geodesic to the point of latitude </w:t>
            </w:r>
            <w:r w:rsidRPr="00E16680">
              <w:rPr>
                <w:rFonts w:eastAsia="Arial" w:cs="Arial"/>
                <w:color w:val="000000" w:themeColor="text1"/>
              </w:rPr>
              <w:t>36°</w:t>
            </w:r>
            <w:r>
              <w:rPr>
                <w:rFonts w:eastAsia="Arial" w:cs="Arial"/>
                <w:color w:val="000000" w:themeColor="text1"/>
              </w:rPr>
              <w:t> </w:t>
            </w:r>
            <w:r w:rsidRPr="00E16680">
              <w:rPr>
                <w:rFonts w:eastAsia="Arial" w:cs="Arial"/>
                <w:color w:val="000000" w:themeColor="text1"/>
              </w:rPr>
              <w:t>36’</w:t>
            </w:r>
            <w:r>
              <w:rPr>
                <w:rFonts w:eastAsia="Arial" w:cs="Arial"/>
                <w:color w:val="000000" w:themeColor="text1"/>
              </w:rPr>
              <w:t> </w:t>
            </w:r>
            <w:r w:rsidRPr="00E16680">
              <w:rPr>
                <w:rFonts w:eastAsia="Arial" w:cs="Arial"/>
                <w:color w:val="000000" w:themeColor="text1"/>
              </w:rPr>
              <w:t>24”</w:t>
            </w:r>
            <w:r>
              <w:rPr>
                <w:rFonts w:eastAsia="Arial" w:cs="Arial"/>
                <w:color w:val="000000" w:themeColor="text1"/>
              </w:rPr>
              <w:t> </w:t>
            </w:r>
            <w:r w:rsidRPr="00E16680">
              <w:rPr>
                <w:rFonts w:eastAsia="Arial" w:cs="Arial"/>
                <w:color w:val="000000" w:themeColor="text1"/>
              </w:rPr>
              <w:t>S</w:t>
            </w:r>
            <w:r w:rsidRPr="14004814">
              <w:rPr>
                <w:rFonts w:eastAsia="Arial" w:cs="Arial"/>
                <w:color w:val="000000" w:themeColor="text1"/>
              </w:rPr>
              <w:t>, longitude 136</w:t>
            </w:r>
            <w:r w:rsidRPr="00E16680">
              <w:rPr>
                <w:rFonts w:eastAsia="Arial" w:cs="Arial"/>
                <w:color w:val="000000" w:themeColor="text1"/>
              </w:rPr>
              <w:t>°</w:t>
            </w:r>
            <w:r>
              <w:rPr>
                <w:rFonts w:eastAsia="Arial" w:cs="Arial"/>
                <w:color w:val="000000" w:themeColor="text1"/>
              </w:rPr>
              <w:t> </w:t>
            </w:r>
            <w:r w:rsidRPr="00E16680">
              <w:rPr>
                <w:rFonts w:eastAsia="Arial" w:cs="Arial"/>
                <w:color w:val="000000" w:themeColor="text1"/>
              </w:rPr>
              <w:t>45’</w:t>
            </w:r>
            <w:r>
              <w:rPr>
                <w:rFonts w:eastAsia="Arial" w:cs="Arial"/>
                <w:color w:val="000000" w:themeColor="text1"/>
              </w:rPr>
              <w:t> </w:t>
            </w:r>
            <w:r w:rsidRPr="00E16680">
              <w:rPr>
                <w:rFonts w:eastAsia="Arial" w:cs="Arial"/>
                <w:color w:val="000000" w:themeColor="text1"/>
              </w:rPr>
              <w:t>51</w:t>
            </w:r>
            <w:r w:rsidRPr="007B7186">
              <w:rPr>
                <w:rFonts w:eastAsia="Arial" w:cs="Arial"/>
                <w:color w:val="000000" w:themeColor="text1"/>
              </w:rPr>
              <w:t>.08”</w:t>
            </w:r>
            <w:r>
              <w:rPr>
                <w:rFonts w:eastAsia="Arial" w:cs="Arial"/>
                <w:color w:val="000000" w:themeColor="text1"/>
              </w:rPr>
              <w:t> </w:t>
            </w:r>
            <w:r w:rsidRPr="14004814">
              <w:rPr>
                <w:rFonts w:eastAsia="Arial" w:cs="Arial"/>
                <w:color w:val="000000" w:themeColor="text1"/>
              </w:rPr>
              <w:t>E</w:t>
            </w:r>
          </w:p>
        </w:tc>
      </w:tr>
      <w:tr w:rsidR="001679F9" w14:paraId="772EFE47"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21771F66" w14:textId="77777777" w:rsidR="001679F9" w:rsidRDefault="001679F9">
            <w:pPr>
              <w:spacing w:before="0" w:after="0"/>
              <w:jc w:val="center"/>
            </w:pPr>
            <w:r>
              <w:rPr>
                <w:rFonts w:eastAsia="Arial" w:cs="Arial"/>
              </w:rPr>
              <w:t>6</w:t>
            </w:r>
            <w:r w:rsidRPr="6D8FCE6F">
              <w:rPr>
                <w:rFonts w:eastAsia="Arial" w:cs="Arial"/>
              </w:rPr>
              <w:t xml:space="preserve"> </w:t>
            </w:r>
          </w:p>
        </w:tc>
        <w:tc>
          <w:tcPr>
            <w:tcW w:w="8235" w:type="dxa"/>
            <w:tcBorders>
              <w:top w:val="single" w:sz="8" w:space="0" w:color="000000" w:themeColor="text1"/>
              <w:left w:val="nil"/>
              <w:bottom w:val="single" w:sz="12" w:space="0" w:color="auto"/>
              <w:right w:val="nil"/>
            </w:tcBorders>
            <w:vAlign w:val="center"/>
          </w:tcPr>
          <w:p w14:paraId="71FC4D51" w14:textId="77777777" w:rsidR="001679F9" w:rsidRDefault="001679F9">
            <w:pPr>
              <w:spacing w:before="0" w:after="0"/>
              <w:rPr>
                <w:rFonts w:eastAsia="Arial" w:cs="Arial"/>
                <w:color w:val="000000" w:themeColor="text1"/>
              </w:rPr>
            </w:pPr>
            <w:r>
              <w:rPr>
                <w:rFonts w:eastAsia="Arial" w:cs="Arial"/>
                <w:color w:val="000000" w:themeColor="text1"/>
              </w:rPr>
              <w:t>N</w:t>
            </w:r>
            <w:r w:rsidRPr="17CB088E">
              <w:rPr>
                <w:rFonts w:eastAsia="Arial" w:cs="Arial"/>
                <w:color w:val="000000" w:themeColor="text1"/>
              </w:rPr>
              <w:t>orth-easterly along the geodesic to the point of commencement</w:t>
            </w:r>
          </w:p>
        </w:tc>
      </w:tr>
    </w:tbl>
    <w:p w14:paraId="78D387D2" w14:textId="507CCB4C" w:rsidR="001679F9" w:rsidRPr="009D3D76" w:rsidRDefault="001679F9" w:rsidP="00F832B4">
      <w:pPr>
        <w:spacing w:before="0" w:after="160" w:line="259" w:lineRule="auto"/>
        <w:rPr>
          <w:b/>
          <w:bCs/>
        </w:rPr>
      </w:pPr>
    </w:p>
    <w:p w14:paraId="3DB41E62" w14:textId="77777777" w:rsidR="001679F9" w:rsidRPr="009D3D76" w:rsidRDefault="001679F9" w:rsidP="001679F9">
      <w:pPr>
        <w:pStyle w:val="ListParagraph"/>
        <w:numPr>
          <w:ilvl w:val="2"/>
          <w:numId w:val="90"/>
        </w:numPr>
        <w:spacing w:before="120" w:after="120"/>
        <w:rPr>
          <w:b/>
          <w:bCs/>
        </w:rPr>
      </w:pPr>
      <w:r w:rsidRPr="009D3D76">
        <w:rPr>
          <w:b/>
          <w:bCs/>
        </w:rPr>
        <w:t>Zone 5 of the Marine Park – Multiple Use Zone (VI)</w:t>
      </w:r>
    </w:p>
    <w:p w14:paraId="41FE6447" w14:textId="77777777" w:rsidR="001679F9" w:rsidRDefault="001679F9" w:rsidP="001679F9">
      <w:r>
        <w:t xml:space="preserve">Zone 4 (semurmuz05) of the marine park consists of an area bounded by the line commencing 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5 of the Marine Park – Multiple Use Zone (VI)"/>
        <w:tblDescription w:val="Table 13.2.5 describes the coordinate boundary of the Multiple Use Zone (semurmuz05) in Murray Marine Park"/>
      </w:tblPr>
      <w:tblGrid>
        <w:gridCol w:w="765"/>
        <w:gridCol w:w="8235"/>
        <w:gridCol w:w="15"/>
      </w:tblGrid>
      <w:tr w:rsidR="001679F9" w14:paraId="2A33D7E4" w14:textId="77777777">
        <w:trPr>
          <w:trHeight w:val="510"/>
        </w:trPr>
        <w:tc>
          <w:tcPr>
            <w:tcW w:w="9015" w:type="dxa"/>
            <w:gridSpan w:val="3"/>
            <w:tcBorders>
              <w:top w:val="single" w:sz="12" w:space="0" w:color="auto"/>
              <w:left w:val="nil"/>
              <w:bottom w:val="single" w:sz="8" w:space="0" w:color="auto"/>
              <w:right w:val="nil"/>
            </w:tcBorders>
            <w:vAlign w:val="center"/>
          </w:tcPr>
          <w:p w14:paraId="5759C6FE" w14:textId="77777777" w:rsidR="001679F9" w:rsidRDefault="001679F9">
            <w:pPr>
              <w:spacing w:before="0" w:after="0"/>
              <w:rPr>
                <w:b/>
                <w:bCs/>
                <w:highlight w:val="cyan"/>
              </w:rPr>
            </w:pPr>
            <w:r w:rsidRPr="6D8FCE6F">
              <w:rPr>
                <w:rFonts w:eastAsia="Arial" w:cs="Arial"/>
                <w:b/>
                <w:bCs/>
              </w:rPr>
              <w:t>Zone 4 (</w:t>
            </w:r>
            <w:r w:rsidRPr="14004814">
              <w:rPr>
                <w:b/>
                <w:bCs/>
              </w:rPr>
              <w:t>semurmuz05</w:t>
            </w:r>
            <w:r w:rsidRPr="6D8FCE6F">
              <w:rPr>
                <w:b/>
                <w:bCs/>
              </w:rPr>
              <w:t xml:space="preserve">) </w:t>
            </w:r>
            <w:r>
              <w:rPr>
                <w:b/>
                <w:bCs/>
              </w:rPr>
              <w:t>–</w:t>
            </w:r>
            <w:r w:rsidRPr="6D8FCE6F">
              <w:rPr>
                <w:b/>
                <w:bCs/>
              </w:rPr>
              <w:t xml:space="preserve"> Multiple Use Area Zone (VI)</w:t>
            </w:r>
          </w:p>
        </w:tc>
      </w:tr>
      <w:tr w:rsidR="001679F9" w14:paraId="1C092B90"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21EE0299"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2E666F9"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C4D729D"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26D8E345"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69938B21" w14:textId="77777777" w:rsidR="001679F9" w:rsidRDefault="001679F9">
            <w:pPr>
              <w:spacing w:before="0" w:after="0"/>
              <w:rPr>
                <w:rFonts w:eastAsia="Arial" w:cs="Arial"/>
              </w:rPr>
            </w:pPr>
            <w:r>
              <w:rPr>
                <w:rFonts w:eastAsia="Arial" w:cs="Arial"/>
              </w:rPr>
              <w:t>T</w:t>
            </w:r>
            <w:r w:rsidRPr="14004814">
              <w:rPr>
                <w:rFonts w:eastAsia="Arial" w:cs="Arial"/>
              </w:rPr>
              <w:t>he point of latitude 37</w:t>
            </w:r>
            <w:r w:rsidRPr="00480858">
              <w:rPr>
                <w:rFonts w:eastAsia="Arial" w:cs="Arial"/>
                <w:color w:val="000000" w:themeColor="text1"/>
              </w:rPr>
              <w:t>°</w:t>
            </w:r>
            <w:r>
              <w:rPr>
                <w:rFonts w:eastAsia="Arial" w:cs="Arial"/>
                <w:color w:val="000000" w:themeColor="text1"/>
              </w:rPr>
              <w:t> </w:t>
            </w:r>
            <w:r w:rsidRPr="00480858">
              <w:rPr>
                <w:rFonts w:eastAsia="Arial" w:cs="Arial"/>
                <w:color w:val="000000" w:themeColor="text1"/>
              </w:rPr>
              <w:t>01’</w:t>
            </w:r>
            <w:r>
              <w:rPr>
                <w:rFonts w:eastAsia="Arial" w:cs="Arial"/>
                <w:color w:val="000000" w:themeColor="text1"/>
              </w:rPr>
              <w:t> </w:t>
            </w:r>
            <w:r w:rsidRPr="00480858">
              <w:rPr>
                <w:rFonts w:eastAsia="Arial" w:cs="Arial"/>
                <w:color w:val="000000" w:themeColor="text1"/>
              </w:rPr>
              <w:t>00”</w:t>
            </w:r>
            <w:r>
              <w:rPr>
                <w:rFonts w:eastAsia="Arial" w:cs="Arial"/>
                <w:color w:val="000000" w:themeColor="text1"/>
              </w:rPr>
              <w:t> </w:t>
            </w:r>
            <w:r w:rsidRPr="14004814">
              <w:rPr>
                <w:rFonts w:eastAsia="Arial" w:cs="Arial"/>
                <w:color w:val="000000" w:themeColor="text1"/>
              </w:rPr>
              <w:t>S</w:t>
            </w:r>
            <w:r w:rsidRPr="14004814">
              <w:rPr>
                <w:rFonts w:eastAsia="Arial" w:cs="Arial"/>
              </w:rPr>
              <w:t>, longitude 137</w:t>
            </w:r>
            <w:r w:rsidRPr="00480858">
              <w:rPr>
                <w:rFonts w:eastAsia="Arial" w:cs="Arial"/>
                <w:color w:val="000000" w:themeColor="text1"/>
              </w:rPr>
              <w:t>°</w:t>
            </w:r>
            <w:r>
              <w:rPr>
                <w:rFonts w:eastAsia="Arial" w:cs="Arial"/>
                <w:color w:val="000000" w:themeColor="text1"/>
              </w:rPr>
              <w:t> </w:t>
            </w:r>
            <w:r w:rsidRPr="007B7186">
              <w:rPr>
                <w:rFonts w:eastAsia="Arial" w:cs="Arial"/>
                <w:color w:val="000000" w:themeColor="text1"/>
              </w:rPr>
              <w:t>44’ 22.48”</w:t>
            </w:r>
            <w:r>
              <w:rPr>
                <w:rFonts w:eastAsia="Arial" w:cs="Arial"/>
                <w:color w:val="000000" w:themeColor="text1"/>
              </w:rPr>
              <w:t> </w:t>
            </w:r>
            <w:r w:rsidRPr="14004814">
              <w:rPr>
                <w:rFonts w:eastAsia="Arial" w:cs="Arial"/>
                <w:color w:val="000000" w:themeColor="text1"/>
              </w:rPr>
              <w:t>E</w:t>
            </w:r>
          </w:p>
        </w:tc>
      </w:tr>
      <w:tr w:rsidR="001679F9" w14:paraId="7A2BAD68"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2232D404"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12FC7546" w14:textId="77777777" w:rsidR="001679F9" w:rsidRDefault="001679F9">
            <w:pPr>
              <w:spacing w:before="0" w:after="0"/>
              <w:rPr>
                <w:rFonts w:eastAsia="Arial" w:cs="Arial"/>
              </w:rPr>
            </w:pPr>
            <w:r>
              <w:rPr>
                <w:rFonts w:eastAsia="Arial" w:cs="Arial"/>
                <w:color w:val="000000" w:themeColor="text1"/>
              </w:rPr>
              <w:t>N</w:t>
            </w:r>
            <w:r w:rsidRPr="17CB088E">
              <w:rPr>
                <w:rFonts w:eastAsia="Arial" w:cs="Arial"/>
                <w:color w:val="000000" w:themeColor="text1"/>
              </w:rPr>
              <w:t>orth</w:t>
            </w:r>
            <w:r w:rsidRPr="17CB088E">
              <w:rPr>
                <w:rFonts w:ascii="Cambria Math" w:eastAsia="Arial" w:hAnsi="Cambria Math" w:cs="Cambria Math"/>
                <w:color w:val="000000" w:themeColor="text1"/>
              </w:rPr>
              <w:t>‑</w:t>
            </w:r>
            <w:r w:rsidRPr="17CB088E">
              <w:rPr>
                <w:rFonts w:eastAsia="Arial" w:cs="Arial"/>
                <w:color w:val="000000" w:themeColor="text1"/>
              </w:rPr>
              <w:t>easterly along the geodesic to the intersection of the meridian of longitude 138°</w:t>
            </w:r>
            <w:r>
              <w:rPr>
                <w:rFonts w:eastAsia="Arial" w:cs="Arial"/>
                <w:color w:val="000000" w:themeColor="text1"/>
              </w:rPr>
              <w:t> </w:t>
            </w:r>
            <w:r w:rsidRPr="007B7186">
              <w:t>57’</w:t>
            </w:r>
            <w:r>
              <w:t> </w:t>
            </w:r>
            <w:r w:rsidRPr="007B7186">
              <w:t>20</w:t>
            </w:r>
            <w:r w:rsidRPr="17CB088E">
              <w:rPr>
                <w:rFonts w:eastAsia="Arial" w:cs="Arial"/>
                <w:color w:val="000000" w:themeColor="text1"/>
              </w:rPr>
              <w:t>”</w:t>
            </w:r>
            <w:r>
              <w:rPr>
                <w:rFonts w:eastAsia="Arial" w:cs="Arial"/>
                <w:color w:val="000000" w:themeColor="text1"/>
              </w:rPr>
              <w:t> </w:t>
            </w:r>
            <w:r w:rsidRPr="17CB088E">
              <w:rPr>
                <w:rFonts w:eastAsia="Arial" w:cs="Arial"/>
                <w:color w:val="000000" w:themeColor="text1"/>
              </w:rPr>
              <w:t xml:space="preserve">E, with the </w:t>
            </w:r>
            <w:r>
              <w:rPr>
                <w:rFonts w:eastAsia="Arial" w:cs="Arial"/>
                <w:color w:val="000000" w:themeColor="text1"/>
              </w:rPr>
              <w:t>outer</w:t>
            </w:r>
            <w:r w:rsidRPr="17CB088E">
              <w:rPr>
                <w:rFonts w:eastAsia="Arial" w:cs="Arial"/>
                <w:color w:val="000000" w:themeColor="text1"/>
              </w:rPr>
              <w:t xml:space="preserve"> limit of the coastal waters of South Australia</w:t>
            </w:r>
          </w:p>
        </w:tc>
      </w:tr>
      <w:tr w:rsidR="001679F9" w14:paraId="185FE8C9"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78A86AB6"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7012B2BD" w14:textId="77777777" w:rsidR="001679F9" w:rsidRDefault="001679F9">
            <w:pPr>
              <w:spacing w:before="0" w:after="0"/>
              <w:rPr>
                <w:rFonts w:eastAsia="Arial" w:cs="Arial"/>
              </w:rPr>
            </w:pPr>
            <w:r>
              <w:rPr>
                <w:rFonts w:eastAsia="Arial" w:cs="Arial"/>
                <w:color w:val="000000" w:themeColor="text1"/>
              </w:rPr>
              <w:t>G</w:t>
            </w:r>
            <w:r w:rsidRPr="17CB088E">
              <w:rPr>
                <w:rFonts w:eastAsia="Arial" w:cs="Arial"/>
                <w:color w:val="000000" w:themeColor="text1"/>
              </w:rPr>
              <w:t>enerally south</w:t>
            </w:r>
            <w:r w:rsidRPr="17CB088E">
              <w:rPr>
                <w:rFonts w:ascii="Cambria Math" w:eastAsia="Arial" w:hAnsi="Cambria Math" w:cs="Cambria Math"/>
                <w:color w:val="000000" w:themeColor="text1"/>
              </w:rPr>
              <w:t>‑</w:t>
            </w:r>
            <w:r w:rsidRPr="17CB088E">
              <w:rPr>
                <w:rFonts w:eastAsia="Arial" w:cs="Arial"/>
                <w:color w:val="000000" w:themeColor="text1"/>
              </w:rPr>
              <w:t xml:space="preserve">easterly along the </w:t>
            </w:r>
            <w:r>
              <w:rPr>
                <w:rFonts w:eastAsia="Arial" w:cs="Arial"/>
                <w:color w:val="000000" w:themeColor="text1"/>
              </w:rPr>
              <w:t>outer</w:t>
            </w:r>
            <w:r w:rsidRPr="17CB088E">
              <w:rPr>
                <w:rFonts w:eastAsia="Arial" w:cs="Arial"/>
                <w:color w:val="000000" w:themeColor="text1"/>
              </w:rPr>
              <w:t xml:space="preserve"> limit of the coastal waters of South Australia to its intersection with the meridian of longitude 139°</w:t>
            </w:r>
            <w:r>
              <w:rPr>
                <w:rFonts w:eastAsia="Arial" w:cs="Arial"/>
                <w:color w:val="000000" w:themeColor="text1"/>
              </w:rPr>
              <w:t> </w:t>
            </w:r>
            <w:r w:rsidRPr="17CB088E">
              <w:rPr>
                <w:rFonts w:eastAsia="Arial" w:cs="Arial"/>
                <w:color w:val="000000" w:themeColor="text1"/>
              </w:rPr>
              <w:t>09’</w:t>
            </w:r>
            <w:r>
              <w:rPr>
                <w:rFonts w:eastAsia="Arial" w:cs="Arial"/>
                <w:color w:val="000000" w:themeColor="text1"/>
              </w:rPr>
              <w:t> </w:t>
            </w:r>
            <w:r w:rsidRPr="17CB088E">
              <w:rPr>
                <w:rFonts w:eastAsia="Arial" w:cs="Arial"/>
                <w:color w:val="000000" w:themeColor="text1"/>
              </w:rPr>
              <w:t>52”</w:t>
            </w:r>
            <w:r>
              <w:rPr>
                <w:rFonts w:eastAsia="Arial" w:cs="Arial"/>
                <w:color w:val="000000" w:themeColor="text1"/>
              </w:rPr>
              <w:t> </w:t>
            </w:r>
            <w:r w:rsidRPr="17CB088E">
              <w:rPr>
                <w:rFonts w:eastAsia="Arial" w:cs="Arial"/>
                <w:color w:val="000000" w:themeColor="text1"/>
              </w:rPr>
              <w:t>E</w:t>
            </w:r>
          </w:p>
        </w:tc>
      </w:tr>
      <w:tr w:rsidR="001679F9" w14:paraId="0E234778"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32721EB1"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5F104491" w14:textId="77777777" w:rsidR="001679F9" w:rsidRDefault="001679F9">
            <w:pPr>
              <w:spacing w:before="0" w:after="0"/>
              <w:rPr>
                <w:rFonts w:eastAsia="Arial" w:cs="Arial"/>
                <w:color w:val="000000" w:themeColor="text1"/>
                <w:highlight w:val="yellow"/>
              </w:rPr>
            </w:pPr>
            <w:r>
              <w:rPr>
                <w:rFonts w:eastAsia="Arial" w:cs="Arial"/>
                <w:color w:val="000000" w:themeColor="text1"/>
              </w:rPr>
              <w:t>S</w:t>
            </w:r>
            <w:r w:rsidRPr="14004814">
              <w:rPr>
                <w:rFonts w:eastAsia="Arial" w:cs="Arial"/>
                <w:color w:val="000000" w:themeColor="text1"/>
              </w:rPr>
              <w:t>outh</w:t>
            </w:r>
            <w:r w:rsidRPr="14004814">
              <w:rPr>
                <w:rFonts w:ascii="Cambria Math" w:eastAsia="Arial" w:hAnsi="Cambria Math" w:cs="Cambria Math"/>
                <w:color w:val="000000" w:themeColor="text1"/>
              </w:rPr>
              <w:t>‑</w:t>
            </w:r>
            <w:r w:rsidRPr="14004814">
              <w:rPr>
                <w:rFonts w:eastAsia="Arial" w:cs="Arial"/>
                <w:color w:val="000000" w:themeColor="text1"/>
              </w:rPr>
              <w:t>westerly along the geodesic to the point of latitude 37°</w:t>
            </w:r>
            <w:r>
              <w:rPr>
                <w:rFonts w:eastAsia="Arial" w:cs="Arial"/>
                <w:color w:val="000000" w:themeColor="text1"/>
              </w:rPr>
              <w:t> </w:t>
            </w:r>
            <w:r w:rsidRPr="17CB088E">
              <w:rPr>
                <w:rFonts w:eastAsia="Arial" w:cs="Arial"/>
                <w:color w:val="000000" w:themeColor="text1"/>
              </w:rPr>
              <w:t>07’</w:t>
            </w:r>
            <w:r>
              <w:rPr>
                <w:rFonts w:eastAsia="Arial" w:cs="Arial"/>
                <w:color w:val="000000" w:themeColor="text1"/>
              </w:rPr>
              <w:t> </w:t>
            </w:r>
            <w:r w:rsidRPr="17CB088E">
              <w:rPr>
                <w:rFonts w:eastAsia="Arial" w:cs="Arial"/>
                <w:color w:val="000000" w:themeColor="text1"/>
              </w:rPr>
              <w:t>18</w:t>
            </w:r>
            <w:r w:rsidRPr="14004814">
              <w:rPr>
                <w:rFonts w:eastAsia="Arial" w:cs="Arial"/>
                <w:color w:val="000000" w:themeColor="text1"/>
              </w:rPr>
              <w:t>”</w:t>
            </w:r>
            <w:r>
              <w:rPr>
                <w:rFonts w:eastAsia="Arial" w:cs="Arial"/>
                <w:color w:val="000000" w:themeColor="text1"/>
              </w:rPr>
              <w:t> </w:t>
            </w:r>
            <w:r w:rsidRPr="14004814">
              <w:rPr>
                <w:rFonts w:eastAsia="Arial" w:cs="Arial"/>
                <w:color w:val="000000" w:themeColor="text1"/>
              </w:rPr>
              <w:t>S, longitude 138°</w:t>
            </w:r>
            <w:r>
              <w:rPr>
                <w:rFonts w:eastAsia="Arial" w:cs="Arial"/>
                <w:color w:val="000000" w:themeColor="text1"/>
              </w:rPr>
              <w:t> </w:t>
            </w:r>
            <w:r w:rsidRPr="14004814">
              <w:rPr>
                <w:rFonts w:eastAsia="Arial" w:cs="Arial"/>
                <w:color w:val="000000" w:themeColor="text1"/>
              </w:rPr>
              <w:t>00’</w:t>
            </w:r>
            <w:r>
              <w:rPr>
                <w:rFonts w:eastAsia="Arial" w:cs="Arial"/>
                <w:color w:val="000000" w:themeColor="text1"/>
              </w:rPr>
              <w:t> </w:t>
            </w:r>
            <w:r w:rsidRPr="007B7186">
              <w:rPr>
                <w:rFonts w:eastAsia="Arial" w:cs="Arial"/>
                <w:color w:val="000000" w:themeColor="text1"/>
              </w:rPr>
              <w:t>32.02</w:t>
            </w:r>
            <w:r w:rsidRPr="14004814">
              <w:rPr>
                <w:rFonts w:eastAsia="Arial" w:cs="Arial"/>
                <w:color w:val="000000" w:themeColor="text1"/>
              </w:rPr>
              <w:t>”</w:t>
            </w:r>
            <w:r>
              <w:rPr>
                <w:rFonts w:eastAsia="Arial" w:cs="Arial"/>
                <w:color w:val="000000" w:themeColor="text1"/>
              </w:rPr>
              <w:t> </w:t>
            </w:r>
            <w:r w:rsidRPr="14004814">
              <w:rPr>
                <w:rFonts w:eastAsia="Arial" w:cs="Arial"/>
                <w:color w:val="000000" w:themeColor="text1"/>
              </w:rPr>
              <w:t>E</w:t>
            </w:r>
          </w:p>
        </w:tc>
      </w:tr>
      <w:tr w:rsidR="001679F9" w14:paraId="74246369"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7A79836F"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12" w:space="0" w:color="auto"/>
              <w:right w:val="nil"/>
            </w:tcBorders>
            <w:vAlign w:val="center"/>
          </w:tcPr>
          <w:p w14:paraId="22B4260C" w14:textId="77777777" w:rsidR="001679F9" w:rsidRDefault="001679F9">
            <w:pPr>
              <w:spacing w:before="0" w:after="0"/>
              <w:rPr>
                <w:rFonts w:eastAsia="Arial" w:cs="Arial"/>
                <w:color w:val="000000" w:themeColor="text1"/>
              </w:rPr>
            </w:pPr>
            <w:r>
              <w:rPr>
                <w:rFonts w:eastAsia="Arial" w:cs="Arial"/>
                <w:color w:val="000000" w:themeColor="text1"/>
              </w:rPr>
              <w:t>North-westerly</w:t>
            </w:r>
            <w:r w:rsidRPr="17CB088E">
              <w:rPr>
                <w:rFonts w:eastAsia="Arial" w:cs="Arial"/>
                <w:color w:val="000000" w:themeColor="text1"/>
              </w:rPr>
              <w:t xml:space="preserve"> along the geodesic to the point of commencement</w:t>
            </w:r>
          </w:p>
        </w:tc>
      </w:tr>
    </w:tbl>
    <w:p w14:paraId="01BEACC9" w14:textId="59682E78" w:rsidR="00D11748" w:rsidRDefault="00D11748" w:rsidP="00F832B4"/>
    <w:p w14:paraId="348B271C" w14:textId="09129741" w:rsidR="00F832B4" w:rsidRDefault="00D11748" w:rsidP="00D11748">
      <w:pPr>
        <w:spacing w:before="0" w:after="160" w:line="259" w:lineRule="auto"/>
      </w:pPr>
      <w:r>
        <w:br w:type="page"/>
      </w:r>
    </w:p>
    <w:p w14:paraId="3306B72B" w14:textId="6A6D64BE" w:rsidR="001679F9" w:rsidRPr="00A31877" w:rsidRDefault="001679F9" w:rsidP="001679F9">
      <w:pPr>
        <w:pStyle w:val="Schedulesub-heading"/>
        <w:numPr>
          <w:ilvl w:val="0"/>
          <w:numId w:val="90"/>
        </w:numPr>
        <w:ind w:left="357" w:hanging="357"/>
      </w:pPr>
      <w:bookmarkStart w:id="579" w:name="_Toc179384161"/>
      <w:r w:rsidRPr="00A31877">
        <w:lastRenderedPageBreak/>
        <w:t>Macquarie Island Marine Park</w:t>
      </w:r>
      <w:bookmarkEnd w:id="579"/>
      <w:r w:rsidRPr="00A31877">
        <w:t xml:space="preserve"> </w:t>
      </w:r>
    </w:p>
    <w:p w14:paraId="23ADC88F" w14:textId="77777777" w:rsidR="001679F9" w:rsidRDefault="001679F9" w:rsidP="001679F9">
      <w:pPr>
        <w:pStyle w:val="ListParagraph"/>
        <w:numPr>
          <w:ilvl w:val="1"/>
          <w:numId w:val="90"/>
        </w:numPr>
        <w:spacing w:before="120" w:after="120"/>
        <w:rPr>
          <w:b/>
          <w:bCs/>
        </w:rPr>
      </w:pPr>
      <w:r w:rsidRPr="00A829CD">
        <w:rPr>
          <w:b/>
          <w:bCs/>
        </w:rPr>
        <w:t>Area of marine park</w:t>
      </w:r>
    </w:p>
    <w:p w14:paraId="5CF3EAEB" w14:textId="77777777" w:rsidR="001679F9" w:rsidRDefault="001679F9" w:rsidP="001679F9">
      <w:pPr>
        <w:ind w:left="360"/>
      </w:pPr>
      <w:r>
        <w:t>The Macquarie Island Marine Park consists of an area in the Southern Ocean bounded by:</w:t>
      </w:r>
    </w:p>
    <w:p w14:paraId="14881277" w14:textId="4DC66C24" w:rsidR="001679F9" w:rsidRDefault="00F832B4" w:rsidP="001679F9">
      <w:pPr>
        <w:pStyle w:val="ListParagraph"/>
        <w:numPr>
          <w:ilvl w:val="0"/>
          <w:numId w:val="91"/>
        </w:numPr>
        <w:spacing w:before="120" w:after="120"/>
      </w:pPr>
      <w:r>
        <w:t>t</w:t>
      </w:r>
      <w:r w:rsidR="001679F9">
        <w:t>he boundary of the outer limit of Australia’s Exclusive Economic Zone adjacent to Macquarie Island</w:t>
      </w:r>
    </w:p>
    <w:p w14:paraId="43391195" w14:textId="7793E7A7" w:rsidR="001679F9" w:rsidRDefault="00F832B4" w:rsidP="001679F9">
      <w:pPr>
        <w:pStyle w:val="ListParagraph"/>
        <w:numPr>
          <w:ilvl w:val="0"/>
          <w:numId w:val="91"/>
        </w:numPr>
        <w:spacing w:before="120" w:after="120"/>
      </w:pPr>
      <w:r>
        <w:t>t</w:t>
      </w:r>
      <w:r w:rsidR="001679F9">
        <w:t xml:space="preserve">he boundary of the outer limit of the coastal waters around Macquarie Island. </w:t>
      </w:r>
    </w:p>
    <w:p w14:paraId="7F645D5D" w14:textId="77777777" w:rsidR="001679F9" w:rsidRPr="00B6212E" w:rsidRDefault="001679F9" w:rsidP="008A608D"/>
    <w:p w14:paraId="485EA9A1" w14:textId="77777777" w:rsidR="001679F9" w:rsidRDefault="001679F9" w:rsidP="001679F9">
      <w:pPr>
        <w:pStyle w:val="ListParagraph"/>
        <w:numPr>
          <w:ilvl w:val="1"/>
          <w:numId w:val="90"/>
        </w:numPr>
        <w:spacing w:before="120" w:after="120"/>
        <w:rPr>
          <w:b/>
          <w:bCs/>
        </w:rPr>
      </w:pPr>
      <w:r w:rsidRPr="6D8FCE6F">
        <w:rPr>
          <w:b/>
          <w:bCs/>
        </w:rPr>
        <w:t xml:space="preserve">Zones of the marine park </w:t>
      </w:r>
    </w:p>
    <w:p w14:paraId="729E4E3E" w14:textId="77777777" w:rsidR="001679F9" w:rsidRDefault="001679F9" w:rsidP="001679F9">
      <w:pPr>
        <w:ind w:left="360"/>
      </w:pPr>
      <w:r>
        <w:t>The Macquarie Island Marine Park is divided into the following zones:</w:t>
      </w:r>
    </w:p>
    <w:p w14:paraId="3E2C88AD" w14:textId="18E86E8B" w:rsidR="001679F9" w:rsidRDefault="001679F9" w:rsidP="001679F9">
      <w:pPr>
        <w:pStyle w:val="ListParagraph"/>
        <w:numPr>
          <w:ilvl w:val="0"/>
          <w:numId w:val="82"/>
        </w:numPr>
        <w:spacing w:before="120" w:after="120"/>
      </w:pPr>
      <w:r>
        <w:t>the Sanctuary Zone (Ia)</w:t>
      </w:r>
      <w:r w:rsidR="003007DA">
        <w:t>,</w:t>
      </w:r>
      <w:r>
        <w:t xml:space="preserve"> described in Section 14.2.1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r>
        <w:t xml:space="preserve">; </w:t>
      </w:r>
    </w:p>
    <w:p w14:paraId="4D841AE8" w14:textId="42F869A0" w:rsidR="001679F9" w:rsidRDefault="001679F9" w:rsidP="001679F9">
      <w:pPr>
        <w:pStyle w:val="ListParagraph"/>
        <w:numPr>
          <w:ilvl w:val="0"/>
          <w:numId w:val="82"/>
        </w:numPr>
        <w:spacing w:before="120" w:after="120"/>
      </w:pPr>
      <w:r>
        <w:t>the National Park Zone (II)</w:t>
      </w:r>
      <w:r w:rsidR="003007DA">
        <w:t>,</w:t>
      </w:r>
      <w:r>
        <w:t xml:space="preserve"> described in </w:t>
      </w:r>
      <w:r w:rsidR="008A608D">
        <w:t>S</w:t>
      </w:r>
      <w:r>
        <w:t xml:space="preserve">ection 14.2.2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r>
        <w:t>;</w:t>
      </w:r>
    </w:p>
    <w:p w14:paraId="600909C0" w14:textId="3A02477F" w:rsidR="001679F9" w:rsidRDefault="001679F9" w:rsidP="001679F9">
      <w:pPr>
        <w:pStyle w:val="ListParagraph"/>
        <w:numPr>
          <w:ilvl w:val="0"/>
          <w:numId w:val="82"/>
        </w:numPr>
        <w:spacing w:before="120" w:after="120"/>
      </w:pPr>
      <w:r>
        <w:t>the Habitat Protection Zone (IV)</w:t>
      </w:r>
      <w:r w:rsidR="003007DA">
        <w:t>,</w:t>
      </w:r>
      <w:r>
        <w:t xml:space="preserve"> described in </w:t>
      </w:r>
      <w:r w:rsidR="008A608D">
        <w:t>S</w:t>
      </w:r>
      <w:r>
        <w:t xml:space="preserve">ection 14.2.3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r>
        <w:t xml:space="preserve">. </w:t>
      </w:r>
    </w:p>
    <w:p w14:paraId="55C7F1ED" w14:textId="77777777" w:rsidR="001679F9" w:rsidRPr="00576C9B" w:rsidRDefault="001679F9" w:rsidP="008A608D"/>
    <w:p w14:paraId="7298EF81" w14:textId="77777777" w:rsidR="001679F9" w:rsidRDefault="001679F9" w:rsidP="001679F9">
      <w:pPr>
        <w:pStyle w:val="ListParagraph"/>
        <w:numPr>
          <w:ilvl w:val="2"/>
          <w:numId w:val="90"/>
        </w:numPr>
        <w:spacing w:before="120" w:after="120"/>
        <w:rPr>
          <w:b/>
          <w:bCs/>
        </w:rPr>
      </w:pPr>
      <w:r w:rsidRPr="6D8FCE6F">
        <w:rPr>
          <w:b/>
          <w:bCs/>
        </w:rPr>
        <w:t>Zone1 (semacs</w:t>
      </w:r>
      <w:r>
        <w:rPr>
          <w:b/>
          <w:bCs/>
        </w:rPr>
        <w:t>an</w:t>
      </w:r>
      <w:r w:rsidRPr="6D8FCE6F">
        <w:rPr>
          <w:b/>
          <w:bCs/>
        </w:rPr>
        <w:t xml:space="preserve">01) of marine park – Sanctuary Zone (Ia) </w:t>
      </w:r>
    </w:p>
    <w:p w14:paraId="702922F8" w14:textId="77777777" w:rsidR="001679F9" w:rsidRPr="005E0B10" w:rsidRDefault="001679F9" w:rsidP="001679F9">
      <w:r>
        <w:t xml:space="preserve">Zone 1 (semacsan01) of the marine park consists of an area east of Macquarie Island bounded by the line commencing at the point described in item 1 of the following table and running progressively as described in the table. </w:t>
      </w:r>
    </w:p>
    <w:tbl>
      <w:tblPr>
        <w:tblStyle w:val="TableGrid"/>
        <w:tblW w:w="9026" w:type="dxa"/>
        <w:tblInd w:w="0" w:type="dxa"/>
        <w:tblBorders>
          <w:insideV w:val="none" w:sz="0" w:space="0" w:color="auto"/>
        </w:tblBorders>
        <w:tblLook w:val="04A0" w:firstRow="1" w:lastRow="0" w:firstColumn="1" w:lastColumn="0" w:noHBand="0" w:noVBand="1"/>
        <w:tblCaption w:val="Zone1 (semacsan01) of marine park – Sanctuary Zone (Ia) "/>
        <w:tblDescription w:val="Table 4.2.1 describes the coordinate boundary of the Sanctuary Zone (semacsan01) in Macquarie Island Marine Park"/>
      </w:tblPr>
      <w:tblGrid>
        <w:gridCol w:w="810"/>
        <w:gridCol w:w="8216"/>
      </w:tblGrid>
      <w:tr w:rsidR="001679F9" w:rsidRPr="00E60461" w14:paraId="37B74E9A" w14:textId="77777777">
        <w:trPr>
          <w:trHeight w:val="510"/>
        </w:trPr>
        <w:tc>
          <w:tcPr>
            <w:tcW w:w="9026" w:type="dxa"/>
            <w:gridSpan w:val="2"/>
            <w:tcBorders>
              <w:top w:val="single" w:sz="12" w:space="0" w:color="auto"/>
              <w:left w:val="nil"/>
              <w:bottom w:val="single" w:sz="4" w:space="0" w:color="auto"/>
              <w:right w:val="nil"/>
            </w:tcBorders>
            <w:vAlign w:val="bottom"/>
          </w:tcPr>
          <w:p w14:paraId="752F6EB7" w14:textId="77777777" w:rsidR="001679F9" w:rsidRPr="00E60461" w:rsidRDefault="001679F9">
            <w:pPr>
              <w:spacing w:before="0" w:line="360" w:lineRule="auto"/>
              <w:rPr>
                <w:rFonts w:cs="Arial"/>
                <w:b/>
                <w:bCs/>
              </w:rPr>
            </w:pPr>
            <w:r w:rsidRPr="6D8FCE6F">
              <w:rPr>
                <w:rFonts w:cs="Arial"/>
                <w:b/>
                <w:bCs/>
              </w:rPr>
              <w:t>Zone 1 (semacs</w:t>
            </w:r>
            <w:r>
              <w:rPr>
                <w:rFonts w:cs="Arial"/>
                <w:b/>
                <w:bCs/>
              </w:rPr>
              <w:t>an</w:t>
            </w:r>
            <w:r w:rsidRPr="6D8FCE6F">
              <w:rPr>
                <w:rFonts w:cs="Arial"/>
                <w:b/>
                <w:bCs/>
              </w:rPr>
              <w:t xml:space="preserve">01) – Sanctuary Zone (Ia) </w:t>
            </w:r>
          </w:p>
        </w:tc>
      </w:tr>
      <w:tr w:rsidR="001679F9" w:rsidRPr="00E60461" w14:paraId="367A5491" w14:textId="77777777">
        <w:trPr>
          <w:trHeight w:val="510"/>
        </w:trPr>
        <w:tc>
          <w:tcPr>
            <w:tcW w:w="810" w:type="dxa"/>
            <w:tcBorders>
              <w:left w:val="nil"/>
              <w:bottom w:val="single" w:sz="12" w:space="0" w:color="auto"/>
              <w:right w:val="nil"/>
            </w:tcBorders>
            <w:vAlign w:val="center"/>
          </w:tcPr>
          <w:p w14:paraId="0E4F47FC" w14:textId="77777777" w:rsidR="001679F9" w:rsidRPr="00E60461" w:rsidRDefault="001679F9">
            <w:pPr>
              <w:spacing w:before="0"/>
              <w:rPr>
                <w:rFonts w:cs="Arial"/>
                <w:b/>
                <w:bCs/>
              </w:rPr>
            </w:pPr>
            <w:r w:rsidRPr="6D8FCE6F">
              <w:rPr>
                <w:rFonts w:cs="Arial"/>
                <w:b/>
                <w:bCs/>
              </w:rPr>
              <w:t>Item</w:t>
            </w:r>
          </w:p>
        </w:tc>
        <w:tc>
          <w:tcPr>
            <w:tcW w:w="8216" w:type="dxa"/>
            <w:tcBorders>
              <w:left w:val="nil"/>
              <w:bottom w:val="single" w:sz="12" w:space="0" w:color="auto"/>
              <w:right w:val="nil"/>
            </w:tcBorders>
            <w:vAlign w:val="bottom"/>
          </w:tcPr>
          <w:p w14:paraId="12894074"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4481F4D9" w14:textId="77777777">
        <w:trPr>
          <w:trHeight w:val="510"/>
        </w:trPr>
        <w:tc>
          <w:tcPr>
            <w:tcW w:w="810" w:type="dxa"/>
            <w:tcBorders>
              <w:top w:val="single" w:sz="12" w:space="0" w:color="auto"/>
              <w:left w:val="nil"/>
              <w:right w:val="nil"/>
            </w:tcBorders>
            <w:vAlign w:val="center"/>
          </w:tcPr>
          <w:p w14:paraId="0E0B21E2" w14:textId="77777777" w:rsidR="001679F9" w:rsidRPr="00E60461" w:rsidRDefault="001679F9">
            <w:pPr>
              <w:spacing w:before="0"/>
              <w:jc w:val="center"/>
              <w:rPr>
                <w:rFonts w:cs="Arial"/>
              </w:rPr>
            </w:pPr>
            <w:r w:rsidRPr="6D8FCE6F">
              <w:rPr>
                <w:rFonts w:cs="Arial"/>
              </w:rPr>
              <w:t>1</w:t>
            </w:r>
          </w:p>
        </w:tc>
        <w:tc>
          <w:tcPr>
            <w:tcW w:w="8216" w:type="dxa"/>
            <w:tcBorders>
              <w:top w:val="single" w:sz="12" w:space="0" w:color="auto"/>
              <w:left w:val="nil"/>
              <w:right w:val="nil"/>
            </w:tcBorders>
            <w:vAlign w:val="center"/>
          </w:tcPr>
          <w:p w14:paraId="5C1FA175" w14:textId="77777777" w:rsidR="001679F9" w:rsidRPr="0036131A" w:rsidRDefault="001679F9">
            <w:pPr>
              <w:pStyle w:val="subsection"/>
              <w:spacing w:before="0"/>
              <w:rPr>
                <w:rFonts w:ascii="Arial" w:hAnsi="Arial" w:cs="Arial"/>
                <w:color w:val="000000"/>
                <w:sz w:val="21"/>
                <w:szCs w:val="21"/>
              </w:rPr>
            </w:pPr>
            <w:r w:rsidRPr="5E9EBB54">
              <w:rPr>
                <w:rFonts w:ascii="Arial" w:hAnsi="Arial" w:cs="Arial"/>
                <w:color w:val="000000" w:themeColor="text1"/>
                <w:sz w:val="21"/>
                <w:szCs w:val="21"/>
              </w:rPr>
              <w:t>The point of latitude 54° 00’ 00” S, longitude 159° 05’ 00” E</w:t>
            </w:r>
          </w:p>
        </w:tc>
      </w:tr>
      <w:tr w:rsidR="001679F9" w:rsidRPr="00261E58" w14:paraId="0B494284" w14:textId="77777777">
        <w:trPr>
          <w:trHeight w:val="510"/>
        </w:trPr>
        <w:tc>
          <w:tcPr>
            <w:tcW w:w="810" w:type="dxa"/>
            <w:tcBorders>
              <w:left w:val="nil"/>
              <w:right w:val="nil"/>
            </w:tcBorders>
            <w:vAlign w:val="center"/>
          </w:tcPr>
          <w:p w14:paraId="489AFF86" w14:textId="77777777" w:rsidR="001679F9" w:rsidRPr="00E60461" w:rsidRDefault="001679F9">
            <w:pPr>
              <w:spacing w:before="0"/>
              <w:jc w:val="center"/>
              <w:rPr>
                <w:rFonts w:cs="Arial"/>
              </w:rPr>
            </w:pPr>
            <w:r w:rsidRPr="6D8FCE6F">
              <w:rPr>
                <w:rFonts w:cs="Arial"/>
              </w:rPr>
              <w:t>2</w:t>
            </w:r>
          </w:p>
        </w:tc>
        <w:tc>
          <w:tcPr>
            <w:tcW w:w="8216" w:type="dxa"/>
            <w:tcBorders>
              <w:left w:val="nil"/>
              <w:right w:val="nil"/>
            </w:tcBorders>
            <w:vAlign w:val="center"/>
          </w:tcPr>
          <w:p w14:paraId="7D499796" w14:textId="77777777"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South-easterly along the geodesic to its intersection with the outer limit of the Exclusive Economic Zone closest to the point of latitude 54°</w:t>
            </w:r>
            <w:r>
              <w:t> </w:t>
            </w:r>
            <w:r w:rsidRPr="5E9EBB54">
              <w:rPr>
                <w:rFonts w:ascii="Arial" w:hAnsi="Arial" w:cs="Arial"/>
                <w:color w:val="000000" w:themeColor="text1"/>
                <w:sz w:val="21"/>
                <w:szCs w:val="21"/>
              </w:rPr>
              <w:t>58’ 01.01” S, longitude 164° 38′ 42.07″ E</w:t>
            </w:r>
          </w:p>
        </w:tc>
      </w:tr>
      <w:tr w:rsidR="001679F9" w:rsidRPr="00261E58" w14:paraId="753B2E0E" w14:textId="77777777">
        <w:trPr>
          <w:trHeight w:val="510"/>
        </w:trPr>
        <w:tc>
          <w:tcPr>
            <w:tcW w:w="810" w:type="dxa"/>
            <w:tcBorders>
              <w:left w:val="nil"/>
              <w:right w:val="nil"/>
            </w:tcBorders>
            <w:vAlign w:val="center"/>
          </w:tcPr>
          <w:p w14:paraId="14898085" w14:textId="77777777" w:rsidR="001679F9" w:rsidRPr="00E60461" w:rsidRDefault="001679F9">
            <w:pPr>
              <w:spacing w:before="0"/>
              <w:jc w:val="center"/>
              <w:rPr>
                <w:rFonts w:cs="Arial"/>
              </w:rPr>
            </w:pPr>
            <w:r w:rsidRPr="6D8FCE6F">
              <w:rPr>
                <w:rFonts w:cs="Arial"/>
              </w:rPr>
              <w:t>3</w:t>
            </w:r>
          </w:p>
        </w:tc>
        <w:tc>
          <w:tcPr>
            <w:tcW w:w="8216" w:type="dxa"/>
            <w:tcBorders>
              <w:left w:val="nil"/>
              <w:right w:val="nil"/>
            </w:tcBorders>
            <w:vAlign w:val="center"/>
          </w:tcPr>
          <w:p w14:paraId="7A143B7D" w14:textId="77777777"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Generally southerly along the outer limit of the Exclusive Economic Zone to the point closest of latitude 56° 30’ 37.74” S, longitude 164° 03’ 25.04”</w:t>
            </w:r>
            <w:r>
              <w:t> </w:t>
            </w:r>
            <w:r w:rsidRPr="5E9EBB54">
              <w:rPr>
                <w:rFonts w:ascii="Arial" w:hAnsi="Arial" w:cs="Arial"/>
                <w:color w:val="000000" w:themeColor="text1"/>
                <w:sz w:val="21"/>
                <w:szCs w:val="21"/>
              </w:rPr>
              <w:t>E</w:t>
            </w:r>
          </w:p>
        </w:tc>
      </w:tr>
      <w:tr w:rsidR="001679F9" w:rsidRPr="00261E58" w14:paraId="5B066BD4" w14:textId="77777777">
        <w:trPr>
          <w:trHeight w:val="510"/>
        </w:trPr>
        <w:tc>
          <w:tcPr>
            <w:tcW w:w="810" w:type="dxa"/>
            <w:tcBorders>
              <w:left w:val="nil"/>
              <w:right w:val="nil"/>
            </w:tcBorders>
            <w:vAlign w:val="center"/>
          </w:tcPr>
          <w:p w14:paraId="7A62D4D4" w14:textId="77777777" w:rsidR="001679F9" w:rsidRPr="00E60461" w:rsidRDefault="001679F9">
            <w:pPr>
              <w:spacing w:before="0"/>
              <w:jc w:val="center"/>
              <w:rPr>
                <w:rFonts w:cs="Arial"/>
              </w:rPr>
            </w:pPr>
            <w:r w:rsidRPr="6D8FCE6F">
              <w:rPr>
                <w:rFonts w:cs="Arial"/>
              </w:rPr>
              <w:t>4</w:t>
            </w:r>
          </w:p>
        </w:tc>
        <w:tc>
          <w:tcPr>
            <w:tcW w:w="8216" w:type="dxa"/>
            <w:tcBorders>
              <w:left w:val="nil"/>
              <w:right w:val="nil"/>
            </w:tcBorders>
            <w:vAlign w:val="center"/>
          </w:tcPr>
          <w:p w14:paraId="3C8BD20F" w14:textId="5F870CD7" w:rsidR="001679F9" w:rsidRPr="0036131A" w:rsidRDefault="001679F9">
            <w:pPr>
              <w:pStyle w:val="tabletext1"/>
              <w:spacing w:before="0" w:beforeAutospacing="0" w:after="0" w:afterAutospacing="0" w:line="240" w:lineRule="atLeast"/>
              <w:rPr>
                <w:rFonts w:ascii="Arial" w:hAnsi="Arial" w:cs="Arial"/>
                <w:color w:val="000000"/>
                <w:sz w:val="21"/>
                <w:szCs w:val="21"/>
              </w:rPr>
            </w:pPr>
            <w:r w:rsidRPr="5E9EBB54">
              <w:rPr>
                <w:rFonts w:ascii="Arial" w:hAnsi="Arial" w:cs="Arial"/>
                <w:color w:val="000000" w:themeColor="text1"/>
                <w:sz w:val="21"/>
                <w:szCs w:val="21"/>
              </w:rPr>
              <w:t>North-westerly along the geodesic to the point on the outer limit of the coastal waters around Bishop and Clerk Isl</w:t>
            </w:r>
            <w:r w:rsidR="00FD4486">
              <w:rPr>
                <w:rFonts w:ascii="Arial" w:hAnsi="Arial" w:cs="Arial"/>
                <w:color w:val="000000" w:themeColor="text1"/>
                <w:sz w:val="21"/>
                <w:szCs w:val="21"/>
              </w:rPr>
              <w:t>et</w:t>
            </w:r>
            <w:r w:rsidRPr="5E9EBB54">
              <w:rPr>
                <w:rFonts w:ascii="Arial" w:hAnsi="Arial" w:cs="Arial"/>
                <w:color w:val="000000" w:themeColor="text1"/>
                <w:sz w:val="21"/>
                <w:szCs w:val="21"/>
              </w:rPr>
              <w:t>s closest to latitude 55° 10’ 23.16”</w:t>
            </w:r>
            <w:r>
              <w:t> </w:t>
            </w:r>
            <w:r w:rsidRPr="5E9EBB54">
              <w:rPr>
                <w:rFonts w:ascii="Arial" w:hAnsi="Arial" w:cs="Arial"/>
                <w:color w:val="000000" w:themeColor="text1"/>
                <w:sz w:val="21"/>
                <w:szCs w:val="21"/>
              </w:rPr>
              <w:t>S, longitude 158° 40’ 35.03” E</w:t>
            </w:r>
          </w:p>
        </w:tc>
      </w:tr>
      <w:tr w:rsidR="001679F9" w:rsidRPr="00261E58" w14:paraId="60D8B329" w14:textId="77777777">
        <w:trPr>
          <w:trHeight w:val="510"/>
        </w:trPr>
        <w:tc>
          <w:tcPr>
            <w:tcW w:w="810" w:type="dxa"/>
            <w:tcBorders>
              <w:left w:val="nil"/>
              <w:right w:val="nil"/>
            </w:tcBorders>
            <w:vAlign w:val="center"/>
          </w:tcPr>
          <w:p w14:paraId="206390D0" w14:textId="77777777" w:rsidR="001679F9" w:rsidRPr="00E60461" w:rsidRDefault="001679F9">
            <w:pPr>
              <w:spacing w:before="0"/>
              <w:jc w:val="center"/>
              <w:rPr>
                <w:rFonts w:cs="Arial"/>
              </w:rPr>
            </w:pPr>
            <w:r w:rsidRPr="6D8FCE6F">
              <w:rPr>
                <w:rFonts w:cs="Arial"/>
              </w:rPr>
              <w:t>5</w:t>
            </w:r>
          </w:p>
        </w:tc>
        <w:tc>
          <w:tcPr>
            <w:tcW w:w="8216" w:type="dxa"/>
            <w:tcBorders>
              <w:left w:val="nil"/>
              <w:right w:val="nil"/>
            </w:tcBorders>
            <w:vAlign w:val="center"/>
          </w:tcPr>
          <w:p w14:paraId="26B74B83" w14:textId="77AEEEE0"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Anticlockwise around the outer limit of the coastal waters around Bishop and Clerk Isl</w:t>
            </w:r>
            <w:r w:rsidR="00211E68">
              <w:rPr>
                <w:rFonts w:ascii="Arial" w:hAnsi="Arial" w:cs="Arial"/>
                <w:color w:val="000000" w:themeColor="text1"/>
                <w:sz w:val="21"/>
                <w:szCs w:val="21"/>
              </w:rPr>
              <w:t>et</w:t>
            </w:r>
            <w:r w:rsidRPr="5E9EBB54">
              <w:rPr>
                <w:rFonts w:ascii="Arial" w:hAnsi="Arial" w:cs="Arial"/>
                <w:color w:val="000000" w:themeColor="text1"/>
                <w:sz w:val="21"/>
                <w:szCs w:val="21"/>
              </w:rPr>
              <w:t>s to the point closest to latitude 55° 06’ 40.56” S, longitude 158° 35’ 23.65” E</w:t>
            </w:r>
          </w:p>
        </w:tc>
      </w:tr>
      <w:tr w:rsidR="001679F9" w:rsidRPr="00261E58" w14:paraId="1CCE6C15" w14:textId="77777777">
        <w:trPr>
          <w:trHeight w:val="510"/>
        </w:trPr>
        <w:tc>
          <w:tcPr>
            <w:tcW w:w="810" w:type="dxa"/>
            <w:tcBorders>
              <w:left w:val="nil"/>
              <w:right w:val="nil"/>
            </w:tcBorders>
            <w:vAlign w:val="center"/>
          </w:tcPr>
          <w:p w14:paraId="745E0C2D" w14:textId="77777777" w:rsidR="001679F9" w:rsidRPr="00E60461" w:rsidRDefault="001679F9">
            <w:pPr>
              <w:spacing w:before="0"/>
              <w:jc w:val="center"/>
              <w:rPr>
                <w:rFonts w:cs="Arial"/>
              </w:rPr>
            </w:pPr>
            <w:r w:rsidRPr="6D8FCE6F">
              <w:rPr>
                <w:rFonts w:cs="Arial"/>
              </w:rPr>
              <w:t>6</w:t>
            </w:r>
          </w:p>
        </w:tc>
        <w:tc>
          <w:tcPr>
            <w:tcW w:w="8216" w:type="dxa"/>
            <w:tcBorders>
              <w:left w:val="nil"/>
              <w:right w:val="nil"/>
            </w:tcBorders>
            <w:vAlign w:val="center"/>
          </w:tcPr>
          <w:p w14:paraId="570603D8" w14:textId="77777777"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North-easterly along the geodesic to the point on the outer limit of the coastal waters around Macquarie Island closest to latitude 54° 45’ 04.42” S, longitude 158° 41’ 24.15”</w:t>
            </w:r>
            <w:r>
              <w:t> </w:t>
            </w:r>
            <w:r w:rsidRPr="5E9EBB54">
              <w:rPr>
                <w:rFonts w:ascii="Arial" w:hAnsi="Arial" w:cs="Arial"/>
                <w:color w:val="000000" w:themeColor="text1"/>
                <w:sz w:val="21"/>
                <w:szCs w:val="21"/>
              </w:rPr>
              <w:t>E</w:t>
            </w:r>
          </w:p>
        </w:tc>
      </w:tr>
      <w:tr w:rsidR="001679F9" w:rsidRPr="00261E58" w14:paraId="18BFCE02" w14:textId="77777777">
        <w:trPr>
          <w:trHeight w:val="510"/>
        </w:trPr>
        <w:tc>
          <w:tcPr>
            <w:tcW w:w="810" w:type="dxa"/>
            <w:tcBorders>
              <w:left w:val="nil"/>
              <w:right w:val="nil"/>
            </w:tcBorders>
            <w:vAlign w:val="center"/>
          </w:tcPr>
          <w:p w14:paraId="361529B6" w14:textId="77777777" w:rsidR="001679F9" w:rsidRPr="00E60461" w:rsidRDefault="001679F9">
            <w:pPr>
              <w:jc w:val="center"/>
              <w:rPr>
                <w:rFonts w:cs="Arial"/>
                <w:szCs w:val="21"/>
              </w:rPr>
            </w:pPr>
            <w:r>
              <w:rPr>
                <w:rFonts w:cs="Arial"/>
                <w:szCs w:val="21"/>
              </w:rPr>
              <w:t>7</w:t>
            </w:r>
          </w:p>
        </w:tc>
        <w:tc>
          <w:tcPr>
            <w:tcW w:w="8216" w:type="dxa"/>
            <w:tcBorders>
              <w:left w:val="nil"/>
              <w:right w:val="nil"/>
            </w:tcBorders>
            <w:vAlign w:val="center"/>
          </w:tcPr>
          <w:p w14:paraId="64EDFAEA" w14:textId="77777777" w:rsidR="001679F9" w:rsidRPr="0036131A" w:rsidRDefault="001679F9" w:rsidP="0081778E">
            <w:pPr>
              <w:pStyle w:val="subsection"/>
              <w:spacing w:before="120" w:after="120"/>
              <w:ind w:left="0" w:firstLine="0"/>
              <w:rPr>
                <w:rFonts w:ascii="Arial" w:hAnsi="Arial" w:cs="Arial"/>
                <w:color w:val="000000"/>
                <w:sz w:val="21"/>
                <w:szCs w:val="21"/>
              </w:rPr>
            </w:pPr>
            <w:r w:rsidRPr="5E9EBB54">
              <w:rPr>
                <w:rFonts w:ascii="Arial" w:hAnsi="Arial" w:cs="Arial"/>
                <w:color w:val="000000" w:themeColor="text1"/>
                <w:sz w:val="21"/>
                <w:szCs w:val="21"/>
              </w:rPr>
              <w:t>Anticlockwise around the outer limit of the coastal waters around Macquarie Island to the point closest to latitude 54° 29’ 23.00” S, longitude 158° 46’</w:t>
            </w:r>
            <w:r>
              <w:t> </w:t>
            </w:r>
            <w:r w:rsidRPr="5E9EBB54">
              <w:rPr>
                <w:rFonts w:ascii="Arial" w:hAnsi="Arial" w:cs="Arial"/>
                <w:color w:val="000000" w:themeColor="text1"/>
                <w:sz w:val="21"/>
                <w:szCs w:val="21"/>
              </w:rPr>
              <w:t>29.01”</w:t>
            </w:r>
            <w:r w:rsidRPr="5E9EBB54">
              <w:rPr>
                <w:color w:val="000000" w:themeColor="text1"/>
              </w:rPr>
              <w:t> </w:t>
            </w:r>
            <w:r w:rsidRPr="5E9EBB54">
              <w:rPr>
                <w:rFonts w:ascii="Arial" w:hAnsi="Arial" w:cs="Arial"/>
                <w:color w:val="000000" w:themeColor="text1"/>
                <w:sz w:val="21"/>
                <w:szCs w:val="21"/>
              </w:rPr>
              <w:t>E</w:t>
            </w:r>
          </w:p>
        </w:tc>
      </w:tr>
      <w:tr w:rsidR="001679F9" w:rsidRPr="00261E58" w14:paraId="63943245" w14:textId="77777777">
        <w:trPr>
          <w:trHeight w:val="510"/>
        </w:trPr>
        <w:tc>
          <w:tcPr>
            <w:tcW w:w="810" w:type="dxa"/>
            <w:tcBorders>
              <w:left w:val="nil"/>
              <w:right w:val="nil"/>
            </w:tcBorders>
            <w:vAlign w:val="center"/>
          </w:tcPr>
          <w:p w14:paraId="114EE4E4" w14:textId="77777777" w:rsidR="001679F9" w:rsidRPr="00E60461" w:rsidRDefault="001679F9">
            <w:pPr>
              <w:jc w:val="center"/>
              <w:rPr>
                <w:rFonts w:cs="Arial"/>
                <w:szCs w:val="21"/>
              </w:rPr>
            </w:pPr>
            <w:r>
              <w:rPr>
                <w:rFonts w:cs="Arial"/>
                <w:szCs w:val="21"/>
              </w:rPr>
              <w:t>8</w:t>
            </w:r>
          </w:p>
        </w:tc>
        <w:tc>
          <w:tcPr>
            <w:tcW w:w="8216" w:type="dxa"/>
            <w:tcBorders>
              <w:left w:val="nil"/>
              <w:right w:val="nil"/>
            </w:tcBorders>
            <w:vAlign w:val="center"/>
          </w:tcPr>
          <w:p w14:paraId="1AAFC138" w14:textId="11DA00E5"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North-easterly along the geodesic to the point on the outer limit of the coastal waters around Judge and Clerk Island</w:t>
            </w:r>
            <w:r w:rsidR="00FD4486">
              <w:rPr>
                <w:rFonts w:ascii="Arial" w:hAnsi="Arial" w:cs="Arial"/>
                <w:color w:val="000000" w:themeColor="text1"/>
                <w:sz w:val="21"/>
                <w:szCs w:val="21"/>
              </w:rPr>
              <w:t>s</w:t>
            </w:r>
            <w:r w:rsidRPr="5E9EBB54">
              <w:rPr>
                <w:rFonts w:ascii="Arial" w:hAnsi="Arial" w:cs="Arial"/>
                <w:color w:val="000000" w:themeColor="text1"/>
                <w:sz w:val="21"/>
                <w:szCs w:val="21"/>
              </w:rPr>
              <w:t xml:space="preserve"> closest to latitude 54° 21’ 25.00” S, longitude 158° 54’ 24.61” E</w:t>
            </w:r>
          </w:p>
        </w:tc>
      </w:tr>
      <w:tr w:rsidR="001679F9" w:rsidRPr="00261E58" w14:paraId="0249ACD0" w14:textId="77777777">
        <w:trPr>
          <w:trHeight w:val="510"/>
        </w:trPr>
        <w:tc>
          <w:tcPr>
            <w:tcW w:w="810" w:type="dxa"/>
            <w:tcBorders>
              <w:left w:val="nil"/>
              <w:right w:val="nil"/>
            </w:tcBorders>
            <w:vAlign w:val="center"/>
          </w:tcPr>
          <w:p w14:paraId="4759725C" w14:textId="77777777" w:rsidR="001679F9" w:rsidRPr="00E60461" w:rsidRDefault="001679F9">
            <w:pPr>
              <w:jc w:val="center"/>
              <w:rPr>
                <w:rFonts w:cs="Arial"/>
                <w:szCs w:val="21"/>
              </w:rPr>
            </w:pPr>
            <w:r>
              <w:rPr>
                <w:rFonts w:cs="Arial"/>
                <w:szCs w:val="21"/>
              </w:rPr>
              <w:t>9</w:t>
            </w:r>
          </w:p>
        </w:tc>
        <w:tc>
          <w:tcPr>
            <w:tcW w:w="8216" w:type="dxa"/>
            <w:tcBorders>
              <w:left w:val="nil"/>
              <w:right w:val="nil"/>
            </w:tcBorders>
            <w:vAlign w:val="center"/>
          </w:tcPr>
          <w:p w14:paraId="4D84FF79" w14:textId="77777777" w:rsidR="001679F9" w:rsidRPr="0036131A" w:rsidRDefault="001679F9" w:rsidP="0081778E">
            <w:pPr>
              <w:pStyle w:val="subsection"/>
              <w:spacing w:before="0"/>
              <w:ind w:left="0" w:firstLine="0"/>
              <w:rPr>
                <w:rFonts w:ascii="Arial" w:hAnsi="Arial" w:cs="Arial"/>
                <w:color w:val="000000"/>
                <w:sz w:val="21"/>
                <w:szCs w:val="21"/>
              </w:rPr>
            </w:pPr>
            <w:r w:rsidRPr="5E9EBB54">
              <w:rPr>
                <w:rFonts w:ascii="Arial" w:hAnsi="Arial" w:cs="Arial"/>
                <w:color w:val="000000" w:themeColor="text1"/>
                <w:sz w:val="21"/>
                <w:szCs w:val="21"/>
              </w:rPr>
              <w:t>Anticlockwise around the outer limit of the coastal waters around Judge and Clerk Islands to the point closest to latitude 54° 20’ 58.75” S, longitude 159° 05’ 00” E</w:t>
            </w:r>
          </w:p>
        </w:tc>
      </w:tr>
      <w:tr w:rsidR="001679F9" w:rsidRPr="00261E58" w14:paraId="408F6281" w14:textId="77777777">
        <w:trPr>
          <w:trHeight w:val="510"/>
        </w:trPr>
        <w:tc>
          <w:tcPr>
            <w:tcW w:w="810" w:type="dxa"/>
            <w:tcBorders>
              <w:left w:val="nil"/>
              <w:bottom w:val="single" w:sz="12" w:space="0" w:color="auto"/>
              <w:right w:val="nil"/>
            </w:tcBorders>
            <w:vAlign w:val="center"/>
          </w:tcPr>
          <w:p w14:paraId="5F775198" w14:textId="77777777" w:rsidR="001679F9" w:rsidRPr="00E60461" w:rsidRDefault="001679F9">
            <w:pPr>
              <w:jc w:val="center"/>
              <w:rPr>
                <w:rFonts w:cs="Arial"/>
                <w:szCs w:val="21"/>
              </w:rPr>
            </w:pPr>
            <w:r>
              <w:rPr>
                <w:rFonts w:cs="Arial"/>
                <w:szCs w:val="21"/>
              </w:rPr>
              <w:t>10</w:t>
            </w:r>
          </w:p>
        </w:tc>
        <w:tc>
          <w:tcPr>
            <w:tcW w:w="8216" w:type="dxa"/>
            <w:tcBorders>
              <w:left w:val="nil"/>
              <w:bottom w:val="single" w:sz="12" w:space="0" w:color="auto"/>
              <w:right w:val="nil"/>
            </w:tcBorders>
            <w:vAlign w:val="center"/>
          </w:tcPr>
          <w:p w14:paraId="7F823099" w14:textId="0ACFB72C" w:rsidR="001679F9" w:rsidRPr="0036131A" w:rsidRDefault="001679F9">
            <w:pPr>
              <w:pStyle w:val="subsection"/>
              <w:spacing w:before="0"/>
              <w:rPr>
                <w:rFonts w:ascii="Arial" w:hAnsi="Arial" w:cs="Arial"/>
                <w:color w:val="000000"/>
                <w:sz w:val="21"/>
                <w:szCs w:val="21"/>
              </w:rPr>
            </w:pPr>
            <w:r w:rsidRPr="5E9EBB54">
              <w:rPr>
                <w:rFonts w:ascii="Arial" w:hAnsi="Arial" w:cs="Arial"/>
                <w:color w:val="000000" w:themeColor="text1"/>
                <w:sz w:val="21"/>
                <w:szCs w:val="21"/>
              </w:rPr>
              <w:t>North along that meridian of longitude 159° 05’ 00” E</w:t>
            </w:r>
            <w:r w:rsidR="00ED75A2">
              <w:rPr>
                <w:rFonts w:ascii="Arial" w:hAnsi="Arial" w:cs="Arial"/>
                <w:color w:val="000000" w:themeColor="text1"/>
                <w:sz w:val="21"/>
                <w:szCs w:val="21"/>
              </w:rPr>
              <w:t>,</w:t>
            </w:r>
            <w:r w:rsidRPr="5E9EBB54">
              <w:rPr>
                <w:rFonts w:ascii="Arial" w:hAnsi="Arial" w:cs="Arial"/>
                <w:color w:val="000000" w:themeColor="text1"/>
                <w:sz w:val="21"/>
                <w:szCs w:val="21"/>
              </w:rPr>
              <w:t xml:space="preserve"> to the point of commencement</w:t>
            </w:r>
          </w:p>
        </w:tc>
      </w:tr>
    </w:tbl>
    <w:p w14:paraId="57C2D1B1" w14:textId="77777777" w:rsidR="001679F9" w:rsidRPr="00D20835" w:rsidRDefault="001679F9" w:rsidP="001679F9"/>
    <w:p w14:paraId="67F3638B" w14:textId="77777777" w:rsidR="001679F9" w:rsidRDefault="001679F9" w:rsidP="001679F9">
      <w:pPr>
        <w:pStyle w:val="ListParagraph"/>
        <w:numPr>
          <w:ilvl w:val="2"/>
          <w:numId w:val="90"/>
        </w:numPr>
        <w:spacing w:before="120" w:after="120"/>
        <w:rPr>
          <w:b/>
          <w:bCs/>
        </w:rPr>
      </w:pPr>
      <w:r w:rsidRPr="6D8FCE6F">
        <w:rPr>
          <w:b/>
          <w:bCs/>
        </w:rPr>
        <w:lastRenderedPageBreak/>
        <w:t>Zone 2 (semacnpz02) of marine park – National Park Zone (II)</w:t>
      </w:r>
    </w:p>
    <w:p w14:paraId="7F3EA914" w14:textId="77777777" w:rsidR="001679F9" w:rsidRPr="005E0B10" w:rsidRDefault="001679F9" w:rsidP="001679F9">
      <w:r>
        <w:t xml:space="preserve">Zone 2 (semacnpz02) of the marine park consists of an area bounded by the line commencing at the point described in item 1 of the following table and running progressively as described in the table. </w:t>
      </w:r>
    </w:p>
    <w:tbl>
      <w:tblPr>
        <w:tblStyle w:val="TableGrid"/>
        <w:tblW w:w="9026" w:type="dxa"/>
        <w:tblInd w:w="0" w:type="dxa"/>
        <w:tblBorders>
          <w:insideV w:val="none" w:sz="0" w:space="0" w:color="auto"/>
        </w:tblBorders>
        <w:tblLook w:val="04A0" w:firstRow="1" w:lastRow="0" w:firstColumn="1" w:lastColumn="0" w:noHBand="0" w:noVBand="1"/>
        <w:tblCaption w:val="Zone 2 (semacnpz02) of marine park – National Park Zone (II)"/>
        <w:tblDescription w:val="Table 14.2.2 describes the coordinate boundary of the National Park Zone (semacnpz02) in Macquarie Island Marine Park"/>
      </w:tblPr>
      <w:tblGrid>
        <w:gridCol w:w="825"/>
        <w:gridCol w:w="8201"/>
      </w:tblGrid>
      <w:tr w:rsidR="001679F9" w:rsidRPr="005A3293" w14:paraId="10FF89EF" w14:textId="77777777">
        <w:trPr>
          <w:trHeight w:val="510"/>
        </w:trPr>
        <w:tc>
          <w:tcPr>
            <w:tcW w:w="9026" w:type="dxa"/>
            <w:gridSpan w:val="2"/>
            <w:tcBorders>
              <w:top w:val="single" w:sz="12" w:space="0" w:color="auto"/>
              <w:left w:val="nil"/>
              <w:bottom w:val="single" w:sz="4" w:space="0" w:color="auto"/>
              <w:right w:val="nil"/>
            </w:tcBorders>
            <w:vAlign w:val="center"/>
          </w:tcPr>
          <w:p w14:paraId="21E95F73" w14:textId="77777777" w:rsidR="001679F9" w:rsidRPr="006F59DE" w:rsidRDefault="001679F9">
            <w:pPr>
              <w:spacing w:before="0" w:line="360" w:lineRule="auto"/>
              <w:rPr>
                <w:rFonts w:cs="Arial"/>
                <w:b/>
                <w:lang w:val="de-DE"/>
              </w:rPr>
            </w:pPr>
            <w:r w:rsidRPr="006F59DE">
              <w:rPr>
                <w:rFonts w:cs="Arial"/>
                <w:b/>
                <w:lang w:val="de-DE"/>
              </w:rPr>
              <w:t xml:space="preserve">Zone 2 (semacnpz02) – National Park Zone (II) </w:t>
            </w:r>
          </w:p>
        </w:tc>
      </w:tr>
      <w:tr w:rsidR="001679F9" w:rsidRPr="00E60461" w14:paraId="06333EF3" w14:textId="77777777">
        <w:trPr>
          <w:trHeight w:val="510"/>
        </w:trPr>
        <w:tc>
          <w:tcPr>
            <w:tcW w:w="825" w:type="dxa"/>
            <w:tcBorders>
              <w:left w:val="nil"/>
              <w:bottom w:val="single" w:sz="12" w:space="0" w:color="auto"/>
              <w:right w:val="nil"/>
            </w:tcBorders>
            <w:vAlign w:val="center"/>
          </w:tcPr>
          <w:p w14:paraId="365B506B" w14:textId="77777777" w:rsidR="001679F9" w:rsidRPr="00E60461" w:rsidRDefault="001679F9">
            <w:pPr>
              <w:spacing w:before="0"/>
              <w:rPr>
                <w:rFonts w:cs="Arial"/>
                <w:b/>
                <w:bCs/>
              </w:rPr>
            </w:pPr>
            <w:r w:rsidRPr="6D8FCE6F">
              <w:rPr>
                <w:rFonts w:cs="Arial"/>
                <w:b/>
                <w:bCs/>
              </w:rPr>
              <w:t>Item</w:t>
            </w:r>
          </w:p>
        </w:tc>
        <w:tc>
          <w:tcPr>
            <w:tcW w:w="8201" w:type="dxa"/>
            <w:tcBorders>
              <w:left w:val="nil"/>
              <w:bottom w:val="single" w:sz="12" w:space="0" w:color="auto"/>
              <w:right w:val="nil"/>
            </w:tcBorders>
            <w:vAlign w:val="center"/>
          </w:tcPr>
          <w:p w14:paraId="6828F45B" w14:textId="77777777" w:rsidR="001679F9" w:rsidRPr="00E60461" w:rsidRDefault="001679F9">
            <w:pPr>
              <w:spacing w:before="0" w:line="360" w:lineRule="auto"/>
              <w:rPr>
                <w:rFonts w:cs="Arial"/>
                <w:b/>
                <w:bCs/>
              </w:rPr>
            </w:pPr>
            <w:r w:rsidRPr="6D8FCE6F">
              <w:rPr>
                <w:rFonts w:cs="Arial"/>
                <w:b/>
                <w:bCs/>
              </w:rPr>
              <w:t>Description</w:t>
            </w:r>
          </w:p>
        </w:tc>
      </w:tr>
      <w:tr w:rsidR="001679F9" w:rsidRPr="0036131A" w14:paraId="76FC318C" w14:textId="77777777">
        <w:trPr>
          <w:trHeight w:val="510"/>
        </w:trPr>
        <w:tc>
          <w:tcPr>
            <w:tcW w:w="825" w:type="dxa"/>
            <w:tcBorders>
              <w:top w:val="single" w:sz="12" w:space="0" w:color="auto"/>
              <w:left w:val="nil"/>
              <w:right w:val="nil"/>
            </w:tcBorders>
            <w:vAlign w:val="center"/>
          </w:tcPr>
          <w:p w14:paraId="7702955D" w14:textId="77777777" w:rsidR="001679F9" w:rsidRPr="00D1112C" w:rsidRDefault="001679F9">
            <w:pPr>
              <w:spacing w:before="0"/>
              <w:jc w:val="center"/>
              <w:rPr>
                <w:rFonts w:cs="Arial"/>
                <w:szCs w:val="21"/>
              </w:rPr>
            </w:pPr>
            <w:r w:rsidRPr="00D1112C">
              <w:rPr>
                <w:rFonts w:cs="Arial"/>
                <w:szCs w:val="21"/>
              </w:rPr>
              <w:t>1</w:t>
            </w:r>
          </w:p>
        </w:tc>
        <w:tc>
          <w:tcPr>
            <w:tcW w:w="8201" w:type="dxa"/>
            <w:tcBorders>
              <w:top w:val="single" w:sz="12" w:space="0" w:color="auto"/>
              <w:left w:val="nil"/>
              <w:right w:val="nil"/>
            </w:tcBorders>
            <w:vAlign w:val="center"/>
          </w:tcPr>
          <w:p w14:paraId="39290D9E" w14:textId="77777777" w:rsidR="001679F9" w:rsidRPr="00D1112C" w:rsidRDefault="001679F9">
            <w:pPr>
              <w:pStyle w:val="subsection"/>
              <w:spacing w:before="0"/>
              <w:rPr>
                <w:rFonts w:ascii="Arial" w:eastAsia="Arial" w:hAnsi="Arial" w:cs="Arial"/>
                <w:color w:val="000000"/>
                <w:sz w:val="21"/>
                <w:szCs w:val="21"/>
              </w:rPr>
            </w:pPr>
            <w:r w:rsidRPr="5E9EBB54">
              <w:rPr>
                <w:rFonts w:ascii="Arial" w:eastAsia="Arial" w:hAnsi="Arial" w:cs="Arial"/>
                <w:color w:val="000000" w:themeColor="text1"/>
                <w:sz w:val="21"/>
                <w:szCs w:val="21"/>
              </w:rPr>
              <w:t>The point of latitude 52° 42’ 26” S, longitude 161° 09’ 04” E</w:t>
            </w:r>
          </w:p>
        </w:tc>
      </w:tr>
      <w:tr w:rsidR="001679F9" w:rsidRPr="0036131A" w14:paraId="03297CCB" w14:textId="77777777">
        <w:trPr>
          <w:trHeight w:val="510"/>
        </w:trPr>
        <w:tc>
          <w:tcPr>
            <w:tcW w:w="825" w:type="dxa"/>
            <w:tcBorders>
              <w:left w:val="nil"/>
              <w:right w:val="nil"/>
            </w:tcBorders>
            <w:vAlign w:val="center"/>
          </w:tcPr>
          <w:p w14:paraId="4405CF2E" w14:textId="77777777" w:rsidR="001679F9" w:rsidRPr="00E60461" w:rsidRDefault="001679F9">
            <w:pPr>
              <w:spacing w:before="0"/>
              <w:jc w:val="center"/>
              <w:rPr>
                <w:rFonts w:cs="Arial"/>
              </w:rPr>
            </w:pPr>
            <w:r w:rsidRPr="6D8FCE6F">
              <w:rPr>
                <w:rFonts w:cs="Arial"/>
              </w:rPr>
              <w:t>2</w:t>
            </w:r>
          </w:p>
        </w:tc>
        <w:tc>
          <w:tcPr>
            <w:tcW w:w="8201" w:type="dxa"/>
            <w:tcBorders>
              <w:left w:val="nil"/>
              <w:right w:val="nil"/>
            </w:tcBorders>
            <w:vAlign w:val="center"/>
          </w:tcPr>
          <w:p w14:paraId="2DE9F35A" w14:textId="77777777"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of latitude 54° 03’ 59.68” S, longitude 159° 25’ 00” E</w:t>
            </w:r>
          </w:p>
        </w:tc>
      </w:tr>
      <w:tr w:rsidR="001679F9" w:rsidRPr="0036131A" w14:paraId="0BB685AC" w14:textId="77777777">
        <w:trPr>
          <w:trHeight w:val="510"/>
        </w:trPr>
        <w:tc>
          <w:tcPr>
            <w:tcW w:w="825" w:type="dxa"/>
            <w:tcBorders>
              <w:left w:val="nil"/>
              <w:right w:val="nil"/>
            </w:tcBorders>
            <w:vAlign w:val="center"/>
          </w:tcPr>
          <w:p w14:paraId="69A53AF4" w14:textId="77777777" w:rsidR="001679F9" w:rsidRPr="00E60461" w:rsidRDefault="001679F9">
            <w:pPr>
              <w:spacing w:before="0"/>
              <w:jc w:val="center"/>
              <w:rPr>
                <w:rFonts w:cs="Arial"/>
              </w:rPr>
            </w:pPr>
            <w:r w:rsidRPr="6D8FCE6F">
              <w:rPr>
                <w:rFonts w:cs="Arial"/>
              </w:rPr>
              <w:t>3</w:t>
            </w:r>
          </w:p>
        </w:tc>
        <w:tc>
          <w:tcPr>
            <w:tcW w:w="8201" w:type="dxa"/>
            <w:tcBorders>
              <w:left w:val="nil"/>
              <w:right w:val="nil"/>
            </w:tcBorders>
            <w:vAlign w:val="center"/>
          </w:tcPr>
          <w:p w14:paraId="02D3A03A" w14:textId="77777777"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easterly along the geodesic to its intersection with the outer limit of the Exclusive Economic Zone closest to the point of latitude 54° 58’ 01.01” S, longitude 164° 38’ 42.07” E</w:t>
            </w:r>
          </w:p>
        </w:tc>
      </w:tr>
      <w:tr w:rsidR="001679F9" w:rsidRPr="0036131A" w14:paraId="2C9A01BD" w14:textId="77777777">
        <w:trPr>
          <w:trHeight w:val="510"/>
        </w:trPr>
        <w:tc>
          <w:tcPr>
            <w:tcW w:w="825" w:type="dxa"/>
            <w:tcBorders>
              <w:left w:val="nil"/>
              <w:right w:val="nil"/>
            </w:tcBorders>
            <w:vAlign w:val="center"/>
          </w:tcPr>
          <w:p w14:paraId="7432DE97" w14:textId="77777777" w:rsidR="001679F9" w:rsidRPr="00E60461" w:rsidRDefault="001679F9">
            <w:pPr>
              <w:spacing w:before="0"/>
              <w:jc w:val="center"/>
              <w:rPr>
                <w:rFonts w:cs="Arial"/>
              </w:rPr>
            </w:pPr>
            <w:r w:rsidRPr="6D8FCE6F">
              <w:rPr>
                <w:rFonts w:cs="Arial"/>
              </w:rPr>
              <w:t>4</w:t>
            </w:r>
          </w:p>
        </w:tc>
        <w:tc>
          <w:tcPr>
            <w:tcW w:w="8201" w:type="dxa"/>
            <w:tcBorders>
              <w:left w:val="nil"/>
              <w:right w:val="nil"/>
            </w:tcBorders>
            <w:vAlign w:val="center"/>
          </w:tcPr>
          <w:p w14:paraId="5E924626" w14:textId="77777777" w:rsidR="001679F9" w:rsidRPr="0036131A" w:rsidRDefault="001679F9">
            <w:pPr>
              <w:pStyle w:val="tabletext1"/>
              <w:spacing w:before="0" w:beforeAutospacing="0" w:after="0" w:afterAutospacing="0" w:line="240" w:lineRule="atLeast"/>
              <w:rPr>
                <w:rFonts w:ascii="Arial" w:eastAsia="Arial" w:hAnsi="Arial" w:cs="Arial"/>
                <w:color w:val="000000"/>
                <w:sz w:val="21"/>
                <w:szCs w:val="21"/>
              </w:rPr>
            </w:pPr>
            <w:r w:rsidRPr="5E9EBB54">
              <w:rPr>
                <w:rFonts w:ascii="Arial" w:eastAsia="Arial" w:hAnsi="Arial" w:cs="Arial"/>
                <w:color w:val="000000" w:themeColor="text1"/>
                <w:sz w:val="21"/>
                <w:szCs w:val="21"/>
              </w:rPr>
              <w:t>Anti</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clockwise along the outer limit of the Exclusive Economic Zone to the point closest to latitude 56° 30’ 37.74” S, longitude 164° 03’ 25.04” E</w:t>
            </w:r>
          </w:p>
        </w:tc>
      </w:tr>
      <w:tr w:rsidR="001679F9" w:rsidRPr="0036131A" w14:paraId="6368D9B8" w14:textId="77777777">
        <w:trPr>
          <w:trHeight w:val="510"/>
        </w:trPr>
        <w:tc>
          <w:tcPr>
            <w:tcW w:w="825" w:type="dxa"/>
            <w:tcBorders>
              <w:left w:val="nil"/>
              <w:right w:val="nil"/>
            </w:tcBorders>
            <w:vAlign w:val="center"/>
          </w:tcPr>
          <w:p w14:paraId="2B4172A6" w14:textId="77777777" w:rsidR="001679F9" w:rsidRPr="00E60461" w:rsidRDefault="001679F9">
            <w:pPr>
              <w:spacing w:before="0"/>
              <w:jc w:val="center"/>
              <w:rPr>
                <w:rFonts w:cs="Arial"/>
              </w:rPr>
            </w:pPr>
            <w:r w:rsidRPr="6D8FCE6F">
              <w:rPr>
                <w:rFonts w:cs="Arial"/>
              </w:rPr>
              <w:t>5</w:t>
            </w:r>
          </w:p>
        </w:tc>
        <w:tc>
          <w:tcPr>
            <w:tcW w:w="8201" w:type="dxa"/>
            <w:tcBorders>
              <w:left w:val="nil"/>
              <w:right w:val="nil"/>
            </w:tcBorders>
            <w:vAlign w:val="center"/>
          </w:tcPr>
          <w:p w14:paraId="08D80C9F" w14:textId="77777777"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North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of latitude 55° 13’ 00.65” S, longitude 158° 50’ 00” E</w:t>
            </w:r>
          </w:p>
        </w:tc>
      </w:tr>
      <w:tr w:rsidR="001679F9" w:rsidRPr="0036131A" w14:paraId="3D2C8A0A" w14:textId="77777777">
        <w:trPr>
          <w:trHeight w:val="510"/>
        </w:trPr>
        <w:tc>
          <w:tcPr>
            <w:tcW w:w="825" w:type="dxa"/>
            <w:tcBorders>
              <w:left w:val="nil"/>
              <w:right w:val="nil"/>
            </w:tcBorders>
            <w:vAlign w:val="center"/>
          </w:tcPr>
          <w:p w14:paraId="48755D42" w14:textId="77777777" w:rsidR="001679F9" w:rsidRPr="00E60461" w:rsidRDefault="001679F9">
            <w:pPr>
              <w:spacing w:before="0"/>
              <w:jc w:val="center"/>
              <w:rPr>
                <w:rFonts w:cs="Arial"/>
              </w:rPr>
            </w:pPr>
            <w:r w:rsidRPr="6D8FCE6F">
              <w:rPr>
                <w:rFonts w:cs="Arial"/>
              </w:rPr>
              <w:t>6</w:t>
            </w:r>
          </w:p>
        </w:tc>
        <w:tc>
          <w:tcPr>
            <w:tcW w:w="8201" w:type="dxa"/>
            <w:tcBorders>
              <w:left w:val="nil"/>
              <w:right w:val="nil"/>
            </w:tcBorders>
            <w:vAlign w:val="center"/>
          </w:tcPr>
          <w:p w14:paraId="598778A7" w14:textId="2FBA97DA"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 along the meridian of longitude 158° 50’ 00” E</w:t>
            </w:r>
            <w:r w:rsidR="00E67BAA">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its intersection by the parallel of latitude 57° 00’ 00” S</w:t>
            </w:r>
          </w:p>
        </w:tc>
      </w:tr>
      <w:tr w:rsidR="001679F9" w:rsidRPr="0036131A" w14:paraId="351875AA" w14:textId="77777777">
        <w:trPr>
          <w:trHeight w:val="510"/>
        </w:trPr>
        <w:tc>
          <w:tcPr>
            <w:tcW w:w="825" w:type="dxa"/>
            <w:tcBorders>
              <w:left w:val="nil"/>
              <w:right w:val="nil"/>
            </w:tcBorders>
            <w:vAlign w:val="center"/>
          </w:tcPr>
          <w:p w14:paraId="70B886A2" w14:textId="77777777" w:rsidR="001679F9" w:rsidRPr="00E60461" w:rsidRDefault="001679F9">
            <w:pPr>
              <w:spacing w:before="0"/>
              <w:jc w:val="center"/>
              <w:rPr>
                <w:rFonts w:cs="Arial"/>
              </w:rPr>
            </w:pPr>
            <w:r w:rsidRPr="6D8FCE6F">
              <w:rPr>
                <w:rFonts w:cs="Arial"/>
              </w:rPr>
              <w:t>7</w:t>
            </w:r>
          </w:p>
        </w:tc>
        <w:tc>
          <w:tcPr>
            <w:tcW w:w="8201" w:type="dxa"/>
            <w:tcBorders>
              <w:left w:val="nil"/>
              <w:right w:val="nil"/>
            </w:tcBorders>
            <w:vAlign w:val="center"/>
          </w:tcPr>
          <w:p w14:paraId="7211EF5B" w14:textId="1CEF9985"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West along the parallel of latitude 57° 00’ 00” S</w:t>
            </w:r>
            <w:r w:rsidR="008D636D">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its intersection by the meridian of longitude 158° 02’ 15” E</w:t>
            </w:r>
          </w:p>
        </w:tc>
      </w:tr>
      <w:tr w:rsidR="001679F9" w:rsidRPr="0036131A" w14:paraId="6D28CB2D" w14:textId="77777777">
        <w:trPr>
          <w:trHeight w:val="510"/>
        </w:trPr>
        <w:tc>
          <w:tcPr>
            <w:tcW w:w="825" w:type="dxa"/>
            <w:tcBorders>
              <w:left w:val="nil"/>
              <w:right w:val="nil"/>
            </w:tcBorders>
            <w:vAlign w:val="center"/>
          </w:tcPr>
          <w:p w14:paraId="0666BB20" w14:textId="77777777" w:rsidR="001679F9" w:rsidRPr="00E60461" w:rsidRDefault="001679F9">
            <w:pPr>
              <w:spacing w:before="0"/>
              <w:jc w:val="center"/>
              <w:rPr>
                <w:rFonts w:cs="Arial"/>
              </w:rPr>
            </w:pPr>
            <w:r w:rsidRPr="6D8FCE6F">
              <w:rPr>
                <w:rFonts w:cs="Arial"/>
              </w:rPr>
              <w:t>8</w:t>
            </w:r>
          </w:p>
        </w:tc>
        <w:tc>
          <w:tcPr>
            <w:tcW w:w="8201" w:type="dxa"/>
            <w:tcBorders>
              <w:left w:val="nil"/>
              <w:right w:val="nil"/>
            </w:tcBorders>
            <w:vAlign w:val="center"/>
          </w:tcPr>
          <w:p w14:paraId="2E256F3A" w14:textId="0C8F325C"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North along the meridian of longitude 158° 02’ 15” E</w:t>
            </w:r>
            <w:r w:rsidR="008D636D">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its intersection by the parallel of latitude 53° 53’ 57”</w:t>
            </w:r>
            <w:r w:rsidRPr="006F59DE">
              <w:rPr>
                <w:rFonts w:ascii="Arial" w:eastAsia="Arial" w:hAnsi="Arial" w:cs="Arial"/>
                <w:sz w:val="21"/>
                <w:szCs w:val="21"/>
              </w:rPr>
              <w:t> </w:t>
            </w:r>
            <w:r w:rsidRPr="5E9EBB54">
              <w:rPr>
                <w:rFonts w:ascii="Arial" w:eastAsia="Arial" w:hAnsi="Arial" w:cs="Arial"/>
                <w:color w:val="000000" w:themeColor="text1"/>
                <w:sz w:val="21"/>
                <w:szCs w:val="21"/>
              </w:rPr>
              <w:t>S</w:t>
            </w:r>
          </w:p>
        </w:tc>
      </w:tr>
      <w:tr w:rsidR="001679F9" w:rsidRPr="0036131A" w14:paraId="7FDC4675" w14:textId="77777777">
        <w:trPr>
          <w:trHeight w:val="510"/>
        </w:trPr>
        <w:tc>
          <w:tcPr>
            <w:tcW w:w="825" w:type="dxa"/>
            <w:tcBorders>
              <w:left w:val="nil"/>
              <w:right w:val="nil"/>
            </w:tcBorders>
            <w:vAlign w:val="center"/>
          </w:tcPr>
          <w:p w14:paraId="510765A6" w14:textId="77777777" w:rsidR="001679F9" w:rsidRPr="00E60461" w:rsidRDefault="001679F9">
            <w:pPr>
              <w:spacing w:before="0"/>
              <w:jc w:val="center"/>
              <w:rPr>
                <w:rFonts w:cs="Arial"/>
              </w:rPr>
            </w:pPr>
            <w:r w:rsidRPr="6D8FCE6F">
              <w:rPr>
                <w:rFonts w:cs="Arial"/>
              </w:rPr>
              <w:t>9</w:t>
            </w:r>
          </w:p>
        </w:tc>
        <w:tc>
          <w:tcPr>
            <w:tcW w:w="8201" w:type="dxa"/>
            <w:tcBorders>
              <w:left w:val="nil"/>
              <w:right w:val="nil"/>
            </w:tcBorders>
            <w:vAlign w:val="center"/>
          </w:tcPr>
          <w:p w14:paraId="23D36527" w14:textId="77777777" w:rsidR="001679F9" w:rsidRPr="0036131A"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North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easterly along the geodesic to the point latitude 52° 42’ 26” S, longitude 159° 16’ 50” E</w:t>
            </w:r>
          </w:p>
        </w:tc>
      </w:tr>
      <w:tr w:rsidR="001679F9" w:rsidRPr="0036131A" w14:paraId="4CEA3D41" w14:textId="77777777">
        <w:trPr>
          <w:trHeight w:val="510"/>
        </w:trPr>
        <w:tc>
          <w:tcPr>
            <w:tcW w:w="825" w:type="dxa"/>
            <w:tcBorders>
              <w:left w:val="nil"/>
              <w:bottom w:val="single" w:sz="12" w:space="0" w:color="auto"/>
              <w:right w:val="nil"/>
            </w:tcBorders>
            <w:vAlign w:val="center"/>
          </w:tcPr>
          <w:p w14:paraId="4087E6AC" w14:textId="77777777" w:rsidR="001679F9" w:rsidRPr="00E60461" w:rsidRDefault="001679F9">
            <w:pPr>
              <w:spacing w:before="0"/>
              <w:jc w:val="center"/>
              <w:rPr>
                <w:rFonts w:cs="Arial"/>
              </w:rPr>
            </w:pPr>
            <w:r w:rsidRPr="6D8FCE6F">
              <w:rPr>
                <w:rFonts w:cs="Arial"/>
              </w:rPr>
              <w:t>10</w:t>
            </w:r>
          </w:p>
        </w:tc>
        <w:tc>
          <w:tcPr>
            <w:tcW w:w="8201" w:type="dxa"/>
            <w:tcBorders>
              <w:left w:val="nil"/>
              <w:bottom w:val="single" w:sz="12" w:space="0" w:color="auto"/>
              <w:right w:val="nil"/>
            </w:tcBorders>
            <w:vAlign w:val="center"/>
          </w:tcPr>
          <w:p w14:paraId="38A92B2D" w14:textId="5C2978F6" w:rsidR="001679F9" w:rsidRPr="0036131A" w:rsidRDefault="001679F9">
            <w:pPr>
              <w:pStyle w:val="subsection"/>
              <w:spacing w:before="0"/>
              <w:rPr>
                <w:rFonts w:ascii="Arial" w:eastAsia="Arial" w:hAnsi="Arial" w:cs="Arial"/>
                <w:color w:val="000000"/>
                <w:sz w:val="21"/>
                <w:szCs w:val="21"/>
              </w:rPr>
            </w:pPr>
            <w:r w:rsidRPr="5E9EBB54">
              <w:rPr>
                <w:rFonts w:ascii="Arial" w:eastAsia="Arial" w:hAnsi="Arial" w:cs="Arial"/>
                <w:color w:val="000000" w:themeColor="text1"/>
                <w:sz w:val="21"/>
                <w:szCs w:val="21"/>
              </w:rPr>
              <w:t>East along the parallel of latitude 52° 42’ 26” S</w:t>
            </w:r>
            <w:r w:rsidR="008D636D">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the point of commencement</w:t>
            </w:r>
          </w:p>
        </w:tc>
      </w:tr>
    </w:tbl>
    <w:p w14:paraId="513CD3A2" w14:textId="77777777" w:rsidR="001679F9" w:rsidRPr="00B62B90" w:rsidRDefault="001679F9" w:rsidP="001679F9">
      <w:pPr>
        <w:rPr>
          <w:b/>
          <w:bCs/>
        </w:rPr>
      </w:pPr>
    </w:p>
    <w:p w14:paraId="258FD2B5" w14:textId="1524A941" w:rsidR="001679F9" w:rsidRDefault="001679F9" w:rsidP="001679F9">
      <w:pPr>
        <w:pStyle w:val="ListParagraph"/>
        <w:numPr>
          <w:ilvl w:val="2"/>
          <w:numId w:val="90"/>
        </w:numPr>
        <w:spacing w:before="120" w:after="120"/>
        <w:rPr>
          <w:b/>
          <w:bCs/>
        </w:rPr>
      </w:pPr>
      <w:r w:rsidRPr="6D8FCE6F">
        <w:rPr>
          <w:b/>
          <w:bCs/>
        </w:rPr>
        <w:t xml:space="preserve">Zone 3 (semachpz03) of marine park – Habitat Protection Zone </w:t>
      </w:r>
      <w:r w:rsidR="00CE10A4">
        <w:rPr>
          <w:b/>
          <w:bCs/>
        </w:rPr>
        <w:t xml:space="preserve">(Macquarie) </w:t>
      </w:r>
      <w:r w:rsidRPr="6D8FCE6F">
        <w:rPr>
          <w:b/>
          <w:bCs/>
        </w:rPr>
        <w:t xml:space="preserve">(IV) </w:t>
      </w:r>
    </w:p>
    <w:p w14:paraId="19932FF7" w14:textId="77777777" w:rsidR="001679F9" w:rsidRDefault="001679F9" w:rsidP="001679F9">
      <w:r w:rsidRPr="00C7274F">
        <w:t>Zone 3 (</w:t>
      </w:r>
      <w:r>
        <w:t xml:space="preserve">semachpz03) of the marine park consists of an area bounded by the line commencing at the point described in item 1 of the following table and running progressively as described in the table. </w:t>
      </w:r>
    </w:p>
    <w:tbl>
      <w:tblPr>
        <w:tblStyle w:val="TableGrid"/>
        <w:tblW w:w="0" w:type="auto"/>
        <w:tblInd w:w="0" w:type="dxa"/>
        <w:tblBorders>
          <w:insideV w:val="none" w:sz="0" w:space="0" w:color="auto"/>
        </w:tblBorders>
        <w:tblLook w:val="04A0" w:firstRow="1" w:lastRow="0" w:firstColumn="1" w:lastColumn="0" w:noHBand="0" w:noVBand="1"/>
        <w:tblCaption w:val="Zone 3 (semachpz03) of marine park – Habitat Protection Zone (IV) "/>
        <w:tblDescription w:val="Table 14.2.3 describes the coordinate boundary of the Habitat Protection Zone (semachpz03) in Macquarie Island Marine Park"/>
      </w:tblPr>
      <w:tblGrid>
        <w:gridCol w:w="648"/>
        <w:gridCol w:w="8066"/>
      </w:tblGrid>
      <w:tr w:rsidR="001679F9" w:rsidRPr="00E60461" w14:paraId="2DB377DE" w14:textId="77777777" w:rsidTr="00D11748">
        <w:trPr>
          <w:trHeight w:val="510"/>
          <w:tblHeader/>
        </w:trPr>
        <w:tc>
          <w:tcPr>
            <w:tcW w:w="8691" w:type="dxa"/>
            <w:gridSpan w:val="2"/>
            <w:tcBorders>
              <w:top w:val="single" w:sz="12" w:space="0" w:color="auto"/>
              <w:left w:val="nil"/>
              <w:bottom w:val="single" w:sz="4" w:space="0" w:color="auto"/>
              <w:right w:val="nil"/>
            </w:tcBorders>
            <w:vAlign w:val="bottom"/>
          </w:tcPr>
          <w:p w14:paraId="3EA3D1C6" w14:textId="77777777" w:rsidR="001679F9" w:rsidRPr="00E60461" w:rsidRDefault="001679F9">
            <w:pPr>
              <w:spacing w:before="0" w:line="360" w:lineRule="auto"/>
              <w:rPr>
                <w:rFonts w:cs="Arial"/>
                <w:b/>
                <w:bCs/>
              </w:rPr>
            </w:pPr>
            <w:r w:rsidRPr="6D8FCE6F">
              <w:rPr>
                <w:rFonts w:cs="Arial"/>
                <w:b/>
                <w:bCs/>
              </w:rPr>
              <w:t xml:space="preserve">Zone 3 (semachpz03) - Habitat Protection Zone (Macquarie Island (IV)  </w:t>
            </w:r>
          </w:p>
        </w:tc>
      </w:tr>
      <w:tr w:rsidR="001679F9" w:rsidRPr="0036131A" w14:paraId="20FCAF3D" w14:textId="77777777" w:rsidTr="00D11748">
        <w:trPr>
          <w:trHeight w:val="510"/>
          <w:tblHeader/>
        </w:trPr>
        <w:tc>
          <w:tcPr>
            <w:tcW w:w="625" w:type="dxa"/>
            <w:tcBorders>
              <w:top w:val="single" w:sz="4" w:space="0" w:color="auto"/>
              <w:left w:val="nil"/>
              <w:right w:val="nil"/>
            </w:tcBorders>
            <w:vAlign w:val="center"/>
          </w:tcPr>
          <w:p w14:paraId="590A3871" w14:textId="77777777" w:rsidR="001679F9" w:rsidRPr="00E964F5" w:rsidRDefault="001679F9">
            <w:pPr>
              <w:pStyle w:val="subsection"/>
              <w:spacing w:before="0"/>
              <w:rPr>
                <w:rFonts w:ascii="Arial" w:hAnsi="Arial" w:cs="Arial"/>
                <w:b/>
                <w:bCs/>
                <w:sz w:val="21"/>
                <w:szCs w:val="21"/>
              </w:rPr>
            </w:pPr>
            <w:r w:rsidRPr="00E964F5">
              <w:rPr>
                <w:rFonts w:ascii="Arial" w:hAnsi="Arial" w:cs="Arial"/>
                <w:b/>
                <w:bCs/>
                <w:sz w:val="21"/>
                <w:szCs w:val="21"/>
              </w:rPr>
              <w:t>Item</w:t>
            </w:r>
          </w:p>
        </w:tc>
        <w:tc>
          <w:tcPr>
            <w:tcW w:w="8066" w:type="dxa"/>
            <w:tcBorders>
              <w:top w:val="single" w:sz="4" w:space="0" w:color="auto"/>
              <w:left w:val="nil"/>
              <w:right w:val="nil"/>
            </w:tcBorders>
            <w:vAlign w:val="center"/>
          </w:tcPr>
          <w:p w14:paraId="78243B1D" w14:textId="77777777" w:rsidR="001679F9" w:rsidRPr="00E964F5" w:rsidRDefault="001679F9">
            <w:pPr>
              <w:pStyle w:val="subsection"/>
              <w:spacing w:before="0"/>
              <w:rPr>
                <w:rFonts w:ascii="Arial" w:eastAsia="Arial" w:hAnsi="Arial" w:cs="Arial"/>
                <w:b/>
                <w:bCs/>
                <w:sz w:val="21"/>
                <w:szCs w:val="21"/>
              </w:rPr>
            </w:pPr>
            <w:r w:rsidRPr="00E964F5">
              <w:rPr>
                <w:rFonts w:ascii="Arial" w:eastAsia="Arial" w:hAnsi="Arial" w:cs="Arial"/>
                <w:b/>
                <w:bCs/>
                <w:sz w:val="21"/>
                <w:szCs w:val="21"/>
              </w:rPr>
              <w:t xml:space="preserve">Description </w:t>
            </w:r>
          </w:p>
        </w:tc>
      </w:tr>
      <w:tr w:rsidR="001679F9" w:rsidRPr="0036131A" w14:paraId="3D7557FD" w14:textId="77777777">
        <w:trPr>
          <w:trHeight w:val="510"/>
        </w:trPr>
        <w:tc>
          <w:tcPr>
            <w:tcW w:w="625" w:type="dxa"/>
            <w:tcBorders>
              <w:top w:val="single" w:sz="12" w:space="0" w:color="auto"/>
              <w:left w:val="nil"/>
              <w:right w:val="nil"/>
            </w:tcBorders>
            <w:vAlign w:val="center"/>
          </w:tcPr>
          <w:p w14:paraId="18DB79A0"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1</w:t>
            </w:r>
          </w:p>
        </w:tc>
        <w:tc>
          <w:tcPr>
            <w:tcW w:w="8066" w:type="dxa"/>
            <w:tcBorders>
              <w:top w:val="single" w:sz="12" w:space="0" w:color="auto"/>
              <w:left w:val="nil"/>
              <w:right w:val="nil"/>
            </w:tcBorders>
            <w:vAlign w:val="center"/>
          </w:tcPr>
          <w:p w14:paraId="36D5A706" w14:textId="77777777" w:rsidR="001679F9" w:rsidRPr="00E964F5" w:rsidRDefault="001679F9">
            <w:pPr>
              <w:pStyle w:val="subsection"/>
              <w:spacing w:before="0"/>
              <w:rPr>
                <w:rFonts w:ascii="Arial" w:eastAsia="Arial" w:hAnsi="Arial" w:cs="Arial"/>
                <w:color w:val="000000"/>
                <w:sz w:val="21"/>
                <w:szCs w:val="21"/>
              </w:rPr>
            </w:pPr>
            <w:r w:rsidRPr="5E9EBB54">
              <w:rPr>
                <w:rFonts w:ascii="Arial" w:eastAsia="Arial" w:hAnsi="Arial" w:cs="Arial"/>
                <w:color w:val="000000" w:themeColor="text1"/>
                <w:sz w:val="21"/>
                <w:szCs w:val="21"/>
              </w:rPr>
              <w:t>The point of latitude 52° 42’ 26” S, longitude 159° 16’ 50” E</w:t>
            </w:r>
          </w:p>
        </w:tc>
      </w:tr>
      <w:tr w:rsidR="001679F9" w:rsidRPr="0036131A" w14:paraId="707BA731" w14:textId="77777777">
        <w:trPr>
          <w:trHeight w:val="510"/>
        </w:trPr>
        <w:tc>
          <w:tcPr>
            <w:tcW w:w="625" w:type="dxa"/>
            <w:tcBorders>
              <w:left w:val="nil"/>
              <w:right w:val="nil"/>
            </w:tcBorders>
            <w:vAlign w:val="center"/>
          </w:tcPr>
          <w:p w14:paraId="59BD5156"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2</w:t>
            </w:r>
          </w:p>
        </w:tc>
        <w:tc>
          <w:tcPr>
            <w:tcW w:w="8066" w:type="dxa"/>
            <w:tcBorders>
              <w:left w:val="nil"/>
              <w:right w:val="nil"/>
            </w:tcBorders>
            <w:vAlign w:val="center"/>
          </w:tcPr>
          <w:p w14:paraId="4EE63492" w14:textId="33408946"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East along the parallel of latitude 52° 42’ 26” S</w:t>
            </w:r>
            <w:r w:rsidR="008D636D">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its intersection by the meridian of longitude 161° 09’ 04” E</w:t>
            </w:r>
          </w:p>
        </w:tc>
      </w:tr>
      <w:tr w:rsidR="001679F9" w:rsidRPr="0036131A" w14:paraId="0A43C460" w14:textId="77777777">
        <w:trPr>
          <w:trHeight w:val="510"/>
        </w:trPr>
        <w:tc>
          <w:tcPr>
            <w:tcW w:w="625" w:type="dxa"/>
            <w:tcBorders>
              <w:left w:val="nil"/>
              <w:right w:val="nil"/>
            </w:tcBorders>
            <w:vAlign w:val="center"/>
          </w:tcPr>
          <w:p w14:paraId="52CA010E"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3</w:t>
            </w:r>
          </w:p>
        </w:tc>
        <w:tc>
          <w:tcPr>
            <w:tcW w:w="8066" w:type="dxa"/>
            <w:tcBorders>
              <w:left w:val="nil"/>
              <w:right w:val="nil"/>
            </w:tcBorders>
            <w:vAlign w:val="center"/>
          </w:tcPr>
          <w:p w14:paraId="2A975279" w14:textId="77777777"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of latitude 54° 03’ 59.68” S, longitude 159° 25’ 00” E</w:t>
            </w:r>
          </w:p>
        </w:tc>
      </w:tr>
      <w:tr w:rsidR="001679F9" w:rsidRPr="0036131A" w14:paraId="548184BB" w14:textId="77777777">
        <w:trPr>
          <w:trHeight w:val="510"/>
        </w:trPr>
        <w:tc>
          <w:tcPr>
            <w:tcW w:w="625" w:type="dxa"/>
            <w:tcBorders>
              <w:left w:val="nil"/>
              <w:right w:val="nil"/>
            </w:tcBorders>
            <w:vAlign w:val="center"/>
          </w:tcPr>
          <w:p w14:paraId="64D1573D" w14:textId="77777777" w:rsidR="001679F9" w:rsidRPr="00E964F5" w:rsidRDefault="001679F9">
            <w:pPr>
              <w:pStyle w:val="tabletext1"/>
              <w:spacing w:before="0" w:beforeAutospacing="0" w:after="0" w:afterAutospacing="0" w:line="240" w:lineRule="atLeast"/>
              <w:jc w:val="center"/>
              <w:rPr>
                <w:rFonts w:ascii="Arial" w:hAnsi="Arial" w:cs="Arial"/>
                <w:color w:val="000000"/>
                <w:sz w:val="21"/>
                <w:szCs w:val="21"/>
              </w:rPr>
            </w:pPr>
            <w:r w:rsidRPr="00E964F5">
              <w:rPr>
                <w:rFonts w:ascii="Arial" w:hAnsi="Arial" w:cs="Arial"/>
                <w:color w:val="000000" w:themeColor="text1"/>
                <w:sz w:val="21"/>
                <w:szCs w:val="21"/>
              </w:rPr>
              <w:t>4</w:t>
            </w:r>
          </w:p>
        </w:tc>
        <w:tc>
          <w:tcPr>
            <w:tcW w:w="8066" w:type="dxa"/>
            <w:tcBorders>
              <w:left w:val="nil"/>
              <w:right w:val="nil"/>
            </w:tcBorders>
            <w:vAlign w:val="center"/>
          </w:tcPr>
          <w:p w14:paraId="4E0C9A1F" w14:textId="77777777" w:rsidR="001679F9" w:rsidRPr="00E964F5" w:rsidRDefault="001679F9">
            <w:pPr>
              <w:pStyle w:val="tabletext1"/>
              <w:spacing w:before="0" w:beforeAutospacing="0" w:after="0" w:afterAutospacing="0" w:line="240" w:lineRule="atLeast"/>
              <w:rPr>
                <w:rFonts w:ascii="Arial" w:eastAsia="Arial" w:hAnsi="Arial" w:cs="Arial"/>
                <w:color w:val="000000"/>
                <w:sz w:val="21"/>
                <w:szCs w:val="21"/>
              </w:rPr>
            </w:pPr>
            <w:r w:rsidRPr="5E9EBB54">
              <w:rPr>
                <w:rFonts w:ascii="Arial" w:eastAsia="Arial" w:hAnsi="Arial" w:cs="Arial"/>
                <w:color w:val="000000" w:themeColor="text1"/>
                <w:sz w:val="21"/>
                <w:szCs w:val="21"/>
              </w:rPr>
              <w:t>North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of latitude 54° 00’ 00” S, longitude 159° 05’</w:t>
            </w:r>
            <w:r w:rsidRPr="006F59DE">
              <w:rPr>
                <w:rFonts w:ascii="Arial" w:eastAsia="Arial" w:hAnsi="Arial" w:cs="Arial"/>
                <w:sz w:val="21"/>
                <w:szCs w:val="21"/>
              </w:rPr>
              <w:t> </w:t>
            </w:r>
            <w:r w:rsidRPr="5E9EBB54">
              <w:rPr>
                <w:rFonts w:ascii="Arial" w:eastAsia="Arial" w:hAnsi="Arial" w:cs="Arial"/>
                <w:color w:val="000000" w:themeColor="text1"/>
                <w:sz w:val="21"/>
                <w:szCs w:val="21"/>
              </w:rPr>
              <w:t>00” E</w:t>
            </w:r>
          </w:p>
        </w:tc>
      </w:tr>
      <w:tr w:rsidR="001679F9" w:rsidRPr="0036131A" w14:paraId="6D98D63B" w14:textId="77777777">
        <w:trPr>
          <w:trHeight w:val="510"/>
        </w:trPr>
        <w:tc>
          <w:tcPr>
            <w:tcW w:w="625" w:type="dxa"/>
            <w:tcBorders>
              <w:left w:val="nil"/>
              <w:right w:val="nil"/>
            </w:tcBorders>
            <w:vAlign w:val="center"/>
          </w:tcPr>
          <w:p w14:paraId="07CDE23D"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5</w:t>
            </w:r>
          </w:p>
        </w:tc>
        <w:tc>
          <w:tcPr>
            <w:tcW w:w="8066" w:type="dxa"/>
            <w:tcBorders>
              <w:left w:val="nil"/>
              <w:right w:val="nil"/>
            </w:tcBorders>
            <w:vAlign w:val="center"/>
          </w:tcPr>
          <w:p w14:paraId="006CEBA5" w14:textId="6E08E1B6"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 along that meridian of longitude 159° 05’ 00” E</w:t>
            </w:r>
            <w:r w:rsidR="00AF5F34">
              <w:rPr>
                <w:rFonts w:ascii="Arial" w:eastAsia="Arial" w:hAnsi="Arial" w:cs="Arial"/>
                <w:color w:val="000000" w:themeColor="text1"/>
                <w:sz w:val="21"/>
                <w:szCs w:val="21"/>
              </w:rPr>
              <w:t>,</w:t>
            </w:r>
            <w:r w:rsidRPr="5E9EBB54">
              <w:rPr>
                <w:rFonts w:ascii="Arial" w:eastAsia="Arial" w:hAnsi="Arial" w:cs="Arial"/>
                <w:color w:val="000000" w:themeColor="text1"/>
                <w:sz w:val="21"/>
                <w:szCs w:val="21"/>
              </w:rPr>
              <w:t xml:space="preserve"> to the point on the outer limit of the coastal waters around Judge and Clerk Islands closest to latitude 54° 20’ 58.75”</w:t>
            </w:r>
            <w:r w:rsidRPr="5E9EBB54">
              <w:rPr>
                <w:rFonts w:eastAsia="Arial"/>
              </w:rPr>
              <w:t> </w:t>
            </w:r>
            <w:r w:rsidRPr="5E9EBB54">
              <w:rPr>
                <w:rFonts w:ascii="Arial" w:eastAsia="Arial" w:hAnsi="Arial" w:cs="Arial"/>
                <w:color w:val="000000" w:themeColor="text1"/>
                <w:sz w:val="21"/>
                <w:szCs w:val="21"/>
              </w:rPr>
              <w:t>S, longitude 159° 05’ 00” E</w:t>
            </w:r>
          </w:p>
        </w:tc>
      </w:tr>
      <w:tr w:rsidR="001679F9" w:rsidRPr="0036131A" w14:paraId="0BD86836" w14:textId="77777777">
        <w:trPr>
          <w:trHeight w:val="510"/>
        </w:trPr>
        <w:tc>
          <w:tcPr>
            <w:tcW w:w="625" w:type="dxa"/>
            <w:tcBorders>
              <w:left w:val="nil"/>
              <w:right w:val="nil"/>
            </w:tcBorders>
            <w:vAlign w:val="center"/>
          </w:tcPr>
          <w:p w14:paraId="1B5F859B"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lastRenderedPageBreak/>
              <w:t>6</w:t>
            </w:r>
          </w:p>
        </w:tc>
        <w:tc>
          <w:tcPr>
            <w:tcW w:w="8066" w:type="dxa"/>
            <w:tcBorders>
              <w:left w:val="nil"/>
              <w:right w:val="nil"/>
            </w:tcBorders>
            <w:vAlign w:val="center"/>
          </w:tcPr>
          <w:p w14:paraId="3A95472D" w14:textId="77777777"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Anti</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clockwise around the outer limit of the coastal waters around Judge and Clerk Island to the point closest to latitude 54° 21’ 25.00” S, longitude 158° 54’ 24.61”</w:t>
            </w:r>
            <w:r w:rsidRPr="006F59DE">
              <w:rPr>
                <w:rFonts w:ascii="Arial" w:eastAsia="Arial" w:hAnsi="Arial" w:cs="Arial"/>
                <w:sz w:val="21"/>
                <w:szCs w:val="21"/>
              </w:rPr>
              <w:t> </w:t>
            </w:r>
            <w:r w:rsidRPr="5E9EBB54">
              <w:rPr>
                <w:rFonts w:ascii="Arial" w:eastAsia="Arial" w:hAnsi="Arial" w:cs="Arial"/>
                <w:color w:val="000000" w:themeColor="text1"/>
                <w:sz w:val="21"/>
                <w:szCs w:val="21"/>
              </w:rPr>
              <w:t>E</w:t>
            </w:r>
          </w:p>
        </w:tc>
      </w:tr>
      <w:tr w:rsidR="001679F9" w:rsidRPr="0036131A" w14:paraId="7C6DA91F" w14:textId="77777777">
        <w:trPr>
          <w:trHeight w:val="510"/>
        </w:trPr>
        <w:tc>
          <w:tcPr>
            <w:tcW w:w="625" w:type="dxa"/>
            <w:tcBorders>
              <w:left w:val="nil"/>
              <w:right w:val="nil"/>
            </w:tcBorders>
            <w:vAlign w:val="center"/>
          </w:tcPr>
          <w:p w14:paraId="08229173"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7</w:t>
            </w:r>
          </w:p>
        </w:tc>
        <w:tc>
          <w:tcPr>
            <w:tcW w:w="8066" w:type="dxa"/>
            <w:tcBorders>
              <w:left w:val="nil"/>
              <w:right w:val="nil"/>
            </w:tcBorders>
            <w:vAlign w:val="center"/>
          </w:tcPr>
          <w:p w14:paraId="3132943D" w14:textId="77777777"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on the outer limit of the coastal waters around Macquarie Island closest to latitude 54° 29’ 23.00” S, longitude 158°</w:t>
            </w:r>
            <w:r w:rsidRPr="006F59DE">
              <w:rPr>
                <w:rFonts w:ascii="Arial" w:eastAsia="Arial" w:hAnsi="Arial" w:cs="Arial"/>
                <w:sz w:val="21"/>
                <w:szCs w:val="21"/>
              </w:rPr>
              <w:t> </w:t>
            </w:r>
            <w:r w:rsidRPr="5E9EBB54">
              <w:rPr>
                <w:rFonts w:ascii="Arial" w:eastAsia="Arial" w:hAnsi="Arial" w:cs="Arial"/>
                <w:color w:val="000000" w:themeColor="text1"/>
                <w:sz w:val="21"/>
                <w:szCs w:val="21"/>
              </w:rPr>
              <w:t>46’ 29.01” E</w:t>
            </w:r>
          </w:p>
        </w:tc>
      </w:tr>
      <w:tr w:rsidR="001679F9" w:rsidRPr="0036131A" w14:paraId="22EFC206" w14:textId="77777777">
        <w:trPr>
          <w:trHeight w:val="510"/>
        </w:trPr>
        <w:tc>
          <w:tcPr>
            <w:tcW w:w="625" w:type="dxa"/>
            <w:tcBorders>
              <w:left w:val="nil"/>
              <w:right w:val="nil"/>
            </w:tcBorders>
            <w:vAlign w:val="center"/>
          </w:tcPr>
          <w:p w14:paraId="15FDF69C"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8</w:t>
            </w:r>
          </w:p>
        </w:tc>
        <w:tc>
          <w:tcPr>
            <w:tcW w:w="8066" w:type="dxa"/>
            <w:tcBorders>
              <w:left w:val="nil"/>
              <w:right w:val="nil"/>
            </w:tcBorders>
            <w:vAlign w:val="center"/>
          </w:tcPr>
          <w:p w14:paraId="4AEA8B53" w14:textId="77777777"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Anti</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clockwise around the outer limit of the coastal waters around Macquarie Island to the point closest to latitude 54° 45’ 04.42” S, longitude 158° 41’ 24.15” E</w:t>
            </w:r>
          </w:p>
        </w:tc>
      </w:tr>
      <w:tr w:rsidR="001679F9" w:rsidRPr="0036131A" w14:paraId="388375B4" w14:textId="77777777">
        <w:trPr>
          <w:trHeight w:val="510"/>
        </w:trPr>
        <w:tc>
          <w:tcPr>
            <w:tcW w:w="625" w:type="dxa"/>
            <w:tcBorders>
              <w:left w:val="nil"/>
              <w:bottom w:val="single" w:sz="4" w:space="0" w:color="000000" w:themeColor="text1"/>
              <w:right w:val="nil"/>
            </w:tcBorders>
            <w:vAlign w:val="center"/>
          </w:tcPr>
          <w:p w14:paraId="62F335F9"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9</w:t>
            </w:r>
          </w:p>
        </w:tc>
        <w:tc>
          <w:tcPr>
            <w:tcW w:w="8066" w:type="dxa"/>
            <w:tcBorders>
              <w:left w:val="nil"/>
              <w:bottom w:val="single" w:sz="4" w:space="0" w:color="000000" w:themeColor="text1"/>
              <w:right w:val="nil"/>
            </w:tcBorders>
            <w:vAlign w:val="center"/>
          </w:tcPr>
          <w:p w14:paraId="276A6A79" w14:textId="7215E485"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westerly along the geodesic to the point on the outer limit of the coastal waters around Bishop and Clerk Is</w:t>
            </w:r>
            <w:r w:rsidR="008B289B">
              <w:rPr>
                <w:rFonts w:ascii="Arial" w:eastAsia="Arial" w:hAnsi="Arial" w:cs="Arial"/>
                <w:color w:val="000000" w:themeColor="text1"/>
                <w:sz w:val="21"/>
                <w:szCs w:val="21"/>
              </w:rPr>
              <w:t>l</w:t>
            </w:r>
            <w:r w:rsidR="00E05078">
              <w:rPr>
                <w:rFonts w:ascii="Arial" w:eastAsia="Arial" w:hAnsi="Arial" w:cs="Arial"/>
                <w:color w:val="000000" w:themeColor="text1"/>
                <w:sz w:val="21"/>
                <w:szCs w:val="21"/>
              </w:rPr>
              <w:t>ets</w:t>
            </w:r>
            <w:r w:rsidRPr="5E9EBB54">
              <w:rPr>
                <w:rFonts w:ascii="Arial" w:eastAsia="Arial" w:hAnsi="Arial" w:cs="Arial"/>
                <w:color w:val="000000" w:themeColor="text1"/>
                <w:sz w:val="21"/>
                <w:szCs w:val="21"/>
              </w:rPr>
              <w:t xml:space="preserve"> closest to latitude 55° 06’ 40.56” S, longitude 158° 35’ 23.65” E</w:t>
            </w:r>
          </w:p>
        </w:tc>
      </w:tr>
      <w:tr w:rsidR="001679F9" w:rsidRPr="0036131A" w14:paraId="05F83AB1" w14:textId="77777777">
        <w:trPr>
          <w:trHeight w:val="510"/>
        </w:trPr>
        <w:tc>
          <w:tcPr>
            <w:tcW w:w="625" w:type="dxa"/>
            <w:tcBorders>
              <w:top w:val="single" w:sz="4" w:space="0" w:color="000000" w:themeColor="text1"/>
              <w:left w:val="nil"/>
              <w:bottom w:val="single" w:sz="4" w:space="0" w:color="000000" w:themeColor="text1"/>
              <w:right w:val="nil"/>
            </w:tcBorders>
            <w:vAlign w:val="center"/>
          </w:tcPr>
          <w:p w14:paraId="26475AC0"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10</w:t>
            </w:r>
          </w:p>
        </w:tc>
        <w:tc>
          <w:tcPr>
            <w:tcW w:w="8066" w:type="dxa"/>
            <w:tcBorders>
              <w:top w:val="single" w:sz="4" w:space="0" w:color="000000" w:themeColor="text1"/>
              <w:left w:val="nil"/>
              <w:bottom w:val="single" w:sz="4" w:space="0" w:color="000000" w:themeColor="text1"/>
              <w:right w:val="nil"/>
            </w:tcBorders>
            <w:vAlign w:val="center"/>
          </w:tcPr>
          <w:p w14:paraId="1A7141DB" w14:textId="11933B18" w:rsidR="001679F9" w:rsidRPr="00E964F5" w:rsidRDefault="001679F9" w:rsidP="0081778E">
            <w:pPr>
              <w:pStyle w:val="subsection"/>
              <w:spacing w:before="0"/>
              <w:ind w:left="0" w:firstLine="0"/>
              <w:rPr>
                <w:rFonts w:ascii="Arial" w:eastAsia="Arial" w:hAnsi="Arial" w:cs="Arial"/>
                <w:color w:val="000000"/>
                <w:sz w:val="21"/>
                <w:szCs w:val="21"/>
              </w:rPr>
            </w:pPr>
            <w:r w:rsidRPr="5E9EBB54">
              <w:rPr>
                <w:rFonts w:ascii="Arial" w:eastAsia="Arial" w:hAnsi="Arial" w:cs="Arial"/>
                <w:color w:val="000000" w:themeColor="text1"/>
                <w:sz w:val="21"/>
                <w:szCs w:val="21"/>
              </w:rPr>
              <w:t>Anti</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clockwise around the outer limit of the coastal waters around Bishop and Clerk Isl</w:t>
            </w:r>
            <w:r w:rsidR="00E05078">
              <w:rPr>
                <w:rFonts w:ascii="Arial" w:eastAsia="Arial" w:hAnsi="Arial" w:cs="Arial"/>
                <w:color w:val="000000" w:themeColor="text1"/>
                <w:sz w:val="21"/>
                <w:szCs w:val="21"/>
              </w:rPr>
              <w:t>et</w:t>
            </w:r>
            <w:r w:rsidRPr="5E9EBB54">
              <w:rPr>
                <w:rFonts w:ascii="Arial" w:eastAsia="Arial" w:hAnsi="Arial" w:cs="Arial"/>
                <w:color w:val="000000" w:themeColor="text1"/>
                <w:sz w:val="21"/>
                <w:szCs w:val="21"/>
              </w:rPr>
              <w:t>s to the point closest to latitude 55° 10’ 23.16” S, longitude 158° 40’ 35.03” E</w:t>
            </w:r>
          </w:p>
        </w:tc>
      </w:tr>
      <w:tr w:rsidR="001679F9" w14:paraId="051B007D" w14:textId="77777777">
        <w:trPr>
          <w:trHeight w:val="510"/>
        </w:trPr>
        <w:tc>
          <w:tcPr>
            <w:tcW w:w="625" w:type="dxa"/>
            <w:tcBorders>
              <w:top w:val="single" w:sz="4" w:space="0" w:color="000000" w:themeColor="text1"/>
              <w:left w:val="nil"/>
              <w:bottom w:val="single" w:sz="4" w:space="0" w:color="000000" w:themeColor="text1"/>
              <w:right w:val="nil"/>
            </w:tcBorders>
            <w:vAlign w:val="center"/>
          </w:tcPr>
          <w:p w14:paraId="1EF03A65" w14:textId="77777777" w:rsidR="001679F9" w:rsidRPr="00E964F5" w:rsidRDefault="001679F9">
            <w:pPr>
              <w:pStyle w:val="subsection"/>
              <w:jc w:val="center"/>
              <w:rPr>
                <w:rFonts w:ascii="Arial" w:hAnsi="Arial" w:cs="Arial"/>
                <w:color w:val="000000" w:themeColor="text1"/>
                <w:sz w:val="21"/>
                <w:szCs w:val="21"/>
              </w:rPr>
            </w:pPr>
            <w:r w:rsidRPr="00E964F5">
              <w:rPr>
                <w:rFonts w:ascii="Arial" w:hAnsi="Arial" w:cs="Arial"/>
                <w:color w:val="000000" w:themeColor="text1"/>
                <w:sz w:val="21"/>
                <w:szCs w:val="21"/>
              </w:rPr>
              <w:t>11</w:t>
            </w:r>
          </w:p>
        </w:tc>
        <w:tc>
          <w:tcPr>
            <w:tcW w:w="8066" w:type="dxa"/>
            <w:tcBorders>
              <w:top w:val="single" w:sz="4" w:space="0" w:color="000000" w:themeColor="text1"/>
              <w:left w:val="nil"/>
              <w:bottom w:val="single" w:sz="4" w:space="0" w:color="000000" w:themeColor="text1"/>
              <w:right w:val="nil"/>
            </w:tcBorders>
            <w:vAlign w:val="center"/>
          </w:tcPr>
          <w:p w14:paraId="00FD00F9" w14:textId="77777777" w:rsidR="001679F9" w:rsidRPr="00E964F5" w:rsidRDefault="001679F9" w:rsidP="0081778E">
            <w:pPr>
              <w:pStyle w:val="subsection"/>
              <w:ind w:left="0" w:firstLine="0"/>
              <w:rPr>
                <w:rFonts w:ascii="Arial" w:eastAsia="Arial" w:hAnsi="Arial" w:cs="Arial"/>
                <w:color w:val="000000" w:themeColor="text1"/>
                <w:sz w:val="21"/>
                <w:szCs w:val="21"/>
              </w:rPr>
            </w:pPr>
            <w:r w:rsidRPr="5E9EBB54">
              <w:rPr>
                <w:rFonts w:ascii="Arial" w:eastAsia="Arial" w:hAnsi="Arial" w:cs="Arial"/>
                <w:color w:val="000000" w:themeColor="text1"/>
                <w:sz w:val="21"/>
                <w:szCs w:val="21"/>
              </w:rPr>
              <w:t>South</w:t>
            </w:r>
            <w:r w:rsidRPr="5E9EBB54">
              <w:rPr>
                <w:rFonts w:ascii="Cambria Math" w:eastAsia="Arial" w:hAnsi="Cambria Math" w:cs="Cambria Math"/>
                <w:color w:val="000000" w:themeColor="text1"/>
                <w:sz w:val="21"/>
                <w:szCs w:val="21"/>
              </w:rPr>
              <w:t>‑</w:t>
            </w:r>
            <w:r w:rsidRPr="5E9EBB54">
              <w:rPr>
                <w:rFonts w:ascii="Arial" w:eastAsia="Arial" w:hAnsi="Arial" w:cs="Arial"/>
                <w:color w:val="000000" w:themeColor="text1"/>
                <w:sz w:val="21"/>
                <w:szCs w:val="21"/>
              </w:rPr>
              <w:t>easterly along the geodesic to the point of latitude 55° 13’ 00.65” S, longitude 158° 50’</w:t>
            </w:r>
            <w:r w:rsidRPr="006F59DE">
              <w:rPr>
                <w:rFonts w:ascii="Arial" w:eastAsia="Arial" w:hAnsi="Arial" w:cs="Arial"/>
                <w:sz w:val="21"/>
                <w:szCs w:val="21"/>
              </w:rPr>
              <w:t> </w:t>
            </w:r>
            <w:r w:rsidRPr="5E9EBB54">
              <w:rPr>
                <w:rFonts w:ascii="Arial" w:eastAsia="Arial" w:hAnsi="Arial" w:cs="Arial"/>
                <w:color w:val="000000" w:themeColor="text1"/>
                <w:sz w:val="21"/>
                <w:szCs w:val="21"/>
              </w:rPr>
              <w:t>00” E</w:t>
            </w:r>
          </w:p>
        </w:tc>
      </w:tr>
      <w:tr w:rsidR="001679F9" w14:paraId="66C6AC32" w14:textId="77777777">
        <w:trPr>
          <w:trHeight w:val="510"/>
        </w:trPr>
        <w:tc>
          <w:tcPr>
            <w:tcW w:w="625" w:type="dxa"/>
            <w:tcBorders>
              <w:top w:val="single" w:sz="4" w:space="0" w:color="000000" w:themeColor="text1"/>
              <w:left w:val="nil"/>
              <w:bottom w:val="single" w:sz="4" w:space="0" w:color="000000" w:themeColor="text1"/>
              <w:right w:val="nil"/>
            </w:tcBorders>
            <w:vAlign w:val="center"/>
          </w:tcPr>
          <w:p w14:paraId="77EE7F71" w14:textId="77777777" w:rsidR="001679F9" w:rsidRPr="00E964F5" w:rsidRDefault="001679F9">
            <w:pPr>
              <w:pStyle w:val="subsection"/>
              <w:jc w:val="center"/>
              <w:rPr>
                <w:rFonts w:ascii="Arial" w:hAnsi="Arial" w:cs="Arial"/>
                <w:color w:val="000000" w:themeColor="text1"/>
                <w:sz w:val="21"/>
                <w:szCs w:val="21"/>
              </w:rPr>
            </w:pPr>
            <w:r w:rsidRPr="00E964F5">
              <w:rPr>
                <w:rFonts w:ascii="Arial" w:hAnsi="Arial" w:cs="Arial"/>
                <w:color w:val="000000" w:themeColor="text1"/>
                <w:sz w:val="21"/>
                <w:szCs w:val="21"/>
              </w:rPr>
              <w:t>12</w:t>
            </w:r>
          </w:p>
        </w:tc>
        <w:tc>
          <w:tcPr>
            <w:tcW w:w="8066" w:type="dxa"/>
            <w:tcBorders>
              <w:top w:val="single" w:sz="4" w:space="0" w:color="000000" w:themeColor="text1"/>
              <w:left w:val="nil"/>
              <w:bottom w:val="single" w:sz="4" w:space="0" w:color="000000" w:themeColor="text1"/>
              <w:right w:val="nil"/>
            </w:tcBorders>
            <w:vAlign w:val="center"/>
          </w:tcPr>
          <w:p w14:paraId="139C1B0E" w14:textId="77777777" w:rsidR="001679F9" w:rsidRPr="00E964F5" w:rsidRDefault="001679F9" w:rsidP="0081778E">
            <w:pPr>
              <w:pStyle w:val="subsection"/>
              <w:ind w:left="0" w:firstLine="0"/>
              <w:rPr>
                <w:rFonts w:ascii="Arial" w:hAnsi="Arial" w:cs="Arial"/>
                <w:sz w:val="21"/>
                <w:szCs w:val="21"/>
              </w:rPr>
            </w:pPr>
            <w:r w:rsidRPr="5E9EBB54">
              <w:rPr>
                <w:rFonts w:ascii="Arial" w:eastAsia="Arial" w:hAnsi="Arial" w:cs="Arial"/>
                <w:color w:val="000000" w:themeColor="text1"/>
                <w:sz w:val="21"/>
                <w:szCs w:val="21"/>
              </w:rPr>
              <w:t>South along the meridian of longitude 158° 50’ 00” E to its intersection by the parallel of latitude 57° 00’ 00” S</w:t>
            </w:r>
          </w:p>
        </w:tc>
      </w:tr>
      <w:tr w:rsidR="001679F9" w14:paraId="55745280" w14:textId="77777777">
        <w:trPr>
          <w:trHeight w:val="510"/>
        </w:trPr>
        <w:tc>
          <w:tcPr>
            <w:tcW w:w="625" w:type="dxa"/>
            <w:tcBorders>
              <w:top w:val="single" w:sz="4" w:space="0" w:color="000000" w:themeColor="text1"/>
              <w:left w:val="nil"/>
              <w:bottom w:val="single" w:sz="4" w:space="0" w:color="000000" w:themeColor="text1"/>
              <w:right w:val="nil"/>
            </w:tcBorders>
            <w:vAlign w:val="center"/>
          </w:tcPr>
          <w:p w14:paraId="6EC8D845" w14:textId="77777777" w:rsidR="001679F9" w:rsidRPr="00E964F5" w:rsidRDefault="001679F9">
            <w:pPr>
              <w:pStyle w:val="subsection"/>
              <w:jc w:val="center"/>
              <w:rPr>
                <w:rFonts w:ascii="Arial" w:hAnsi="Arial" w:cs="Arial"/>
                <w:color w:val="000000" w:themeColor="text1"/>
                <w:sz w:val="21"/>
                <w:szCs w:val="21"/>
              </w:rPr>
            </w:pPr>
            <w:r w:rsidRPr="00E964F5">
              <w:rPr>
                <w:rFonts w:ascii="Arial" w:hAnsi="Arial" w:cs="Arial"/>
                <w:color w:val="000000" w:themeColor="text1"/>
                <w:sz w:val="21"/>
                <w:szCs w:val="21"/>
              </w:rPr>
              <w:t>13</w:t>
            </w:r>
          </w:p>
        </w:tc>
        <w:tc>
          <w:tcPr>
            <w:tcW w:w="8066" w:type="dxa"/>
            <w:tcBorders>
              <w:top w:val="single" w:sz="4" w:space="0" w:color="000000" w:themeColor="text1"/>
              <w:left w:val="nil"/>
              <w:bottom w:val="single" w:sz="4" w:space="0" w:color="000000" w:themeColor="text1"/>
              <w:right w:val="nil"/>
            </w:tcBorders>
            <w:vAlign w:val="center"/>
          </w:tcPr>
          <w:p w14:paraId="2A1DD4AA" w14:textId="77777777" w:rsidR="001679F9" w:rsidRPr="00E964F5" w:rsidRDefault="001679F9" w:rsidP="0081778E">
            <w:pPr>
              <w:pStyle w:val="subsection"/>
              <w:ind w:left="0" w:firstLine="0"/>
              <w:rPr>
                <w:rFonts w:ascii="Arial" w:eastAsia="Arial" w:hAnsi="Arial" w:cs="Arial"/>
                <w:color w:val="000000" w:themeColor="text1"/>
                <w:sz w:val="21"/>
                <w:szCs w:val="21"/>
              </w:rPr>
            </w:pPr>
            <w:r w:rsidRPr="5E9EBB54">
              <w:rPr>
                <w:rFonts w:ascii="Arial" w:eastAsia="Arial" w:hAnsi="Arial" w:cs="Arial"/>
                <w:color w:val="000000" w:themeColor="text1"/>
                <w:sz w:val="21"/>
                <w:szCs w:val="21"/>
              </w:rPr>
              <w:t>West along the parallel of latitude 57° 00’ 00” S to its intersection by the meridian of longitude 158° 02’ 15” E</w:t>
            </w:r>
          </w:p>
        </w:tc>
      </w:tr>
      <w:tr w:rsidR="001679F9" w14:paraId="64B82BCC" w14:textId="77777777">
        <w:trPr>
          <w:trHeight w:val="510"/>
        </w:trPr>
        <w:tc>
          <w:tcPr>
            <w:tcW w:w="625" w:type="dxa"/>
            <w:tcBorders>
              <w:top w:val="single" w:sz="4" w:space="0" w:color="000000" w:themeColor="text1"/>
              <w:left w:val="nil"/>
              <w:bottom w:val="single" w:sz="4" w:space="0" w:color="000000" w:themeColor="text1"/>
              <w:right w:val="nil"/>
            </w:tcBorders>
            <w:vAlign w:val="center"/>
          </w:tcPr>
          <w:p w14:paraId="6A8DE30C" w14:textId="77777777" w:rsidR="001679F9" w:rsidRPr="00E964F5" w:rsidRDefault="001679F9">
            <w:pPr>
              <w:pStyle w:val="subsection"/>
              <w:jc w:val="center"/>
              <w:rPr>
                <w:rFonts w:ascii="Arial" w:hAnsi="Arial" w:cs="Arial"/>
                <w:color w:val="000000" w:themeColor="text1"/>
                <w:sz w:val="21"/>
                <w:szCs w:val="21"/>
              </w:rPr>
            </w:pPr>
            <w:r w:rsidRPr="00E964F5">
              <w:rPr>
                <w:rFonts w:ascii="Arial" w:hAnsi="Arial" w:cs="Arial"/>
                <w:color w:val="000000" w:themeColor="text1"/>
                <w:sz w:val="21"/>
                <w:szCs w:val="21"/>
              </w:rPr>
              <w:t>14</w:t>
            </w:r>
          </w:p>
        </w:tc>
        <w:tc>
          <w:tcPr>
            <w:tcW w:w="8066" w:type="dxa"/>
            <w:tcBorders>
              <w:top w:val="single" w:sz="4" w:space="0" w:color="000000" w:themeColor="text1"/>
              <w:left w:val="nil"/>
              <w:bottom w:val="single" w:sz="4" w:space="0" w:color="000000" w:themeColor="text1"/>
              <w:right w:val="nil"/>
            </w:tcBorders>
            <w:vAlign w:val="center"/>
          </w:tcPr>
          <w:p w14:paraId="604C2870" w14:textId="77777777" w:rsidR="001679F9" w:rsidRPr="00E964F5" w:rsidRDefault="001679F9" w:rsidP="0081778E">
            <w:pPr>
              <w:pStyle w:val="subsection"/>
              <w:ind w:left="0" w:firstLine="0"/>
              <w:rPr>
                <w:rFonts w:ascii="Arial" w:eastAsia="Arial" w:hAnsi="Arial" w:cs="Arial"/>
                <w:color w:val="000000" w:themeColor="text1"/>
                <w:sz w:val="21"/>
                <w:szCs w:val="21"/>
              </w:rPr>
            </w:pPr>
            <w:r w:rsidRPr="5E9EBB54">
              <w:rPr>
                <w:rFonts w:ascii="Arial" w:eastAsia="Arial" w:hAnsi="Arial" w:cs="Arial"/>
                <w:color w:val="000000" w:themeColor="text1"/>
                <w:sz w:val="21"/>
                <w:szCs w:val="21"/>
              </w:rPr>
              <w:t>North along the meridian of longitude 158° 02’ 15” E to its intersection by the parallel of latitude 53° 53’ 57” S</w:t>
            </w:r>
          </w:p>
        </w:tc>
      </w:tr>
      <w:tr w:rsidR="001679F9" w14:paraId="4855DBAF" w14:textId="77777777">
        <w:trPr>
          <w:trHeight w:val="510"/>
        </w:trPr>
        <w:tc>
          <w:tcPr>
            <w:tcW w:w="625" w:type="dxa"/>
            <w:tcBorders>
              <w:top w:val="single" w:sz="4" w:space="0" w:color="000000" w:themeColor="text1"/>
              <w:left w:val="nil"/>
              <w:bottom w:val="single" w:sz="12" w:space="0" w:color="auto"/>
              <w:right w:val="nil"/>
            </w:tcBorders>
            <w:vAlign w:val="center"/>
          </w:tcPr>
          <w:p w14:paraId="08752C85" w14:textId="77777777" w:rsidR="001679F9" w:rsidRPr="00E964F5" w:rsidRDefault="001679F9">
            <w:pPr>
              <w:pStyle w:val="subsection"/>
              <w:jc w:val="center"/>
              <w:rPr>
                <w:rFonts w:ascii="Arial" w:hAnsi="Arial" w:cs="Arial"/>
                <w:color w:val="000000" w:themeColor="text1"/>
                <w:sz w:val="21"/>
                <w:szCs w:val="21"/>
              </w:rPr>
            </w:pPr>
            <w:r w:rsidRPr="00E964F5">
              <w:rPr>
                <w:rFonts w:ascii="Arial" w:hAnsi="Arial" w:cs="Arial"/>
                <w:color w:val="000000" w:themeColor="text1"/>
                <w:sz w:val="21"/>
                <w:szCs w:val="21"/>
              </w:rPr>
              <w:t>15</w:t>
            </w:r>
          </w:p>
        </w:tc>
        <w:tc>
          <w:tcPr>
            <w:tcW w:w="8066" w:type="dxa"/>
            <w:tcBorders>
              <w:top w:val="single" w:sz="4" w:space="0" w:color="000000" w:themeColor="text1"/>
              <w:left w:val="nil"/>
              <w:bottom w:val="single" w:sz="12" w:space="0" w:color="auto"/>
              <w:right w:val="nil"/>
            </w:tcBorders>
            <w:vAlign w:val="center"/>
          </w:tcPr>
          <w:p w14:paraId="1239A404" w14:textId="77777777" w:rsidR="001679F9" w:rsidRPr="00E964F5" w:rsidRDefault="001679F9" w:rsidP="0081778E">
            <w:pPr>
              <w:pStyle w:val="subsection"/>
              <w:ind w:left="0" w:firstLine="0"/>
              <w:rPr>
                <w:rFonts w:ascii="Arial" w:eastAsia="Arial" w:hAnsi="Arial" w:cs="Arial"/>
                <w:color w:val="000000" w:themeColor="text1"/>
                <w:sz w:val="21"/>
                <w:szCs w:val="21"/>
              </w:rPr>
            </w:pPr>
            <w:r>
              <w:rPr>
                <w:rFonts w:ascii="Arial" w:eastAsia="Arial" w:hAnsi="Arial" w:cs="Arial"/>
                <w:color w:val="000000" w:themeColor="text1"/>
                <w:sz w:val="21"/>
                <w:szCs w:val="21"/>
              </w:rPr>
              <w:t>N</w:t>
            </w:r>
            <w:r w:rsidRPr="00E964F5">
              <w:rPr>
                <w:rFonts w:ascii="Arial" w:eastAsia="Arial" w:hAnsi="Arial" w:cs="Arial"/>
                <w:color w:val="000000" w:themeColor="text1"/>
                <w:sz w:val="21"/>
                <w:szCs w:val="21"/>
              </w:rPr>
              <w:t>orth</w:t>
            </w:r>
            <w:r w:rsidRPr="00E964F5">
              <w:rPr>
                <w:rFonts w:ascii="Cambria Math" w:eastAsia="Arial" w:hAnsi="Cambria Math" w:cs="Cambria Math"/>
                <w:color w:val="000000" w:themeColor="text1"/>
                <w:sz w:val="21"/>
                <w:szCs w:val="21"/>
              </w:rPr>
              <w:t>‑</w:t>
            </w:r>
            <w:r w:rsidRPr="00E964F5">
              <w:rPr>
                <w:rFonts w:ascii="Arial" w:eastAsia="Arial" w:hAnsi="Arial" w:cs="Arial"/>
                <w:color w:val="000000" w:themeColor="text1"/>
                <w:sz w:val="21"/>
                <w:szCs w:val="21"/>
              </w:rPr>
              <w:t>easterly along the geodesic to the point of commencement</w:t>
            </w:r>
          </w:p>
        </w:tc>
      </w:tr>
    </w:tbl>
    <w:p w14:paraId="3F55325E" w14:textId="55DD8551" w:rsidR="00611D11" w:rsidRPr="00991324" w:rsidRDefault="00611D11" w:rsidP="0098002E">
      <w:pPr>
        <w:pStyle w:val="Heading1"/>
        <w:rPr>
          <w:i/>
        </w:rPr>
      </w:pPr>
      <w:bookmarkStart w:id="580" w:name="_Toc179384162"/>
      <w:r w:rsidRPr="00991324">
        <w:lastRenderedPageBreak/>
        <w:t xml:space="preserve">Schedule </w:t>
      </w:r>
      <w:r w:rsidR="00855490">
        <w:t>4</w:t>
      </w:r>
      <w:r w:rsidRPr="00991324">
        <w:t xml:space="preserve">: Supporting </w:t>
      </w:r>
      <w:bookmarkEnd w:id="551"/>
      <w:r w:rsidR="00AB57C7">
        <w:t>i</w:t>
      </w:r>
      <w:r w:rsidRPr="00991324">
        <w:t>nformation</w:t>
      </w:r>
      <w:bookmarkEnd w:id="580"/>
    </w:p>
    <w:p w14:paraId="2D41A6DF" w14:textId="592D5F9D" w:rsidR="00611D11" w:rsidRPr="00991324" w:rsidRDefault="00C84BFB" w:rsidP="00611D11">
      <w:r>
        <w:rPr>
          <w:noProof/>
          <w14:ligatures w14:val="standardContextual"/>
        </w:rPr>
        <w:drawing>
          <wp:inline distT="0" distB="0" distL="0" distR="0" wp14:anchorId="745D7F65" wp14:editId="62795847">
            <wp:extent cx="6146381" cy="3455720"/>
            <wp:effectExtent l="0" t="0" r="3175" b="0"/>
            <wp:docPr id="1642166373" name="Picture 2" descr="A rosey wrasse swims among diverse sessile invertebrates in Frankli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66373" name="Picture 2" descr="A rosey wrasse swims among diverse sessile invertebrates in Franklin Marine Park"/>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46381" cy="3455720"/>
                    </a:xfrm>
                    <a:prstGeom prst="rect">
                      <a:avLst/>
                    </a:prstGeom>
                    <a:noFill/>
                    <a:ln>
                      <a:noFill/>
                    </a:ln>
                  </pic:spPr>
                </pic:pic>
              </a:graphicData>
            </a:graphic>
          </wp:inline>
        </w:drawing>
      </w:r>
    </w:p>
    <w:p w14:paraId="2ED794B1" w14:textId="6F69682D" w:rsidR="008D4861" w:rsidRPr="001723C5" w:rsidRDefault="007171B6" w:rsidP="00611D11">
      <w:pPr>
        <w:rPr>
          <w:szCs w:val="21"/>
        </w:rPr>
      </w:pPr>
      <w:r>
        <w:rPr>
          <w:color w:val="09668C"/>
          <w:szCs w:val="21"/>
        </w:rPr>
        <w:t xml:space="preserve">Image: </w:t>
      </w:r>
      <w:r w:rsidR="00D71178" w:rsidRPr="00064519">
        <w:rPr>
          <w:color w:val="09668C"/>
          <w:szCs w:val="21"/>
        </w:rPr>
        <w:t xml:space="preserve">A </w:t>
      </w:r>
      <w:r w:rsidR="006B1EA6" w:rsidRPr="00064519">
        <w:rPr>
          <w:color w:val="09668C"/>
          <w:szCs w:val="21"/>
        </w:rPr>
        <w:t>r</w:t>
      </w:r>
      <w:r w:rsidR="00D71178" w:rsidRPr="00064519">
        <w:rPr>
          <w:color w:val="09668C"/>
          <w:szCs w:val="21"/>
        </w:rPr>
        <w:t>osy wrasse swims among diverse sessile invertebrates in Franklin Marine Park</w:t>
      </w:r>
      <w:r w:rsidR="007424EF" w:rsidRPr="00064519">
        <w:rPr>
          <w:color w:val="09668C"/>
          <w:szCs w:val="21"/>
        </w:rPr>
        <w:t xml:space="preserve"> </w:t>
      </w:r>
      <w:r w:rsidR="00E30FEB" w:rsidRPr="00064519">
        <w:rPr>
          <w:color w:val="09668C"/>
        </w:rPr>
        <w:t>(Institute for Marine and Antarctic Studies)</w:t>
      </w:r>
    </w:p>
    <w:p w14:paraId="64667D8F" w14:textId="6BE4A143" w:rsidR="008D4861" w:rsidRPr="00991324" w:rsidRDefault="008D4861">
      <w:pPr>
        <w:spacing w:before="0" w:after="160" w:line="259" w:lineRule="auto"/>
      </w:pPr>
      <w:r w:rsidRPr="00991324">
        <w:br w:type="page"/>
      </w:r>
    </w:p>
    <w:p w14:paraId="74E8B924" w14:textId="0F1047A8" w:rsidR="00D014B6" w:rsidRPr="00855490" w:rsidRDefault="00855490" w:rsidP="00D014B6">
      <w:pPr>
        <w:pStyle w:val="Schedulesub-heading"/>
      </w:pPr>
      <w:bookmarkStart w:id="581" w:name="_Toc179384163"/>
      <w:r>
        <w:rPr>
          <w:b w:val="0"/>
          <w:bCs w:val="0"/>
        </w:rPr>
        <w:lastRenderedPageBreak/>
        <w:t>S4</w:t>
      </w:r>
      <w:r w:rsidR="009C6264" w:rsidRPr="00991324" w:rsidDel="000C4557">
        <w:rPr>
          <w:b w:val="0"/>
          <w:bCs w:val="0"/>
        </w:rPr>
        <w:t>.</w:t>
      </w:r>
      <w:r w:rsidR="009C6264" w:rsidRPr="00991324">
        <w:rPr>
          <w:b w:val="0"/>
          <w:bCs w:val="0"/>
        </w:rPr>
        <w:t>1</w:t>
      </w:r>
      <w:r>
        <w:rPr>
          <w:b w:val="0"/>
          <w:bCs w:val="0"/>
        </w:rPr>
        <w:t xml:space="preserve"> </w:t>
      </w:r>
      <w:r w:rsidR="00D014B6">
        <w:rPr>
          <w:b w:val="0"/>
          <w:bCs w:val="0"/>
        </w:rPr>
        <w:t>Supporting information</w:t>
      </w:r>
      <w:bookmarkEnd w:id="581"/>
    </w:p>
    <w:p w14:paraId="3BE69CC9" w14:textId="7E6A04E3" w:rsidR="00B81073" w:rsidRPr="00B81073" w:rsidRDefault="00B81073" w:rsidP="00B81073">
      <w:r w:rsidRPr="00B81073">
        <w:t xml:space="preserve">ANZECC (Australian and New Zealand Environment and Conservation Council) (1998) </w:t>
      </w:r>
      <w:r w:rsidRPr="00B81073">
        <w:rPr>
          <w:i/>
          <w:iCs/>
        </w:rPr>
        <w:t>Guidelines for establishing the National Representative System of Marine Protected Areas</w:t>
      </w:r>
      <w:r w:rsidR="00BD0E91">
        <w:rPr>
          <w:i/>
          <w:iCs/>
        </w:rPr>
        <w:t>,</w:t>
      </w:r>
      <w:r w:rsidR="00A014F3" w:rsidRPr="00A014F3">
        <w:t xml:space="preserve"> </w:t>
      </w:r>
      <w:r w:rsidR="00A014F3" w:rsidRPr="00B81073">
        <w:t xml:space="preserve">ANZECC Task Force on Marine Protected Areas, Canberra. </w:t>
      </w:r>
    </w:p>
    <w:p w14:paraId="1919AA7B" w14:textId="77777777" w:rsidR="00B81073" w:rsidRPr="00B81073" w:rsidRDefault="00B81073" w:rsidP="00B81073">
      <w:r w:rsidRPr="00B81073">
        <w:t xml:space="preserve">ANZECC (Australian and New Zealand Environment and Conservation Council) (1999) </w:t>
      </w:r>
      <w:r w:rsidRPr="00B81073">
        <w:rPr>
          <w:i/>
          <w:iCs/>
        </w:rPr>
        <w:t>Strategic plan of action for the National Representative System of Marine Protected Areas: a guide for action for Australian Governments</w:t>
      </w:r>
      <w:r w:rsidRPr="00B81073">
        <w:t>, ANZECC Task Force on Marine Protected Areas, Canberra.</w:t>
      </w:r>
    </w:p>
    <w:p w14:paraId="1E22C29D" w14:textId="77777777" w:rsidR="00E343A5" w:rsidRPr="00B81073" w:rsidRDefault="00E343A5" w:rsidP="00E343A5">
      <w:r w:rsidRPr="00B81073">
        <w:t xml:space="preserve">Barrett N, Monk J, Bastiaansen A (2023). </w:t>
      </w:r>
      <w:r w:rsidRPr="00B81073">
        <w:rPr>
          <w:i/>
          <w:iCs/>
        </w:rPr>
        <w:t>Franklin and Zeehan Marine Park Multibeam mapping and drop-camera validation for Parks Australia</w:t>
      </w:r>
      <w:r w:rsidRPr="00B81073">
        <w:t>, University of Tasmania, https://doi.org/10.25959/24719955.v1.</w:t>
      </w:r>
    </w:p>
    <w:p w14:paraId="08ADFF5D" w14:textId="77777777" w:rsidR="00B81073" w:rsidRPr="00B81073" w:rsidRDefault="00B81073" w:rsidP="00B81073">
      <w:r w:rsidRPr="00B81073">
        <w:t xml:space="preserve">Barrett N, Monk J, Nichol S, Falster G, Carroll A, Siwabessy J, Deane A, Nanson R, Picard K, Dando N and Hulls J (2020) </w:t>
      </w:r>
      <w:hyperlink r:id="rId158" w:history="1">
        <w:r w:rsidRPr="00B81073">
          <w:rPr>
            <w:rStyle w:val="Hyperlink"/>
            <w:i/>
            <w:iCs/>
          </w:rPr>
          <w:t>Beagle Marine Park: post survey report.</w:t>
        </w:r>
        <w:r w:rsidRPr="00B81073">
          <w:rPr>
            <w:rStyle w:val="Hyperlink"/>
          </w:rPr>
          <w:t xml:space="preserve"> Report to the National Environmental Science Program, Marine Biodiversity Hub</w:t>
        </w:r>
      </w:hyperlink>
      <w:r w:rsidRPr="00B81073">
        <w:t>, University of Tasmania.</w:t>
      </w:r>
    </w:p>
    <w:p w14:paraId="6D3E1C60" w14:textId="1F000134" w:rsidR="00B81073" w:rsidRDefault="00B81073" w:rsidP="00B81073">
      <w:r w:rsidRPr="00B81073">
        <w:t xml:space="preserve">Burne R, Cresswell I, Thackway R, Lyne V, Last P, Hamilton N, Blake S, Muldoon J, Phillips J Pollard D, Brown I, Billyard R, Stevens T, Edyvane K, Fotheringham D, Bosworth P, Peters D, Edgar G, Hough D and </w:t>
      </w:r>
      <w:r>
        <w:t xml:space="preserve">Simpson C (2006) </w:t>
      </w:r>
      <w:hyperlink r:id="rId159">
        <w:r w:rsidRPr="69B9A113">
          <w:rPr>
            <w:rStyle w:val="Hyperlink"/>
            <w:i/>
            <w:iCs/>
          </w:rPr>
          <w:t>A guide to the Integrated Marine and Coastal Regionalisation of Australia</w:t>
        </w:r>
      </w:hyperlink>
      <w:r>
        <w:t>, IMCRA version 4.0.</w:t>
      </w:r>
    </w:p>
    <w:p w14:paraId="7171EF67" w14:textId="74DEF4C4" w:rsidR="00E428A6" w:rsidRDefault="00E428A6" w:rsidP="00B81073">
      <w:r w:rsidRPr="00B81073">
        <w:t xml:space="preserve">Commonwealth of Australia (2000) Environment Protection and Biodiversity Conservation Regulations 2000, Environment Australia, Canberra, </w:t>
      </w:r>
    </w:p>
    <w:p w14:paraId="16751D61" w14:textId="789240F9" w:rsidR="00B80A1F" w:rsidRPr="00B81073" w:rsidRDefault="00B80A1F" w:rsidP="00B81073">
      <w:r>
        <w:t xml:space="preserve">Creswell </w:t>
      </w:r>
      <w:r w:rsidRPr="00B81073">
        <w:t xml:space="preserve">ID, </w:t>
      </w:r>
      <w:r>
        <w:t>Bax NJ,</w:t>
      </w:r>
      <w:r w:rsidRPr="00B81073">
        <w:t xml:space="preserve"> Constable</w:t>
      </w:r>
      <w:r>
        <w:t xml:space="preserve"> AJ</w:t>
      </w:r>
      <w:r w:rsidRPr="00B81073">
        <w:t>, Reid K and Smith</w:t>
      </w:r>
      <w:r>
        <w:t>,ADM</w:t>
      </w:r>
      <w:r w:rsidRPr="00B81073">
        <w:t xml:space="preserve"> (2023) </w:t>
      </w:r>
      <w:hyperlink r:id="rId160" w:history="1">
        <w:r w:rsidRPr="00B81073">
          <w:rPr>
            <w:rStyle w:val="Hyperlink"/>
            <w:i/>
            <w:iCs/>
          </w:rPr>
          <w:t>The unique marine ecosystem surrounding Macquarie Island</w:t>
        </w:r>
      </w:hyperlink>
      <w:r w:rsidRPr="00B81073">
        <w:t xml:space="preserve">, independent report, Australian Marine Conservation Society and Pew Charitable Trusts, doi:10.5281/zenodo.7623378. </w:t>
      </w:r>
    </w:p>
    <w:p w14:paraId="02D37202" w14:textId="77777777" w:rsidR="00B81073" w:rsidRPr="00B81073" w:rsidRDefault="00B81073" w:rsidP="00B81073">
      <w:r w:rsidRPr="00B81073">
        <w:t xml:space="preserve">Davey C, Barrett N and Bastiaansen A (2022) </w:t>
      </w:r>
      <w:hyperlink r:id="rId161" w:history="1">
        <w:r w:rsidRPr="00B81073">
          <w:rPr>
            <w:rStyle w:val="Hyperlink"/>
            <w:i/>
            <w:iCs/>
          </w:rPr>
          <w:t>Hydrographic survey of Zeehan and Franklin marine parks, west coast Tasmania</w:t>
        </w:r>
      </w:hyperlink>
      <w:r w:rsidRPr="00B81073">
        <w:t>, University of Tasmania.</w:t>
      </w:r>
    </w:p>
    <w:p w14:paraId="04C97632" w14:textId="77777777" w:rsidR="00B81073" w:rsidRPr="00B81073" w:rsidRDefault="00B81073" w:rsidP="00B81073">
      <w:r w:rsidRPr="00B81073">
        <w:t xml:space="preserve">Day J, Dudley N, Hockings M, Holmes G, Laffoley D, Stolton S and Wells S (2012) </w:t>
      </w:r>
      <w:r w:rsidRPr="00B81073">
        <w:rPr>
          <w:i/>
          <w:iCs/>
        </w:rPr>
        <w:t>Guidelines for applying the IUCN protected area management categories to marine protected areas</w:t>
      </w:r>
      <w:r w:rsidRPr="00B81073">
        <w:t>, IUCN, Gland, Switzerland.</w:t>
      </w:r>
    </w:p>
    <w:p w14:paraId="782F9933" w14:textId="77777777" w:rsidR="00B81073" w:rsidRPr="00B81073" w:rsidRDefault="00B81073" w:rsidP="00B81073">
      <w:r w:rsidRPr="00B81073">
        <w:t xml:space="preserve">Department of Environment (2014) </w:t>
      </w:r>
      <w:r w:rsidRPr="00B81073">
        <w:rPr>
          <w:i/>
          <w:iCs/>
        </w:rPr>
        <w:t xml:space="preserve">Final approval decision for the taking of actions in accordance with an endorsed program under the Environment Protection and Biodiversity Conservation Act 1999 (Clth) (EPBC Act), </w:t>
      </w:r>
      <w:r w:rsidRPr="00B81073">
        <w:t xml:space="preserve">Australian Government. </w:t>
      </w:r>
    </w:p>
    <w:p w14:paraId="55152B58" w14:textId="77777777" w:rsidR="00B81073" w:rsidRPr="00B81073" w:rsidRDefault="00B81073" w:rsidP="00B81073">
      <w:r w:rsidRPr="00B81073">
        <w:t xml:space="preserve">Department of Environment (2014) </w:t>
      </w:r>
      <w:r w:rsidRPr="00B81073">
        <w:rPr>
          <w:i/>
          <w:iCs/>
        </w:rPr>
        <w:t xml:space="preserve">Streamlining offshore petroleum environmental approvals – program report </w:t>
      </w:r>
      <w:r w:rsidRPr="00B81073">
        <w:rPr>
          <w:rFonts w:ascii="Symbol" w:eastAsia="Symbol" w:hAnsi="Symbol" w:cs="Symbol"/>
          <w:i/>
        </w:rPr>
        <w:t>-</w:t>
      </w:r>
      <w:r w:rsidRPr="00B81073">
        <w:rPr>
          <w:i/>
          <w:iCs/>
        </w:rPr>
        <w:t xml:space="preserve"> strategic assessment of the environmental management authorisation process for petroleum and greenhouse gas storage activities administered by the National Offshore Petroleum Safety and Environmental Management Authority under the Offshore Petroleum and Greenhouse Gas Storage Act 2006, </w:t>
      </w:r>
      <w:r w:rsidRPr="00B81073">
        <w:t xml:space="preserve">Australian Government. </w:t>
      </w:r>
    </w:p>
    <w:p w14:paraId="282CA583" w14:textId="77777777" w:rsidR="00B81073" w:rsidRPr="00B81073" w:rsidRDefault="00B81073" w:rsidP="00B81073">
      <w:r w:rsidRPr="00B81073">
        <w:t xml:space="preserve">Department of Environment (2015) </w:t>
      </w:r>
      <w:r w:rsidRPr="00B81073">
        <w:rPr>
          <w:i/>
          <w:iCs/>
        </w:rPr>
        <w:t xml:space="preserve">South-east marine region profile: a description of the ecosystems, conservation values and uses of the South-east Marine Region, </w:t>
      </w:r>
      <w:r w:rsidRPr="00B81073">
        <w:t>Australian Government.</w:t>
      </w:r>
    </w:p>
    <w:p w14:paraId="53D6648F" w14:textId="77777777" w:rsidR="00B81073" w:rsidRPr="00B81073" w:rsidRDefault="00B81073" w:rsidP="00B81073">
      <w:r w:rsidRPr="00B81073">
        <w:t xml:space="preserve">Devine C, Scoulding B, Althaus F and Williams A (2023) </w:t>
      </w:r>
      <w:r w:rsidRPr="00B81073">
        <w:rPr>
          <w:i/>
          <w:iCs/>
        </w:rPr>
        <w:t xml:space="preserve">Basketwork Eel Survey 3 (October 2023) </w:t>
      </w:r>
      <w:r w:rsidRPr="00B81073">
        <w:rPr>
          <w:rFonts w:ascii="Symbol" w:eastAsia="Symbol" w:hAnsi="Symbol" w:cs="Symbol"/>
          <w:i/>
        </w:rPr>
        <w:t>-</w:t>
      </w:r>
      <w:r w:rsidRPr="00B81073">
        <w:rPr>
          <w:i/>
          <w:iCs/>
        </w:rPr>
        <w:t xml:space="preserve"> Patience Seamount, Huon Marine Park</w:t>
      </w:r>
      <w:r w:rsidRPr="00B81073">
        <w:t xml:space="preserve">, Voyage report NV202303, CSIRO, Australia. </w:t>
      </w:r>
    </w:p>
    <w:p w14:paraId="62DCB736" w14:textId="77777777" w:rsidR="00B81073" w:rsidRPr="00B81073" w:rsidRDefault="00B81073" w:rsidP="00B81073">
      <w:r w:rsidRPr="00B81073">
        <w:t xml:space="preserve">Environment Australia (2002) </w:t>
      </w:r>
      <w:r w:rsidRPr="00B81073">
        <w:rPr>
          <w:i/>
          <w:iCs/>
        </w:rPr>
        <w:t>Australian IUCN reserve management principles for Commonwealth MPAs</w:t>
      </w:r>
      <w:r w:rsidRPr="00B81073">
        <w:t>, National Heritage Trust, Canberra.</w:t>
      </w:r>
    </w:p>
    <w:p w14:paraId="486D76B9" w14:textId="32AAFAB2" w:rsidR="00B81073" w:rsidRPr="00B81073" w:rsidRDefault="00B81073" w:rsidP="00B81073">
      <w:r w:rsidRPr="00B81073">
        <w:lastRenderedPageBreak/>
        <w:t xml:space="preserve">Hayes KR, Dunstan P, Woolley S, Barrett N, Howe SA, Samson CR, Bowling R, Ryan MP, Foster S, Monk J, Peel D, Hosack GR and Francis SO (2021) </w:t>
      </w:r>
      <w:hyperlink r:id="rId162" w:history="1">
        <w:r w:rsidRPr="00B81073">
          <w:rPr>
            <w:rStyle w:val="Hyperlink"/>
            <w:i/>
            <w:iCs/>
          </w:rPr>
          <w:t xml:space="preserve">Designing a targeted monitoring program to support evidence based management of Australian </w:t>
        </w:r>
        <w:r w:rsidR="00E868E2">
          <w:rPr>
            <w:rStyle w:val="Hyperlink"/>
            <w:i/>
            <w:iCs/>
          </w:rPr>
          <w:t>M</w:t>
        </w:r>
        <w:r w:rsidRPr="00B81073">
          <w:rPr>
            <w:rStyle w:val="Hyperlink"/>
            <w:i/>
            <w:iCs/>
          </w:rPr>
          <w:t xml:space="preserve">arine </w:t>
        </w:r>
        <w:r w:rsidR="00E868E2">
          <w:rPr>
            <w:rStyle w:val="Hyperlink"/>
            <w:i/>
            <w:iCs/>
          </w:rPr>
          <w:t>P</w:t>
        </w:r>
        <w:r w:rsidRPr="00B81073">
          <w:rPr>
            <w:rStyle w:val="Hyperlink"/>
            <w:i/>
            <w:iCs/>
          </w:rPr>
          <w:t>arks: a pilot on the South-East Marine Parks Network</w:t>
        </w:r>
      </w:hyperlink>
      <w:r w:rsidRPr="00B81073">
        <w:t>, report to Parks Australia and the National Environmental Science Program, Marine Biodiversity Hub, Parks Australia, University of Tasmania and CSIRO, Hobart, Australia.</w:t>
      </w:r>
    </w:p>
    <w:p w14:paraId="2A706476" w14:textId="534DEBDD" w:rsidR="00B81073" w:rsidRPr="00B81073" w:rsidRDefault="00B81073" w:rsidP="00B81073">
      <w:r w:rsidRPr="00B81073">
        <w:t>Hill NA, Barrett N, Lawrence E, Hulls J, Dambacher JM</w:t>
      </w:r>
      <w:r w:rsidR="009E3631">
        <w:t>,</w:t>
      </w:r>
      <w:r w:rsidR="00592374">
        <w:t xml:space="preserve"> Nichol S, Wiliams A</w:t>
      </w:r>
      <w:r w:rsidR="007D719C">
        <w:t xml:space="preserve"> and </w:t>
      </w:r>
      <w:r w:rsidR="00C17BC2">
        <w:t>Hayes KR</w:t>
      </w:r>
      <w:r w:rsidRPr="00B81073">
        <w:t xml:space="preserve">(2014) ‘Quantifying fish assemblages in large, offshore marine protected areas: an Australian case study’, </w:t>
      </w:r>
      <w:r w:rsidRPr="00B81073" w:rsidDel="0006186D">
        <w:rPr>
          <w:i/>
          <w:iCs/>
        </w:rPr>
        <w:t xml:space="preserve">PLoS </w:t>
      </w:r>
      <w:r w:rsidRPr="00B81073">
        <w:rPr>
          <w:i/>
          <w:iCs/>
        </w:rPr>
        <w:t>ONE</w:t>
      </w:r>
      <w:r w:rsidRPr="00B81073">
        <w:t xml:space="preserve"> 9(10):e110831. doi:10.1371/journal.pone.0110831.</w:t>
      </w:r>
    </w:p>
    <w:p w14:paraId="6151ADAA" w14:textId="64E34954" w:rsidR="00B81073" w:rsidRPr="00B81073" w:rsidRDefault="00B81073" w:rsidP="00B81073">
      <w:r w:rsidRPr="00B81073">
        <w:t xml:space="preserve">Ierodiaconou D, Young M and O’Brien S (2020) </w:t>
      </w:r>
      <w:hyperlink r:id="rId163" w:history="1">
        <w:r w:rsidRPr="00B81073">
          <w:rPr>
            <w:rStyle w:val="Hyperlink"/>
            <w:i/>
            <w:iCs/>
          </w:rPr>
          <w:t>Hydrographic survey of Apollo Marine Park</w:t>
        </w:r>
      </w:hyperlink>
      <w:r w:rsidRPr="00B81073">
        <w:t xml:space="preserve">, final report to Parks Australia, </w:t>
      </w:r>
      <w:r w:rsidR="00221CBF">
        <w:t>Deakin University</w:t>
      </w:r>
      <w:r w:rsidRPr="00B81073">
        <w:t xml:space="preserve">  </w:t>
      </w:r>
    </w:p>
    <w:p w14:paraId="15802EC6" w14:textId="64DEE6E8" w:rsidR="00B81073" w:rsidRPr="00B81073" w:rsidRDefault="00B81073" w:rsidP="00B81073">
      <w:r w:rsidRPr="00B81073">
        <w:t>Lawrence E, Hayes KR, Lucieer VL, Nichol SL, Dambacher JM, Hill NA, Barrett N, Kool J and Siwabessy J (2015) </w:t>
      </w:r>
      <w:hyperlink r:id="rId164" w:history="1">
        <w:r w:rsidRPr="00B81073">
          <w:rPr>
            <w:rStyle w:val="Hyperlink"/>
            <w:i/>
            <w:iCs/>
          </w:rPr>
          <w:t>Mapping habitats and developing baselines in offshore marine reserves with little prior knowledge: a critical evaluation of a new approach</w:t>
        </w:r>
        <w:r w:rsidRPr="00B81073">
          <w:rPr>
            <w:rStyle w:val="Hyperlink"/>
          </w:rPr>
          <w:t>.</w:t>
        </w:r>
      </w:hyperlink>
      <w:r w:rsidRPr="00B81073">
        <w:t xml:space="preserve">  </w:t>
      </w:r>
      <w:r w:rsidR="004F41E2" w:rsidRPr="004F41E2">
        <w:t>PLoS ONE 10(10): e0141051. https://doi.org/10.1371/journal.pone.0141051</w:t>
      </w:r>
    </w:p>
    <w:p w14:paraId="718F1780" w14:textId="77777777" w:rsidR="00B81073" w:rsidRPr="00B81073" w:rsidRDefault="00B81073" w:rsidP="00B81073">
      <w:pPr>
        <w:rPr>
          <w:i/>
          <w:iCs/>
        </w:rPr>
      </w:pPr>
      <w:r w:rsidRPr="00B81073">
        <w:t>Lucieer V, Monk J, Huang Z, Nichol S, Miller K. Barrett N and Williams A (2019)</w:t>
      </w:r>
      <w:r w:rsidRPr="00B81073">
        <w:rPr>
          <w:i/>
          <w:iCs/>
        </w:rPr>
        <w:t xml:space="preserve"> </w:t>
      </w:r>
      <w:hyperlink r:id="rId165" w:history="1">
        <w:r w:rsidRPr="00B81073">
          <w:rPr>
            <w:rStyle w:val="Hyperlink"/>
            <w:i/>
            <w:iCs/>
          </w:rPr>
          <w:t>An eco-narrative of Huon Marine Park: south-east marine region</w:t>
        </w:r>
      </w:hyperlink>
      <w:r w:rsidRPr="00B81073">
        <w:t>, report to the National Environmental Science Programme, Marine Biodiversity Hub.</w:t>
      </w:r>
    </w:p>
    <w:p w14:paraId="198584D6" w14:textId="1CAB0C2F" w:rsidR="00B81073" w:rsidRPr="00B81073" w:rsidRDefault="00B81073" w:rsidP="00B81073">
      <w:r w:rsidRPr="00B81073">
        <w:t>Lynch TP, Foster S, Devine C, Hegarty A, McEnnulty F, Burton M and Lyle JM (2020) ‘</w:t>
      </w:r>
      <w:hyperlink r:id="rId166" w:history="1">
        <w:r w:rsidRPr="00B81073">
          <w:rPr>
            <w:rStyle w:val="Hyperlink"/>
          </w:rPr>
          <w:t>Trail camera video systems: iinvestigating their utility in interpreting patterns of marine, recreational, trailer-boat fishers’ access to an offshore marine park in differing weather conditions</w:t>
        </w:r>
      </w:hyperlink>
      <w:r w:rsidRPr="00B81073">
        <w:t>’, </w:t>
      </w:r>
      <w:r w:rsidRPr="00B81073">
        <w:rPr>
          <w:i/>
          <w:iCs/>
        </w:rPr>
        <w:t>ICES Journal of Marine Science</w:t>
      </w:r>
      <w:r w:rsidRPr="00B81073">
        <w:t>, 77(7</w:t>
      </w:r>
      <w:r w:rsidRPr="00B81073">
        <w:rPr>
          <w:rFonts w:ascii="Symbol" w:eastAsia="Symbol" w:hAnsi="Symbol" w:cs="Symbol"/>
        </w:rPr>
        <w:t>-</w:t>
      </w:r>
      <w:r w:rsidRPr="00B81073">
        <w:t>8):3110–3126, </w:t>
      </w:r>
      <w:hyperlink r:id="rId167" w:history="1">
        <w:r w:rsidRPr="00B81073">
          <w:rPr>
            <w:rStyle w:val="Hyperlink"/>
          </w:rPr>
          <w:t>https://doi.org/10.1093/icesjms/fsaa209</w:t>
        </w:r>
      </w:hyperlink>
      <w:r w:rsidRPr="00B81073">
        <w:rPr>
          <w:u w:val="single"/>
        </w:rPr>
        <w:t>.</w:t>
      </w:r>
    </w:p>
    <w:p w14:paraId="3245B89F" w14:textId="68FF1BE6" w:rsidR="00B81073" w:rsidRPr="00B81073" w:rsidRDefault="00B81073" w:rsidP="00B81073">
      <w:r w:rsidRPr="00B81073">
        <w:t>Maguire K, O’Neill H, Althaus F, White W and Williams A (2023) ‘</w:t>
      </w:r>
      <w:hyperlink r:id="rId168" w:history="1">
        <w:r w:rsidRPr="00B81073">
          <w:rPr>
            <w:rStyle w:val="Hyperlink"/>
          </w:rPr>
          <w:t>Seamount coral reefs are egg case nurseries for deep-sea skates</w:t>
        </w:r>
      </w:hyperlink>
      <w:r w:rsidRPr="00B81073">
        <w:t xml:space="preserve">’, </w:t>
      </w:r>
      <w:r w:rsidRPr="00B81073">
        <w:rPr>
          <w:i/>
          <w:iCs/>
        </w:rPr>
        <w:t>Fish Biology</w:t>
      </w:r>
      <w:r w:rsidRPr="00B81073">
        <w:t xml:space="preserve"> 102(6):1455</w:t>
      </w:r>
      <w:r w:rsidRPr="00B81073">
        <w:rPr>
          <w:rFonts w:ascii="Symbol" w:eastAsia="Symbol" w:hAnsi="Symbol" w:cs="Symbol"/>
        </w:rPr>
        <w:t>-</w:t>
      </w:r>
      <w:r w:rsidRPr="00B81073">
        <w:t xml:space="preserve">1469, </w:t>
      </w:r>
      <w:hyperlink r:id="rId169" w:history="1">
        <w:r w:rsidRPr="00B81073">
          <w:rPr>
            <w:rStyle w:val="Hyperlink"/>
          </w:rPr>
          <w:t>https://doi.org/10.1111/jfb.15376</w:t>
        </w:r>
      </w:hyperlink>
      <w:r w:rsidRPr="00B81073">
        <w:t>.</w:t>
      </w:r>
    </w:p>
    <w:p w14:paraId="37C86C0D" w14:textId="1DDE3992" w:rsidR="00B81073" w:rsidRPr="00B81073" w:rsidRDefault="00B81073" w:rsidP="00B81073">
      <w:r w:rsidRPr="00B81073">
        <w:t>Mason C, Alderman R, McGowan J, Possingham HP, Hobday AJ, Sumner M and Shaw J (2018) ‘</w:t>
      </w:r>
      <w:hyperlink r:id="rId170" w:history="1">
        <w:r w:rsidRPr="00B81073">
          <w:rPr>
            <w:rStyle w:val="Hyperlink"/>
          </w:rPr>
          <w:t>Telemetry reveals existing marine protected areas are worse than random for protecting the foraging habitat of threatened shy albatross (Thalassarche cauta</w:t>
        </w:r>
      </w:hyperlink>
      <w:r w:rsidRPr="00B81073">
        <w:t xml:space="preserve">)’, </w:t>
      </w:r>
      <w:r w:rsidRPr="00B81073">
        <w:rPr>
          <w:i/>
          <w:iCs/>
        </w:rPr>
        <w:t>Diversity and Distributions</w:t>
      </w:r>
      <w:r w:rsidRPr="00B81073">
        <w:t xml:space="preserve"> 24:1744</w:t>
      </w:r>
      <w:r w:rsidRPr="00B81073">
        <w:rPr>
          <w:rFonts w:ascii="Symbol" w:eastAsia="Symbol" w:hAnsi="Symbol" w:cs="Symbol"/>
        </w:rPr>
        <w:t>-</w:t>
      </w:r>
      <w:r w:rsidRPr="00B81073">
        <w:t>1755.</w:t>
      </w:r>
    </w:p>
    <w:p w14:paraId="1EE602B8" w14:textId="77777777" w:rsidR="00B81073" w:rsidRPr="00B81073" w:rsidRDefault="00B81073" w:rsidP="00B81073">
      <w:r w:rsidRPr="00B81073">
        <w:t xml:space="preserve">May A, Mackenzie E, Davis N and Thatcher N (2022) </w:t>
      </w:r>
      <w:r w:rsidRPr="00B81073">
        <w:rPr>
          <w:i/>
          <w:iCs/>
        </w:rPr>
        <w:t>South-East Commonwealth Marine Reserves Network Management Plan evaluation: final report</w:t>
      </w:r>
      <w:r w:rsidRPr="00B81073">
        <w:t>, report to the Director of National Parks, Australian Government Department of Agriculture, Water and the Environment, Sustineo Pty Ltd.</w:t>
      </w:r>
    </w:p>
    <w:p w14:paraId="79031812" w14:textId="77777777" w:rsidR="00B81073" w:rsidRPr="00B81073" w:rsidRDefault="00B81073" w:rsidP="00B81073">
      <w:r w:rsidRPr="00B81073">
        <w:t>McInnes J, Travers T, Pascoe P, Thalmann S, Lea M, Bird J and Raymond B (2024) The utilisation of the Macquarie Island Marine Park by seabirds and marine mammals – a review of current knowledge and future directions, draft report to Parks Australia, University of Tasmania.</w:t>
      </w:r>
    </w:p>
    <w:p w14:paraId="0EE05D0E" w14:textId="3498CB1F" w:rsidR="00FF4808" w:rsidRDefault="00FF4808" w:rsidP="00B81073">
      <w:r w:rsidRPr="00FF4808">
        <w:t xml:space="preserve">Monk J, Barrett N, Bastiaansen A (2023). </w:t>
      </w:r>
      <w:r w:rsidRPr="00FF4808">
        <w:rPr>
          <w:i/>
          <w:iCs/>
        </w:rPr>
        <w:t>Zeehan and Franklin Marine Park Multibeam mapping and drop-camera validation for Parks Australia</w:t>
      </w:r>
      <w:r w:rsidR="005C0062">
        <w:rPr>
          <w:i/>
          <w:iCs/>
        </w:rPr>
        <w:t>, r</w:t>
      </w:r>
      <w:r w:rsidRPr="00FF4808">
        <w:t xml:space="preserve">eport to Parks Australia. Institute for Marine and Antarctic Studies, University of Tasmania. </w:t>
      </w:r>
    </w:p>
    <w:p w14:paraId="06BF5278" w14:textId="4879001D" w:rsidR="00B81073" w:rsidRPr="00B81073" w:rsidRDefault="00B81073" w:rsidP="00B81073">
      <w:r w:rsidRPr="00B81073">
        <w:t xml:space="preserve">Monk J, Barrett NS, Hill NA, Lucieer VL, Nichol SL, Siwabessy JPW and Williams SB (2016) </w:t>
      </w:r>
      <w:hyperlink r:id="rId171" w:history="1">
        <w:r w:rsidRPr="001169E4">
          <w:rPr>
            <w:rStyle w:val="Hyperlink"/>
            <w:i/>
            <w:iCs/>
          </w:rPr>
          <w:t>Outcropping reef ledges drive patterns of epibenthic assemblage diversity on cross-shelf habitats</w:t>
        </w:r>
        <w:r w:rsidRPr="00425C32">
          <w:rPr>
            <w:rStyle w:val="Hyperlink"/>
            <w:i/>
            <w:iCs/>
          </w:rPr>
          <w:t>.</w:t>
        </w:r>
      </w:hyperlink>
      <w:r w:rsidRPr="001169E4">
        <w:rPr>
          <w:i/>
          <w:iCs/>
        </w:rPr>
        <w:t xml:space="preserve"> </w:t>
      </w:r>
      <w:hyperlink r:id="rId172" w:history="1">
        <w:r w:rsidRPr="001169E4">
          <w:rPr>
            <w:rStyle w:val="Hyperlink"/>
            <w:i/>
            <w:iCs/>
          </w:rPr>
          <w:t>Outcropping reef ledges drive patterns of epibenthic assemblage diversity on cross-shelf habitats</w:t>
        </w:r>
      </w:hyperlink>
      <w:r w:rsidRPr="00B81073">
        <w:t xml:space="preserve">, </w:t>
      </w:r>
      <w:r w:rsidRPr="00B81073">
        <w:rPr>
          <w:i/>
          <w:iCs/>
        </w:rPr>
        <w:t>Biodiversity and Conservation</w:t>
      </w:r>
      <w:r w:rsidRPr="00B81073">
        <w:t xml:space="preserve"> 25:485</w:t>
      </w:r>
      <w:r w:rsidRPr="00B81073">
        <w:rPr>
          <w:rFonts w:ascii="Symbol" w:eastAsia="Symbol" w:hAnsi="Symbol" w:cs="Symbol"/>
        </w:rPr>
        <w:t>-</w:t>
      </w:r>
      <w:r w:rsidRPr="00B81073">
        <w:t>502.</w:t>
      </w:r>
    </w:p>
    <w:p w14:paraId="74CB76AB" w14:textId="50AFED11" w:rsidR="00B81073" w:rsidRPr="00B81073" w:rsidRDefault="00B81073" w:rsidP="00B81073">
      <w:r w:rsidRPr="00B81073">
        <w:lastRenderedPageBreak/>
        <w:t xml:space="preserve">Monk J, Barrett NS, Hulls J, James L, Hosack G, Oh E, Martin T, Edwards S, Nau A, Heaney B and Foster S (2016) </w:t>
      </w:r>
      <w:hyperlink r:id="rId173" w:history="1">
        <w:r w:rsidRPr="00B81073">
          <w:rPr>
            <w:rStyle w:val="Hyperlink"/>
            <w:i/>
            <w:iCs/>
          </w:rPr>
          <w:t>Seafloor biota, rock lobster and demersal fish assemblages of the Tasman Fracture Commonwealth Marine Reserve Region: determining the influence of the shelf sanctuary zone on population demographics</w:t>
        </w:r>
      </w:hyperlink>
      <w:r w:rsidRPr="00B81073">
        <w:t>, report to the National Environmental Research Program, Marine Biodiversity Hub, University of Tasmania.</w:t>
      </w:r>
    </w:p>
    <w:p w14:paraId="3C947D5A" w14:textId="27EC8870" w:rsidR="00B81073" w:rsidRPr="00B81073" w:rsidRDefault="00B81073" w:rsidP="00B81073">
      <w:r w:rsidRPr="00B81073">
        <w:t xml:space="preserve">Monk J, Williams J, Barrett N, Jordan A, Lucieer V, Althaus F and Nichol S (2017) </w:t>
      </w:r>
      <w:hyperlink r:id="rId174" w:history="1">
        <w:r w:rsidRPr="00B81073">
          <w:rPr>
            <w:rStyle w:val="Hyperlink"/>
            <w:i/>
            <w:iCs/>
          </w:rPr>
          <w:t xml:space="preserve">Biological and habitat feature descriptions for the continental shelves of Australia’s temperate-water marine parks </w:t>
        </w:r>
        <w:r w:rsidRPr="00B81073">
          <w:rPr>
            <w:rStyle w:val="Hyperlink"/>
            <w:rFonts w:ascii="Symbol" w:eastAsia="Symbol" w:hAnsi="Symbol" w:cs="Symbol"/>
            <w:i/>
          </w:rPr>
          <w:t>-</w:t>
        </w:r>
        <w:r w:rsidRPr="00B81073">
          <w:rPr>
            <w:rStyle w:val="Hyperlink"/>
            <w:i/>
            <w:iCs/>
          </w:rPr>
          <w:t xml:space="preserve"> including collation of existing mapping in all AMPs</w:t>
        </w:r>
      </w:hyperlink>
      <w:r w:rsidRPr="00B81073">
        <w:t xml:space="preserve">, report to the National Environmental Science Programme, Marine Biodiversity Hub, Institute of Marine and Antarctic Studies, University of Tasmania. </w:t>
      </w:r>
    </w:p>
    <w:p w14:paraId="2799A9A8" w14:textId="5572CAC7" w:rsidR="00B81073" w:rsidRPr="00B81073" w:rsidRDefault="00B81073" w:rsidP="00B81073">
      <w:r w:rsidRPr="00B81073">
        <w:t xml:space="preserve">Navarro M, Langlois TJ, Burton M, Hegarty A, Aston C. Kragt ME and Rogers A (2021) </w:t>
      </w:r>
      <w:hyperlink r:id="rId175" w:history="1">
        <w:r w:rsidRPr="00B81073">
          <w:rPr>
            <w:rStyle w:val="Hyperlink"/>
            <w:i/>
            <w:iCs/>
          </w:rPr>
          <w:t xml:space="preserve">Social and economic benchmarks of the Australian </w:t>
        </w:r>
        <w:r w:rsidR="00E868E2">
          <w:rPr>
            <w:rStyle w:val="Hyperlink"/>
            <w:i/>
            <w:iCs/>
          </w:rPr>
          <w:t>M</w:t>
        </w:r>
        <w:r w:rsidRPr="00B81073">
          <w:rPr>
            <w:rStyle w:val="Hyperlink"/>
            <w:i/>
            <w:iCs/>
          </w:rPr>
          <w:t xml:space="preserve">arine </w:t>
        </w:r>
        <w:r w:rsidR="00E868E2">
          <w:rPr>
            <w:rStyle w:val="Hyperlink"/>
            <w:i/>
            <w:iCs/>
          </w:rPr>
          <w:t>P</w:t>
        </w:r>
        <w:r w:rsidRPr="00B81073">
          <w:rPr>
            <w:rStyle w:val="Hyperlink"/>
            <w:i/>
            <w:iCs/>
          </w:rPr>
          <w:t>arks</w:t>
        </w:r>
      </w:hyperlink>
      <w:r w:rsidRPr="00B81073">
        <w:t xml:space="preserve">, report to the National Environmental Science Program, Marine Biodiversity Hub, University of Western Australia. </w:t>
      </w:r>
    </w:p>
    <w:p w14:paraId="4D0E6234" w14:textId="2EDDE7FA" w:rsidR="00B81073" w:rsidRPr="00B81073" w:rsidRDefault="00B81073" w:rsidP="00B81073">
      <w:r w:rsidRPr="00B81073">
        <w:t xml:space="preserve">O’Hara T (2019) </w:t>
      </w:r>
      <w:hyperlink r:id="rId176" w:history="1">
        <w:r w:rsidRPr="00B81073">
          <w:rPr>
            <w:rStyle w:val="Hyperlink"/>
            <w:i/>
            <w:iCs/>
          </w:rPr>
          <w:t xml:space="preserve">The eastern Australian </w:t>
        </w:r>
        <w:r w:rsidR="00E868E2">
          <w:rPr>
            <w:rStyle w:val="Hyperlink"/>
            <w:i/>
            <w:iCs/>
          </w:rPr>
          <w:t>M</w:t>
        </w:r>
        <w:r w:rsidRPr="00B81073">
          <w:rPr>
            <w:rStyle w:val="Hyperlink"/>
            <w:i/>
            <w:iCs/>
          </w:rPr>
          <w:t xml:space="preserve">arine </w:t>
        </w:r>
        <w:r w:rsidR="00E868E2">
          <w:rPr>
            <w:rStyle w:val="Hyperlink"/>
            <w:i/>
            <w:iCs/>
          </w:rPr>
          <w:t>P</w:t>
        </w:r>
        <w:r w:rsidRPr="00B81073">
          <w:rPr>
            <w:rStyle w:val="Hyperlink"/>
            <w:i/>
            <w:iCs/>
          </w:rPr>
          <w:t>arks: biodiversity, assemblage structure, diversity and origin</w:t>
        </w:r>
      </w:hyperlink>
      <w:r w:rsidRPr="00B81073">
        <w:t xml:space="preserve">, report to Parks Australia from the National Environmental Science Program Marine Biodiversity Hub, Museums Victoria. </w:t>
      </w:r>
    </w:p>
    <w:p w14:paraId="3BDA4C5E" w14:textId="11C8314C" w:rsidR="00B81073" w:rsidRPr="00B81073" w:rsidRDefault="00B81073" w:rsidP="00B81073">
      <w:r w:rsidRPr="00B81073">
        <w:t xml:space="preserve">O’Hara TD, Smith PJ, Mills VS, Smirnov I and Steinke D (2013) </w:t>
      </w:r>
      <w:r w:rsidRPr="001169E4">
        <w:rPr>
          <w:i/>
          <w:iCs/>
        </w:rPr>
        <w:t>Biogeographical and phylogeographical relationships of the bathyal ophiuroid fauna of the Macquarie Ridge, Southern Ocean</w:t>
      </w:r>
      <w:r w:rsidRPr="00B81073">
        <w:t xml:space="preserve">, </w:t>
      </w:r>
      <w:r w:rsidRPr="00B81073">
        <w:rPr>
          <w:i/>
          <w:iCs/>
        </w:rPr>
        <w:t>Polar Biology</w:t>
      </w:r>
      <w:r w:rsidRPr="00B81073">
        <w:t xml:space="preserve"> 36:321–333.</w:t>
      </w:r>
    </w:p>
    <w:p w14:paraId="40B08612" w14:textId="77777777" w:rsidR="00B81073" w:rsidRPr="00B81073" w:rsidRDefault="00B81073" w:rsidP="00B81073">
      <w:r w:rsidRPr="00B81073">
        <w:t xml:space="preserve">Perkins N, Monk J and Barrett N (2021) </w:t>
      </w:r>
      <w:hyperlink r:id="rId177" w:history="1">
        <w:r w:rsidRPr="00B81073">
          <w:rPr>
            <w:rStyle w:val="Hyperlink"/>
            <w:i/>
            <w:iCs/>
          </w:rPr>
          <w:t>Analysis of a time-series of benthic imagery from the South-east Marine Parks Network</w:t>
        </w:r>
      </w:hyperlink>
      <w:r w:rsidRPr="00B81073">
        <w:t>, report to Parks Australia, University of Tasmania.</w:t>
      </w:r>
    </w:p>
    <w:p w14:paraId="4F1424CC" w14:textId="77777777" w:rsidR="00B81073" w:rsidRPr="00B81073" w:rsidRDefault="00B81073" w:rsidP="00B81073">
      <w:r w:rsidRPr="00B81073">
        <w:t>Perkins N, Monk J and Barrett N (2023) Baited Remote Underwater Video (BRUV) and Remotely operate Vehicle (ROV) surveys of Freycinet and Huon Marine Parks, draft report to Parks Australia, University of Tasmania.</w:t>
      </w:r>
    </w:p>
    <w:p w14:paraId="52D49228" w14:textId="0FFF46DA" w:rsidR="00B81073" w:rsidRPr="00B81073" w:rsidRDefault="00B81073" w:rsidP="00B81073">
      <w:r w:rsidRPr="00B81073">
        <w:t xml:space="preserve">Perkins N, Monk J, Wong RJ, Bento de Almeida J and Barrett N (2024) </w:t>
      </w:r>
      <w:hyperlink r:id="rId178" w:history="1">
        <w:r w:rsidRPr="00B81073">
          <w:rPr>
            <w:rStyle w:val="Hyperlink"/>
            <w:i/>
            <w:iCs/>
          </w:rPr>
          <w:t>Autonomous Underwater Vehicle-based benthic fauna surveys and monitoring of Huon Marine Park and Freycinet Marine Park shelf habitats 2022/2023</w:t>
        </w:r>
      </w:hyperlink>
      <w:r w:rsidRPr="00B81073">
        <w:t xml:space="preserve">, </w:t>
      </w:r>
      <w:r w:rsidR="00260107" w:rsidRPr="00B81073">
        <w:t>report to Parks Australia</w:t>
      </w:r>
      <w:r w:rsidR="00260107">
        <w:t xml:space="preserve">, </w:t>
      </w:r>
      <w:r w:rsidRPr="00B81073">
        <w:t>University of Tasmania</w:t>
      </w:r>
      <w:r w:rsidR="006413FC">
        <w:t>.</w:t>
      </w:r>
      <w:r w:rsidRPr="00B81073">
        <w:t xml:space="preserve"> </w:t>
      </w:r>
    </w:p>
    <w:p w14:paraId="3FF7DF86" w14:textId="77777777" w:rsidR="00B81073" w:rsidRPr="00B81073" w:rsidRDefault="00B81073" w:rsidP="00B81073">
      <w:r w:rsidRPr="00B81073">
        <w:t xml:space="preserve">Perkins N, Monk J, Wong R, Willis S, Bastiaansen A and Barrett N (2022) </w:t>
      </w:r>
      <w:hyperlink r:id="rId179" w:history="1">
        <w:r w:rsidRPr="00B81073">
          <w:rPr>
            <w:rStyle w:val="Hyperlink"/>
            <w:i/>
            <w:iCs/>
          </w:rPr>
          <w:t>Changes in rock lobster, demersal fish, and sessile benthic organisms in the Tasman Fracture Marine Park: comparisons between 2015 and 2021</w:t>
        </w:r>
      </w:hyperlink>
      <w:r w:rsidRPr="00B81073">
        <w:t>, report to the Parks Australia, Institute for Marine and Antarctic Studies, University of Tasmania.</w:t>
      </w:r>
    </w:p>
    <w:p w14:paraId="2346ED1A" w14:textId="77777777" w:rsidR="00B81073" w:rsidRPr="00B81073" w:rsidRDefault="00B81073" w:rsidP="00B81073">
      <w:r w:rsidRPr="00B81073">
        <w:t xml:space="preserve">Rowden AA and Voyage Participants (2008) </w:t>
      </w:r>
      <w:r w:rsidRPr="00B81073">
        <w:rPr>
          <w:i/>
          <w:iCs/>
        </w:rPr>
        <w:t>Voyage report, McRidge 2 – TAN0803</w:t>
      </w:r>
      <w:r w:rsidRPr="00B81073">
        <w:t>, National Institute of Water and Atmospheric Research, New Zealand.</w:t>
      </w:r>
    </w:p>
    <w:p w14:paraId="7302B49E" w14:textId="77777777" w:rsidR="00B81073" w:rsidRPr="00B81073" w:rsidRDefault="00B81073" w:rsidP="00B81073">
      <w:r w:rsidRPr="00B81073">
        <w:t xml:space="preserve">Terauds A, Gales R, Barry Baker G and Alderman R (2006) ‘Foraging areas of black-browed and grey-headed albatrosses breeding on Macquarie Island in relation to marine protected areas’, </w:t>
      </w:r>
      <w:r w:rsidRPr="00B81073">
        <w:rPr>
          <w:i/>
          <w:iCs/>
        </w:rPr>
        <w:t>Aquatic Conservation: Marine and Freshwater Ecosystems</w:t>
      </w:r>
      <w:r w:rsidRPr="00B81073">
        <w:t xml:space="preserve"> 16(2):133–146.</w:t>
      </w:r>
    </w:p>
    <w:p w14:paraId="49D7F7C0" w14:textId="383B09C7" w:rsidR="00B81073" w:rsidRPr="00B81073" w:rsidRDefault="00B81073" w:rsidP="00B81073">
      <w:r w:rsidRPr="00B81073">
        <w:t xml:space="preserve">Thresher RE, Guinotte JM, Matear RJ and Hobday AJ (2015) </w:t>
      </w:r>
      <w:hyperlink r:id="rId180" w:history="1">
        <w:r w:rsidRPr="00B81073">
          <w:rPr>
            <w:rStyle w:val="Hyperlink"/>
            <w:i/>
            <w:iCs/>
          </w:rPr>
          <w:t>Options for managing impacts of climate change on a deep-sea community</w:t>
        </w:r>
      </w:hyperlink>
      <w:r w:rsidRPr="00B81073">
        <w:t xml:space="preserve">, </w:t>
      </w:r>
      <w:r w:rsidRPr="00B81073">
        <w:rPr>
          <w:i/>
          <w:iCs/>
        </w:rPr>
        <w:t>Nature Climate Change</w:t>
      </w:r>
      <w:r w:rsidRPr="00B81073">
        <w:t xml:space="preserve"> 5:635</w:t>
      </w:r>
      <w:r w:rsidRPr="00B81073">
        <w:rPr>
          <w:rFonts w:ascii="Symbol" w:eastAsia="Symbol" w:hAnsi="Symbol" w:cs="Symbol"/>
        </w:rPr>
        <w:t>-</w:t>
      </w:r>
      <w:r w:rsidRPr="00B81073">
        <w:t>639.</w:t>
      </w:r>
    </w:p>
    <w:p w14:paraId="7D485F62" w14:textId="09CC32C2" w:rsidR="00B81073" w:rsidRPr="00B81073" w:rsidRDefault="00B81073" w:rsidP="00B81073">
      <w:r w:rsidRPr="00B81073">
        <w:t xml:space="preserve">Thresher RE, Tilbrook B, Fallon S, Wilson NC and Adkins J (2011) </w:t>
      </w:r>
      <w:hyperlink r:id="rId181" w:history="1">
        <w:r w:rsidRPr="001169E4">
          <w:rPr>
            <w:rStyle w:val="Hyperlink"/>
            <w:i/>
            <w:iCs/>
          </w:rPr>
          <w:t>Effects of chronic low carbonate saturation levels on the distribution, growth and skeletal chemistry of deep-sea corals and other seamount megabenthos</w:t>
        </w:r>
      </w:hyperlink>
      <w:r w:rsidRPr="00B81073">
        <w:t xml:space="preserve">, </w:t>
      </w:r>
      <w:r w:rsidRPr="00B81073">
        <w:rPr>
          <w:i/>
          <w:iCs/>
        </w:rPr>
        <w:t>Mar</w:t>
      </w:r>
      <w:r w:rsidR="008078F2">
        <w:rPr>
          <w:i/>
          <w:iCs/>
        </w:rPr>
        <w:t>ine</w:t>
      </w:r>
      <w:r w:rsidRPr="00B81073">
        <w:rPr>
          <w:i/>
          <w:iCs/>
        </w:rPr>
        <w:t xml:space="preserve"> Ecol</w:t>
      </w:r>
      <w:r w:rsidR="008078F2">
        <w:rPr>
          <w:i/>
          <w:iCs/>
        </w:rPr>
        <w:t>ogy</w:t>
      </w:r>
      <w:r w:rsidRPr="00B81073">
        <w:rPr>
          <w:i/>
          <w:iCs/>
        </w:rPr>
        <w:t xml:space="preserve"> Prog</w:t>
      </w:r>
      <w:r w:rsidR="008078F2">
        <w:rPr>
          <w:i/>
          <w:iCs/>
        </w:rPr>
        <w:t>ress</w:t>
      </w:r>
      <w:r w:rsidRPr="00B81073">
        <w:rPr>
          <w:i/>
          <w:iCs/>
        </w:rPr>
        <w:t xml:space="preserve"> Ser</w:t>
      </w:r>
      <w:r w:rsidR="008078F2">
        <w:t>ies</w:t>
      </w:r>
      <w:r w:rsidRPr="00B81073">
        <w:t xml:space="preserve"> 442:87</w:t>
      </w:r>
      <w:r w:rsidRPr="00B81073">
        <w:rPr>
          <w:rFonts w:ascii="Symbol" w:eastAsia="Symbol" w:hAnsi="Symbol" w:cs="Symbol"/>
        </w:rPr>
        <w:t>-</w:t>
      </w:r>
      <w:r w:rsidRPr="00B81073">
        <w:t>99.</w:t>
      </w:r>
    </w:p>
    <w:p w14:paraId="55582342" w14:textId="580E62BD" w:rsidR="007F1E36" w:rsidRDefault="007F1E36" w:rsidP="00B81073">
      <w:r w:rsidRPr="007F1E36">
        <w:t>Trebilco R, Fischer M, Hunter C, Hobday A, Thomas L, Evans K (2021). Australia state of the environment 2021: marine, independent report to the Australian Government Minister for the Environment, Commonwealth of Australia, Canberra, </w:t>
      </w:r>
      <w:r w:rsidR="001F209F">
        <w:t>doi</w:t>
      </w:r>
      <w:r w:rsidRPr="007F1E36">
        <w:t>: 10.26194/nvaa-rf92.</w:t>
      </w:r>
    </w:p>
    <w:p w14:paraId="5C801C40" w14:textId="73A32890" w:rsidR="00B81073" w:rsidRPr="00B81073" w:rsidRDefault="00B81073" w:rsidP="00B81073">
      <w:r w:rsidRPr="00B81073">
        <w:lastRenderedPageBreak/>
        <w:t xml:space="preserve">Vandenbossche P and Davey C (2018) </w:t>
      </w:r>
      <w:hyperlink r:id="rId182" w:history="1">
        <w:r w:rsidRPr="00B81073">
          <w:rPr>
            <w:rStyle w:val="Hyperlink"/>
            <w:i/>
            <w:iCs/>
          </w:rPr>
          <w:t>Hydrographic survey of the Boags Commonwealth Marine Reserve in southwestern Bass Strait</w:t>
        </w:r>
      </w:hyperlink>
      <w:r w:rsidRPr="00B81073">
        <w:t>, report to the Institute for Marine and Antarctic Studies, University of Tasmania and Parks Australia.</w:t>
      </w:r>
    </w:p>
    <w:p w14:paraId="39C8A196" w14:textId="65C4CE63" w:rsidR="00B81073" w:rsidRPr="00B81073" w:rsidRDefault="00B81073" w:rsidP="00B81073">
      <w:pPr>
        <w:rPr>
          <w:u w:val="single"/>
        </w:rPr>
      </w:pPr>
      <w:r w:rsidRPr="00B81073">
        <w:t xml:space="preserve">Wienecke B and Robertson G (2002) ‘Foraging areas of king penguins from Macquarie Island in relation to a marine protected area’, </w:t>
      </w:r>
      <w:r w:rsidRPr="00B81073">
        <w:rPr>
          <w:i/>
          <w:iCs/>
        </w:rPr>
        <w:t>Environmental Management</w:t>
      </w:r>
      <w:r w:rsidRPr="00B81073">
        <w:t xml:space="preserve"> 29(5)</w:t>
      </w:r>
      <w:r w:rsidR="00AB30D2">
        <w:t>:</w:t>
      </w:r>
      <w:r w:rsidR="0066581E">
        <w:t>662-72</w:t>
      </w:r>
      <w:r w:rsidRPr="00B81073">
        <w:t>.</w:t>
      </w:r>
      <w:r w:rsidR="000022D7">
        <w:t xml:space="preserve"> doi</w:t>
      </w:r>
      <w:r w:rsidR="000022D7" w:rsidRPr="000022D7">
        <w:t>:</w:t>
      </w:r>
      <w:hyperlink r:id="rId183" w:tgtFrame="_blank" w:history="1">
        <w:r w:rsidR="000022D7" w:rsidRPr="000022D7">
          <w:rPr>
            <w:rStyle w:val="Hyperlink"/>
          </w:rPr>
          <w:t>10.1007/s00267-0015-1</w:t>
        </w:r>
      </w:hyperlink>
    </w:p>
    <w:p w14:paraId="60EBC544" w14:textId="77777777" w:rsidR="00B81073" w:rsidRPr="00B81073" w:rsidRDefault="00B81073" w:rsidP="00B81073">
      <w:r w:rsidRPr="00B81073">
        <w:t xml:space="preserve">Williams A, Althaus F, Barker B, Kloser R and Keith G (2007) </w:t>
      </w:r>
      <w:hyperlink r:id="rId184" w:history="1">
        <w:r w:rsidRPr="00B81073">
          <w:rPr>
            <w:rStyle w:val="Hyperlink"/>
            <w:i/>
            <w:iCs/>
          </w:rPr>
          <w:t>Using data from the proposed Zeehan MPA to provide an inventory of benthic habitats and biodiversity, and evaluate prospective indicators for monitoring and performance assessment: research and monitoring for benthic ecosystems in marine protected areas of the South-east Marine Region</w:t>
        </w:r>
      </w:hyperlink>
      <w:r w:rsidRPr="00B81073">
        <w:rPr>
          <w:i/>
          <w:iCs/>
        </w:rPr>
        <w:t xml:space="preserve"> (SEMR)</w:t>
      </w:r>
      <w:r w:rsidRPr="00B81073">
        <w:t xml:space="preserve">, final report to the Department of the Environment and Water Resources. </w:t>
      </w:r>
    </w:p>
    <w:p w14:paraId="4FFBB05F" w14:textId="595FE6B7" w:rsidR="00B81073" w:rsidRPr="00B81073" w:rsidRDefault="00B81073" w:rsidP="00B81073">
      <w:r w:rsidRPr="00B81073">
        <w:t>Williams A, Althaus F, Green M, Maguire K, Untiedt C, Mortimer N, Jackett CJ, Clark M, Bax N, Pitcher R and Schlacher T (2020) ‘</w:t>
      </w:r>
      <w:hyperlink r:id="rId185" w:history="1">
        <w:r w:rsidRPr="00B81073">
          <w:rPr>
            <w:rStyle w:val="Hyperlink"/>
          </w:rPr>
          <w:t>True size matters for conservation: a robust method to determine the size of deep-sea coral reefs shows they are typically small on seamounts in the southwest Pacific Ocean</w:t>
        </w:r>
      </w:hyperlink>
      <w:r w:rsidRPr="00B81073">
        <w:t>’, </w:t>
      </w:r>
      <w:r w:rsidRPr="00B81073">
        <w:rPr>
          <w:i/>
          <w:iCs/>
        </w:rPr>
        <w:t>Front</w:t>
      </w:r>
      <w:r w:rsidR="003416E0">
        <w:rPr>
          <w:i/>
          <w:iCs/>
        </w:rPr>
        <w:t>iers in</w:t>
      </w:r>
      <w:r w:rsidRPr="00B81073">
        <w:rPr>
          <w:i/>
          <w:iCs/>
        </w:rPr>
        <w:t xml:space="preserve"> Mar</w:t>
      </w:r>
      <w:r w:rsidR="003416E0">
        <w:rPr>
          <w:i/>
          <w:iCs/>
        </w:rPr>
        <w:t>ine</w:t>
      </w:r>
      <w:r w:rsidRPr="00B81073">
        <w:rPr>
          <w:i/>
          <w:iCs/>
        </w:rPr>
        <w:t xml:space="preserve"> Sci</w:t>
      </w:r>
      <w:r w:rsidR="003416E0">
        <w:rPr>
          <w:i/>
          <w:iCs/>
        </w:rPr>
        <w:t>ence</w:t>
      </w:r>
      <w:r w:rsidRPr="00B81073">
        <w:rPr>
          <w:i/>
          <w:iCs/>
        </w:rPr>
        <w:t>.</w:t>
      </w:r>
      <w:r w:rsidRPr="00B81073">
        <w:t> 7:187, doi:10.3389/fmars.2020.00187.</w:t>
      </w:r>
    </w:p>
    <w:p w14:paraId="05AA1138" w14:textId="20970CAC" w:rsidR="00B81073" w:rsidRPr="00B81073" w:rsidRDefault="00B81073" w:rsidP="00B81073">
      <w:r w:rsidRPr="00B81073">
        <w:t>Williams A, Althaus F, Maguire K, Green M, Untiedt C, Alderslade P, Clark MR, Bax N and Schlacher TA (2020) ‘</w:t>
      </w:r>
      <w:hyperlink r:id="rId186" w:history="1">
        <w:r w:rsidRPr="00B81073">
          <w:rPr>
            <w:rStyle w:val="Hyperlink"/>
          </w:rPr>
          <w:t>The fate of deep-sea coral reefs on seamounts in a fishery-seascape: what are the impacts, what remains, and what is protected?</w:t>
        </w:r>
      </w:hyperlink>
      <w:r w:rsidRPr="00B81073">
        <w:t>’,  </w:t>
      </w:r>
      <w:r w:rsidRPr="00B81073">
        <w:rPr>
          <w:i/>
          <w:iCs/>
        </w:rPr>
        <w:t>Front</w:t>
      </w:r>
      <w:r w:rsidR="006B407C">
        <w:rPr>
          <w:i/>
          <w:iCs/>
        </w:rPr>
        <w:t xml:space="preserve">iers in </w:t>
      </w:r>
      <w:r w:rsidRPr="00B81073">
        <w:rPr>
          <w:i/>
          <w:iCs/>
        </w:rPr>
        <w:t>Mar</w:t>
      </w:r>
      <w:r w:rsidR="006B407C">
        <w:rPr>
          <w:i/>
          <w:iCs/>
        </w:rPr>
        <w:t>ine</w:t>
      </w:r>
      <w:r w:rsidRPr="00B81073">
        <w:rPr>
          <w:i/>
          <w:iCs/>
        </w:rPr>
        <w:t xml:space="preserve"> </w:t>
      </w:r>
      <w:r w:rsidR="00E04B62" w:rsidRPr="00B81073">
        <w:rPr>
          <w:i/>
          <w:iCs/>
        </w:rPr>
        <w:t>Sc</w:t>
      </w:r>
      <w:r w:rsidR="00E04B62">
        <w:rPr>
          <w:i/>
          <w:iCs/>
        </w:rPr>
        <w:t>ience</w:t>
      </w:r>
      <w:r w:rsidRPr="00B81073">
        <w:rPr>
          <w:i/>
          <w:iCs/>
        </w:rPr>
        <w:t>.</w:t>
      </w:r>
      <w:r w:rsidRPr="00B81073">
        <w:t xml:space="preserve"> 7:567002, doi:10.3389/fmars.2020.567002. </w:t>
      </w:r>
    </w:p>
    <w:p w14:paraId="6863499D" w14:textId="77777777" w:rsidR="00B81073" w:rsidRPr="00B81073" w:rsidRDefault="00B81073" w:rsidP="00B81073">
      <w:pPr>
        <w:rPr>
          <w:u w:val="single"/>
        </w:rPr>
      </w:pPr>
      <w:r w:rsidRPr="00B81073">
        <w:t xml:space="preserve">Williams A, Green M, Untiedt C, Maguire K, Althaus F, Alderslade P and Bax N (2020) </w:t>
      </w:r>
      <w:hyperlink r:id="rId187" w:history="1">
        <w:r w:rsidRPr="00B81073">
          <w:rPr>
            <w:rStyle w:val="Hyperlink"/>
            <w:i/>
            <w:iCs/>
          </w:rPr>
          <w:t>Status of deep-sea seamount coral and fish communities, and recovery from trawling, in the Tasman Fracture Marine Park and Huon Marine Park</w:t>
        </w:r>
      </w:hyperlink>
      <w:r w:rsidRPr="00B81073">
        <w:t>, final report to Parks Australia, June 2020.</w:t>
      </w:r>
    </w:p>
    <w:p w14:paraId="440BF5AF" w14:textId="77777777" w:rsidR="00B81073" w:rsidRPr="00B81073" w:rsidRDefault="00B81073" w:rsidP="00B81073">
      <w:r w:rsidRPr="00B81073">
        <w:t>Young M, Doran T, Simmons H, Cardilini A, Ierodiaconou D and Whitmarsh S (2024) Apollo Marine Park: habitat mapping and biodiversity assessment, draft report to Parks Australia, Deakin University.</w:t>
      </w:r>
    </w:p>
    <w:p w14:paraId="4FF4DD7F" w14:textId="1FA19D84" w:rsidR="0098677D" w:rsidRPr="00163344" w:rsidRDefault="0098677D" w:rsidP="004D5E04"/>
    <w:p w14:paraId="5C9AC3E9" w14:textId="5A4AC231" w:rsidR="00020652" w:rsidRPr="00855490" w:rsidRDefault="00855490" w:rsidP="00020652">
      <w:pPr>
        <w:pStyle w:val="Schedulesub-heading"/>
      </w:pPr>
      <w:bookmarkStart w:id="582" w:name="_Toc179384164"/>
      <w:r>
        <w:rPr>
          <w:b w:val="0"/>
          <w:bCs w:val="0"/>
        </w:rPr>
        <w:t>S4</w:t>
      </w:r>
      <w:r w:rsidR="009C6264" w:rsidRPr="00991324" w:rsidDel="000C4557">
        <w:rPr>
          <w:b w:val="0"/>
          <w:bCs w:val="0"/>
        </w:rPr>
        <w:t>.</w:t>
      </w:r>
      <w:r w:rsidR="00D014B6">
        <w:rPr>
          <w:b w:val="0"/>
          <w:bCs w:val="0"/>
        </w:rPr>
        <w:t>2</w:t>
      </w:r>
      <w:r>
        <w:rPr>
          <w:b w:val="0"/>
          <w:bCs w:val="0"/>
        </w:rPr>
        <w:t xml:space="preserve"> </w:t>
      </w:r>
      <w:bookmarkStart w:id="583" w:name="_Toc165472811"/>
      <w:r w:rsidR="00020652" w:rsidRPr="00991324">
        <w:rPr>
          <w:b w:val="0"/>
          <w:bCs w:val="0"/>
        </w:rPr>
        <w:t>Map data sources</w:t>
      </w:r>
      <w:bookmarkEnd w:id="582"/>
      <w:r w:rsidR="00020652" w:rsidRPr="00991324">
        <w:rPr>
          <w:b w:val="0"/>
          <w:bCs w:val="0"/>
        </w:rPr>
        <w:t xml:space="preserve"> </w:t>
      </w:r>
    </w:p>
    <w:p w14:paraId="592386F2" w14:textId="782DAC4C" w:rsidR="002D362A" w:rsidRPr="00FA208C" w:rsidRDefault="002D362A" w:rsidP="002D362A">
      <w:r w:rsidRPr="00FA208C">
        <w:t>Spatial data sources for individual park maps:</w:t>
      </w:r>
    </w:p>
    <w:p w14:paraId="0AEC3494" w14:textId="01E7DA5C" w:rsidR="002D362A" w:rsidRPr="00FA208C" w:rsidRDefault="002D362A" w:rsidP="002D362A">
      <w:r w:rsidRPr="00FA208C">
        <w:t>DCCEEW (2024): Australian Marine Parks</w:t>
      </w:r>
    </w:p>
    <w:p w14:paraId="53917DA2" w14:textId="577D6A46" w:rsidR="002D362A" w:rsidRPr="00FA208C" w:rsidRDefault="002D362A" w:rsidP="002D362A">
      <w:r w:rsidRPr="00FA208C">
        <w:t>DCCEEW (2023): Collaborative Australian Protected Areas Database 2022</w:t>
      </w:r>
    </w:p>
    <w:p w14:paraId="5B8082C0" w14:textId="61D6408A" w:rsidR="002D362A" w:rsidRPr="00FA208C" w:rsidRDefault="002D362A" w:rsidP="002D362A">
      <w:r w:rsidRPr="00FA208C">
        <w:t>Geoscience Australia (2020): Australian Maritime Boundaries</w:t>
      </w:r>
    </w:p>
    <w:p w14:paraId="0A735E3A" w14:textId="49CA5E78" w:rsidR="002D362A" w:rsidRPr="00FA208C" w:rsidRDefault="002D362A" w:rsidP="002D362A">
      <w:r w:rsidRPr="00FA208C">
        <w:t>Geoscience Australia (2006): GEODATA TOPO 2050K</w:t>
      </w:r>
    </w:p>
    <w:p w14:paraId="3B750615" w14:textId="26656E3F" w:rsidR="002D362A" w:rsidRPr="00FA208C" w:rsidRDefault="002D362A" w:rsidP="002D362A">
      <w:r w:rsidRPr="00FA208C">
        <w:t xml:space="preserve">Geoscience Australia (2005): Australian Bathymetry and Topography </w:t>
      </w:r>
    </w:p>
    <w:p w14:paraId="385AA42D" w14:textId="78C6F257" w:rsidR="00020652" w:rsidRPr="00FA208C" w:rsidRDefault="00020652" w:rsidP="00020652">
      <w:r w:rsidRPr="00FA208C">
        <w:t xml:space="preserve">Aeronautical Information Services – Airforce (2016): Danger and restricted airspace </w:t>
      </w:r>
      <w:r w:rsidR="0098002E">
        <w:br/>
      </w:r>
      <w:r w:rsidRPr="00FA208C">
        <w:t>regions over Australia</w:t>
      </w:r>
    </w:p>
    <w:p w14:paraId="085926B8" w14:textId="1E131A18" w:rsidR="00020652" w:rsidRPr="00FA208C" w:rsidRDefault="00020652" w:rsidP="00020652">
      <w:r w:rsidRPr="00FA208C">
        <w:t xml:space="preserve">Australian Fisheries Management Authority (2014): Commonwealth Fishing Activity </w:t>
      </w:r>
      <w:r w:rsidR="0098002E">
        <w:br/>
      </w:r>
      <w:r w:rsidRPr="00FA208C">
        <w:t>(Status Report)</w:t>
      </w:r>
    </w:p>
    <w:p w14:paraId="5F2F288C" w14:textId="066CB003" w:rsidR="00020652" w:rsidRPr="00FA208C" w:rsidRDefault="00020652" w:rsidP="00020652">
      <w:r w:rsidRPr="00FA208C">
        <w:t>Australian Maritime Safety Authority (2015): Automatic Identification System (Shipping)</w:t>
      </w:r>
    </w:p>
    <w:p w14:paraId="2F337C8B" w14:textId="1CAA28B0" w:rsidR="00020652" w:rsidRPr="00FA208C" w:rsidRDefault="00020652" w:rsidP="00020652">
      <w:r w:rsidRPr="00FA208C">
        <w:t>Department of the Environment and Energy (2018): Australia's Network of Marine Parks</w:t>
      </w:r>
    </w:p>
    <w:p w14:paraId="653DB9BC" w14:textId="663AAAE9" w:rsidR="00020652" w:rsidRPr="00FA208C" w:rsidRDefault="00020652" w:rsidP="00020652">
      <w:r w:rsidRPr="00FA208C">
        <w:t>Department of the Environment and Energy (2015): Key Ecological Features</w:t>
      </w:r>
    </w:p>
    <w:p w14:paraId="0C0B47F4" w14:textId="0D5E6151" w:rsidR="00020652" w:rsidRPr="00FA208C" w:rsidRDefault="00020652" w:rsidP="00020652">
      <w:r w:rsidRPr="00FA208C">
        <w:lastRenderedPageBreak/>
        <w:t xml:space="preserve">Department of the Environment and Energy (2016): Collaborative Australian Protected </w:t>
      </w:r>
      <w:r w:rsidR="0098002E">
        <w:br/>
      </w:r>
      <w:r w:rsidRPr="00FA208C">
        <w:t>Areas Database</w:t>
      </w:r>
    </w:p>
    <w:p w14:paraId="27D40946" w14:textId="58FFB6FA" w:rsidR="00020652" w:rsidRPr="00FA208C" w:rsidRDefault="00020652" w:rsidP="00020652">
      <w:r w:rsidRPr="00FA208C">
        <w:t>Department of the Environment and Energy (2012): Commonwealth Marine Regions</w:t>
      </w:r>
    </w:p>
    <w:p w14:paraId="0C748DA9" w14:textId="44B3DE86" w:rsidR="00020652" w:rsidRPr="00FA208C" w:rsidRDefault="00020652" w:rsidP="00020652">
      <w:r w:rsidRPr="00FA208C">
        <w:t>Department of the Environment and Energy (2011): Bathomes within Australian waters</w:t>
      </w:r>
    </w:p>
    <w:p w14:paraId="6E6B4DF4" w14:textId="6CAFEE9E" w:rsidR="00020652" w:rsidRPr="00FA208C" w:rsidRDefault="00020652" w:rsidP="00020652">
      <w:r w:rsidRPr="00FA208C">
        <w:t>Department of the Environment and Energy (2006): Integrated Marine and Coastal Regionalisation of Australia v.4.0 Provincial Bioregions</w:t>
      </w:r>
    </w:p>
    <w:p w14:paraId="259A875F" w14:textId="78C8232F" w:rsidR="00020652" w:rsidRPr="00FA208C" w:rsidRDefault="00020652" w:rsidP="00020652">
      <w:r w:rsidRPr="00FA208C">
        <w:t xml:space="preserve">Department of Prime Minister and Cabinet (Environment branch </w:t>
      </w:r>
      <w:r w:rsidRPr="00FA208C">
        <w:rPr>
          <w:iCs/>
        </w:rPr>
        <w:t xml:space="preserve">– </w:t>
      </w:r>
      <w:r w:rsidRPr="00FA208C">
        <w:t xml:space="preserve">Indigenous Employment </w:t>
      </w:r>
      <w:r w:rsidR="0098002E">
        <w:br/>
      </w:r>
      <w:r w:rsidRPr="00FA208C">
        <w:t>and Recognition Division) (2017): Indigenous Protected Areas – dedicated</w:t>
      </w:r>
    </w:p>
    <w:p w14:paraId="3448198F" w14:textId="5FB4E541" w:rsidR="00020652" w:rsidRPr="00FA208C" w:rsidRDefault="00020652" w:rsidP="00020652">
      <w:r w:rsidRPr="00FA208C">
        <w:t>ESRI Australia Pty Ltd (1992): ARCWORLD World Dataset 1:3 million</w:t>
      </w:r>
    </w:p>
    <w:p w14:paraId="4D0958D1" w14:textId="3D0B3E82" w:rsidR="00020652" w:rsidRPr="00FA208C" w:rsidRDefault="00020652" w:rsidP="00020652">
      <w:r w:rsidRPr="00FA208C">
        <w:t>Geoscience Australia (2014): Australian Maritime Boundaries (AMB) v3</w:t>
      </w:r>
    </w:p>
    <w:p w14:paraId="7AA129E8" w14:textId="79F2C785" w:rsidR="00020652" w:rsidRPr="00FA208C" w:rsidRDefault="00020652" w:rsidP="00020652">
      <w:r w:rsidRPr="00FA208C">
        <w:t>Geoscience Australia (2006): GEODATA TOPO 250K</w:t>
      </w:r>
    </w:p>
    <w:p w14:paraId="13D19D46" w14:textId="3A7B2EBB" w:rsidR="00020652" w:rsidRPr="00FA208C" w:rsidRDefault="00020652" w:rsidP="00020652">
      <w:r w:rsidRPr="00FA208C">
        <w:t>Geoscience Australia (2006): GEODATA TOPO 2.5 M</w:t>
      </w:r>
    </w:p>
    <w:p w14:paraId="6B8B40CC" w14:textId="2F25B35E" w:rsidR="00020652" w:rsidRPr="00FA208C" w:rsidRDefault="00020652" w:rsidP="00020652">
      <w:r w:rsidRPr="00FA208C">
        <w:t>Geoscience Australia (2005): Australian Bathymetry and Topography</w:t>
      </w:r>
    </w:p>
    <w:p w14:paraId="5841BF0E" w14:textId="389EB9A7" w:rsidR="00020652" w:rsidRPr="00FA208C" w:rsidRDefault="00020652" w:rsidP="00020652">
      <w:r w:rsidRPr="00FA208C">
        <w:t>Geoscience Australia (2004): Geomorphic Features of the EEZ</w:t>
      </w:r>
    </w:p>
    <w:p w14:paraId="6D4B5A1E" w14:textId="1669648B" w:rsidR="00020652" w:rsidRPr="00FA208C" w:rsidRDefault="00020652" w:rsidP="00020652">
      <w:r w:rsidRPr="00FA208C">
        <w:t>Geoscience Australia (2004): GEODATA TOPO 100k – Coastline</w:t>
      </w:r>
    </w:p>
    <w:p w14:paraId="7ECD2F86" w14:textId="19CDDC1B" w:rsidR="00020652" w:rsidRPr="00FA208C" w:rsidRDefault="00020652" w:rsidP="00020652">
      <w:r w:rsidRPr="00FA208C">
        <w:t>National Geospatial – Intelligence Agency (2012): World Port Index</w:t>
      </w:r>
    </w:p>
    <w:p w14:paraId="605A87B7" w14:textId="05512BE4" w:rsidR="003B78EA" w:rsidRDefault="00020652" w:rsidP="003B78EA">
      <w:r w:rsidRPr="00FA208C">
        <w:t>PBEncom Petroleum Information (2017): GPInfo petroleum exploration database.</w:t>
      </w:r>
    </w:p>
    <w:p w14:paraId="713D6D66" w14:textId="4F91180C" w:rsidR="00020652" w:rsidRDefault="00020652" w:rsidP="003B78EA">
      <w:pPr>
        <w:rPr>
          <w:lang w:eastAsia="en-US"/>
        </w:rPr>
      </w:pPr>
      <w:r>
        <w:br w:type="page"/>
      </w:r>
    </w:p>
    <w:p w14:paraId="5C75819D" w14:textId="4057F6D7" w:rsidR="006E36CD" w:rsidRPr="00033FAE" w:rsidRDefault="006E36CD" w:rsidP="006E36CD">
      <w:pPr>
        <w:pStyle w:val="Heading1"/>
      </w:pPr>
      <w:bookmarkStart w:id="584" w:name="_Toc179384165"/>
      <w:r w:rsidRPr="00033FAE">
        <w:lastRenderedPageBreak/>
        <w:t>Glossary</w:t>
      </w:r>
      <w:bookmarkEnd w:id="583"/>
      <w:bookmarkEnd w:id="584"/>
      <w:r w:rsidRPr="00033FAE">
        <w:t xml:space="preserve"> </w:t>
      </w:r>
      <w:bookmarkStart w:id="585" w:name="_Toc165472810"/>
    </w:p>
    <w:tbl>
      <w:tblPr>
        <w:tblStyle w:val="TableGrid"/>
        <w:tblW w:w="5000" w:type="pct"/>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Glossary"/>
        <w:tblDescription w:val="This table is a glossary that defines key terms used in this management plan. "/>
      </w:tblPr>
      <w:tblGrid>
        <w:gridCol w:w="2443"/>
        <w:gridCol w:w="6573"/>
      </w:tblGrid>
      <w:tr w:rsidR="006E36CD" w:rsidRPr="00991324" w14:paraId="4F56466B" w14:textId="77777777" w:rsidTr="007171B6">
        <w:trPr>
          <w:cantSplit/>
        </w:trPr>
        <w:tc>
          <w:tcPr>
            <w:tcW w:w="1355" w:type="pct"/>
            <w:shd w:val="clear" w:color="auto" w:fill="C5EEFF"/>
          </w:tcPr>
          <w:p w14:paraId="22FA394E" w14:textId="02693652" w:rsidR="006E36CD" w:rsidRPr="0080354C" w:rsidRDefault="006E36CD">
            <w:pPr>
              <w:widowControl w:val="0"/>
              <w:rPr>
                <w:b/>
                <w:lang w:val="en-AU"/>
              </w:rPr>
            </w:pPr>
            <w:r w:rsidRPr="0080354C">
              <w:rPr>
                <w:b/>
                <w:lang w:val="en-AU"/>
              </w:rPr>
              <w:t xml:space="preserve">action </w:t>
            </w:r>
          </w:p>
        </w:tc>
        <w:tc>
          <w:tcPr>
            <w:tcW w:w="3645" w:type="pct"/>
          </w:tcPr>
          <w:p w14:paraId="747533EF" w14:textId="0C1A523C" w:rsidR="006E36CD" w:rsidRPr="007F08AA"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523 of the EPBC Act</w:t>
            </w:r>
            <w:r w:rsidR="007F08AA">
              <w:rPr>
                <w:lang w:val="en-AU"/>
              </w:rPr>
              <w:t>.</w:t>
            </w:r>
          </w:p>
        </w:tc>
      </w:tr>
      <w:tr w:rsidR="006E36CD" w:rsidRPr="00991324" w14:paraId="5ED60C57" w14:textId="77777777" w:rsidTr="007171B6">
        <w:trPr>
          <w:cantSplit/>
        </w:trPr>
        <w:tc>
          <w:tcPr>
            <w:tcW w:w="1355" w:type="pct"/>
            <w:shd w:val="clear" w:color="auto" w:fill="C5EEFF"/>
          </w:tcPr>
          <w:p w14:paraId="3BD8549B" w14:textId="77777777" w:rsidR="006E36CD" w:rsidRPr="0080354C" w:rsidRDefault="006E36CD">
            <w:pPr>
              <w:widowControl w:val="0"/>
              <w:rPr>
                <w:b/>
                <w:lang w:val="en-AU"/>
              </w:rPr>
            </w:pPr>
            <w:r w:rsidRPr="0080354C">
              <w:rPr>
                <w:b/>
                <w:lang w:val="en-AU"/>
              </w:rPr>
              <w:t>artificial reef</w:t>
            </w:r>
          </w:p>
        </w:tc>
        <w:tc>
          <w:tcPr>
            <w:tcW w:w="3645" w:type="pct"/>
          </w:tcPr>
          <w:p w14:paraId="7532A110" w14:textId="5DEB2EDB" w:rsidR="006E36CD" w:rsidRPr="00991324" w:rsidRDefault="006E36CD">
            <w:pPr>
              <w:widowControl w:val="0"/>
              <w:rPr>
                <w:lang w:val="en-AU"/>
              </w:rPr>
            </w:pPr>
            <w:r w:rsidRPr="00991324">
              <w:rPr>
                <w:lang w:val="en-AU"/>
              </w:rPr>
              <w:t xml:space="preserve">Has the meaning given by the </w:t>
            </w:r>
            <w:r w:rsidRPr="00991324">
              <w:rPr>
                <w:i/>
                <w:lang w:val="en-AU"/>
              </w:rPr>
              <w:t>Environment Protection (Sea Dumping) Act 1981</w:t>
            </w:r>
            <w:r w:rsidR="003917AD">
              <w:rPr>
                <w:i/>
                <w:lang w:val="en-AU"/>
              </w:rPr>
              <w:t xml:space="preserve"> </w:t>
            </w:r>
            <w:r w:rsidR="003917AD">
              <w:rPr>
                <w:rFonts w:ascii="Symbol" w:eastAsia="Symbol" w:hAnsi="Symbol" w:cs="Symbol"/>
                <w:i/>
                <w:lang w:val="en-AU"/>
              </w:rPr>
              <w:t>-</w:t>
            </w:r>
            <w:r w:rsidR="003917AD">
              <w:rPr>
                <w:i/>
                <w:lang w:val="en-AU"/>
              </w:rPr>
              <w:t xml:space="preserve"> </w:t>
            </w:r>
            <w:r w:rsidRPr="00991324">
              <w:rPr>
                <w:lang w:val="en-AU"/>
              </w:rPr>
              <w:t>namely, a structure or formation placed on the seabed:</w:t>
            </w:r>
          </w:p>
          <w:p w14:paraId="3259CC17" w14:textId="3D4DCE4F" w:rsidR="006E36CD" w:rsidRPr="00991324" w:rsidRDefault="006E36CD">
            <w:pPr>
              <w:widowControl w:val="0"/>
              <w:rPr>
                <w:lang w:val="en-AU"/>
              </w:rPr>
            </w:pPr>
            <w:r w:rsidRPr="00991324">
              <w:rPr>
                <w:lang w:val="en-AU"/>
              </w:rPr>
              <w:t>(a) for the purpose of increasing or concentrating populations of marine plants and animals</w:t>
            </w:r>
            <w:r w:rsidR="003917AD">
              <w:rPr>
                <w:lang w:val="en-AU"/>
              </w:rPr>
              <w:t>,</w:t>
            </w:r>
            <w:r w:rsidRPr="00991324">
              <w:rPr>
                <w:lang w:val="en-AU"/>
              </w:rPr>
              <w:t xml:space="preserve"> or</w:t>
            </w:r>
          </w:p>
          <w:p w14:paraId="39F749C6" w14:textId="77777777" w:rsidR="006E36CD" w:rsidRPr="00991324" w:rsidRDefault="006E36CD">
            <w:pPr>
              <w:widowControl w:val="0"/>
              <w:rPr>
                <w:lang w:val="en-AU"/>
              </w:rPr>
            </w:pPr>
            <w:r w:rsidRPr="00991324">
              <w:rPr>
                <w:lang w:val="en-AU"/>
              </w:rPr>
              <w:t>(b) for the purpose of being used in human recreational activities.</w:t>
            </w:r>
          </w:p>
        </w:tc>
      </w:tr>
      <w:tr w:rsidR="006E36CD" w:rsidRPr="00991324" w14:paraId="4A66EDB5" w14:textId="77777777" w:rsidTr="007171B6">
        <w:trPr>
          <w:cantSplit/>
        </w:trPr>
        <w:tc>
          <w:tcPr>
            <w:tcW w:w="1355" w:type="pct"/>
            <w:shd w:val="clear" w:color="auto" w:fill="C5EEFF"/>
          </w:tcPr>
          <w:p w14:paraId="54A45685" w14:textId="77777777" w:rsidR="006E36CD" w:rsidRPr="0080354C" w:rsidRDefault="006E36CD">
            <w:pPr>
              <w:widowControl w:val="0"/>
              <w:rPr>
                <w:b/>
                <w:lang w:val="en-AU"/>
              </w:rPr>
            </w:pPr>
            <w:r w:rsidRPr="0080354C">
              <w:rPr>
                <w:b/>
                <w:lang w:val="en-AU"/>
              </w:rPr>
              <w:t>Australian Government or the Government</w:t>
            </w:r>
          </w:p>
        </w:tc>
        <w:tc>
          <w:tcPr>
            <w:tcW w:w="3645" w:type="pct"/>
          </w:tcPr>
          <w:p w14:paraId="3F982241" w14:textId="77777777" w:rsidR="006E36CD" w:rsidRPr="00991324" w:rsidRDefault="006E36CD">
            <w:pPr>
              <w:widowControl w:val="0"/>
              <w:rPr>
                <w:color w:val="5A5A5A" w:themeColor="text1" w:themeTint="A5"/>
                <w:spacing w:val="10"/>
                <w:lang w:val="en-AU"/>
              </w:rPr>
            </w:pPr>
            <w:r w:rsidRPr="00991324">
              <w:rPr>
                <w:lang w:val="en-AU"/>
              </w:rPr>
              <w:t>The Government of the Commonwealth of Australia.</w:t>
            </w:r>
          </w:p>
        </w:tc>
      </w:tr>
      <w:tr w:rsidR="006E36CD" w:rsidRPr="00991324" w14:paraId="0486E8BB" w14:textId="77777777" w:rsidTr="007171B6">
        <w:trPr>
          <w:cantSplit/>
          <w:trHeight w:val="1281"/>
        </w:trPr>
        <w:tc>
          <w:tcPr>
            <w:tcW w:w="1355" w:type="pct"/>
            <w:shd w:val="clear" w:color="auto" w:fill="C5EEFF"/>
          </w:tcPr>
          <w:p w14:paraId="69BA0747" w14:textId="77777777" w:rsidR="006E36CD" w:rsidRPr="0080354C" w:rsidRDefault="006E36CD">
            <w:pPr>
              <w:widowControl w:val="0"/>
              <w:rPr>
                <w:b/>
                <w:lang w:val="en-AU"/>
              </w:rPr>
            </w:pPr>
            <w:r w:rsidRPr="0080354C">
              <w:rPr>
                <w:b/>
                <w:lang w:val="en-AU"/>
              </w:rPr>
              <w:t>Australian IUCN reserve management principles</w:t>
            </w:r>
          </w:p>
        </w:tc>
        <w:tc>
          <w:tcPr>
            <w:tcW w:w="3645" w:type="pct"/>
          </w:tcPr>
          <w:p w14:paraId="20B6166C" w14:textId="6F70BACC" w:rsidR="006E36CD" w:rsidRPr="00F86228" w:rsidRDefault="006E36CD">
            <w:pPr>
              <w:widowControl w:val="0"/>
              <w:rPr>
                <w:lang w:val="en-AU"/>
              </w:rPr>
            </w:pPr>
            <w:r w:rsidRPr="00991324">
              <w:rPr>
                <w:lang w:val="en-AU"/>
              </w:rPr>
              <w:t>The EPBC Act (s</w:t>
            </w:r>
            <w:r w:rsidR="003917AD">
              <w:rPr>
                <w:lang w:val="en-AU"/>
              </w:rPr>
              <w:t xml:space="preserve">ection </w:t>
            </w:r>
            <w:r w:rsidRPr="00991324">
              <w:rPr>
                <w:lang w:val="en-AU"/>
              </w:rPr>
              <w:t>348) requires the EPBC Regulations to prescribe principles for each IUCN category. These principles are the Australian IUCN reserve management principles</w:t>
            </w:r>
            <w:r>
              <w:rPr>
                <w:lang w:val="en-AU"/>
              </w:rPr>
              <w:t xml:space="preserve"> and are found in Schedule 8 of the EPBC Act</w:t>
            </w:r>
            <w:r w:rsidRPr="00991324">
              <w:rPr>
                <w:lang w:val="en-AU"/>
              </w:rPr>
              <w:t>.</w:t>
            </w:r>
          </w:p>
        </w:tc>
      </w:tr>
      <w:tr w:rsidR="006E36CD" w:rsidRPr="00991324" w14:paraId="6B4554D9" w14:textId="77777777" w:rsidTr="007171B6">
        <w:trPr>
          <w:cantSplit/>
        </w:trPr>
        <w:tc>
          <w:tcPr>
            <w:tcW w:w="1355" w:type="pct"/>
            <w:shd w:val="clear" w:color="auto" w:fill="C5EEFF"/>
          </w:tcPr>
          <w:p w14:paraId="469B09F3" w14:textId="5BC5F64E" w:rsidR="006E36CD" w:rsidRPr="0080354C" w:rsidRDefault="006E36CD">
            <w:pPr>
              <w:widowControl w:val="0"/>
              <w:rPr>
                <w:b/>
                <w:lang w:val="en-AU"/>
              </w:rPr>
            </w:pPr>
            <w:r w:rsidRPr="0080354C">
              <w:rPr>
                <w:b/>
                <w:lang w:val="en-AU"/>
              </w:rPr>
              <w:t xml:space="preserve">Australian Marine </w:t>
            </w:r>
            <w:r w:rsidRPr="0080354C" w:rsidDel="003917AD">
              <w:rPr>
                <w:b/>
                <w:lang w:val="en-AU"/>
              </w:rPr>
              <w:t>P</w:t>
            </w:r>
            <w:r w:rsidRPr="0080354C">
              <w:rPr>
                <w:b/>
                <w:lang w:val="en-AU"/>
              </w:rPr>
              <w:t>arks or marine park</w:t>
            </w:r>
          </w:p>
        </w:tc>
        <w:tc>
          <w:tcPr>
            <w:tcW w:w="3645" w:type="pct"/>
          </w:tcPr>
          <w:p w14:paraId="44D99C13" w14:textId="381C9A58" w:rsidR="006E36CD" w:rsidRPr="00991324" w:rsidRDefault="006E36CD">
            <w:pPr>
              <w:widowControl w:val="0"/>
              <w:rPr>
                <w:lang w:val="en-AU"/>
              </w:rPr>
            </w:pPr>
            <w:r w:rsidRPr="00991324">
              <w:rPr>
                <w:rFonts w:cs="Arial"/>
                <w:lang w:val="en-AU"/>
              </w:rPr>
              <w:t xml:space="preserve">Commonwealth reserves, named as Marine </w:t>
            </w:r>
            <w:r w:rsidRPr="00991324" w:rsidDel="003917AD">
              <w:rPr>
                <w:rFonts w:cs="Arial"/>
                <w:lang w:val="en-AU"/>
              </w:rPr>
              <w:t>P</w:t>
            </w:r>
            <w:r w:rsidRPr="00991324">
              <w:rPr>
                <w:rFonts w:cs="Arial"/>
                <w:lang w:val="en-AU"/>
              </w:rPr>
              <w:t>arks, declared by the Governor-General by Proclamation under s</w:t>
            </w:r>
            <w:r w:rsidR="003917AD">
              <w:rPr>
                <w:rFonts w:cs="Arial"/>
                <w:lang w:val="en-AU"/>
              </w:rPr>
              <w:t xml:space="preserve">ection </w:t>
            </w:r>
            <w:r w:rsidRPr="00991324">
              <w:rPr>
                <w:rFonts w:cs="Arial"/>
                <w:lang w:val="en-AU"/>
              </w:rPr>
              <w:t xml:space="preserve">344 of the EPBC Act. </w:t>
            </w:r>
          </w:p>
        </w:tc>
      </w:tr>
      <w:tr w:rsidR="006E36CD" w:rsidRPr="00991324" w14:paraId="6BD2EA49" w14:textId="77777777" w:rsidTr="007171B6">
        <w:trPr>
          <w:cantSplit/>
        </w:trPr>
        <w:tc>
          <w:tcPr>
            <w:tcW w:w="1355" w:type="pct"/>
            <w:shd w:val="clear" w:color="auto" w:fill="C5EEFF"/>
          </w:tcPr>
          <w:p w14:paraId="5DD501C4" w14:textId="77777777" w:rsidR="006E36CD" w:rsidRPr="0080354C" w:rsidRDefault="006E36CD">
            <w:pPr>
              <w:widowControl w:val="0"/>
              <w:rPr>
                <w:b/>
                <w:lang w:val="en-AU"/>
              </w:rPr>
            </w:pPr>
            <w:r w:rsidRPr="0080354C">
              <w:rPr>
                <w:b/>
                <w:lang w:val="en-AU"/>
              </w:rPr>
              <w:t>authorisation</w:t>
            </w:r>
          </w:p>
        </w:tc>
        <w:tc>
          <w:tcPr>
            <w:tcW w:w="3645" w:type="pct"/>
          </w:tcPr>
          <w:p w14:paraId="4FB19CA3" w14:textId="3D672592" w:rsidR="006E36CD" w:rsidRPr="00991324" w:rsidRDefault="006E36CD">
            <w:pPr>
              <w:widowControl w:val="0"/>
              <w:rPr>
                <w:lang w:val="en-AU"/>
              </w:rPr>
            </w:pPr>
            <w:r w:rsidRPr="00991324">
              <w:rPr>
                <w:lang w:val="en-AU"/>
              </w:rPr>
              <w:t xml:space="preserve">As described in Section </w:t>
            </w:r>
            <w:r w:rsidRPr="00C57AC0">
              <w:rPr>
                <w:lang w:val="en-AU"/>
              </w:rPr>
              <w:t>4.5</w:t>
            </w:r>
            <w:r w:rsidRPr="00991324">
              <w:rPr>
                <w:lang w:val="en-AU"/>
              </w:rPr>
              <w:t xml:space="preserve"> (Authorisation of</w:t>
            </w:r>
            <w:r w:rsidR="005375D4">
              <w:rPr>
                <w:lang w:val="en-AU"/>
              </w:rPr>
              <w:t xml:space="preserve"> allowable</w:t>
            </w:r>
            <w:r w:rsidRPr="00991324">
              <w:rPr>
                <w:lang w:val="en-AU"/>
              </w:rPr>
              <w:t xml:space="preserve"> activities) of this plan.</w:t>
            </w:r>
          </w:p>
        </w:tc>
      </w:tr>
      <w:tr w:rsidR="006E36CD" w:rsidRPr="00991324" w14:paraId="39DB2305" w14:textId="77777777" w:rsidTr="007171B6">
        <w:trPr>
          <w:cantSplit/>
        </w:trPr>
        <w:tc>
          <w:tcPr>
            <w:tcW w:w="1355" w:type="pct"/>
            <w:shd w:val="clear" w:color="auto" w:fill="C5EEFF"/>
          </w:tcPr>
          <w:p w14:paraId="1572E0E4" w14:textId="77777777" w:rsidR="006E36CD" w:rsidRPr="0080354C" w:rsidRDefault="006E36CD">
            <w:pPr>
              <w:widowControl w:val="0"/>
              <w:rPr>
                <w:b/>
                <w:lang w:val="en-AU"/>
              </w:rPr>
            </w:pPr>
            <w:r w:rsidRPr="0080354C">
              <w:rPr>
                <w:b/>
                <w:lang w:val="en-AU"/>
              </w:rPr>
              <w:t>ballast water</w:t>
            </w:r>
          </w:p>
        </w:tc>
        <w:tc>
          <w:tcPr>
            <w:tcW w:w="3645" w:type="pct"/>
          </w:tcPr>
          <w:p w14:paraId="732A53BB" w14:textId="16E08015" w:rsidR="006E36CD" w:rsidRPr="00991324" w:rsidRDefault="003917AD">
            <w:pPr>
              <w:widowControl w:val="0"/>
              <w:rPr>
                <w:lang w:val="en-AU"/>
              </w:rPr>
            </w:pPr>
            <w:r>
              <w:rPr>
                <w:lang w:val="en-AU"/>
              </w:rPr>
              <w:t>W</w:t>
            </w:r>
            <w:r w:rsidR="006E36CD" w:rsidRPr="00991324">
              <w:rPr>
                <w:lang w:val="en-AU"/>
              </w:rPr>
              <w:t xml:space="preserve">ater taken on board by vessels to maintain stability and trim. </w:t>
            </w:r>
          </w:p>
        </w:tc>
      </w:tr>
      <w:tr w:rsidR="006E36CD" w:rsidRPr="00991324" w14:paraId="4D5329E9" w14:textId="77777777" w:rsidTr="007171B6">
        <w:trPr>
          <w:cantSplit/>
        </w:trPr>
        <w:tc>
          <w:tcPr>
            <w:tcW w:w="1355" w:type="pct"/>
            <w:shd w:val="clear" w:color="auto" w:fill="C5EEFF"/>
          </w:tcPr>
          <w:p w14:paraId="26DB5AD9" w14:textId="77777777" w:rsidR="006E36CD" w:rsidRPr="0080354C" w:rsidRDefault="006E36CD">
            <w:pPr>
              <w:widowControl w:val="0"/>
              <w:rPr>
                <w:b/>
                <w:lang w:val="en-AU"/>
              </w:rPr>
            </w:pPr>
            <w:r w:rsidRPr="0080354C">
              <w:rPr>
                <w:b/>
                <w:lang w:val="en-AU"/>
              </w:rPr>
              <w:t>bathomes</w:t>
            </w:r>
          </w:p>
        </w:tc>
        <w:tc>
          <w:tcPr>
            <w:tcW w:w="3645" w:type="pct"/>
          </w:tcPr>
          <w:p w14:paraId="4838FD1D" w14:textId="77777777" w:rsidR="006E36CD" w:rsidRPr="00991324" w:rsidRDefault="006E36CD">
            <w:pPr>
              <w:widowControl w:val="0"/>
              <w:rPr>
                <w:lang w:val="en-AU"/>
              </w:rPr>
            </w:pPr>
            <w:r w:rsidRPr="00991324">
              <w:rPr>
                <w:lang w:val="en-AU"/>
              </w:rPr>
              <w:t xml:space="preserve">Large spatial areas characterised by bathymetric (depth-related) distribution of biota. </w:t>
            </w:r>
          </w:p>
        </w:tc>
      </w:tr>
      <w:tr w:rsidR="006E36CD" w:rsidRPr="00991324" w14:paraId="56248BD0" w14:textId="77777777" w:rsidTr="007171B6">
        <w:trPr>
          <w:cantSplit/>
        </w:trPr>
        <w:tc>
          <w:tcPr>
            <w:tcW w:w="1355" w:type="pct"/>
            <w:shd w:val="clear" w:color="auto" w:fill="C5EEFF"/>
          </w:tcPr>
          <w:p w14:paraId="0A7BAA76" w14:textId="77777777" w:rsidR="006E36CD" w:rsidRPr="0080354C" w:rsidRDefault="006E36CD">
            <w:pPr>
              <w:widowControl w:val="0"/>
              <w:rPr>
                <w:b/>
                <w:lang w:val="en-AU"/>
              </w:rPr>
            </w:pPr>
            <w:r w:rsidRPr="0080354C">
              <w:rPr>
                <w:b/>
                <w:lang w:val="en-AU"/>
              </w:rPr>
              <w:t>benthic</w:t>
            </w:r>
          </w:p>
        </w:tc>
        <w:tc>
          <w:tcPr>
            <w:tcW w:w="3645" w:type="pct"/>
          </w:tcPr>
          <w:p w14:paraId="45472A0A" w14:textId="77777777" w:rsidR="006E36CD" w:rsidRPr="00991324" w:rsidRDefault="006E36CD">
            <w:pPr>
              <w:widowControl w:val="0"/>
              <w:rPr>
                <w:lang w:val="en-AU"/>
              </w:rPr>
            </w:pPr>
            <w:r w:rsidRPr="00991324">
              <w:rPr>
                <w:lang w:val="en-AU"/>
              </w:rPr>
              <w:t xml:space="preserve">Anything associated with or occurring on the bottom of a body of water. </w:t>
            </w:r>
          </w:p>
        </w:tc>
      </w:tr>
      <w:tr w:rsidR="006E36CD" w:rsidRPr="00991324" w14:paraId="3DC85296" w14:textId="77777777" w:rsidTr="007171B6">
        <w:trPr>
          <w:cantSplit/>
        </w:trPr>
        <w:tc>
          <w:tcPr>
            <w:tcW w:w="1355" w:type="pct"/>
            <w:shd w:val="clear" w:color="auto" w:fill="C5EEFF"/>
          </w:tcPr>
          <w:p w14:paraId="53147DA8" w14:textId="77777777" w:rsidR="006E36CD" w:rsidRPr="0080354C" w:rsidRDefault="006E36CD">
            <w:pPr>
              <w:widowControl w:val="0"/>
              <w:rPr>
                <w:b/>
                <w:lang w:val="en-AU"/>
              </w:rPr>
            </w:pPr>
            <w:r w:rsidRPr="0080354C">
              <w:rPr>
                <w:b/>
                <w:lang w:val="en-AU"/>
              </w:rPr>
              <w:t>biodiversity or biological diversity</w:t>
            </w:r>
          </w:p>
        </w:tc>
        <w:tc>
          <w:tcPr>
            <w:tcW w:w="3645" w:type="pct"/>
          </w:tcPr>
          <w:p w14:paraId="542580BA" w14:textId="29ADE72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9A4A6C9" w14:textId="77777777" w:rsidTr="007171B6">
        <w:trPr>
          <w:cantSplit/>
        </w:trPr>
        <w:tc>
          <w:tcPr>
            <w:tcW w:w="1355" w:type="pct"/>
            <w:shd w:val="clear" w:color="auto" w:fill="C5EEFF"/>
          </w:tcPr>
          <w:p w14:paraId="4915175D" w14:textId="77777777" w:rsidR="006E36CD" w:rsidRPr="0080354C" w:rsidRDefault="006E36CD">
            <w:pPr>
              <w:widowControl w:val="0"/>
              <w:rPr>
                <w:b/>
                <w:lang w:val="en-AU"/>
              </w:rPr>
            </w:pPr>
            <w:r w:rsidRPr="0080354C">
              <w:rPr>
                <w:b/>
                <w:lang w:val="en-AU"/>
              </w:rPr>
              <w:t>biologically important areas</w:t>
            </w:r>
          </w:p>
        </w:tc>
        <w:tc>
          <w:tcPr>
            <w:tcW w:w="3645" w:type="pct"/>
          </w:tcPr>
          <w:p w14:paraId="492E2094" w14:textId="77777777" w:rsidR="006E36CD" w:rsidRPr="00991324" w:rsidRDefault="006E36CD">
            <w:pPr>
              <w:widowControl w:val="0"/>
              <w:rPr>
                <w:lang w:val="en-AU"/>
              </w:rPr>
            </w:pPr>
            <w:r w:rsidRPr="00991324">
              <w:rPr>
                <w:lang w:val="en-AU"/>
              </w:rPr>
              <w:t>Areas where a protected species displays a biologically important behaviour such as breeding, foraging, resting or migration. These areas serve to highlight the parts of a marine region that are particularly important for the conservation of protected species.</w:t>
            </w:r>
          </w:p>
        </w:tc>
      </w:tr>
      <w:tr w:rsidR="006E36CD" w:rsidRPr="00991324" w14:paraId="3F27402F" w14:textId="77777777" w:rsidTr="007171B6">
        <w:trPr>
          <w:cantSplit/>
        </w:trPr>
        <w:tc>
          <w:tcPr>
            <w:tcW w:w="1355" w:type="pct"/>
            <w:shd w:val="clear" w:color="auto" w:fill="C5EEFF"/>
          </w:tcPr>
          <w:p w14:paraId="0C9F1868" w14:textId="77777777" w:rsidR="006E36CD" w:rsidRPr="0080354C" w:rsidRDefault="006E36CD">
            <w:pPr>
              <w:widowControl w:val="0"/>
              <w:rPr>
                <w:b/>
                <w:lang w:val="en-AU"/>
              </w:rPr>
            </w:pPr>
            <w:r w:rsidRPr="0080354C">
              <w:rPr>
                <w:b/>
                <w:lang w:val="en-AU"/>
              </w:rPr>
              <w:lastRenderedPageBreak/>
              <w:t>Bioregion (provincial and mesoscale)</w:t>
            </w:r>
          </w:p>
        </w:tc>
        <w:tc>
          <w:tcPr>
            <w:tcW w:w="3645" w:type="pct"/>
          </w:tcPr>
          <w:p w14:paraId="4E7807C6" w14:textId="16B32C30" w:rsidR="006E36CD" w:rsidRDefault="006E36CD">
            <w:pPr>
              <w:widowControl w:val="0"/>
              <w:rPr>
                <w:lang w:val="en-AU"/>
              </w:rPr>
            </w:pPr>
            <w:r w:rsidRPr="00991324">
              <w:rPr>
                <w:lang w:val="en-AU"/>
              </w:rPr>
              <w:t xml:space="preserve">A large area that has similar types of plants, animals and ocean conditions compared with other similarly sized areas and, in this document, those bioregions as defined in the </w:t>
            </w:r>
            <w:r w:rsidRPr="00991324">
              <w:rPr>
                <w:i/>
                <w:lang w:val="en-AU"/>
              </w:rPr>
              <w:t>Integrated Marine and Coastal Regionalisation of Australia Version 4.0</w:t>
            </w:r>
            <w:r w:rsidRPr="00991324">
              <w:rPr>
                <w:lang w:val="en-AU"/>
              </w:rPr>
              <w:t>.</w:t>
            </w:r>
          </w:p>
          <w:p w14:paraId="6DCF2765" w14:textId="77777777" w:rsidR="006E36CD" w:rsidRPr="00991324" w:rsidRDefault="006E36CD">
            <w:pPr>
              <w:widowControl w:val="0"/>
              <w:rPr>
                <w:lang w:val="en-AU"/>
              </w:rPr>
            </w:pPr>
            <w:r w:rsidRPr="00EE59EC">
              <w:t>Australia’s marine environment is divided into 41 provincial bioregions in waters deeper than 200</w:t>
            </w:r>
            <w:r>
              <w:rPr>
                <w:lang w:val="en-AU"/>
              </w:rPr>
              <w:t> </w:t>
            </w:r>
            <w:r w:rsidRPr="00EE59EC">
              <w:t>m, and 60 mesoscale bioregions in waters shallower than 200</w:t>
            </w:r>
            <w:r>
              <w:rPr>
                <w:lang w:val="en-AU"/>
              </w:rPr>
              <w:t> </w:t>
            </w:r>
            <w:r w:rsidRPr="00EE59EC">
              <w:t>m.</w:t>
            </w:r>
          </w:p>
        </w:tc>
      </w:tr>
      <w:tr w:rsidR="006E36CD" w:rsidRPr="00991324" w14:paraId="5AFE53F7" w14:textId="77777777" w:rsidTr="007171B6">
        <w:trPr>
          <w:cantSplit/>
        </w:trPr>
        <w:tc>
          <w:tcPr>
            <w:tcW w:w="1355" w:type="pct"/>
            <w:shd w:val="clear" w:color="auto" w:fill="C5EEFF"/>
          </w:tcPr>
          <w:p w14:paraId="5FD61387" w14:textId="77777777" w:rsidR="006E36CD" w:rsidRPr="0080354C" w:rsidRDefault="006E36CD">
            <w:pPr>
              <w:widowControl w:val="0"/>
              <w:rPr>
                <w:b/>
                <w:lang w:val="en-AU"/>
              </w:rPr>
            </w:pPr>
            <w:r w:rsidRPr="0080354C">
              <w:rPr>
                <w:b/>
                <w:lang w:val="en-AU"/>
              </w:rPr>
              <w:t>bioregional plan</w:t>
            </w:r>
          </w:p>
        </w:tc>
        <w:tc>
          <w:tcPr>
            <w:tcW w:w="3645" w:type="pct"/>
          </w:tcPr>
          <w:p w14:paraId="32B814AF" w14:textId="79906924"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34B0B471" w14:textId="77777777" w:rsidTr="007171B6">
        <w:trPr>
          <w:cantSplit/>
        </w:trPr>
        <w:tc>
          <w:tcPr>
            <w:tcW w:w="1355" w:type="pct"/>
            <w:shd w:val="clear" w:color="auto" w:fill="C5EEFF"/>
          </w:tcPr>
          <w:p w14:paraId="69E81520" w14:textId="77777777" w:rsidR="006E36CD" w:rsidRPr="0080354C" w:rsidRDefault="006E36CD">
            <w:pPr>
              <w:widowControl w:val="0"/>
              <w:rPr>
                <w:b/>
                <w:lang w:val="en-AU"/>
              </w:rPr>
            </w:pPr>
            <w:r w:rsidRPr="0080354C">
              <w:rPr>
                <w:b/>
                <w:lang w:val="en-AU"/>
              </w:rPr>
              <w:t>CAR</w:t>
            </w:r>
          </w:p>
        </w:tc>
        <w:tc>
          <w:tcPr>
            <w:tcW w:w="3645" w:type="pct"/>
          </w:tcPr>
          <w:p w14:paraId="077F6A22" w14:textId="2E46DFBD" w:rsidR="006E36CD" w:rsidRPr="00991324" w:rsidRDefault="006E36CD">
            <w:pPr>
              <w:widowControl w:val="0"/>
              <w:rPr>
                <w:lang w:val="en-AU"/>
              </w:rPr>
            </w:pPr>
            <w:r w:rsidRPr="00991324">
              <w:rPr>
                <w:lang w:val="en-AU"/>
              </w:rPr>
              <w:t>Comprehensiveness</w:t>
            </w:r>
            <w:r w:rsidR="005013CA">
              <w:rPr>
                <w:lang w:val="en-AU"/>
              </w:rPr>
              <w:t xml:space="preserve"> </w:t>
            </w:r>
            <w:r w:rsidR="005013CA" w:rsidRPr="0020119B">
              <w:rPr>
                <w:iCs/>
              </w:rPr>
              <w:t>–</w:t>
            </w:r>
            <w:r w:rsidR="005013CA">
              <w:rPr>
                <w:iCs/>
              </w:rPr>
              <w:t xml:space="preserve"> </w:t>
            </w:r>
            <w:r w:rsidRPr="00991324">
              <w:rPr>
                <w:lang w:val="en-AU"/>
              </w:rPr>
              <w:t>includes the full range of ecosystems recognised at an appropriate scale within and across each bioregion</w:t>
            </w:r>
            <w:r w:rsidR="003917AD">
              <w:rPr>
                <w:lang w:val="en-AU"/>
              </w:rPr>
              <w:t>.</w:t>
            </w:r>
          </w:p>
          <w:p w14:paraId="3E175758" w14:textId="6380AC52" w:rsidR="006E36CD" w:rsidRPr="00991324" w:rsidRDefault="006E36CD">
            <w:pPr>
              <w:widowControl w:val="0"/>
              <w:rPr>
                <w:lang w:val="en-AU"/>
              </w:rPr>
            </w:pPr>
            <w:r w:rsidRPr="00991324">
              <w:rPr>
                <w:lang w:val="en-AU"/>
              </w:rPr>
              <w:t>Adequacy</w:t>
            </w:r>
            <w:r w:rsidR="005013CA">
              <w:rPr>
                <w:lang w:val="en-AU"/>
              </w:rPr>
              <w:t xml:space="preserve"> </w:t>
            </w:r>
            <w:r w:rsidR="005013CA" w:rsidRPr="0020119B">
              <w:rPr>
                <w:iCs/>
              </w:rPr>
              <w:t>–</w:t>
            </w:r>
            <w:r w:rsidR="005013CA">
              <w:rPr>
                <w:iCs/>
              </w:rPr>
              <w:t xml:space="preserve"> </w:t>
            </w:r>
            <w:r w:rsidRPr="00991324">
              <w:rPr>
                <w:lang w:val="en-AU"/>
              </w:rPr>
              <w:t>the maintenance of the ecological viability and integrity of populations, species and communities</w:t>
            </w:r>
            <w:r w:rsidR="003917AD">
              <w:rPr>
                <w:lang w:val="en-AU"/>
              </w:rPr>
              <w:t>.</w:t>
            </w:r>
          </w:p>
          <w:p w14:paraId="207E9F44" w14:textId="3214A948" w:rsidR="006E36CD" w:rsidRPr="00991324" w:rsidRDefault="006E36CD">
            <w:pPr>
              <w:widowControl w:val="0"/>
              <w:rPr>
                <w:lang w:val="en-AU"/>
              </w:rPr>
            </w:pPr>
            <w:r w:rsidRPr="00991324">
              <w:rPr>
                <w:lang w:val="en-AU"/>
              </w:rPr>
              <w:t>Representativeness</w:t>
            </w:r>
            <w:r w:rsidR="005013CA">
              <w:rPr>
                <w:lang w:val="en-AU"/>
              </w:rPr>
              <w:t xml:space="preserve"> </w:t>
            </w:r>
            <w:r w:rsidR="005013CA" w:rsidRPr="0020119B">
              <w:rPr>
                <w:iCs/>
              </w:rPr>
              <w:t>–</w:t>
            </w:r>
            <w:r w:rsidR="005013CA">
              <w:rPr>
                <w:iCs/>
              </w:rPr>
              <w:t xml:space="preserve"> </w:t>
            </w:r>
            <w:r w:rsidRPr="00991324">
              <w:rPr>
                <w:lang w:val="en-AU"/>
              </w:rPr>
              <w:t>those marine areas that are selected for inclusion in reserves should reasonably reflect the biotic diversity of the marine ecosystems from which they derive.</w:t>
            </w:r>
          </w:p>
        </w:tc>
      </w:tr>
      <w:tr w:rsidR="006E36CD" w:rsidRPr="00991324" w14:paraId="1AE9E38A" w14:textId="77777777" w:rsidTr="007171B6">
        <w:trPr>
          <w:cantSplit/>
        </w:trPr>
        <w:tc>
          <w:tcPr>
            <w:tcW w:w="1355" w:type="pct"/>
            <w:shd w:val="clear" w:color="auto" w:fill="C5EEFF"/>
          </w:tcPr>
          <w:p w14:paraId="7A072A7D" w14:textId="77777777" w:rsidR="006E36CD" w:rsidRPr="0080354C" w:rsidRDefault="006E36CD">
            <w:pPr>
              <w:widowControl w:val="0"/>
              <w:rPr>
                <w:b/>
                <w:lang w:val="en-AU"/>
              </w:rPr>
            </w:pPr>
            <w:r w:rsidRPr="0080354C">
              <w:rPr>
                <w:b/>
                <w:lang w:val="en-AU"/>
              </w:rPr>
              <w:t>class approval</w:t>
            </w:r>
          </w:p>
        </w:tc>
        <w:tc>
          <w:tcPr>
            <w:tcW w:w="3645" w:type="pct"/>
          </w:tcPr>
          <w:p w14:paraId="7FF5FCA3" w14:textId="51A2C8E1" w:rsidR="006E36CD" w:rsidRPr="00991324" w:rsidRDefault="006E36CD">
            <w:pPr>
              <w:widowControl w:val="0"/>
              <w:rPr>
                <w:lang w:val="en-AU"/>
              </w:rPr>
            </w:pPr>
            <w:r w:rsidRPr="00991324">
              <w:rPr>
                <w:lang w:val="en-AU"/>
              </w:rPr>
              <w:t xml:space="preserve">As described in Section </w:t>
            </w:r>
            <w:r w:rsidRPr="001F0A94">
              <w:rPr>
                <w:lang w:val="en-AU"/>
              </w:rPr>
              <w:t xml:space="preserve">4.5.2 </w:t>
            </w:r>
            <w:r w:rsidRPr="00991324">
              <w:rPr>
                <w:lang w:val="en-AU"/>
              </w:rPr>
              <w:t xml:space="preserve">(Class approvals) of this </w:t>
            </w:r>
            <w:r w:rsidR="003917AD">
              <w:rPr>
                <w:lang w:val="en-AU"/>
              </w:rPr>
              <w:t>p</w:t>
            </w:r>
            <w:r w:rsidRPr="5176373E">
              <w:rPr>
                <w:lang w:val="en-AU"/>
              </w:rPr>
              <w:t>lan</w:t>
            </w:r>
            <w:r w:rsidRPr="00991324">
              <w:rPr>
                <w:lang w:val="en-AU"/>
              </w:rPr>
              <w:t>.</w:t>
            </w:r>
          </w:p>
        </w:tc>
      </w:tr>
      <w:tr w:rsidR="006E36CD" w:rsidRPr="00991324" w14:paraId="6A06A15F" w14:textId="77777777" w:rsidTr="007171B6">
        <w:trPr>
          <w:cantSplit/>
        </w:trPr>
        <w:tc>
          <w:tcPr>
            <w:tcW w:w="1355" w:type="pct"/>
            <w:shd w:val="clear" w:color="auto" w:fill="C5EEFF"/>
          </w:tcPr>
          <w:p w14:paraId="19CAF562" w14:textId="77777777" w:rsidR="006E36CD" w:rsidRPr="0080354C" w:rsidRDefault="006E36CD">
            <w:pPr>
              <w:widowControl w:val="0"/>
              <w:rPr>
                <w:b/>
                <w:lang w:val="en-AU"/>
              </w:rPr>
            </w:pPr>
            <w:r w:rsidRPr="0080354C">
              <w:rPr>
                <w:b/>
                <w:lang w:val="en-AU"/>
              </w:rPr>
              <w:t>climate change</w:t>
            </w:r>
          </w:p>
        </w:tc>
        <w:tc>
          <w:tcPr>
            <w:tcW w:w="3645" w:type="pct"/>
          </w:tcPr>
          <w:p w14:paraId="1A3478AF" w14:textId="30E55664" w:rsidR="006E36CD" w:rsidRPr="001F0A94" w:rsidRDefault="00DA528A">
            <w:pPr>
              <w:widowControl w:val="0"/>
              <w:rPr>
                <w:lang w:val="en-AU"/>
              </w:rPr>
            </w:pPr>
            <w:r>
              <w:rPr>
                <w:rStyle w:val="ui-provider"/>
              </w:rPr>
              <w:t>A change in the Earth’s long-term climate conditions and patterns caused by human activities, such as burning fossil fuels and deforestation, altering the composition of the global atmosphere.</w:t>
            </w:r>
          </w:p>
        </w:tc>
      </w:tr>
      <w:tr w:rsidR="006E36CD" w:rsidRPr="00991324" w14:paraId="24A56980" w14:textId="77777777" w:rsidTr="007171B6">
        <w:trPr>
          <w:cantSplit/>
        </w:trPr>
        <w:tc>
          <w:tcPr>
            <w:tcW w:w="1355" w:type="pct"/>
            <w:shd w:val="clear" w:color="auto" w:fill="C5EEFF"/>
          </w:tcPr>
          <w:p w14:paraId="1B69A483" w14:textId="77777777" w:rsidR="006E36CD" w:rsidRPr="0080354C" w:rsidRDefault="006E36CD">
            <w:pPr>
              <w:widowControl w:val="0"/>
              <w:rPr>
                <w:b/>
                <w:lang w:val="en-AU"/>
              </w:rPr>
            </w:pPr>
            <w:r w:rsidRPr="0080354C">
              <w:rPr>
                <w:b/>
                <w:lang w:val="en-AU"/>
              </w:rPr>
              <w:t>commercial aquaculture</w:t>
            </w:r>
          </w:p>
        </w:tc>
        <w:tc>
          <w:tcPr>
            <w:tcW w:w="3645" w:type="pct"/>
          </w:tcPr>
          <w:p w14:paraId="3ED8F7C0" w14:textId="443AA85F" w:rsidR="006E36CD" w:rsidRPr="00991324" w:rsidRDefault="006E36CD">
            <w:pPr>
              <w:widowControl w:val="0"/>
              <w:rPr>
                <w:lang w:val="en-AU"/>
              </w:rPr>
            </w:pPr>
            <w:r w:rsidRPr="00991324">
              <w:rPr>
                <w:lang w:val="en-AU"/>
              </w:rPr>
              <w:t>Farming and culturing of aquatic organisms, such as fish, crustaceans and molluscs.</w:t>
            </w:r>
          </w:p>
        </w:tc>
      </w:tr>
      <w:tr w:rsidR="006E36CD" w:rsidRPr="00991324" w14:paraId="0AF550E7" w14:textId="77777777" w:rsidTr="007171B6">
        <w:trPr>
          <w:cantSplit/>
        </w:trPr>
        <w:tc>
          <w:tcPr>
            <w:tcW w:w="1355" w:type="pct"/>
            <w:shd w:val="clear" w:color="auto" w:fill="C5EEFF"/>
          </w:tcPr>
          <w:p w14:paraId="78CD2ACA" w14:textId="77777777" w:rsidR="006E36CD" w:rsidRPr="0080354C" w:rsidRDefault="006E36CD">
            <w:pPr>
              <w:widowControl w:val="0"/>
              <w:rPr>
                <w:b/>
                <w:lang w:val="en-AU"/>
              </w:rPr>
            </w:pPr>
            <w:r w:rsidRPr="0080354C">
              <w:rPr>
                <w:b/>
                <w:lang w:val="en-AU"/>
              </w:rPr>
              <w:t>commercial fishing</w:t>
            </w:r>
          </w:p>
        </w:tc>
        <w:tc>
          <w:tcPr>
            <w:tcW w:w="3645" w:type="pct"/>
          </w:tcPr>
          <w:p w14:paraId="71EF78AC" w14:textId="127EEA1A"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390SC(1A) of the EPBC Act: a fishing activity that is engaged in for a commercial purpose and, to avoid doubt, does not include an activity that constitutes recreational fishing.</w:t>
            </w:r>
          </w:p>
        </w:tc>
      </w:tr>
      <w:tr w:rsidR="006E36CD" w:rsidRPr="00991324" w14:paraId="196E59A0" w14:textId="77777777" w:rsidTr="007171B6">
        <w:trPr>
          <w:cantSplit/>
        </w:trPr>
        <w:tc>
          <w:tcPr>
            <w:tcW w:w="1355" w:type="pct"/>
            <w:shd w:val="clear" w:color="auto" w:fill="C5EEFF"/>
          </w:tcPr>
          <w:p w14:paraId="002D6F7C" w14:textId="77777777" w:rsidR="006E36CD" w:rsidRPr="0080354C" w:rsidRDefault="006E36CD">
            <w:pPr>
              <w:widowControl w:val="0"/>
              <w:rPr>
                <w:b/>
                <w:lang w:val="en-AU"/>
              </w:rPr>
            </w:pPr>
            <w:r w:rsidRPr="0080354C">
              <w:rPr>
                <w:b/>
                <w:lang w:val="en-AU"/>
              </w:rPr>
              <w:t>Commonwealth marine area</w:t>
            </w:r>
          </w:p>
        </w:tc>
        <w:tc>
          <w:tcPr>
            <w:tcW w:w="3645" w:type="pct"/>
          </w:tcPr>
          <w:p w14:paraId="6A1A990C" w14:textId="0E114D3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24 of the EPBC Act.</w:t>
            </w:r>
          </w:p>
        </w:tc>
      </w:tr>
      <w:tr w:rsidR="006E36CD" w:rsidRPr="00991324" w14:paraId="1273D8EE" w14:textId="77777777" w:rsidTr="007171B6">
        <w:trPr>
          <w:cantSplit/>
        </w:trPr>
        <w:tc>
          <w:tcPr>
            <w:tcW w:w="1355" w:type="pct"/>
            <w:shd w:val="clear" w:color="auto" w:fill="C5EEFF"/>
          </w:tcPr>
          <w:p w14:paraId="3970FF14" w14:textId="77777777" w:rsidR="006E36CD" w:rsidRPr="0080354C" w:rsidRDefault="006E36CD">
            <w:pPr>
              <w:widowControl w:val="0"/>
              <w:rPr>
                <w:b/>
                <w:lang w:val="en-AU"/>
              </w:rPr>
            </w:pPr>
            <w:r w:rsidRPr="0080354C">
              <w:rPr>
                <w:b/>
                <w:lang w:val="en-AU"/>
              </w:rPr>
              <w:t>Commonwealth marine environment</w:t>
            </w:r>
          </w:p>
        </w:tc>
        <w:tc>
          <w:tcPr>
            <w:tcW w:w="3645" w:type="pct"/>
          </w:tcPr>
          <w:p w14:paraId="3EF685B2" w14:textId="77777777" w:rsidR="006E36CD" w:rsidRPr="00991324" w:rsidRDefault="006E36CD">
            <w:pPr>
              <w:widowControl w:val="0"/>
              <w:rPr>
                <w:lang w:val="en-AU"/>
              </w:rPr>
            </w:pPr>
            <w:r w:rsidRPr="00991324">
              <w:rPr>
                <w:lang w:val="en-AU"/>
              </w:rPr>
              <w:t>The environment in the Commonwealth marine area.</w:t>
            </w:r>
          </w:p>
        </w:tc>
      </w:tr>
      <w:tr w:rsidR="006E36CD" w:rsidRPr="00991324" w14:paraId="1CCA2CFA" w14:textId="77777777" w:rsidTr="007171B6">
        <w:trPr>
          <w:cantSplit/>
        </w:trPr>
        <w:tc>
          <w:tcPr>
            <w:tcW w:w="1355" w:type="pct"/>
            <w:shd w:val="clear" w:color="auto" w:fill="C5EEFF"/>
          </w:tcPr>
          <w:p w14:paraId="0155DF15" w14:textId="77777777" w:rsidR="006E36CD" w:rsidRPr="0080354C" w:rsidRDefault="006E36CD">
            <w:pPr>
              <w:widowControl w:val="0"/>
              <w:rPr>
                <w:b/>
                <w:lang w:val="en-AU"/>
              </w:rPr>
            </w:pPr>
            <w:r w:rsidRPr="0080354C">
              <w:rPr>
                <w:b/>
                <w:lang w:val="en-AU"/>
              </w:rPr>
              <w:t>Commonwealth reserve</w:t>
            </w:r>
          </w:p>
        </w:tc>
        <w:tc>
          <w:tcPr>
            <w:tcW w:w="3645" w:type="pct"/>
          </w:tcPr>
          <w:p w14:paraId="565BDA15" w14:textId="4BF1C79A" w:rsidR="006E36CD" w:rsidRPr="00991324" w:rsidRDefault="006E36CD">
            <w:pPr>
              <w:widowControl w:val="0"/>
              <w:rPr>
                <w:lang w:val="en-AU"/>
              </w:rPr>
            </w:pPr>
            <w:r w:rsidRPr="00991324">
              <w:rPr>
                <w:lang w:val="en-AU"/>
              </w:rPr>
              <w:t xml:space="preserve">A reserve established and managed under Division 4 of Part 15 of the EPBC Act, including Australian Marine </w:t>
            </w:r>
            <w:r w:rsidRPr="00991324" w:rsidDel="003917AD">
              <w:rPr>
                <w:lang w:val="en-AU"/>
              </w:rPr>
              <w:t>P</w:t>
            </w:r>
            <w:r w:rsidRPr="00991324">
              <w:rPr>
                <w:lang w:val="en-AU"/>
              </w:rPr>
              <w:t>arks.</w:t>
            </w:r>
          </w:p>
        </w:tc>
      </w:tr>
      <w:tr w:rsidR="006E36CD" w:rsidRPr="00991324" w14:paraId="64E0700C" w14:textId="77777777" w:rsidTr="007171B6">
        <w:trPr>
          <w:cantSplit/>
        </w:trPr>
        <w:tc>
          <w:tcPr>
            <w:tcW w:w="1355" w:type="pct"/>
            <w:shd w:val="clear" w:color="auto" w:fill="C5EEFF"/>
          </w:tcPr>
          <w:p w14:paraId="132C2D7E" w14:textId="77777777" w:rsidR="006E36CD" w:rsidRPr="0080354C" w:rsidRDefault="006E36CD">
            <w:pPr>
              <w:widowControl w:val="0"/>
              <w:rPr>
                <w:b/>
                <w:highlight w:val="yellow"/>
                <w:lang w:val="en-AU"/>
              </w:rPr>
            </w:pPr>
            <w:r w:rsidRPr="0080354C">
              <w:rPr>
                <w:b/>
                <w:lang w:val="en-AU"/>
              </w:rPr>
              <w:t>Commonwealth waters</w:t>
            </w:r>
          </w:p>
        </w:tc>
        <w:tc>
          <w:tcPr>
            <w:tcW w:w="3645" w:type="pct"/>
          </w:tcPr>
          <w:p w14:paraId="20D9F6DE" w14:textId="03D6F9C3" w:rsidR="006E36CD" w:rsidRPr="00991324" w:rsidRDefault="006E36CD">
            <w:pPr>
              <w:widowControl w:val="0"/>
              <w:rPr>
                <w:lang w:val="en-AU"/>
              </w:rPr>
            </w:pPr>
            <w:r w:rsidRPr="00991324">
              <w:rPr>
                <w:lang w:val="en-AU"/>
              </w:rPr>
              <w:t xml:space="preserve">Commonwealth waters that start at the outer edge of state and territory waters, generally </w:t>
            </w:r>
            <w:r w:rsidR="00BC09B1">
              <w:rPr>
                <w:lang w:val="en-AU"/>
              </w:rPr>
              <w:t>3</w:t>
            </w:r>
            <w:r w:rsidR="003917AD">
              <w:rPr>
                <w:lang w:val="en-AU"/>
              </w:rPr>
              <w:t> </w:t>
            </w:r>
            <w:r w:rsidRPr="64803D8A">
              <w:rPr>
                <w:lang w:val="en-AU"/>
              </w:rPr>
              <w:t>nm</w:t>
            </w:r>
            <w:r w:rsidRPr="00991324">
              <w:rPr>
                <w:lang w:val="en-AU"/>
              </w:rPr>
              <w:t xml:space="preserve"> (approximately 5.5</w:t>
            </w:r>
            <w:r w:rsidR="003917AD">
              <w:rPr>
                <w:lang w:val="en-AU"/>
              </w:rPr>
              <w:t> </w:t>
            </w:r>
            <w:r w:rsidRPr="00991324">
              <w:rPr>
                <w:lang w:val="en-AU"/>
              </w:rPr>
              <w:t xml:space="preserve">km) from the shore and extend to the outer boundary of Australia’s </w:t>
            </w:r>
            <w:r w:rsidR="003917AD">
              <w:rPr>
                <w:lang w:val="en-AU"/>
              </w:rPr>
              <w:t>E</w:t>
            </w:r>
            <w:r w:rsidRPr="00991324">
              <w:rPr>
                <w:lang w:val="en-AU"/>
              </w:rPr>
              <w:t xml:space="preserve">xclusive </w:t>
            </w:r>
            <w:r w:rsidR="003917AD">
              <w:rPr>
                <w:lang w:val="en-AU"/>
              </w:rPr>
              <w:t>E</w:t>
            </w:r>
            <w:r w:rsidRPr="00991324">
              <w:rPr>
                <w:lang w:val="en-AU"/>
              </w:rPr>
              <w:t xml:space="preserve">conomic </w:t>
            </w:r>
            <w:r w:rsidR="003917AD">
              <w:rPr>
                <w:lang w:val="en-AU"/>
              </w:rPr>
              <w:t>Z</w:t>
            </w:r>
            <w:r w:rsidRPr="00991324">
              <w:rPr>
                <w:lang w:val="en-AU"/>
              </w:rPr>
              <w:t>one, 200</w:t>
            </w:r>
            <w:r w:rsidR="003917AD">
              <w:rPr>
                <w:lang w:val="en-AU"/>
              </w:rPr>
              <w:t> </w:t>
            </w:r>
            <w:r w:rsidRPr="00991324">
              <w:rPr>
                <w:lang w:val="en-AU"/>
              </w:rPr>
              <w:t>n</w:t>
            </w:r>
            <w:r>
              <w:rPr>
                <w:lang w:val="en-AU"/>
              </w:rPr>
              <w:t xml:space="preserve">m </w:t>
            </w:r>
            <w:r w:rsidRPr="00991324">
              <w:rPr>
                <w:lang w:val="en-AU"/>
              </w:rPr>
              <w:t>(approximately 370</w:t>
            </w:r>
            <w:r w:rsidR="003917AD">
              <w:rPr>
                <w:lang w:val="en-AU"/>
              </w:rPr>
              <w:t> </w:t>
            </w:r>
            <w:r w:rsidRPr="00991324">
              <w:rPr>
                <w:lang w:val="en-AU"/>
              </w:rPr>
              <w:t>km) from the shore.</w:t>
            </w:r>
          </w:p>
        </w:tc>
      </w:tr>
      <w:tr w:rsidR="006E36CD" w:rsidRPr="00991324" w14:paraId="035C5063" w14:textId="77777777" w:rsidTr="007171B6">
        <w:trPr>
          <w:cantSplit/>
        </w:trPr>
        <w:tc>
          <w:tcPr>
            <w:tcW w:w="1355" w:type="pct"/>
            <w:shd w:val="clear" w:color="auto" w:fill="C5EEFF"/>
          </w:tcPr>
          <w:p w14:paraId="11376E8E" w14:textId="77777777" w:rsidR="006E36CD" w:rsidRPr="0080354C" w:rsidRDefault="006E36CD">
            <w:pPr>
              <w:widowControl w:val="0"/>
              <w:rPr>
                <w:b/>
                <w:lang w:val="en-AU"/>
              </w:rPr>
            </w:pPr>
            <w:r w:rsidRPr="0080354C">
              <w:rPr>
                <w:b/>
                <w:lang w:val="en-AU"/>
              </w:rPr>
              <w:lastRenderedPageBreak/>
              <w:t>Department</w:t>
            </w:r>
          </w:p>
        </w:tc>
        <w:tc>
          <w:tcPr>
            <w:tcW w:w="3645" w:type="pct"/>
          </w:tcPr>
          <w:p w14:paraId="1698EA2C" w14:textId="51FC1700" w:rsidR="006E36CD" w:rsidRPr="00991324" w:rsidRDefault="006E36CD">
            <w:pPr>
              <w:widowControl w:val="0"/>
              <w:rPr>
                <w:lang w:val="en-AU"/>
              </w:rPr>
            </w:pPr>
            <w:r w:rsidRPr="00991324">
              <w:rPr>
                <w:lang w:val="en-AU"/>
              </w:rPr>
              <w:t xml:space="preserve">The Australian Government Department responsible for administering the EPBC Act. At the time of preparing this </w:t>
            </w:r>
            <w:r w:rsidR="003917AD">
              <w:rPr>
                <w:lang w:val="en-AU"/>
              </w:rPr>
              <w:t>p</w:t>
            </w:r>
            <w:r w:rsidRPr="5176373E">
              <w:rPr>
                <w:lang w:val="en-AU"/>
              </w:rPr>
              <w:t>lan</w:t>
            </w:r>
            <w:r w:rsidRPr="00991324">
              <w:rPr>
                <w:lang w:val="en-AU"/>
              </w:rPr>
              <w:t>, this is the Department of Climate Change, Energy, the Environment and Water or such other department or agency that succeeds to the functions of the department.</w:t>
            </w:r>
          </w:p>
        </w:tc>
      </w:tr>
      <w:tr w:rsidR="006E36CD" w:rsidRPr="00991324" w14:paraId="646126D0" w14:textId="77777777" w:rsidTr="007171B6">
        <w:trPr>
          <w:cantSplit/>
        </w:trPr>
        <w:tc>
          <w:tcPr>
            <w:tcW w:w="1355" w:type="pct"/>
            <w:shd w:val="clear" w:color="auto" w:fill="C5EEFF"/>
          </w:tcPr>
          <w:p w14:paraId="07849480" w14:textId="77777777" w:rsidR="006E36CD" w:rsidRPr="0080354C" w:rsidRDefault="006E36CD">
            <w:pPr>
              <w:widowControl w:val="0"/>
              <w:rPr>
                <w:b/>
                <w:lang w:val="en-AU"/>
              </w:rPr>
            </w:pPr>
            <w:r w:rsidRPr="0080354C">
              <w:rPr>
                <w:b/>
                <w:lang w:val="en-AU"/>
              </w:rPr>
              <w:t>Director of National Parks (Director)</w:t>
            </w:r>
          </w:p>
        </w:tc>
        <w:tc>
          <w:tcPr>
            <w:tcW w:w="3645" w:type="pct"/>
          </w:tcPr>
          <w:p w14:paraId="04419E43" w14:textId="423C2D94" w:rsidR="006E36CD" w:rsidRPr="00991324" w:rsidRDefault="006E36CD">
            <w:pPr>
              <w:widowControl w:val="0"/>
              <w:rPr>
                <w:lang w:val="en-AU"/>
              </w:rPr>
            </w:pPr>
            <w:r w:rsidRPr="00991324">
              <w:rPr>
                <w:lang w:val="en-AU"/>
              </w:rPr>
              <w:t>The Director of National Parks (Director) as established under s</w:t>
            </w:r>
            <w:r w:rsidR="003917AD">
              <w:rPr>
                <w:lang w:val="en-AU"/>
              </w:rPr>
              <w:t xml:space="preserve">ection </w:t>
            </w:r>
            <w:r w:rsidRPr="00991324">
              <w:rPr>
                <w:lang w:val="en-AU"/>
              </w:rPr>
              <w:t xml:space="preserve">514A of the EPBC Act and described in Section </w:t>
            </w:r>
            <w:r w:rsidRPr="001F0A94">
              <w:rPr>
                <w:lang w:val="en-AU"/>
              </w:rPr>
              <w:t>1.4</w:t>
            </w:r>
            <w:r w:rsidRPr="00991324">
              <w:rPr>
                <w:lang w:val="en-AU"/>
              </w:rPr>
              <w:t xml:space="preserve"> of this </w:t>
            </w:r>
            <w:r w:rsidR="003917AD">
              <w:rPr>
                <w:lang w:val="en-AU"/>
              </w:rPr>
              <w:t>p</w:t>
            </w:r>
            <w:r w:rsidRPr="00991324">
              <w:rPr>
                <w:lang w:val="en-AU"/>
              </w:rPr>
              <w:t xml:space="preserve">lan, including any person to whom the Director has delegated powers and functions under the EPBC Act in relation to the South-east Marine Parks Network. </w:t>
            </w:r>
          </w:p>
        </w:tc>
      </w:tr>
      <w:tr w:rsidR="006E36CD" w:rsidRPr="00991324" w14:paraId="053DBEDF" w14:textId="77777777" w:rsidTr="007171B6">
        <w:trPr>
          <w:cantSplit/>
        </w:trPr>
        <w:tc>
          <w:tcPr>
            <w:tcW w:w="1355" w:type="pct"/>
            <w:shd w:val="clear" w:color="auto" w:fill="C5EEFF"/>
          </w:tcPr>
          <w:p w14:paraId="7E1AD56C" w14:textId="77777777" w:rsidR="006E36CD" w:rsidRPr="0080354C" w:rsidRDefault="006E36CD">
            <w:pPr>
              <w:widowControl w:val="0"/>
              <w:rPr>
                <w:b/>
                <w:lang w:val="en-AU"/>
              </w:rPr>
            </w:pPr>
            <w:r w:rsidRPr="0080354C">
              <w:rPr>
                <w:b/>
                <w:lang w:val="en-AU"/>
              </w:rPr>
              <w:t>dropline</w:t>
            </w:r>
          </w:p>
        </w:tc>
        <w:tc>
          <w:tcPr>
            <w:tcW w:w="3645" w:type="pct"/>
          </w:tcPr>
          <w:p w14:paraId="667A8499" w14:textId="77777777" w:rsidR="006E36CD" w:rsidRPr="00991324" w:rsidRDefault="006E36CD">
            <w:pPr>
              <w:widowControl w:val="0"/>
              <w:rPr>
                <w:lang w:val="en-AU"/>
              </w:rPr>
            </w:pPr>
            <w:r w:rsidRPr="00991324">
              <w:rPr>
                <w:lang w:val="en-AU"/>
              </w:rPr>
              <w:t>A line that is vertically set or suspended in the water column between a weight (normally in contact with the seabed) and a</w:t>
            </w:r>
            <w:r w:rsidRPr="00991324">
              <w:rPr>
                <w:rFonts w:cs="Arial"/>
                <w:lang w:val="en-AU"/>
              </w:rPr>
              <w:t xml:space="preserve"> vessel or a</w:t>
            </w:r>
            <w:r w:rsidRPr="00991324">
              <w:rPr>
                <w:lang w:val="en-AU"/>
              </w:rPr>
              <w:t xml:space="preserve"> buoy on the water surface. Baited hooks are attached to the mainline via smaller lines (branch-lines or snoods).</w:t>
            </w:r>
          </w:p>
        </w:tc>
      </w:tr>
      <w:tr w:rsidR="006E36CD" w:rsidRPr="00991324" w14:paraId="4C88AE09" w14:textId="77777777" w:rsidTr="007171B6">
        <w:trPr>
          <w:cantSplit/>
        </w:trPr>
        <w:tc>
          <w:tcPr>
            <w:tcW w:w="1355" w:type="pct"/>
            <w:shd w:val="clear" w:color="auto" w:fill="C5EEFF"/>
          </w:tcPr>
          <w:p w14:paraId="2CD029F5" w14:textId="77777777" w:rsidR="006E36CD" w:rsidRPr="0080354C" w:rsidRDefault="006E36CD">
            <w:pPr>
              <w:widowControl w:val="0"/>
              <w:rPr>
                <w:b/>
                <w:lang w:val="en-AU"/>
              </w:rPr>
            </w:pPr>
            <w:r w:rsidRPr="0080354C">
              <w:rPr>
                <w:b/>
                <w:lang w:val="en-AU"/>
              </w:rPr>
              <w:t>ecologically sustainable use</w:t>
            </w:r>
          </w:p>
        </w:tc>
        <w:tc>
          <w:tcPr>
            <w:tcW w:w="3645" w:type="pct"/>
          </w:tcPr>
          <w:p w14:paraId="48E677A4" w14:textId="74B503C6"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63F89CE5" w14:textId="77777777" w:rsidTr="007171B6">
        <w:trPr>
          <w:cantSplit/>
        </w:trPr>
        <w:tc>
          <w:tcPr>
            <w:tcW w:w="1355" w:type="pct"/>
            <w:shd w:val="clear" w:color="auto" w:fill="C5EEFF"/>
          </w:tcPr>
          <w:p w14:paraId="328978D8" w14:textId="77777777" w:rsidR="006E36CD" w:rsidRPr="0080354C" w:rsidRDefault="006E36CD">
            <w:pPr>
              <w:widowControl w:val="0"/>
              <w:rPr>
                <w:b/>
                <w:lang w:val="en-AU"/>
              </w:rPr>
            </w:pPr>
            <w:r w:rsidRPr="0080354C">
              <w:rPr>
                <w:b/>
                <w:lang w:val="en-AU"/>
              </w:rPr>
              <w:t xml:space="preserve">ecosystem </w:t>
            </w:r>
          </w:p>
        </w:tc>
        <w:tc>
          <w:tcPr>
            <w:tcW w:w="3645" w:type="pct"/>
          </w:tcPr>
          <w:p w14:paraId="5EEDCDAF" w14:textId="4C1E578C"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0ADB649" w14:textId="77777777" w:rsidTr="007171B6">
        <w:trPr>
          <w:cantSplit/>
        </w:trPr>
        <w:tc>
          <w:tcPr>
            <w:tcW w:w="1355" w:type="pct"/>
            <w:shd w:val="clear" w:color="auto" w:fill="C5EEFF"/>
          </w:tcPr>
          <w:p w14:paraId="53A7F3BA" w14:textId="77777777" w:rsidR="006E36CD" w:rsidRPr="0080354C" w:rsidRDefault="006E36CD">
            <w:pPr>
              <w:widowControl w:val="0"/>
              <w:rPr>
                <w:b/>
                <w:lang w:val="en-AU"/>
              </w:rPr>
            </w:pPr>
            <w:r w:rsidRPr="0080354C">
              <w:rPr>
                <w:b/>
                <w:lang w:val="en-AU"/>
              </w:rPr>
              <w:t>endemic/endemism</w:t>
            </w:r>
          </w:p>
        </w:tc>
        <w:tc>
          <w:tcPr>
            <w:tcW w:w="3645" w:type="pct"/>
          </w:tcPr>
          <w:p w14:paraId="6D3E0E0B" w14:textId="77777777" w:rsidR="006E36CD" w:rsidRPr="00991324" w:rsidRDefault="006E36CD">
            <w:pPr>
              <w:widowControl w:val="0"/>
              <w:rPr>
                <w:lang w:val="en-AU"/>
              </w:rPr>
            </w:pPr>
            <w:r w:rsidRPr="00991324">
              <w:rPr>
                <w:lang w:val="en-AU"/>
              </w:rPr>
              <w:t>Native to or confined to a certain region.</w:t>
            </w:r>
          </w:p>
        </w:tc>
      </w:tr>
      <w:tr w:rsidR="006E36CD" w:rsidRPr="00991324" w14:paraId="12160C15" w14:textId="77777777" w:rsidTr="007171B6">
        <w:trPr>
          <w:cantSplit/>
        </w:trPr>
        <w:tc>
          <w:tcPr>
            <w:tcW w:w="1355" w:type="pct"/>
            <w:shd w:val="clear" w:color="auto" w:fill="C5EEFF"/>
          </w:tcPr>
          <w:p w14:paraId="2336AC6B" w14:textId="77777777" w:rsidR="006E36CD" w:rsidRPr="0080354C" w:rsidRDefault="006E36CD">
            <w:pPr>
              <w:widowControl w:val="0"/>
              <w:rPr>
                <w:b/>
                <w:lang w:val="en-AU"/>
              </w:rPr>
            </w:pPr>
            <w:r w:rsidRPr="0080354C">
              <w:rPr>
                <w:b/>
                <w:lang w:val="en-AU"/>
              </w:rPr>
              <w:t>environment</w:t>
            </w:r>
          </w:p>
        </w:tc>
        <w:tc>
          <w:tcPr>
            <w:tcW w:w="3645" w:type="pct"/>
          </w:tcPr>
          <w:p w14:paraId="03814A8F" w14:textId="1F97844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F0DA444" w14:textId="77777777" w:rsidTr="007171B6">
        <w:trPr>
          <w:cantSplit/>
        </w:trPr>
        <w:tc>
          <w:tcPr>
            <w:tcW w:w="1355" w:type="pct"/>
            <w:shd w:val="clear" w:color="auto" w:fill="C5EEFF"/>
          </w:tcPr>
          <w:p w14:paraId="72DA3F54" w14:textId="77777777" w:rsidR="006E36CD" w:rsidRPr="0080354C" w:rsidRDefault="006E36CD">
            <w:pPr>
              <w:widowControl w:val="0"/>
              <w:rPr>
                <w:b/>
                <w:lang w:val="en-AU"/>
              </w:rPr>
            </w:pPr>
            <w:r w:rsidRPr="00DC1050">
              <w:rPr>
                <w:b/>
                <w:lang w:val="en-AU"/>
              </w:rPr>
              <w:t>EPBC Act</w:t>
            </w:r>
          </w:p>
        </w:tc>
        <w:tc>
          <w:tcPr>
            <w:tcW w:w="3645" w:type="pct"/>
          </w:tcPr>
          <w:p w14:paraId="39BC7CD4" w14:textId="4D0F2589" w:rsidR="006E36CD" w:rsidRPr="00991324" w:rsidRDefault="006E36CD">
            <w:pPr>
              <w:widowControl w:val="0"/>
              <w:rPr>
                <w:lang w:val="en-AU"/>
              </w:rPr>
            </w:pPr>
            <w:r w:rsidRPr="00991324">
              <w:rPr>
                <w:i/>
                <w:lang w:val="en-AU"/>
              </w:rPr>
              <w:t>Environment Protection and Biodiversity Conservation Act 1999</w:t>
            </w:r>
            <w:r w:rsidR="003917AD">
              <w:rPr>
                <w:i/>
                <w:lang w:val="en-AU"/>
              </w:rPr>
              <w:t xml:space="preserve"> </w:t>
            </w:r>
            <w:r w:rsidR="003917AD">
              <w:rPr>
                <w:iCs/>
                <w:lang w:val="en-AU"/>
              </w:rPr>
              <w:t xml:space="preserve"> (Cth)</w:t>
            </w:r>
            <w:r w:rsidR="00A3360B">
              <w:rPr>
                <w:i/>
                <w:lang w:val="en-AU"/>
              </w:rPr>
              <w:t>.</w:t>
            </w:r>
          </w:p>
        </w:tc>
      </w:tr>
      <w:tr w:rsidR="006E36CD" w:rsidRPr="00991324" w14:paraId="43321809" w14:textId="77777777" w:rsidTr="007171B6">
        <w:trPr>
          <w:cantSplit/>
        </w:trPr>
        <w:tc>
          <w:tcPr>
            <w:tcW w:w="1355" w:type="pct"/>
            <w:shd w:val="clear" w:color="auto" w:fill="C5EEFF"/>
          </w:tcPr>
          <w:p w14:paraId="1963709D" w14:textId="77777777" w:rsidR="006E36CD" w:rsidRPr="0080354C" w:rsidRDefault="006E36CD">
            <w:pPr>
              <w:widowControl w:val="0"/>
              <w:rPr>
                <w:b/>
                <w:lang w:val="en-AU"/>
              </w:rPr>
            </w:pPr>
            <w:r w:rsidRPr="0080354C">
              <w:rPr>
                <w:b/>
                <w:lang w:val="en-AU"/>
              </w:rPr>
              <w:t>EPBC Regulations</w:t>
            </w:r>
          </w:p>
        </w:tc>
        <w:tc>
          <w:tcPr>
            <w:tcW w:w="3645" w:type="pct"/>
          </w:tcPr>
          <w:p w14:paraId="16E3FB73" w14:textId="0A70DE89" w:rsidR="006E36CD" w:rsidRPr="00991324" w:rsidRDefault="006E36CD">
            <w:pPr>
              <w:widowControl w:val="0"/>
              <w:rPr>
                <w:lang w:val="en-AU"/>
              </w:rPr>
            </w:pPr>
            <w:r w:rsidRPr="00991324">
              <w:rPr>
                <w:i/>
                <w:lang w:val="en-AU"/>
              </w:rPr>
              <w:t>Environment Protection and Biodiversity Conservation Regulations 2000</w:t>
            </w:r>
            <w:r w:rsidR="003917AD">
              <w:rPr>
                <w:i/>
                <w:lang w:val="en-AU"/>
              </w:rPr>
              <w:t xml:space="preserve"> </w:t>
            </w:r>
            <w:r w:rsidR="003917AD">
              <w:rPr>
                <w:iCs/>
                <w:lang w:val="en-AU"/>
              </w:rPr>
              <w:t>(Cth)</w:t>
            </w:r>
            <w:r w:rsidR="00A3360B">
              <w:rPr>
                <w:i/>
                <w:lang w:val="en-AU"/>
              </w:rPr>
              <w:t>.</w:t>
            </w:r>
          </w:p>
        </w:tc>
      </w:tr>
      <w:tr w:rsidR="006E36CD" w:rsidRPr="00991324" w14:paraId="379F9A31" w14:textId="77777777" w:rsidTr="007171B6">
        <w:trPr>
          <w:cantSplit/>
        </w:trPr>
        <w:tc>
          <w:tcPr>
            <w:tcW w:w="1355" w:type="pct"/>
            <w:shd w:val="clear" w:color="auto" w:fill="C5EEFF"/>
          </w:tcPr>
          <w:p w14:paraId="73D0E004" w14:textId="77777777" w:rsidR="006E36CD" w:rsidRPr="0080354C" w:rsidRDefault="006E36CD">
            <w:pPr>
              <w:widowControl w:val="0"/>
              <w:rPr>
                <w:b/>
                <w:lang w:val="en-AU"/>
              </w:rPr>
            </w:pPr>
            <w:r w:rsidRPr="0080354C">
              <w:rPr>
                <w:b/>
                <w:lang w:val="en-AU"/>
              </w:rPr>
              <w:t xml:space="preserve">Exclusive Economic Zone (EEZ) </w:t>
            </w:r>
          </w:p>
        </w:tc>
        <w:tc>
          <w:tcPr>
            <w:tcW w:w="3645" w:type="pct"/>
            <w:shd w:val="clear" w:color="auto" w:fill="FFFFFF" w:themeFill="background1"/>
          </w:tcPr>
          <w:p w14:paraId="2F2EF5FC" w14:textId="77777777" w:rsidR="006E36CD" w:rsidRPr="00991324" w:rsidRDefault="006E36CD">
            <w:pPr>
              <w:widowControl w:val="0"/>
              <w:rPr>
                <w:i/>
                <w:color w:val="FFFFFF" w:themeColor="background1"/>
                <w:lang w:val="en-AU"/>
              </w:rPr>
            </w:pPr>
            <w:r w:rsidRPr="00991324">
              <w:rPr>
                <w:rFonts w:cs="Times New Roman"/>
                <w:lang w:val="en-AU"/>
              </w:rPr>
              <w:t xml:space="preserve">Marine area beyond the territorial sea over which Australia has sovereign rights for the purpose of exploring and exploiting, conserving and managing all natural resources. </w:t>
            </w:r>
          </w:p>
        </w:tc>
      </w:tr>
      <w:tr w:rsidR="006E36CD" w:rsidRPr="00991324" w14:paraId="74143088" w14:textId="77777777" w:rsidTr="007171B6">
        <w:trPr>
          <w:cantSplit/>
        </w:trPr>
        <w:tc>
          <w:tcPr>
            <w:tcW w:w="1355" w:type="pct"/>
            <w:shd w:val="clear" w:color="auto" w:fill="C5EEFF"/>
          </w:tcPr>
          <w:p w14:paraId="00EB14E2" w14:textId="77777777" w:rsidR="006E36CD" w:rsidRPr="0080354C" w:rsidRDefault="006E36CD">
            <w:pPr>
              <w:widowControl w:val="0"/>
              <w:rPr>
                <w:b/>
                <w:lang w:val="en-AU"/>
              </w:rPr>
            </w:pPr>
            <w:r w:rsidRPr="0080354C">
              <w:rPr>
                <w:b/>
                <w:lang w:val="en-AU"/>
              </w:rPr>
              <w:t>fish aggregating device</w:t>
            </w:r>
          </w:p>
        </w:tc>
        <w:tc>
          <w:tcPr>
            <w:tcW w:w="3645" w:type="pct"/>
          </w:tcPr>
          <w:p w14:paraId="558CD5BA" w14:textId="0594043E" w:rsidR="006E36CD" w:rsidRPr="00991324" w:rsidRDefault="006E36CD">
            <w:pPr>
              <w:widowControl w:val="0"/>
              <w:rPr>
                <w:lang w:val="en-AU"/>
              </w:rPr>
            </w:pPr>
            <w:r w:rsidRPr="00991324">
              <w:rPr>
                <w:lang w:val="en-AU"/>
              </w:rPr>
              <w:t xml:space="preserve">Has the meaning given by the </w:t>
            </w:r>
            <w:r w:rsidRPr="00991324">
              <w:rPr>
                <w:i/>
                <w:lang w:val="en-AU"/>
              </w:rPr>
              <w:t>Sea Installation Act 1987</w:t>
            </w:r>
            <w:r w:rsidRPr="00991324">
              <w:rPr>
                <w:lang w:val="en-AU"/>
              </w:rPr>
              <w:t>:</w:t>
            </w:r>
          </w:p>
          <w:p w14:paraId="16F0202F" w14:textId="629624EA" w:rsidR="006E36CD" w:rsidRPr="00991324" w:rsidRDefault="006E36CD">
            <w:pPr>
              <w:widowControl w:val="0"/>
              <w:rPr>
                <w:lang w:val="en-AU"/>
              </w:rPr>
            </w:pPr>
            <w:r w:rsidRPr="00991324">
              <w:rPr>
                <w:lang w:val="en-AU"/>
              </w:rPr>
              <w:t>(a) a man</w:t>
            </w:r>
            <w:r w:rsidRPr="00991324">
              <w:rPr>
                <w:lang w:val="en-AU"/>
              </w:rPr>
              <w:noBreakHyphen/>
              <w:t>made structure that, when in, or brought into, physical contact with the seabed or when floating, is used solely for the purpose of attracting populations of fish so as to facilitate the taking of those fish</w:t>
            </w:r>
            <w:r w:rsidR="003917AD">
              <w:rPr>
                <w:lang w:val="en-AU"/>
              </w:rPr>
              <w:t>,</w:t>
            </w:r>
            <w:r w:rsidRPr="00991324">
              <w:rPr>
                <w:lang w:val="en-AU"/>
              </w:rPr>
              <w:t xml:space="preserve"> or</w:t>
            </w:r>
          </w:p>
          <w:p w14:paraId="150F6153" w14:textId="776B5276" w:rsidR="006E36CD" w:rsidRPr="00991324" w:rsidRDefault="006E36CD">
            <w:pPr>
              <w:widowControl w:val="0"/>
              <w:rPr>
                <w:lang w:val="en-AU"/>
              </w:rPr>
            </w:pPr>
            <w:r w:rsidRPr="00991324">
              <w:rPr>
                <w:lang w:val="en-AU"/>
              </w:rPr>
              <w:t>(b) any electronic or other equipment designed or intended to be ancillary to, or associated with, such a structure while it is being used, or in order to facilitate the use of the structure, for that purpose</w:t>
            </w:r>
            <w:r w:rsidR="003917AD">
              <w:rPr>
                <w:lang w:val="en-AU"/>
              </w:rPr>
              <w:t>,</w:t>
            </w:r>
          </w:p>
          <w:p w14:paraId="0A15741D" w14:textId="77777777" w:rsidR="006E36CD" w:rsidRPr="00991324" w:rsidRDefault="006E36CD">
            <w:pPr>
              <w:widowControl w:val="0"/>
              <w:rPr>
                <w:lang w:val="en-AU"/>
              </w:rPr>
            </w:pPr>
            <w:r w:rsidRPr="00991324">
              <w:rPr>
                <w:lang w:val="en-AU"/>
              </w:rPr>
              <w:t>but does not include a net, trap or other equipment for taking, catching or capturing fish.</w:t>
            </w:r>
          </w:p>
        </w:tc>
      </w:tr>
      <w:tr w:rsidR="006E36CD" w:rsidRPr="00991324" w14:paraId="2DA694F3" w14:textId="77777777" w:rsidTr="007171B6">
        <w:trPr>
          <w:cantSplit/>
        </w:trPr>
        <w:tc>
          <w:tcPr>
            <w:tcW w:w="1355" w:type="pct"/>
            <w:shd w:val="clear" w:color="auto" w:fill="C5EEFF"/>
          </w:tcPr>
          <w:p w14:paraId="4596D3DB" w14:textId="77777777" w:rsidR="006E36CD" w:rsidRPr="0080354C" w:rsidRDefault="006E36CD">
            <w:pPr>
              <w:widowControl w:val="0"/>
              <w:rPr>
                <w:b/>
                <w:lang w:val="en-AU"/>
              </w:rPr>
            </w:pPr>
            <w:r w:rsidRPr="0080354C">
              <w:rPr>
                <w:b/>
                <w:lang w:val="en-AU"/>
              </w:rPr>
              <w:lastRenderedPageBreak/>
              <w:t xml:space="preserve">hand collection </w:t>
            </w:r>
          </w:p>
        </w:tc>
        <w:tc>
          <w:tcPr>
            <w:tcW w:w="3645" w:type="pct"/>
          </w:tcPr>
          <w:p w14:paraId="464A5B8A" w14:textId="77777777" w:rsidR="006E36CD" w:rsidRPr="00991324" w:rsidRDefault="006E36CD">
            <w:pPr>
              <w:widowControl w:val="0"/>
              <w:rPr>
                <w:lang w:val="en-AU"/>
              </w:rPr>
            </w:pPr>
            <w:r w:rsidRPr="00991324">
              <w:rPr>
                <w:lang w:val="en-AU"/>
              </w:rPr>
              <w:t>Removing species from rocks, crevices, the seafloor or other benthic substrate by hand using dive hookah, self-contained underwater breathing apparatus (scuba) or snorkel.</w:t>
            </w:r>
          </w:p>
        </w:tc>
      </w:tr>
      <w:tr w:rsidR="005E28DA" w:rsidRPr="00991324" w14:paraId="16ABC1CA" w14:textId="77777777" w:rsidTr="007171B6">
        <w:trPr>
          <w:cantSplit/>
        </w:trPr>
        <w:tc>
          <w:tcPr>
            <w:tcW w:w="1355" w:type="pct"/>
            <w:shd w:val="clear" w:color="auto" w:fill="C5EEFF"/>
          </w:tcPr>
          <w:p w14:paraId="097E0388" w14:textId="77777777" w:rsidR="005E28DA" w:rsidRPr="0080354C" w:rsidRDefault="005E28DA">
            <w:pPr>
              <w:widowControl w:val="0"/>
              <w:rPr>
                <w:b/>
                <w:lang w:val="en-AU"/>
              </w:rPr>
            </w:pPr>
            <w:r w:rsidRPr="0080354C">
              <w:rPr>
                <w:b/>
                <w:lang w:val="en-AU"/>
              </w:rPr>
              <w:t>hand net (hand, barrier, skimmer, cast, scoop, drag, lift)</w:t>
            </w:r>
          </w:p>
        </w:tc>
        <w:tc>
          <w:tcPr>
            <w:tcW w:w="3645" w:type="pct"/>
          </w:tcPr>
          <w:p w14:paraId="425A20DE" w14:textId="77777777" w:rsidR="005E28DA" w:rsidRPr="00991324" w:rsidRDefault="005E28DA">
            <w:pPr>
              <w:widowControl w:val="0"/>
              <w:rPr>
                <w:lang w:val="en-AU"/>
              </w:rPr>
            </w:pPr>
            <w:r w:rsidRPr="00991324">
              <w:rPr>
                <w:lang w:val="en-AU"/>
              </w:rPr>
              <w:t>A small mesh net that is operated by hand to trap fish</w:t>
            </w:r>
            <w:r>
              <w:rPr>
                <w:lang w:val="en-AU"/>
              </w:rPr>
              <w:t>,</w:t>
            </w:r>
            <w:r w:rsidRPr="00991324">
              <w:rPr>
                <w:lang w:val="en-AU"/>
              </w:rPr>
              <w:t xml:space="preserve"> including a hand net, barrier net, skimmer net, cast net, scoop net, drag net</w:t>
            </w:r>
            <w:r>
              <w:rPr>
                <w:lang w:val="en-AU"/>
              </w:rPr>
              <w:t xml:space="preserve"> and </w:t>
            </w:r>
            <w:r w:rsidRPr="00991324">
              <w:rPr>
                <w:lang w:val="en-AU"/>
              </w:rPr>
              <w:t>lift net.</w:t>
            </w:r>
          </w:p>
        </w:tc>
      </w:tr>
      <w:tr w:rsidR="006E36CD" w:rsidRPr="00991324" w14:paraId="5BEED277" w14:textId="77777777" w:rsidTr="007171B6">
        <w:trPr>
          <w:cantSplit/>
        </w:trPr>
        <w:tc>
          <w:tcPr>
            <w:tcW w:w="1355" w:type="pct"/>
            <w:shd w:val="clear" w:color="auto" w:fill="C5EEFF"/>
          </w:tcPr>
          <w:p w14:paraId="6CBD0805" w14:textId="77777777" w:rsidR="006E36CD" w:rsidRPr="0080354C" w:rsidRDefault="006E36CD">
            <w:pPr>
              <w:widowControl w:val="0"/>
              <w:rPr>
                <w:b/>
                <w:lang w:val="en-AU"/>
              </w:rPr>
            </w:pPr>
            <w:r w:rsidRPr="0080354C">
              <w:rPr>
                <w:rFonts w:cs="Arial"/>
                <w:b/>
                <w:lang w:val="en-AU"/>
              </w:rPr>
              <w:t>Indigenous Protected Area (IPA)</w:t>
            </w:r>
          </w:p>
        </w:tc>
        <w:tc>
          <w:tcPr>
            <w:tcW w:w="3645" w:type="pct"/>
          </w:tcPr>
          <w:p w14:paraId="2AE9870D" w14:textId="5E253973" w:rsidR="006E36CD" w:rsidRPr="00991324" w:rsidRDefault="003917AD">
            <w:pPr>
              <w:widowControl w:val="0"/>
              <w:rPr>
                <w:lang w:val="en-AU"/>
              </w:rPr>
            </w:pPr>
            <w:r>
              <w:rPr>
                <w:rFonts w:cs="Arial"/>
                <w:lang w:val="en-AU"/>
              </w:rPr>
              <w:t>A</w:t>
            </w:r>
            <w:r w:rsidR="006E36CD" w:rsidRPr="00991324">
              <w:rPr>
                <w:rFonts w:cs="Arial"/>
                <w:lang w:val="en-AU"/>
              </w:rPr>
              <w:t xml:space="preserve">n area voluntarily dedicated for protection by Indigenous groups on Indigenous owned or managed land or </w:t>
            </w:r>
            <w:r w:rsidR="006E36CD" w:rsidRPr="64803D8A">
              <w:rPr>
                <w:rFonts w:cs="Arial"/>
                <w:lang w:val="en-AU"/>
              </w:rPr>
              <w:t>Sea Country.</w:t>
            </w:r>
            <w:r w:rsidR="006E36CD" w:rsidRPr="00991324">
              <w:rPr>
                <w:rFonts w:cs="Arial"/>
                <w:lang w:val="en-AU"/>
              </w:rPr>
              <w:t xml:space="preserve"> IPAs are recognised by the Australian Government as part of the National Reserve System, protecting the nation’s biodiversity for the benefit of all Australians. Most IPAs are dedicated to </w:t>
            </w:r>
            <w:r w:rsidR="00607772" w:rsidRPr="00991324">
              <w:rPr>
                <w:rFonts w:cs="Arial"/>
                <w:lang w:val="en-AU"/>
              </w:rPr>
              <w:t>promoti</w:t>
            </w:r>
            <w:r w:rsidR="00607772" w:rsidRPr="00991324">
              <w:rPr>
                <w:rFonts w:cs="Arial"/>
              </w:rPr>
              <w:t>ng</w:t>
            </w:r>
            <w:r w:rsidR="006E36CD" w:rsidRPr="00991324">
              <w:rPr>
                <w:rFonts w:cs="Arial"/>
                <w:lang w:val="en-AU"/>
              </w:rPr>
              <w:t xml:space="preserve"> a balance between conservation and other sustainable uses to deliver social, cultural and economic benefits for local Indigenous communities. IPAs combine traditional and contemporary knowledge into a framework to leverage partnerships with conservation and commercial organisations and provide employment, education and training opportunities for Indigenous people.</w:t>
            </w:r>
          </w:p>
        </w:tc>
      </w:tr>
      <w:tr w:rsidR="005E28DA" w:rsidRPr="00991324" w14:paraId="6A717439" w14:textId="77777777" w:rsidTr="007171B6">
        <w:trPr>
          <w:cantSplit/>
        </w:trPr>
        <w:tc>
          <w:tcPr>
            <w:tcW w:w="1355" w:type="pct"/>
            <w:shd w:val="clear" w:color="auto" w:fill="C5EEFF"/>
          </w:tcPr>
          <w:p w14:paraId="59695708" w14:textId="77777777" w:rsidR="005E28DA" w:rsidRPr="0080354C" w:rsidRDefault="005E28DA">
            <w:pPr>
              <w:widowControl w:val="0"/>
              <w:rPr>
                <w:b/>
                <w:lang w:val="en-AU"/>
              </w:rPr>
            </w:pPr>
            <w:r w:rsidRPr="0080354C">
              <w:rPr>
                <w:b/>
                <w:lang w:val="en-AU"/>
              </w:rPr>
              <w:t>Integrated Marine and Coastal Regionalisation of Australia (IMCRA)</w:t>
            </w:r>
          </w:p>
        </w:tc>
        <w:tc>
          <w:tcPr>
            <w:tcW w:w="3645" w:type="pct"/>
          </w:tcPr>
          <w:p w14:paraId="393CBED3" w14:textId="77777777" w:rsidR="005E28DA" w:rsidRPr="00991324" w:rsidRDefault="005E28DA">
            <w:pPr>
              <w:widowControl w:val="0"/>
              <w:rPr>
                <w:lang w:val="en-AU"/>
              </w:rPr>
            </w:pPr>
            <w:r w:rsidRPr="00991324">
              <w:rPr>
                <w:lang w:val="en-AU"/>
              </w:rPr>
              <w:t>A spatial framework for classifying Australia’s marine environment into bioregions that forms the basis for the development of a National Representative System of Marine Protected Areas.</w:t>
            </w:r>
          </w:p>
        </w:tc>
      </w:tr>
      <w:tr w:rsidR="00AB57C7" w:rsidRPr="00991324" w14:paraId="62107D7D" w14:textId="77777777" w:rsidTr="007171B6">
        <w:trPr>
          <w:cantSplit/>
        </w:trPr>
        <w:tc>
          <w:tcPr>
            <w:tcW w:w="1355" w:type="pct"/>
            <w:shd w:val="clear" w:color="auto" w:fill="C5EEFF"/>
          </w:tcPr>
          <w:p w14:paraId="3FC0B3E6" w14:textId="77777777" w:rsidR="00AB57C7" w:rsidRPr="0080354C" w:rsidRDefault="00AB57C7">
            <w:pPr>
              <w:widowControl w:val="0"/>
              <w:rPr>
                <w:b/>
                <w:lang w:val="en-AU"/>
              </w:rPr>
            </w:pPr>
            <w:r w:rsidRPr="00AB57C7">
              <w:rPr>
                <w:b/>
              </w:rPr>
              <w:t>International Convention for the Prevention of Pollution from Ships (MARPOL</w:t>
            </w:r>
            <w:r w:rsidRPr="00AB57C7">
              <w:rPr>
                <w:b/>
                <w:lang w:val="en-AU"/>
              </w:rPr>
              <w:t>)</w:t>
            </w:r>
          </w:p>
        </w:tc>
        <w:tc>
          <w:tcPr>
            <w:tcW w:w="3645" w:type="pct"/>
          </w:tcPr>
          <w:p w14:paraId="5EC26102" w14:textId="77777777" w:rsidR="00AB57C7" w:rsidRPr="00991324" w:rsidRDefault="00AB57C7">
            <w:pPr>
              <w:widowControl w:val="0"/>
              <w:rPr>
                <w:rFonts w:cs="Arial"/>
                <w:lang w:val="en-AU"/>
              </w:rPr>
            </w:pPr>
            <w:r>
              <w:rPr>
                <w:rFonts w:cs="Arial"/>
                <w:lang w:val="en-AU"/>
              </w:rPr>
              <w:t>T</w:t>
            </w:r>
            <w:r w:rsidRPr="00991324">
              <w:rPr>
                <w:rFonts w:cs="Arial"/>
                <w:lang w:val="en-AU"/>
              </w:rPr>
              <w:t>he International Maritime Organisation (IMO) convention covering prevention of pollution of the marine environment by ships from operational or accidental causes.</w:t>
            </w:r>
            <w:r w:rsidRPr="00991324">
              <w:rPr>
                <w:lang w:val="en-AU"/>
              </w:rPr>
              <w:t xml:space="preserve"> This is the main international convention for the prevention of ship-sourced pollution in the marine environment. MARPOL addresses pollution that might result from accidents such as collisions or groundings, as well as all types of waste generated during the normal operation of a ship. Ships are permitted to discharge small quantities of certain wastes, subject to very strict controls.</w:t>
            </w:r>
          </w:p>
        </w:tc>
      </w:tr>
      <w:tr w:rsidR="006E36CD" w:rsidRPr="00991324" w14:paraId="44E45B02" w14:textId="77777777" w:rsidTr="007171B6">
        <w:trPr>
          <w:cantSplit/>
        </w:trPr>
        <w:tc>
          <w:tcPr>
            <w:tcW w:w="1355" w:type="pct"/>
            <w:shd w:val="clear" w:color="auto" w:fill="C5EEFF"/>
          </w:tcPr>
          <w:p w14:paraId="3E56E60A" w14:textId="15A1987B" w:rsidR="006E36CD" w:rsidRPr="0080354C" w:rsidRDefault="006E36CD">
            <w:pPr>
              <w:widowControl w:val="0"/>
              <w:rPr>
                <w:rFonts w:cs="Arial"/>
                <w:b/>
                <w:lang w:val="en-AU"/>
              </w:rPr>
            </w:pPr>
            <w:r w:rsidRPr="0080354C">
              <w:rPr>
                <w:b/>
                <w:lang w:val="en-AU"/>
              </w:rPr>
              <w:t>International Maritime Organi</w:t>
            </w:r>
            <w:r w:rsidR="003917AD">
              <w:rPr>
                <w:b/>
                <w:lang w:val="en-AU"/>
              </w:rPr>
              <w:t>z</w:t>
            </w:r>
            <w:r w:rsidRPr="0080354C">
              <w:rPr>
                <w:b/>
                <w:lang w:val="en-AU"/>
              </w:rPr>
              <w:t>ation</w:t>
            </w:r>
            <w:r w:rsidRPr="0080354C">
              <w:rPr>
                <w:rFonts w:cs="Arial"/>
                <w:b/>
                <w:lang w:val="en-AU"/>
              </w:rPr>
              <w:t xml:space="preserve"> (IMO)</w:t>
            </w:r>
          </w:p>
        </w:tc>
        <w:tc>
          <w:tcPr>
            <w:tcW w:w="3645" w:type="pct"/>
          </w:tcPr>
          <w:p w14:paraId="26C3E992" w14:textId="77777777" w:rsidR="006E36CD" w:rsidRPr="00991324" w:rsidRDefault="006E36CD">
            <w:pPr>
              <w:widowControl w:val="0"/>
              <w:rPr>
                <w:lang w:val="en-AU"/>
              </w:rPr>
            </w:pPr>
            <w:r w:rsidRPr="00991324">
              <w:rPr>
                <w:lang w:val="en-AU"/>
              </w:rPr>
              <w:t>The United Nations specialised agency with responsibility for the safety and security of shipping and the prevention of marine and atmospheric pollution by ships.</w:t>
            </w:r>
          </w:p>
        </w:tc>
      </w:tr>
      <w:tr w:rsidR="006E36CD" w:rsidRPr="00991324" w14:paraId="3891158B" w14:textId="77777777" w:rsidTr="007171B6">
        <w:trPr>
          <w:cantSplit/>
        </w:trPr>
        <w:tc>
          <w:tcPr>
            <w:tcW w:w="1355" w:type="pct"/>
            <w:shd w:val="clear" w:color="auto" w:fill="C5EEFF"/>
          </w:tcPr>
          <w:p w14:paraId="6813E210" w14:textId="7141C584" w:rsidR="006E36CD" w:rsidRPr="0080354C" w:rsidRDefault="006E36CD">
            <w:pPr>
              <w:widowControl w:val="0"/>
              <w:rPr>
                <w:b/>
                <w:lang w:val="en-AU"/>
              </w:rPr>
            </w:pPr>
            <w:r w:rsidRPr="0080354C">
              <w:rPr>
                <w:b/>
                <w:lang w:val="en-AU"/>
              </w:rPr>
              <w:t xml:space="preserve">International Union for the Conservation of Nature (IUCN) </w:t>
            </w:r>
          </w:p>
        </w:tc>
        <w:tc>
          <w:tcPr>
            <w:tcW w:w="3645" w:type="pct"/>
            <w:shd w:val="clear" w:color="auto" w:fill="auto"/>
          </w:tcPr>
          <w:p w14:paraId="5DD46770" w14:textId="04D8FF2F" w:rsidR="006E36CD" w:rsidRPr="00991324" w:rsidRDefault="003917AD">
            <w:pPr>
              <w:widowControl w:val="0"/>
              <w:rPr>
                <w:lang w:val="en-AU"/>
              </w:rPr>
            </w:pPr>
            <w:r>
              <w:rPr>
                <w:lang w:val="en-AU"/>
              </w:rPr>
              <w:t>A</w:t>
            </w:r>
            <w:r w:rsidR="006E36CD">
              <w:rPr>
                <w:lang w:val="en-AU"/>
              </w:rPr>
              <w:t xml:space="preserve"> </w:t>
            </w:r>
            <w:r w:rsidR="006E36CD" w:rsidRPr="00991324">
              <w:rPr>
                <w:lang w:val="en-AU"/>
              </w:rPr>
              <w:t>democratic union that brings together member states (countries), non-government organisations, United Nations agencies, companies and local communities to discuss and promote solutions to international environment and development challenges.</w:t>
            </w:r>
          </w:p>
        </w:tc>
      </w:tr>
      <w:tr w:rsidR="006E36CD" w:rsidRPr="00991324" w14:paraId="1EBE7CEF" w14:textId="77777777" w:rsidTr="007171B6">
        <w:trPr>
          <w:cantSplit/>
        </w:trPr>
        <w:tc>
          <w:tcPr>
            <w:tcW w:w="1355" w:type="pct"/>
            <w:shd w:val="clear" w:color="auto" w:fill="C5EEFF"/>
          </w:tcPr>
          <w:p w14:paraId="30F457E1" w14:textId="77777777" w:rsidR="006E36CD" w:rsidRPr="0080354C" w:rsidRDefault="006E36CD">
            <w:pPr>
              <w:widowControl w:val="0"/>
              <w:rPr>
                <w:b/>
                <w:lang w:val="en-AU"/>
              </w:rPr>
            </w:pPr>
            <w:r w:rsidRPr="0080354C">
              <w:rPr>
                <w:b/>
                <w:lang w:val="en-AU"/>
              </w:rPr>
              <w:t>key ecological feature</w:t>
            </w:r>
          </w:p>
        </w:tc>
        <w:tc>
          <w:tcPr>
            <w:tcW w:w="3645" w:type="pct"/>
          </w:tcPr>
          <w:p w14:paraId="28DC192C" w14:textId="77777777" w:rsidR="006E36CD" w:rsidRPr="00991324" w:rsidRDefault="006E36CD">
            <w:pPr>
              <w:widowControl w:val="0"/>
              <w:rPr>
                <w:lang w:val="en-AU"/>
              </w:rPr>
            </w:pPr>
            <w:r w:rsidRPr="00991324">
              <w:rPr>
                <w:lang w:val="en-AU"/>
              </w:rPr>
              <w:t>Elements of the Commonwealth marine environment that, based on best available scientific understanding, are considered to be of regional importance for either the region's biodiversity or ecosystem function and integrity.</w:t>
            </w:r>
          </w:p>
        </w:tc>
      </w:tr>
      <w:tr w:rsidR="006E36CD" w:rsidRPr="00991324" w14:paraId="19CA5AF5" w14:textId="77777777" w:rsidTr="007171B6">
        <w:trPr>
          <w:cantSplit/>
        </w:trPr>
        <w:tc>
          <w:tcPr>
            <w:tcW w:w="1355" w:type="pct"/>
            <w:shd w:val="clear" w:color="auto" w:fill="C5EEFF"/>
          </w:tcPr>
          <w:p w14:paraId="0CCBAF66" w14:textId="77777777" w:rsidR="006E36CD" w:rsidRPr="0080354C" w:rsidRDefault="006E36CD">
            <w:pPr>
              <w:widowControl w:val="0"/>
              <w:rPr>
                <w:b/>
                <w:lang w:val="en-AU"/>
              </w:rPr>
            </w:pPr>
            <w:r w:rsidRPr="0080354C">
              <w:rPr>
                <w:b/>
                <w:lang w:val="en-AU"/>
              </w:rPr>
              <w:lastRenderedPageBreak/>
              <w:t>longline (demersal, auto-longline)</w:t>
            </w:r>
          </w:p>
        </w:tc>
        <w:tc>
          <w:tcPr>
            <w:tcW w:w="3645" w:type="pct"/>
          </w:tcPr>
          <w:p w14:paraId="7D1495F9" w14:textId="77777777" w:rsidR="006E36CD" w:rsidRPr="00991324" w:rsidRDefault="006E36CD">
            <w:pPr>
              <w:widowControl w:val="0"/>
              <w:rPr>
                <w:lang w:val="en-AU"/>
              </w:rPr>
            </w:pPr>
            <w:r w:rsidRPr="00991324">
              <w:rPr>
                <w:lang w:val="en-AU"/>
              </w:rPr>
              <w:t>A line that is horizontally set along the seafloor between weights to maintain contact with the seafloor. The main line has a vertical line attached at each end which is connected to buoys on the water surface. Baited hooks are attached to the main line via smaller lines (branch-lines or snoods). An auto-longline is a longline where the hooks are baited by a machine rather than manually.</w:t>
            </w:r>
          </w:p>
        </w:tc>
      </w:tr>
      <w:tr w:rsidR="006E36CD" w:rsidRPr="00991324" w14:paraId="32E58E77" w14:textId="77777777" w:rsidTr="007171B6">
        <w:trPr>
          <w:cantSplit/>
        </w:trPr>
        <w:tc>
          <w:tcPr>
            <w:tcW w:w="1355" w:type="pct"/>
            <w:shd w:val="clear" w:color="auto" w:fill="C5EEFF"/>
          </w:tcPr>
          <w:p w14:paraId="03103942" w14:textId="77777777" w:rsidR="006E36CD" w:rsidRPr="0080354C" w:rsidRDefault="006E36CD">
            <w:pPr>
              <w:widowControl w:val="0"/>
              <w:rPr>
                <w:b/>
                <w:lang w:val="en-AU"/>
              </w:rPr>
            </w:pPr>
            <w:r w:rsidRPr="0080354C">
              <w:rPr>
                <w:b/>
                <w:lang w:val="en-AU"/>
              </w:rPr>
              <w:t>longline (pelagic)</w:t>
            </w:r>
          </w:p>
        </w:tc>
        <w:tc>
          <w:tcPr>
            <w:tcW w:w="3645" w:type="pct"/>
          </w:tcPr>
          <w:p w14:paraId="20713AB2" w14:textId="77777777" w:rsidR="006E36CD" w:rsidRPr="00991324" w:rsidRDefault="006E36CD">
            <w:pPr>
              <w:widowControl w:val="0"/>
              <w:rPr>
                <w:lang w:val="en-AU"/>
              </w:rPr>
            </w:pPr>
            <w:r w:rsidRPr="00991324">
              <w:rPr>
                <w:lang w:val="en-AU"/>
              </w:rPr>
              <w:t>A line that is horizontally set near the surface of the water and avoids contact with the seafloor. The main line has a vertical line attached at each end which is connected to buoys on the surface of the water. Baited hooks are attached to the main line via smaller lines (branch-lines or snoods). Buoys are generally used intermittently along the main line to help maintain buoyancy in the water column. The line may be left to drift in the water or be anchored by vertical lines to the seafloor.</w:t>
            </w:r>
          </w:p>
        </w:tc>
      </w:tr>
      <w:tr w:rsidR="006E36CD" w:rsidRPr="00991324" w14:paraId="769FFF61" w14:textId="77777777" w:rsidTr="007171B6">
        <w:trPr>
          <w:cantSplit/>
        </w:trPr>
        <w:tc>
          <w:tcPr>
            <w:tcW w:w="1355" w:type="pct"/>
            <w:shd w:val="clear" w:color="auto" w:fill="C5EEFF"/>
          </w:tcPr>
          <w:p w14:paraId="2B9746DF" w14:textId="4C06D90E" w:rsidR="006E36CD" w:rsidRPr="0080354C" w:rsidRDefault="006E36CD">
            <w:pPr>
              <w:widowControl w:val="0"/>
              <w:rPr>
                <w:b/>
                <w:lang w:val="en-AU"/>
              </w:rPr>
            </w:pPr>
            <w:r w:rsidRPr="0080354C">
              <w:rPr>
                <w:b/>
                <w:lang w:val="en-AU"/>
              </w:rPr>
              <w:t xml:space="preserve">management </w:t>
            </w:r>
            <w:r w:rsidR="00E92F69">
              <w:rPr>
                <w:b/>
                <w:lang w:val="en-AU"/>
              </w:rPr>
              <w:t>a</w:t>
            </w:r>
            <w:r w:rsidRPr="0080354C">
              <w:rPr>
                <w:b/>
                <w:lang w:val="en-AU"/>
              </w:rPr>
              <w:t>ctions</w:t>
            </w:r>
          </w:p>
        </w:tc>
        <w:tc>
          <w:tcPr>
            <w:tcW w:w="3645" w:type="pct"/>
          </w:tcPr>
          <w:p w14:paraId="6586921B" w14:textId="4AAC5953" w:rsidR="006E36CD" w:rsidRPr="00991324" w:rsidRDefault="006E36CD">
            <w:pPr>
              <w:rPr>
                <w:lang w:val="en-AU"/>
              </w:rPr>
            </w:pPr>
            <w:r w:rsidRPr="00991324">
              <w:rPr>
                <w:lang w:val="en-AU"/>
              </w:rPr>
              <w:t xml:space="preserve">Actions that park managers and partners can take to reduce the pressures affecting key values, directly improve the condition of values or enhance benefits to </w:t>
            </w:r>
            <w:r w:rsidR="005D0C49">
              <w:rPr>
                <w:lang w:val="en-AU"/>
              </w:rPr>
              <w:t>park</w:t>
            </w:r>
            <w:r w:rsidR="005D0C49" w:rsidRPr="00991324">
              <w:rPr>
                <w:lang w:val="en-AU"/>
              </w:rPr>
              <w:t xml:space="preserve"> </w:t>
            </w:r>
            <w:r w:rsidRPr="00991324">
              <w:rPr>
                <w:lang w:val="en-AU"/>
              </w:rPr>
              <w:t>users.</w:t>
            </w:r>
          </w:p>
        </w:tc>
      </w:tr>
      <w:tr w:rsidR="006E36CD" w:rsidRPr="00991324" w14:paraId="1CF26480" w14:textId="77777777" w:rsidTr="007171B6">
        <w:trPr>
          <w:cantSplit/>
        </w:trPr>
        <w:tc>
          <w:tcPr>
            <w:tcW w:w="1355" w:type="pct"/>
            <w:shd w:val="clear" w:color="auto" w:fill="C5EEFF"/>
          </w:tcPr>
          <w:p w14:paraId="731529D1" w14:textId="77777777" w:rsidR="006E36CD" w:rsidRPr="0080354C" w:rsidRDefault="006E36CD">
            <w:pPr>
              <w:widowControl w:val="0"/>
              <w:rPr>
                <w:b/>
                <w:lang w:val="en-AU"/>
              </w:rPr>
            </w:pPr>
            <w:r w:rsidRPr="0080354C">
              <w:rPr>
                <w:b/>
                <w:lang w:val="en-AU"/>
              </w:rPr>
              <w:t>management category</w:t>
            </w:r>
          </w:p>
        </w:tc>
        <w:tc>
          <w:tcPr>
            <w:tcW w:w="3645" w:type="pct"/>
          </w:tcPr>
          <w:p w14:paraId="0DF22141" w14:textId="77777777" w:rsidR="006E36CD" w:rsidRPr="00991324" w:rsidRDefault="006E36CD">
            <w:pPr>
              <w:widowControl w:val="0"/>
              <w:rPr>
                <w:lang w:val="en-AU"/>
              </w:rPr>
            </w:pPr>
            <w:r w:rsidRPr="00991324">
              <w:rPr>
                <w:lang w:val="en-AU"/>
              </w:rPr>
              <w:t>An IUCN category prescribed by Schedule 8 of the EPBC Regulations.</w:t>
            </w:r>
          </w:p>
        </w:tc>
      </w:tr>
      <w:tr w:rsidR="006E36CD" w:rsidRPr="00991324" w14:paraId="77B84018" w14:textId="77777777" w:rsidTr="007171B6">
        <w:trPr>
          <w:cantSplit/>
        </w:trPr>
        <w:tc>
          <w:tcPr>
            <w:tcW w:w="1355" w:type="pct"/>
            <w:shd w:val="clear" w:color="auto" w:fill="C5EEFF"/>
          </w:tcPr>
          <w:p w14:paraId="1A064A95" w14:textId="77777777" w:rsidR="006E36CD" w:rsidRPr="0080354C" w:rsidRDefault="006E36CD">
            <w:pPr>
              <w:widowControl w:val="0"/>
              <w:rPr>
                <w:b/>
                <w:lang w:val="en-AU"/>
              </w:rPr>
            </w:pPr>
            <w:r w:rsidRPr="0080354C">
              <w:rPr>
                <w:b/>
                <w:lang w:val="en-AU"/>
              </w:rPr>
              <w:t>management principles</w:t>
            </w:r>
          </w:p>
        </w:tc>
        <w:tc>
          <w:tcPr>
            <w:tcW w:w="3645" w:type="pct"/>
          </w:tcPr>
          <w:p w14:paraId="7E6805ED" w14:textId="001CFA05" w:rsidR="006E36CD" w:rsidRPr="00991324" w:rsidRDefault="006E36CD">
            <w:pPr>
              <w:widowControl w:val="0"/>
              <w:rPr>
                <w:lang w:val="en-AU"/>
              </w:rPr>
            </w:pPr>
            <w:r w:rsidRPr="00991324">
              <w:rPr>
                <w:lang w:val="en-AU"/>
              </w:rPr>
              <w:t>Australian IUCN reserve management principles prescribed by r</w:t>
            </w:r>
            <w:r w:rsidR="003917AD">
              <w:rPr>
                <w:lang w:val="en-AU"/>
              </w:rPr>
              <w:t xml:space="preserve">egulation </w:t>
            </w:r>
            <w:r w:rsidRPr="00991324">
              <w:rPr>
                <w:lang w:val="en-AU"/>
              </w:rPr>
              <w:t>10.04 and Schedule 8 of the EPBC Regulations.</w:t>
            </w:r>
          </w:p>
        </w:tc>
      </w:tr>
      <w:tr w:rsidR="006E36CD" w:rsidRPr="00991324" w14:paraId="4925685E" w14:textId="77777777" w:rsidTr="007171B6">
        <w:trPr>
          <w:cantSplit/>
        </w:trPr>
        <w:tc>
          <w:tcPr>
            <w:tcW w:w="1355" w:type="pct"/>
            <w:shd w:val="clear" w:color="auto" w:fill="C5EEFF"/>
          </w:tcPr>
          <w:p w14:paraId="2ABF21E6" w14:textId="77777777" w:rsidR="006E36CD" w:rsidRPr="0080354C" w:rsidRDefault="006E36CD">
            <w:pPr>
              <w:widowControl w:val="0"/>
              <w:rPr>
                <w:b/>
                <w:lang w:val="en-AU"/>
              </w:rPr>
            </w:pPr>
            <w:r w:rsidRPr="0080354C">
              <w:rPr>
                <w:b/>
                <w:lang w:val="en-AU"/>
              </w:rPr>
              <w:t xml:space="preserve">mesophotic </w:t>
            </w:r>
          </w:p>
        </w:tc>
        <w:tc>
          <w:tcPr>
            <w:tcW w:w="3645" w:type="pct"/>
          </w:tcPr>
          <w:p w14:paraId="01843D04" w14:textId="14DB178A" w:rsidR="006E36CD" w:rsidRPr="00991324" w:rsidRDefault="006E36CD">
            <w:pPr>
              <w:widowControl w:val="0"/>
              <w:rPr>
                <w:lang w:val="en-AU"/>
              </w:rPr>
            </w:pPr>
            <w:r w:rsidRPr="00991324">
              <w:rPr>
                <w:rFonts w:cs="Arial"/>
                <w:lang w:val="en-AU"/>
              </w:rPr>
              <w:t>Meaning ‘</w:t>
            </w:r>
            <w:r>
              <w:rPr>
                <w:rFonts w:cs="Arial"/>
                <w:lang w:val="en-AU"/>
              </w:rPr>
              <w:t>m</w:t>
            </w:r>
            <w:r w:rsidRPr="00991324">
              <w:rPr>
                <w:rFonts w:cs="Arial"/>
                <w:lang w:val="en-AU"/>
              </w:rPr>
              <w:t xml:space="preserve">iddle-light’ or marine ecosystems at depths ranging from </w:t>
            </w:r>
            <w:r w:rsidRPr="009220D1">
              <w:rPr>
                <w:rFonts w:cs="Arial"/>
                <w:lang w:val="en-AU"/>
              </w:rPr>
              <w:t>30</w:t>
            </w:r>
            <w:r w:rsidR="003917AD">
              <w:rPr>
                <w:rFonts w:cs="Arial"/>
                <w:lang w:val="en-AU"/>
              </w:rPr>
              <w:t> </w:t>
            </w:r>
            <w:r w:rsidR="00981303">
              <w:rPr>
                <w:rFonts w:cs="Arial"/>
                <w:lang w:val="en-AU"/>
              </w:rPr>
              <w:t>m</w:t>
            </w:r>
            <w:r w:rsidR="00557625" w:rsidDel="003917AD">
              <w:t xml:space="preserve"> </w:t>
            </w:r>
            <w:r w:rsidR="003917AD">
              <w:t xml:space="preserve">to </w:t>
            </w:r>
            <w:r w:rsidRPr="009220D1">
              <w:rPr>
                <w:rFonts w:cs="Arial"/>
                <w:lang w:val="en-AU"/>
              </w:rPr>
              <w:t>70</w:t>
            </w:r>
            <w:r w:rsidR="003917AD">
              <w:rPr>
                <w:rFonts w:cs="Arial"/>
                <w:lang w:val="en-AU"/>
              </w:rPr>
              <w:t> </w:t>
            </w:r>
            <w:r w:rsidRPr="009220D1">
              <w:rPr>
                <w:rFonts w:cs="Arial"/>
                <w:lang w:val="en-AU"/>
              </w:rPr>
              <w:t>m.</w:t>
            </w:r>
          </w:p>
        </w:tc>
      </w:tr>
      <w:tr w:rsidR="006E36CD" w:rsidRPr="00991324" w14:paraId="0FF790C4" w14:textId="77777777" w:rsidTr="007171B6">
        <w:trPr>
          <w:cantSplit/>
        </w:trPr>
        <w:tc>
          <w:tcPr>
            <w:tcW w:w="1355" w:type="pct"/>
            <w:shd w:val="clear" w:color="auto" w:fill="C5EEFF"/>
          </w:tcPr>
          <w:p w14:paraId="3B21B48B" w14:textId="77777777" w:rsidR="006E36CD" w:rsidRPr="0080354C" w:rsidRDefault="006E36CD">
            <w:pPr>
              <w:widowControl w:val="0"/>
              <w:rPr>
                <w:b/>
                <w:lang w:val="en-AU"/>
              </w:rPr>
            </w:pPr>
            <w:r w:rsidRPr="0080354C">
              <w:rPr>
                <w:b/>
                <w:lang w:val="en-AU"/>
              </w:rPr>
              <w:t>mining operations</w:t>
            </w:r>
          </w:p>
        </w:tc>
        <w:tc>
          <w:tcPr>
            <w:tcW w:w="3645" w:type="pct"/>
          </w:tcPr>
          <w:p w14:paraId="171807FF" w14:textId="1FF2F020"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355(2) of the EPBC Act.</w:t>
            </w:r>
          </w:p>
        </w:tc>
      </w:tr>
      <w:tr w:rsidR="006E36CD" w:rsidRPr="00991324" w14:paraId="1D67C7FD" w14:textId="77777777" w:rsidTr="007171B6">
        <w:trPr>
          <w:cantSplit/>
        </w:trPr>
        <w:tc>
          <w:tcPr>
            <w:tcW w:w="1355" w:type="pct"/>
            <w:shd w:val="clear" w:color="auto" w:fill="C5EEFF"/>
          </w:tcPr>
          <w:p w14:paraId="27795B7D" w14:textId="77777777" w:rsidR="006E36CD" w:rsidRPr="0080354C" w:rsidRDefault="006E36CD">
            <w:pPr>
              <w:widowControl w:val="0"/>
              <w:rPr>
                <w:b/>
                <w:lang w:val="en-AU"/>
              </w:rPr>
            </w:pPr>
            <w:r w:rsidRPr="0080354C">
              <w:rPr>
                <w:b/>
                <w:lang w:val="en-AU"/>
              </w:rPr>
              <w:t>Minister</w:t>
            </w:r>
          </w:p>
        </w:tc>
        <w:tc>
          <w:tcPr>
            <w:tcW w:w="3645" w:type="pct"/>
          </w:tcPr>
          <w:p w14:paraId="75B78B4C" w14:textId="77777777" w:rsidR="006E36CD" w:rsidRPr="00991324" w:rsidRDefault="006E36CD">
            <w:pPr>
              <w:widowControl w:val="0"/>
              <w:rPr>
                <w:lang w:val="en-AU"/>
              </w:rPr>
            </w:pPr>
            <w:r w:rsidRPr="00991324">
              <w:rPr>
                <w:lang w:val="en-AU"/>
              </w:rPr>
              <w:t>The Minister responsible for administering the EPBC Act.</w:t>
            </w:r>
          </w:p>
        </w:tc>
      </w:tr>
      <w:tr w:rsidR="006E36CD" w:rsidRPr="00991324" w14:paraId="15656AF7" w14:textId="77777777" w:rsidTr="007171B6">
        <w:trPr>
          <w:cantSplit/>
        </w:trPr>
        <w:tc>
          <w:tcPr>
            <w:tcW w:w="1355" w:type="pct"/>
            <w:shd w:val="clear" w:color="auto" w:fill="C5EEFF"/>
          </w:tcPr>
          <w:p w14:paraId="3170059C" w14:textId="77777777" w:rsidR="006E36CD" w:rsidRPr="0080354C" w:rsidRDefault="006E36CD">
            <w:pPr>
              <w:widowControl w:val="0"/>
              <w:rPr>
                <w:b/>
                <w:lang w:val="en-AU"/>
              </w:rPr>
            </w:pPr>
            <w:r w:rsidRPr="0080354C">
              <w:rPr>
                <w:b/>
                <w:lang w:val="en-AU"/>
              </w:rPr>
              <w:t>minor line (handline, rod &amp; reel, trolling, squid jig, poling)</w:t>
            </w:r>
          </w:p>
        </w:tc>
        <w:tc>
          <w:tcPr>
            <w:tcW w:w="3645" w:type="pct"/>
          </w:tcPr>
          <w:p w14:paraId="3193FD33" w14:textId="2646D356" w:rsidR="006E36CD" w:rsidRPr="00991324" w:rsidRDefault="006E36CD">
            <w:pPr>
              <w:widowControl w:val="0"/>
              <w:rPr>
                <w:lang w:val="en-AU"/>
              </w:rPr>
            </w:pPr>
            <w:r w:rsidRPr="00991324">
              <w:rPr>
                <w:lang w:val="en-AU"/>
              </w:rPr>
              <w:t xml:space="preserve">Any line fishing with a small number of hooks, often just one (i.e. handline, rod and reel, squid jigging and pole fishing). Trolling is dragging a lure or baited hook behind a moving vessel and reeling it in (by hand, reel or winches). Poling is dragging a lure or baited hook on a fixed length of line behind a vessel and flicking or gaffing the fish into the boat. Squid jigging involves vertical lines with several barbless lures being mechanically jigged up and down to attract squid. </w:t>
            </w:r>
          </w:p>
        </w:tc>
      </w:tr>
      <w:tr w:rsidR="006E36CD" w:rsidRPr="00991324" w14:paraId="59BCD80A" w14:textId="77777777" w:rsidTr="007171B6">
        <w:trPr>
          <w:cantSplit/>
        </w:trPr>
        <w:tc>
          <w:tcPr>
            <w:tcW w:w="1355" w:type="pct"/>
            <w:shd w:val="clear" w:color="auto" w:fill="C5EEFF"/>
          </w:tcPr>
          <w:p w14:paraId="0D9FC607" w14:textId="77777777" w:rsidR="006E36CD" w:rsidRPr="0080354C" w:rsidRDefault="006E36CD">
            <w:pPr>
              <w:widowControl w:val="0"/>
              <w:rPr>
                <w:b/>
                <w:lang w:val="en-AU"/>
              </w:rPr>
            </w:pPr>
            <w:r w:rsidRPr="0080354C">
              <w:rPr>
                <w:b/>
                <w:lang w:val="en-AU"/>
              </w:rPr>
              <w:t>native title</w:t>
            </w:r>
          </w:p>
        </w:tc>
        <w:tc>
          <w:tcPr>
            <w:tcW w:w="3645" w:type="pct"/>
          </w:tcPr>
          <w:p w14:paraId="457CA46E" w14:textId="4AAC35AA"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 xml:space="preserve">223 of the </w:t>
            </w:r>
            <w:r w:rsidRPr="00991324">
              <w:rPr>
                <w:i/>
                <w:lang w:val="en-AU"/>
              </w:rPr>
              <w:t>Native Title Act 1993</w:t>
            </w:r>
            <w:r w:rsidR="003917AD">
              <w:rPr>
                <w:iCs/>
                <w:lang w:val="en-AU"/>
              </w:rPr>
              <w:t xml:space="preserve"> (Cth)</w:t>
            </w:r>
            <w:r w:rsidRPr="00991324">
              <w:rPr>
                <w:i/>
                <w:lang w:val="en-AU"/>
              </w:rPr>
              <w:t>.</w:t>
            </w:r>
          </w:p>
        </w:tc>
      </w:tr>
      <w:tr w:rsidR="006E36CD" w:rsidRPr="00991324" w14:paraId="6FD6B48C" w14:textId="77777777" w:rsidTr="007171B6">
        <w:trPr>
          <w:cantSplit/>
        </w:trPr>
        <w:tc>
          <w:tcPr>
            <w:tcW w:w="1355" w:type="pct"/>
            <w:shd w:val="clear" w:color="auto" w:fill="C5EEFF"/>
          </w:tcPr>
          <w:p w14:paraId="3CB8EDCC" w14:textId="77777777" w:rsidR="006E36CD" w:rsidRPr="0080354C" w:rsidRDefault="006E36CD">
            <w:pPr>
              <w:widowControl w:val="0"/>
              <w:rPr>
                <w:b/>
                <w:lang w:val="en-AU"/>
              </w:rPr>
            </w:pPr>
            <w:r w:rsidRPr="0080354C">
              <w:rPr>
                <w:b/>
                <w:lang w:val="en-AU"/>
              </w:rPr>
              <w:t>net (demersal)</w:t>
            </w:r>
          </w:p>
        </w:tc>
        <w:tc>
          <w:tcPr>
            <w:tcW w:w="3645" w:type="pct"/>
          </w:tcPr>
          <w:p w14:paraId="1D876FBF" w14:textId="77777777" w:rsidR="006E36CD" w:rsidRPr="00991324" w:rsidRDefault="006E36CD">
            <w:pPr>
              <w:widowControl w:val="0"/>
              <w:rPr>
                <w:i/>
                <w:lang w:val="en-AU"/>
              </w:rPr>
            </w:pPr>
            <w:r w:rsidRPr="00991324">
              <w:rPr>
                <w:lang w:val="en-AU"/>
              </w:rPr>
              <w:t>A rectangular mesh net anchored to the seafloor with weights. The net may have small floats along the upper line to maintain its shape in the water. Each end has a vertical line that is connected to buoys on the surface of the water.</w:t>
            </w:r>
          </w:p>
        </w:tc>
      </w:tr>
      <w:tr w:rsidR="006E36CD" w:rsidRPr="00991324" w14:paraId="4E8D4866" w14:textId="77777777" w:rsidTr="007171B6">
        <w:trPr>
          <w:cantSplit/>
        </w:trPr>
        <w:tc>
          <w:tcPr>
            <w:tcW w:w="1355" w:type="pct"/>
            <w:shd w:val="clear" w:color="auto" w:fill="C5EEFF"/>
          </w:tcPr>
          <w:p w14:paraId="1AD9479D" w14:textId="77777777" w:rsidR="006E36CD" w:rsidRPr="0080354C" w:rsidRDefault="006E36CD">
            <w:pPr>
              <w:widowControl w:val="0"/>
              <w:rPr>
                <w:b/>
                <w:lang w:val="en-AU"/>
              </w:rPr>
            </w:pPr>
            <w:r w:rsidRPr="0080354C">
              <w:rPr>
                <w:b/>
                <w:lang w:val="en-AU"/>
              </w:rPr>
              <w:lastRenderedPageBreak/>
              <w:t>net (pelagic)</w:t>
            </w:r>
          </w:p>
        </w:tc>
        <w:tc>
          <w:tcPr>
            <w:tcW w:w="3645" w:type="pct"/>
          </w:tcPr>
          <w:p w14:paraId="1C9D031E" w14:textId="77777777" w:rsidR="006E36CD" w:rsidRPr="00991324" w:rsidRDefault="006E36CD">
            <w:pPr>
              <w:widowControl w:val="0"/>
              <w:rPr>
                <w:lang w:val="en-AU"/>
              </w:rPr>
            </w:pPr>
            <w:r w:rsidRPr="00991324">
              <w:rPr>
                <w:lang w:val="en-AU"/>
              </w:rPr>
              <w:t>A rectangular mesh net set near the surface of the water that is not in contact with the seafloor. The net generally has floats along the upper line to maintain buoyancy. Each end is connected to a buoy on the surface of the water. The net can be left to drift or connected to a boat.</w:t>
            </w:r>
          </w:p>
        </w:tc>
      </w:tr>
      <w:tr w:rsidR="006E36CD" w:rsidRPr="00991324" w14:paraId="0F8297D8" w14:textId="77777777" w:rsidTr="007171B6">
        <w:trPr>
          <w:cantSplit/>
        </w:trPr>
        <w:tc>
          <w:tcPr>
            <w:tcW w:w="1355" w:type="pct"/>
            <w:shd w:val="clear" w:color="auto" w:fill="C5EEFF"/>
          </w:tcPr>
          <w:p w14:paraId="1D1F5B3B" w14:textId="03434754" w:rsidR="006E36CD" w:rsidRPr="0080354C" w:rsidRDefault="006E36CD">
            <w:pPr>
              <w:widowControl w:val="0"/>
              <w:rPr>
                <w:b/>
                <w:lang w:val="en-AU"/>
              </w:rPr>
            </w:pPr>
            <w:r w:rsidRPr="0080354C">
              <w:rPr>
                <w:b/>
                <w:lang w:val="en-AU"/>
              </w:rPr>
              <w:t>news of the day</w:t>
            </w:r>
          </w:p>
        </w:tc>
        <w:tc>
          <w:tcPr>
            <w:tcW w:w="3645" w:type="pct"/>
          </w:tcPr>
          <w:p w14:paraId="56FBA8AB" w14:textId="6B1A68A8" w:rsidR="006E36CD" w:rsidRPr="00991324" w:rsidRDefault="006E36CD">
            <w:pPr>
              <w:widowControl w:val="0"/>
              <w:rPr>
                <w:lang w:val="en-AU"/>
              </w:rPr>
            </w:pPr>
            <w:r w:rsidRPr="00991324">
              <w:rPr>
                <w:lang w:val="en-AU"/>
              </w:rPr>
              <w:t xml:space="preserve">Contemporary reporting in relation to an unanticipated event that </w:t>
            </w:r>
            <w:r w:rsidR="00357C6F">
              <w:rPr>
                <w:lang w:val="en-AU"/>
              </w:rPr>
              <w:t>h</w:t>
            </w:r>
            <w:r w:rsidRPr="00991324">
              <w:rPr>
                <w:lang w:val="en-AU"/>
              </w:rPr>
              <w:t>as occurred in or adjacent to a marine park. It does not include general items about a marine park or planned activities in the park.</w:t>
            </w:r>
          </w:p>
        </w:tc>
      </w:tr>
      <w:tr w:rsidR="006E36CD" w:rsidRPr="00991324" w:rsidDel="000A0DD0" w14:paraId="020F709E" w14:textId="77777777" w:rsidTr="007171B6">
        <w:trPr>
          <w:cantSplit/>
        </w:trPr>
        <w:tc>
          <w:tcPr>
            <w:tcW w:w="1355" w:type="pct"/>
            <w:shd w:val="clear" w:color="auto" w:fill="C5EEFF"/>
          </w:tcPr>
          <w:p w14:paraId="2007E647" w14:textId="77777777" w:rsidR="006E36CD" w:rsidRPr="0080354C" w:rsidRDefault="006E36CD">
            <w:pPr>
              <w:widowControl w:val="0"/>
              <w:rPr>
                <w:b/>
                <w:lang w:val="en-AU"/>
              </w:rPr>
            </w:pPr>
            <w:r w:rsidRPr="0080354C">
              <w:rPr>
                <w:b/>
                <w:lang w:val="en-AU"/>
              </w:rPr>
              <w:t>NOPSEMA</w:t>
            </w:r>
          </w:p>
        </w:tc>
        <w:tc>
          <w:tcPr>
            <w:tcW w:w="3645" w:type="pct"/>
          </w:tcPr>
          <w:p w14:paraId="6A19FD18" w14:textId="5CDC9AC0" w:rsidR="006E36CD" w:rsidRPr="00991324" w:rsidDel="000A0DD0" w:rsidRDefault="006E36CD">
            <w:pPr>
              <w:widowControl w:val="0"/>
              <w:rPr>
                <w:lang w:val="en-AU"/>
              </w:rPr>
            </w:pPr>
            <w:r w:rsidRPr="00991324">
              <w:rPr>
                <w:lang w:val="en-AU"/>
              </w:rPr>
              <w:t>National Offshore Petroleum Safety and Environmental Management Authority</w:t>
            </w:r>
            <w:r w:rsidR="003917AD">
              <w:rPr>
                <w:lang w:val="en-AU"/>
              </w:rPr>
              <w:t>.</w:t>
            </w:r>
          </w:p>
        </w:tc>
      </w:tr>
      <w:tr w:rsidR="006E36CD" w:rsidRPr="00991324" w:rsidDel="000A0DD0" w14:paraId="29A2DD60" w14:textId="77777777" w:rsidTr="007171B6">
        <w:trPr>
          <w:cantSplit/>
        </w:trPr>
        <w:tc>
          <w:tcPr>
            <w:tcW w:w="1355" w:type="pct"/>
            <w:shd w:val="clear" w:color="auto" w:fill="C5EEFF"/>
          </w:tcPr>
          <w:p w14:paraId="25600A48" w14:textId="77777777" w:rsidR="006E36CD" w:rsidRPr="0080354C" w:rsidRDefault="006E36CD">
            <w:pPr>
              <w:widowControl w:val="0"/>
              <w:rPr>
                <w:b/>
                <w:highlight w:val="yellow"/>
                <w:lang w:val="en-AU"/>
              </w:rPr>
            </w:pPr>
            <w:r w:rsidRPr="0080354C">
              <w:rPr>
                <w:b/>
                <w:lang w:val="en-AU"/>
              </w:rPr>
              <w:t xml:space="preserve">OPGGS Act </w:t>
            </w:r>
          </w:p>
        </w:tc>
        <w:tc>
          <w:tcPr>
            <w:tcW w:w="3645" w:type="pct"/>
          </w:tcPr>
          <w:p w14:paraId="70773E6D" w14:textId="63DE7BF5" w:rsidR="006E36CD" w:rsidRPr="003917AD" w:rsidDel="000A0DD0" w:rsidRDefault="006E36CD">
            <w:pPr>
              <w:widowControl w:val="0"/>
              <w:rPr>
                <w:iCs/>
                <w:lang w:val="en-AU"/>
              </w:rPr>
            </w:pPr>
            <w:r w:rsidRPr="00991324">
              <w:rPr>
                <w:i/>
                <w:lang w:val="en-AU"/>
              </w:rPr>
              <w:t>Offshore Petroleum and Greenhouse Gas Storage Act 2006</w:t>
            </w:r>
            <w:r w:rsidRPr="00991324" w:rsidDel="00312831">
              <w:rPr>
                <w:i/>
                <w:lang w:val="en-AU"/>
              </w:rPr>
              <w:t xml:space="preserve"> </w:t>
            </w:r>
            <w:r w:rsidR="003917AD">
              <w:rPr>
                <w:iCs/>
                <w:lang w:val="en-AU"/>
              </w:rPr>
              <w:t>(Cth).</w:t>
            </w:r>
          </w:p>
        </w:tc>
      </w:tr>
      <w:tr w:rsidR="006E36CD" w:rsidRPr="00991324" w14:paraId="6D4D42DC" w14:textId="77777777" w:rsidTr="007171B6">
        <w:trPr>
          <w:cantSplit/>
        </w:trPr>
        <w:tc>
          <w:tcPr>
            <w:tcW w:w="1355" w:type="pct"/>
            <w:shd w:val="clear" w:color="auto" w:fill="C5EEFF"/>
          </w:tcPr>
          <w:p w14:paraId="6813766D" w14:textId="21CCD6D1" w:rsidR="006E36CD" w:rsidRPr="0080354C" w:rsidRDefault="003917AD">
            <w:pPr>
              <w:widowControl w:val="0"/>
              <w:rPr>
                <w:b/>
                <w:lang w:val="en-AU"/>
              </w:rPr>
            </w:pPr>
            <w:r>
              <w:rPr>
                <w:b/>
                <w:bCs/>
                <w:lang w:val="en-AU"/>
              </w:rPr>
              <w:t>p</w:t>
            </w:r>
            <w:r w:rsidR="006E36CD" w:rsidRPr="44F7EAB3">
              <w:rPr>
                <w:b/>
                <w:bCs/>
                <w:lang w:val="en-AU"/>
              </w:rPr>
              <w:t>lan</w:t>
            </w:r>
            <w:r w:rsidR="006E36CD" w:rsidRPr="0080354C">
              <w:rPr>
                <w:b/>
                <w:lang w:val="en-AU"/>
              </w:rPr>
              <w:t xml:space="preserve">, the </w:t>
            </w:r>
            <w:r>
              <w:rPr>
                <w:b/>
                <w:bCs/>
                <w:lang w:val="en-AU"/>
              </w:rPr>
              <w:t>p</w:t>
            </w:r>
            <w:r w:rsidR="006E36CD" w:rsidRPr="44F7EAB3">
              <w:rPr>
                <w:b/>
                <w:bCs/>
                <w:lang w:val="en-AU"/>
              </w:rPr>
              <w:t>lan</w:t>
            </w:r>
            <w:r w:rsidR="006E36CD" w:rsidRPr="0080354C">
              <w:rPr>
                <w:b/>
                <w:lang w:val="en-AU"/>
              </w:rPr>
              <w:t xml:space="preserve">, this </w:t>
            </w:r>
            <w:r>
              <w:rPr>
                <w:b/>
                <w:bCs/>
                <w:lang w:val="en-AU"/>
              </w:rPr>
              <w:t>p</w:t>
            </w:r>
            <w:r w:rsidR="006E36CD" w:rsidRPr="44F7EAB3">
              <w:rPr>
                <w:b/>
                <w:bCs/>
                <w:lang w:val="en-AU"/>
              </w:rPr>
              <w:t>lan</w:t>
            </w:r>
            <w:r w:rsidR="006E36CD" w:rsidRPr="0080354C">
              <w:rPr>
                <w:b/>
                <w:lang w:val="en-AU"/>
              </w:rPr>
              <w:t xml:space="preserve"> or management plan</w:t>
            </w:r>
          </w:p>
        </w:tc>
        <w:tc>
          <w:tcPr>
            <w:tcW w:w="3645" w:type="pct"/>
          </w:tcPr>
          <w:p w14:paraId="4DB32989" w14:textId="5C382AAC" w:rsidR="006E36CD" w:rsidRPr="00991324" w:rsidRDefault="00A30BBA">
            <w:pPr>
              <w:widowControl w:val="0"/>
              <w:rPr>
                <w:i/>
                <w:lang w:val="en-AU"/>
              </w:rPr>
            </w:pPr>
            <w:r>
              <w:rPr>
                <w:lang w:val="en-AU"/>
              </w:rPr>
              <w:t>M</w:t>
            </w:r>
            <w:r w:rsidR="006E36CD" w:rsidRPr="00991324">
              <w:rPr>
                <w:lang w:val="en-AU"/>
              </w:rPr>
              <w:t xml:space="preserve">eans this </w:t>
            </w:r>
            <w:r w:rsidR="006E36CD" w:rsidRPr="00AB57C7">
              <w:rPr>
                <w:lang w:val="en-AU"/>
              </w:rPr>
              <w:t xml:space="preserve">management plan for </w:t>
            </w:r>
            <w:r w:rsidR="006E36CD" w:rsidRPr="00AB57C7">
              <w:t xml:space="preserve">the </w:t>
            </w:r>
            <w:r w:rsidR="006E36CD" w:rsidRPr="00AB57C7">
              <w:rPr>
                <w:iCs/>
              </w:rPr>
              <w:t xml:space="preserve">South-east Marine Parks Network </w:t>
            </w:r>
            <w:r w:rsidR="006E36CD" w:rsidRPr="00AB57C7">
              <w:rPr>
                <w:iCs/>
                <w:lang w:val="en-AU"/>
              </w:rPr>
              <w:t>unless otherwise</w:t>
            </w:r>
            <w:r w:rsidR="006E36CD" w:rsidRPr="00991324">
              <w:rPr>
                <w:iCs/>
                <w:lang w:val="en-AU"/>
              </w:rPr>
              <w:t xml:space="preserve"> stated</w:t>
            </w:r>
            <w:r w:rsidR="003917AD">
              <w:rPr>
                <w:iCs/>
                <w:lang w:val="en-AU"/>
              </w:rPr>
              <w:t>.</w:t>
            </w:r>
          </w:p>
        </w:tc>
      </w:tr>
      <w:tr w:rsidR="006E36CD" w:rsidRPr="00991324" w14:paraId="3585D282" w14:textId="77777777" w:rsidTr="007171B6">
        <w:trPr>
          <w:cantSplit/>
        </w:trPr>
        <w:tc>
          <w:tcPr>
            <w:tcW w:w="1355" w:type="pct"/>
            <w:shd w:val="clear" w:color="auto" w:fill="C5EEFF"/>
          </w:tcPr>
          <w:p w14:paraId="480AE6CF" w14:textId="12CF97FF" w:rsidR="006E36CD" w:rsidRPr="0080354C" w:rsidRDefault="006E36CD">
            <w:pPr>
              <w:widowControl w:val="0"/>
              <w:rPr>
                <w:b/>
                <w:lang w:val="en-AU"/>
              </w:rPr>
            </w:pPr>
            <w:r w:rsidRPr="0080354C">
              <w:rPr>
                <w:b/>
                <w:lang w:val="en-AU"/>
              </w:rPr>
              <w:t>Parks Australia</w:t>
            </w:r>
          </w:p>
        </w:tc>
        <w:tc>
          <w:tcPr>
            <w:tcW w:w="3645" w:type="pct"/>
          </w:tcPr>
          <w:p w14:paraId="65457AD3" w14:textId="3E465CA1" w:rsidR="006E36CD" w:rsidRPr="00991324" w:rsidRDefault="00555686">
            <w:pPr>
              <w:widowControl w:val="0"/>
              <w:rPr>
                <w:i/>
                <w:lang w:val="en-AU"/>
              </w:rPr>
            </w:pPr>
            <w:r>
              <w:rPr>
                <w:lang w:val="en-AU"/>
              </w:rPr>
              <w:t xml:space="preserve">The Australian </w:t>
            </w:r>
            <w:r w:rsidR="003917AD">
              <w:rPr>
                <w:lang w:val="en-AU"/>
              </w:rPr>
              <w:t>G</w:t>
            </w:r>
            <w:r>
              <w:rPr>
                <w:lang w:val="en-AU"/>
              </w:rPr>
              <w:t>overnment organisation</w:t>
            </w:r>
            <w:r w:rsidR="006E36CD" w:rsidRPr="00991324">
              <w:rPr>
                <w:lang w:val="en-AU"/>
              </w:rPr>
              <w:t xml:space="preserve"> that supports the Director of National Parks.</w:t>
            </w:r>
          </w:p>
        </w:tc>
      </w:tr>
      <w:tr w:rsidR="006E36CD" w:rsidRPr="00991324" w14:paraId="16BC25C3" w14:textId="77777777" w:rsidTr="007171B6">
        <w:trPr>
          <w:cantSplit/>
        </w:trPr>
        <w:tc>
          <w:tcPr>
            <w:tcW w:w="1355" w:type="pct"/>
            <w:shd w:val="clear" w:color="auto" w:fill="C5EEFF"/>
          </w:tcPr>
          <w:p w14:paraId="69E9A79B" w14:textId="66B96910" w:rsidR="006E36CD" w:rsidRPr="0080354C" w:rsidRDefault="003917AD">
            <w:pPr>
              <w:widowControl w:val="0"/>
              <w:rPr>
                <w:b/>
                <w:lang w:val="en-AU"/>
              </w:rPr>
            </w:pPr>
            <w:r>
              <w:rPr>
                <w:b/>
                <w:lang w:val="en-AU"/>
              </w:rPr>
              <w:t>p</w:t>
            </w:r>
            <w:r w:rsidR="006E36CD" w:rsidRPr="0080354C">
              <w:rPr>
                <w:b/>
                <w:lang w:val="en-AU"/>
              </w:rPr>
              <w:t>elagic</w:t>
            </w:r>
          </w:p>
        </w:tc>
        <w:tc>
          <w:tcPr>
            <w:tcW w:w="3645" w:type="pct"/>
            <w:shd w:val="clear" w:color="auto" w:fill="auto"/>
          </w:tcPr>
          <w:p w14:paraId="43CFD21B" w14:textId="77777777" w:rsidR="006E36CD" w:rsidRPr="00991324" w:rsidRDefault="006E36CD">
            <w:pPr>
              <w:widowControl w:val="0"/>
              <w:rPr>
                <w:lang w:val="en-AU"/>
              </w:rPr>
            </w:pPr>
            <w:r w:rsidRPr="00991324">
              <w:rPr>
                <w:lang w:val="en-AU"/>
              </w:rPr>
              <w:t>The water column, not near the seafloor or the shore.</w:t>
            </w:r>
          </w:p>
        </w:tc>
      </w:tr>
      <w:tr w:rsidR="006E36CD" w:rsidRPr="00991324" w14:paraId="278C7F14" w14:textId="77777777" w:rsidTr="007171B6">
        <w:trPr>
          <w:cantSplit/>
        </w:trPr>
        <w:tc>
          <w:tcPr>
            <w:tcW w:w="1355" w:type="pct"/>
            <w:shd w:val="clear" w:color="auto" w:fill="C5EEFF"/>
          </w:tcPr>
          <w:p w14:paraId="4B01560C" w14:textId="77777777" w:rsidR="006E36CD" w:rsidRPr="0080354C" w:rsidRDefault="006E36CD">
            <w:pPr>
              <w:widowControl w:val="0"/>
              <w:rPr>
                <w:b/>
                <w:lang w:val="en-AU"/>
              </w:rPr>
            </w:pPr>
            <w:r w:rsidRPr="0080354C">
              <w:rPr>
                <w:b/>
                <w:lang w:val="en-AU"/>
              </w:rPr>
              <w:t>pelagic fishing gear</w:t>
            </w:r>
          </w:p>
        </w:tc>
        <w:tc>
          <w:tcPr>
            <w:tcW w:w="3645" w:type="pct"/>
            <w:shd w:val="clear" w:color="auto" w:fill="auto"/>
          </w:tcPr>
          <w:p w14:paraId="0D4EEAA5" w14:textId="77777777" w:rsidR="006E36CD" w:rsidRPr="00991324" w:rsidRDefault="006E36CD">
            <w:pPr>
              <w:widowControl w:val="0"/>
              <w:rPr>
                <w:lang w:val="en-AU"/>
              </w:rPr>
            </w:pPr>
            <w:r w:rsidRPr="00991324">
              <w:rPr>
                <w:rFonts w:cs="Arial"/>
                <w:lang w:val="en-AU"/>
              </w:rPr>
              <w:t>Fishing gear that does not come in contact with the seabed during use.</w:t>
            </w:r>
          </w:p>
        </w:tc>
      </w:tr>
      <w:tr w:rsidR="006E36CD" w:rsidRPr="00991324" w14:paraId="5D757B11" w14:textId="77777777" w:rsidTr="007171B6">
        <w:trPr>
          <w:cantSplit/>
        </w:trPr>
        <w:tc>
          <w:tcPr>
            <w:tcW w:w="1355" w:type="pct"/>
            <w:shd w:val="clear" w:color="auto" w:fill="C5EEFF"/>
          </w:tcPr>
          <w:p w14:paraId="53F3F283" w14:textId="77777777" w:rsidR="006E36CD" w:rsidRPr="0080354C" w:rsidRDefault="006E36CD">
            <w:pPr>
              <w:widowControl w:val="0"/>
              <w:rPr>
                <w:b/>
                <w:lang w:val="en-AU"/>
              </w:rPr>
            </w:pPr>
            <w:r w:rsidRPr="0080354C">
              <w:rPr>
                <w:b/>
                <w:lang w:val="en-AU"/>
              </w:rPr>
              <w:t>permit</w:t>
            </w:r>
          </w:p>
        </w:tc>
        <w:tc>
          <w:tcPr>
            <w:tcW w:w="3645" w:type="pct"/>
          </w:tcPr>
          <w:p w14:paraId="50AB7A09" w14:textId="55BF7B1F" w:rsidR="006E36CD" w:rsidRPr="00991324" w:rsidRDefault="006E36CD">
            <w:pPr>
              <w:widowControl w:val="0"/>
              <w:rPr>
                <w:lang w:val="en-AU"/>
              </w:rPr>
            </w:pPr>
            <w:r w:rsidRPr="00991324">
              <w:rPr>
                <w:lang w:val="en-AU"/>
              </w:rPr>
              <w:t xml:space="preserve">As described in </w:t>
            </w:r>
            <w:r w:rsidRPr="00AD37CD">
              <w:rPr>
                <w:lang w:val="en-AU"/>
              </w:rPr>
              <w:t>Section 4.5.1 (</w:t>
            </w:r>
            <w:r w:rsidRPr="00991324">
              <w:rPr>
                <w:lang w:val="en-AU"/>
              </w:rPr>
              <w:t xml:space="preserve">Permits) of this </w:t>
            </w:r>
            <w:r w:rsidR="003917AD">
              <w:rPr>
                <w:lang w:val="en-AU"/>
              </w:rPr>
              <w:t>p</w:t>
            </w:r>
            <w:r w:rsidRPr="44F7EAB3">
              <w:rPr>
                <w:lang w:val="en-AU"/>
              </w:rPr>
              <w:t>lan</w:t>
            </w:r>
            <w:r w:rsidRPr="00991324">
              <w:rPr>
                <w:lang w:val="en-AU"/>
              </w:rPr>
              <w:t>.</w:t>
            </w:r>
          </w:p>
        </w:tc>
      </w:tr>
      <w:tr w:rsidR="006E36CD" w:rsidRPr="00991324" w14:paraId="4598BA0D" w14:textId="77777777" w:rsidTr="007171B6">
        <w:trPr>
          <w:cantSplit/>
        </w:trPr>
        <w:tc>
          <w:tcPr>
            <w:tcW w:w="1355" w:type="pct"/>
            <w:shd w:val="clear" w:color="auto" w:fill="C5EEFF"/>
          </w:tcPr>
          <w:p w14:paraId="7EFF262B" w14:textId="3A352D2F" w:rsidR="006E36CD" w:rsidRPr="0080354C" w:rsidRDefault="006E36CD">
            <w:pPr>
              <w:widowControl w:val="0"/>
              <w:rPr>
                <w:b/>
                <w:lang w:val="en-AU"/>
              </w:rPr>
            </w:pPr>
            <w:r w:rsidRPr="0080354C">
              <w:rPr>
                <w:b/>
                <w:lang w:val="en-AU"/>
              </w:rPr>
              <w:t>prescription</w:t>
            </w:r>
          </w:p>
        </w:tc>
        <w:tc>
          <w:tcPr>
            <w:tcW w:w="3645" w:type="pct"/>
          </w:tcPr>
          <w:p w14:paraId="1D684E83" w14:textId="6F472184" w:rsidR="006E36CD" w:rsidRPr="00991324" w:rsidRDefault="006E36CD">
            <w:pPr>
              <w:widowControl w:val="0"/>
              <w:rPr>
                <w:lang w:val="en-AU"/>
              </w:rPr>
            </w:pPr>
            <w:r w:rsidRPr="00991324">
              <w:rPr>
                <w:lang w:val="en-AU"/>
              </w:rPr>
              <w:t xml:space="preserve">Mandatory </w:t>
            </w:r>
            <w:r w:rsidR="00526548">
              <w:rPr>
                <w:lang w:val="en-AU"/>
              </w:rPr>
              <w:t>requirements</w:t>
            </w:r>
            <w:r w:rsidR="00526548" w:rsidRPr="00991324">
              <w:rPr>
                <w:lang w:val="en-AU"/>
              </w:rPr>
              <w:t xml:space="preserve"> </w:t>
            </w:r>
            <w:r w:rsidRPr="00991324">
              <w:rPr>
                <w:lang w:val="en-AU"/>
              </w:rPr>
              <w:t xml:space="preserve">for </w:t>
            </w:r>
            <w:r w:rsidR="00526548">
              <w:rPr>
                <w:lang w:val="en-AU"/>
              </w:rPr>
              <w:t>activities in the South-east</w:t>
            </w:r>
            <w:r w:rsidR="00526548" w:rsidRPr="00991324">
              <w:rPr>
                <w:lang w:val="en-AU"/>
              </w:rPr>
              <w:t xml:space="preserve"> </w:t>
            </w:r>
            <w:r w:rsidR="00526548">
              <w:rPr>
                <w:lang w:val="en-AU"/>
              </w:rPr>
              <w:t>M</w:t>
            </w:r>
            <w:r w:rsidRPr="00991324">
              <w:rPr>
                <w:lang w:val="en-AU"/>
              </w:rPr>
              <w:t xml:space="preserve">arine </w:t>
            </w:r>
            <w:r w:rsidR="00526548">
              <w:rPr>
                <w:lang w:val="en-AU"/>
              </w:rPr>
              <w:t>P</w:t>
            </w:r>
            <w:r w:rsidRPr="00991324">
              <w:rPr>
                <w:lang w:val="en-AU"/>
              </w:rPr>
              <w:t>arks</w:t>
            </w:r>
            <w:r w:rsidR="00526548">
              <w:rPr>
                <w:lang w:val="en-AU"/>
              </w:rPr>
              <w:t xml:space="preserve"> </w:t>
            </w:r>
            <w:r w:rsidR="0ECBD642" w:rsidRPr="7C34060A">
              <w:rPr>
                <w:lang w:val="en-AU"/>
              </w:rPr>
              <w:t>N</w:t>
            </w:r>
            <w:r w:rsidR="192D2CA8" w:rsidRPr="7C34060A">
              <w:rPr>
                <w:lang w:val="en-AU"/>
              </w:rPr>
              <w:t>etwork</w:t>
            </w:r>
            <w:r w:rsidRPr="00991324">
              <w:rPr>
                <w:lang w:val="en-AU"/>
              </w:rPr>
              <w:t xml:space="preserve"> as outlined in </w:t>
            </w:r>
            <w:r w:rsidR="005B7C6F">
              <w:rPr>
                <w:lang w:val="en-AU"/>
              </w:rPr>
              <w:t>Chapter</w:t>
            </w:r>
            <w:r w:rsidRPr="00991324">
              <w:rPr>
                <w:lang w:val="en-AU"/>
              </w:rPr>
              <w:t xml:space="preserve"> 4 of this </w:t>
            </w:r>
            <w:r w:rsidR="003917AD">
              <w:rPr>
                <w:lang w:val="en-AU"/>
              </w:rPr>
              <w:t>p</w:t>
            </w:r>
            <w:r w:rsidRPr="44F7EAB3">
              <w:rPr>
                <w:lang w:val="en-AU"/>
              </w:rPr>
              <w:t>lan</w:t>
            </w:r>
            <w:r w:rsidRPr="00991324">
              <w:rPr>
                <w:lang w:val="en-AU"/>
              </w:rPr>
              <w:t>.</w:t>
            </w:r>
          </w:p>
        </w:tc>
      </w:tr>
      <w:tr w:rsidR="006E36CD" w:rsidRPr="00991324" w14:paraId="0F141061" w14:textId="77777777" w:rsidTr="007171B6">
        <w:trPr>
          <w:cantSplit/>
          <w:trHeight w:val="722"/>
        </w:trPr>
        <w:tc>
          <w:tcPr>
            <w:tcW w:w="1355" w:type="pct"/>
            <w:shd w:val="clear" w:color="auto" w:fill="C5EEFF"/>
          </w:tcPr>
          <w:p w14:paraId="0F2662FC" w14:textId="77777777" w:rsidR="006E36CD" w:rsidRPr="0080354C" w:rsidRDefault="006E36CD">
            <w:pPr>
              <w:widowControl w:val="0"/>
              <w:rPr>
                <w:b/>
                <w:lang w:val="en-AU"/>
              </w:rPr>
            </w:pPr>
            <w:r w:rsidRPr="0080354C">
              <w:rPr>
                <w:b/>
                <w:lang w:val="en-AU"/>
              </w:rPr>
              <w:t>pressures</w:t>
            </w:r>
          </w:p>
        </w:tc>
        <w:tc>
          <w:tcPr>
            <w:tcW w:w="3645" w:type="pct"/>
            <w:shd w:val="clear" w:color="auto" w:fill="auto"/>
          </w:tcPr>
          <w:p w14:paraId="566F837C" w14:textId="61481F92" w:rsidR="006E36CD" w:rsidRPr="00991324" w:rsidRDefault="006E36CD" w:rsidP="00AD46E0">
            <w:pPr>
              <w:pStyle w:val="FootnoteText"/>
              <w:rPr>
                <w:lang w:val="en-AU"/>
              </w:rPr>
            </w:pPr>
            <w:r w:rsidRPr="00991324">
              <w:rPr>
                <w:lang w:val="en-AU"/>
              </w:rPr>
              <w:t>Human driven processes, events and activities that</w:t>
            </w:r>
            <w:r w:rsidR="003917AD">
              <w:rPr>
                <w:lang w:val="en-AU"/>
              </w:rPr>
              <w:t>,</w:t>
            </w:r>
            <w:r w:rsidRPr="00991324">
              <w:rPr>
                <w:lang w:val="en-AU"/>
              </w:rPr>
              <w:t xml:space="preserve"> if left unchecked, may impact on marine park values.</w:t>
            </w:r>
          </w:p>
        </w:tc>
      </w:tr>
      <w:tr w:rsidR="006E36CD" w:rsidRPr="00991324" w14:paraId="11FF8D6D" w14:textId="77777777" w:rsidTr="007171B6">
        <w:trPr>
          <w:cantSplit/>
        </w:trPr>
        <w:tc>
          <w:tcPr>
            <w:tcW w:w="1355" w:type="pct"/>
            <w:shd w:val="clear" w:color="auto" w:fill="C5EEFF"/>
          </w:tcPr>
          <w:p w14:paraId="0FC51509" w14:textId="77777777" w:rsidR="006E36CD" w:rsidRPr="0080354C" w:rsidRDefault="006E36CD">
            <w:pPr>
              <w:widowControl w:val="0"/>
              <w:rPr>
                <w:b/>
                <w:lang w:val="en-AU"/>
              </w:rPr>
            </w:pPr>
            <w:r w:rsidRPr="0080354C">
              <w:rPr>
                <w:b/>
                <w:lang w:val="en-AU"/>
              </w:rPr>
              <w:t>protected species</w:t>
            </w:r>
          </w:p>
        </w:tc>
        <w:tc>
          <w:tcPr>
            <w:tcW w:w="3645" w:type="pct"/>
            <w:shd w:val="clear" w:color="auto" w:fill="auto"/>
          </w:tcPr>
          <w:p w14:paraId="16C4ABCD" w14:textId="77777777" w:rsidR="006E36CD" w:rsidRPr="00991324" w:rsidRDefault="006E36CD">
            <w:pPr>
              <w:widowControl w:val="0"/>
              <w:rPr>
                <w:lang w:val="en-AU"/>
              </w:rPr>
            </w:pPr>
            <w:r w:rsidRPr="00991324">
              <w:rPr>
                <w:lang w:val="en-AU"/>
              </w:rPr>
              <w:t>Species listed under the EPBC Act as threatened, migratory or marine species and/or cetaceans (whales, dolphins and porpoises).</w:t>
            </w:r>
          </w:p>
        </w:tc>
      </w:tr>
      <w:tr w:rsidR="006E36CD" w:rsidRPr="00991324" w14:paraId="2BD8210A" w14:textId="77777777" w:rsidTr="007171B6">
        <w:trPr>
          <w:cantSplit/>
        </w:trPr>
        <w:tc>
          <w:tcPr>
            <w:tcW w:w="1355" w:type="pct"/>
            <w:shd w:val="clear" w:color="auto" w:fill="C5EEFF"/>
          </w:tcPr>
          <w:p w14:paraId="13E139AF" w14:textId="77777777" w:rsidR="006E36CD" w:rsidRPr="0080354C" w:rsidRDefault="006E36CD">
            <w:pPr>
              <w:widowControl w:val="0"/>
              <w:rPr>
                <w:b/>
                <w:lang w:val="en-AU"/>
              </w:rPr>
            </w:pPr>
            <w:r w:rsidRPr="0080354C">
              <w:rPr>
                <w:b/>
                <w:lang w:val="en-AU"/>
              </w:rPr>
              <w:t>purse seine</w:t>
            </w:r>
          </w:p>
        </w:tc>
        <w:tc>
          <w:tcPr>
            <w:tcW w:w="3645" w:type="pct"/>
          </w:tcPr>
          <w:p w14:paraId="426EB30F" w14:textId="77777777" w:rsidR="006E36CD" w:rsidRPr="00991324" w:rsidRDefault="006E36CD">
            <w:pPr>
              <w:widowControl w:val="0"/>
              <w:rPr>
                <w:lang w:val="en-AU"/>
              </w:rPr>
            </w:pPr>
            <w:r w:rsidRPr="00991324">
              <w:rPr>
                <w:lang w:val="en-AU"/>
              </w:rPr>
              <w:t>A semi-rectangular mesh net with floats along the top and a weighted line along the bottom. A vessel or buoy is used to anchor one end of the net while it is set around a fish aggregation in a circular pattern. The bottom of the net has a cable threaded through it which, when pulled, brings the bottom of the net together like a purse trapping the fish inside. The net is then pulled toward the vessel and the fish are either lifted or pumped on board the vessel.</w:t>
            </w:r>
          </w:p>
        </w:tc>
      </w:tr>
      <w:tr w:rsidR="006E36CD" w:rsidRPr="00991324" w14:paraId="4098CF13" w14:textId="77777777" w:rsidTr="007171B6">
        <w:trPr>
          <w:cantSplit/>
        </w:trPr>
        <w:tc>
          <w:tcPr>
            <w:tcW w:w="1355" w:type="pct"/>
            <w:shd w:val="clear" w:color="auto" w:fill="C5EEFF"/>
          </w:tcPr>
          <w:p w14:paraId="1D784744" w14:textId="77777777" w:rsidR="006E36CD" w:rsidRPr="0080354C" w:rsidRDefault="006E36CD">
            <w:pPr>
              <w:widowControl w:val="0"/>
              <w:rPr>
                <w:b/>
                <w:lang w:val="en-AU"/>
              </w:rPr>
            </w:pPr>
            <w:r w:rsidRPr="0080354C">
              <w:rPr>
                <w:b/>
                <w:lang w:val="en-AU"/>
              </w:rPr>
              <w:t>Ramsar</w:t>
            </w:r>
          </w:p>
        </w:tc>
        <w:tc>
          <w:tcPr>
            <w:tcW w:w="3645" w:type="pct"/>
            <w:shd w:val="clear" w:color="auto" w:fill="auto"/>
          </w:tcPr>
          <w:p w14:paraId="2A52ABE2" w14:textId="0D34B6C7" w:rsidR="006E36CD" w:rsidRPr="00991324" w:rsidRDefault="006E36CD">
            <w:pPr>
              <w:widowControl w:val="0"/>
              <w:rPr>
                <w:lang w:val="en-AU"/>
              </w:rPr>
            </w:pPr>
            <w:r w:rsidRPr="00991324">
              <w:rPr>
                <w:lang w:val="en-AU"/>
              </w:rPr>
              <w:t>The Convention on Wetlands of International Importance (the Ramsar Convention)</w:t>
            </w:r>
            <w:r w:rsidR="003917AD">
              <w:rPr>
                <w:lang w:val="en-AU"/>
              </w:rPr>
              <w:t>,</w:t>
            </w:r>
            <w:r w:rsidRPr="00991324">
              <w:rPr>
                <w:lang w:val="en-AU"/>
              </w:rPr>
              <w:t xml:space="preserve"> signed in Ramsar, Iran</w:t>
            </w:r>
            <w:r w:rsidR="003917AD">
              <w:rPr>
                <w:lang w:val="en-AU"/>
              </w:rPr>
              <w:t>,</w:t>
            </w:r>
            <w:r w:rsidRPr="00991324">
              <w:rPr>
                <w:lang w:val="en-AU"/>
              </w:rPr>
              <w:t xml:space="preserve"> in 1971. The Ramsar Convention aims to halt the worldwide loss of wetlands and to conserve, through wise use and management, those that remain.</w:t>
            </w:r>
          </w:p>
        </w:tc>
      </w:tr>
      <w:tr w:rsidR="006E36CD" w:rsidRPr="00991324" w14:paraId="1B6BD105" w14:textId="77777777" w:rsidTr="007171B6">
        <w:trPr>
          <w:cantSplit/>
        </w:trPr>
        <w:tc>
          <w:tcPr>
            <w:tcW w:w="1355" w:type="pct"/>
            <w:shd w:val="clear" w:color="auto" w:fill="C5EEFF"/>
          </w:tcPr>
          <w:p w14:paraId="414CDACD" w14:textId="77777777" w:rsidR="006E36CD" w:rsidRPr="0080354C" w:rsidRDefault="006E36CD">
            <w:pPr>
              <w:widowControl w:val="0"/>
              <w:rPr>
                <w:b/>
                <w:lang w:val="en-AU"/>
              </w:rPr>
            </w:pPr>
            <w:r w:rsidRPr="0080354C">
              <w:rPr>
                <w:b/>
                <w:lang w:val="en-AU"/>
              </w:rPr>
              <w:lastRenderedPageBreak/>
              <w:t xml:space="preserve">rariphotic </w:t>
            </w:r>
          </w:p>
        </w:tc>
        <w:tc>
          <w:tcPr>
            <w:tcW w:w="3645" w:type="pct"/>
            <w:shd w:val="clear" w:color="auto" w:fill="auto"/>
          </w:tcPr>
          <w:p w14:paraId="3C72CE94" w14:textId="752F5910" w:rsidR="006E36CD" w:rsidRPr="00991324" w:rsidRDefault="006E36CD">
            <w:pPr>
              <w:widowControl w:val="0"/>
              <w:rPr>
                <w:lang w:val="en-AU"/>
              </w:rPr>
            </w:pPr>
            <w:r w:rsidRPr="00991324">
              <w:rPr>
                <w:rFonts w:cs="Arial"/>
                <w:lang w:val="en-AU"/>
              </w:rPr>
              <w:t xml:space="preserve">Meaning ‘low-light’ or marine ecosystems at depths ranging from </w:t>
            </w:r>
            <w:r>
              <w:rPr>
                <w:rFonts w:cs="Arial"/>
                <w:lang w:val="en-AU"/>
              </w:rPr>
              <w:t>71</w:t>
            </w:r>
            <w:r w:rsidR="00BB4ED3">
              <w:rPr>
                <w:rFonts w:cs="Arial"/>
                <w:lang w:val="en-AU"/>
              </w:rPr>
              <w:t> </w:t>
            </w:r>
            <w:r w:rsidR="00A30BBA">
              <w:rPr>
                <w:rFonts w:cs="Arial"/>
                <w:lang w:val="en-AU"/>
              </w:rPr>
              <w:t>m</w:t>
            </w:r>
            <w:r w:rsidR="007F4056">
              <w:rPr>
                <w:rFonts w:cs="Arial"/>
                <w:lang w:val="en-AU"/>
              </w:rPr>
              <w:t xml:space="preserve"> </w:t>
            </w:r>
            <w:r w:rsidR="004A163A">
              <w:rPr>
                <w:iCs/>
              </w:rPr>
              <w:t>to</w:t>
            </w:r>
            <w:r w:rsidR="007F4056">
              <w:rPr>
                <w:iCs/>
              </w:rPr>
              <w:t xml:space="preserve"> </w:t>
            </w:r>
            <w:r>
              <w:rPr>
                <w:rFonts w:cs="Arial"/>
                <w:lang w:val="en-AU"/>
              </w:rPr>
              <w:t>200</w:t>
            </w:r>
            <w:r w:rsidR="004A163A">
              <w:rPr>
                <w:rFonts w:cs="Arial"/>
                <w:lang w:val="en-AU"/>
              </w:rPr>
              <w:t> </w:t>
            </w:r>
            <w:r>
              <w:rPr>
                <w:rFonts w:cs="Arial"/>
                <w:lang w:val="en-AU"/>
              </w:rPr>
              <w:t>m</w:t>
            </w:r>
            <w:r w:rsidRPr="00991324">
              <w:rPr>
                <w:rFonts w:cs="Arial"/>
                <w:lang w:val="en-AU"/>
              </w:rPr>
              <w:t xml:space="preserve">. </w:t>
            </w:r>
          </w:p>
        </w:tc>
      </w:tr>
      <w:tr w:rsidR="006E36CD" w:rsidRPr="00991324" w14:paraId="65160590" w14:textId="77777777" w:rsidTr="007171B6">
        <w:trPr>
          <w:cantSplit/>
        </w:trPr>
        <w:tc>
          <w:tcPr>
            <w:tcW w:w="1355" w:type="pct"/>
            <w:shd w:val="clear" w:color="auto" w:fill="C5EEFF"/>
            <w:vAlign w:val="center"/>
          </w:tcPr>
          <w:p w14:paraId="123E6AB6" w14:textId="25133AD8" w:rsidR="006E36CD" w:rsidRPr="0080354C" w:rsidRDefault="006E36CD" w:rsidP="00343CD9">
            <w:pPr>
              <w:widowControl w:val="0"/>
              <w:rPr>
                <w:b/>
                <w:lang w:val="en-AU"/>
              </w:rPr>
            </w:pPr>
            <w:r w:rsidRPr="0080354C">
              <w:rPr>
                <w:b/>
                <w:lang w:val="en-AU"/>
              </w:rPr>
              <w:t>recreational fishing</w:t>
            </w:r>
          </w:p>
        </w:tc>
        <w:tc>
          <w:tcPr>
            <w:tcW w:w="3645" w:type="pct"/>
          </w:tcPr>
          <w:p w14:paraId="7F907CF0" w14:textId="77777777" w:rsidR="006E36CD" w:rsidRPr="00991324" w:rsidRDefault="006E36CD">
            <w:pPr>
              <w:widowControl w:val="0"/>
              <w:rPr>
                <w:lang w:val="en-AU"/>
              </w:rPr>
            </w:pPr>
            <w:r w:rsidRPr="00991324">
              <w:rPr>
                <w:lang w:val="en-AU"/>
              </w:rPr>
              <w:t>Taking marine species, including shells, not for commercial purposes and that is not commercial fishing.</w:t>
            </w:r>
          </w:p>
        </w:tc>
      </w:tr>
      <w:tr w:rsidR="006E36CD" w:rsidRPr="00991324" w14:paraId="5D52826F" w14:textId="77777777" w:rsidTr="007171B6">
        <w:trPr>
          <w:cantSplit/>
        </w:trPr>
        <w:tc>
          <w:tcPr>
            <w:tcW w:w="1355" w:type="pct"/>
            <w:shd w:val="clear" w:color="auto" w:fill="C5EEFF"/>
          </w:tcPr>
          <w:p w14:paraId="18E04141" w14:textId="5F54F95E" w:rsidR="006E36CD" w:rsidRPr="00FA208C" w:rsidRDefault="006E36CD">
            <w:pPr>
              <w:widowControl w:val="0"/>
              <w:rPr>
                <w:b/>
                <w:lang w:val="en-AU"/>
              </w:rPr>
            </w:pPr>
            <w:r w:rsidRPr="00FA208C">
              <w:rPr>
                <w:b/>
                <w:lang w:val="en-AU"/>
              </w:rPr>
              <w:t>Sea Country</w:t>
            </w:r>
          </w:p>
        </w:tc>
        <w:tc>
          <w:tcPr>
            <w:tcW w:w="3645" w:type="pct"/>
          </w:tcPr>
          <w:p w14:paraId="6E340937" w14:textId="1BE20D39" w:rsidR="006E36CD" w:rsidRPr="00FA208C" w:rsidRDefault="004A163A">
            <w:pPr>
              <w:widowControl w:val="0"/>
              <w:rPr>
                <w:lang w:val="en-AU"/>
              </w:rPr>
            </w:pPr>
            <w:r>
              <w:rPr>
                <w:lang w:val="en-AU"/>
              </w:rPr>
              <w:t>T</w:t>
            </w:r>
            <w:r w:rsidR="006E36CD" w:rsidRPr="00FA208C">
              <w:rPr>
                <w:lang w:val="en-AU"/>
              </w:rPr>
              <w:t>he areas of the sea that Aboriginal and Torres Strait Islander groups are particularly affiliated with through their traditional lore and customs.</w:t>
            </w:r>
          </w:p>
        </w:tc>
      </w:tr>
      <w:tr w:rsidR="006E36CD" w:rsidRPr="00991324" w14:paraId="404ECB62" w14:textId="77777777" w:rsidTr="007171B6">
        <w:trPr>
          <w:cantSplit/>
        </w:trPr>
        <w:tc>
          <w:tcPr>
            <w:tcW w:w="1355" w:type="pct"/>
            <w:shd w:val="clear" w:color="auto" w:fill="C5EEFF"/>
          </w:tcPr>
          <w:p w14:paraId="4162B51D" w14:textId="77777777" w:rsidR="006E36CD" w:rsidRPr="0080354C" w:rsidRDefault="006E36CD">
            <w:pPr>
              <w:widowControl w:val="0"/>
              <w:rPr>
                <w:b/>
                <w:lang w:val="en-AU"/>
              </w:rPr>
            </w:pPr>
            <w:r w:rsidRPr="0080354C">
              <w:rPr>
                <w:b/>
                <w:lang w:val="en-AU"/>
              </w:rPr>
              <w:t>seamounts</w:t>
            </w:r>
          </w:p>
        </w:tc>
        <w:tc>
          <w:tcPr>
            <w:tcW w:w="3645" w:type="pct"/>
            <w:shd w:val="clear" w:color="auto" w:fill="auto"/>
          </w:tcPr>
          <w:p w14:paraId="02CAFCBF" w14:textId="72457E13" w:rsidR="006E36CD" w:rsidRPr="00991324" w:rsidRDefault="006E36CD">
            <w:pPr>
              <w:widowControl w:val="0"/>
              <w:rPr>
                <w:lang w:val="en-AU"/>
              </w:rPr>
            </w:pPr>
            <w:r w:rsidRPr="00991324">
              <w:rPr>
                <w:lang w:val="en-AU"/>
              </w:rPr>
              <w:t xml:space="preserve">Underwater mountains that rise from the ocean floor without reaching the surface. Most are remnants of extinct volcanoes, while others are actively erupting and growing. </w:t>
            </w:r>
          </w:p>
        </w:tc>
      </w:tr>
      <w:tr w:rsidR="006E36CD" w:rsidRPr="00991324" w14:paraId="6BEC417E" w14:textId="77777777" w:rsidTr="007171B6">
        <w:trPr>
          <w:cantSplit/>
        </w:trPr>
        <w:tc>
          <w:tcPr>
            <w:tcW w:w="1355" w:type="pct"/>
            <w:shd w:val="clear" w:color="auto" w:fill="C5EEFF"/>
          </w:tcPr>
          <w:p w14:paraId="29DD3796" w14:textId="77777777" w:rsidR="006E36CD" w:rsidRPr="0080354C" w:rsidRDefault="006E36CD">
            <w:pPr>
              <w:widowControl w:val="0"/>
              <w:rPr>
                <w:b/>
                <w:lang w:val="en-AU"/>
              </w:rPr>
            </w:pPr>
            <w:r w:rsidRPr="0080354C">
              <w:rPr>
                <w:b/>
                <w:lang w:val="en-AU"/>
              </w:rPr>
              <w:t>social and economic benefits</w:t>
            </w:r>
          </w:p>
        </w:tc>
        <w:tc>
          <w:tcPr>
            <w:tcW w:w="3645" w:type="pct"/>
            <w:shd w:val="clear" w:color="auto" w:fill="auto"/>
          </w:tcPr>
          <w:p w14:paraId="26AA3CD3" w14:textId="77777777" w:rsidR="006E36CD" w:rsidRPr="00991324" w:rsidRDefault="006E36CD">
            <w:pPr>
              <w:widowControl w:val="0"/>
              <w:rPr>
                <w:lang w:val="en-AU"/>
              </w:rPr>
            </w:pPr>
            <w:r w:rsidRPr="00991324">
              <w:rPr>
                <w:lang w:val="en-AU"/>
              </w:rPr>
              <w:t>Benefits to people, businesses and the economy arising from the protection and sustainable use of values.</w:t>
            </w:r>
          </w:p>
        </w:tc>
      </w:tr>
      <w:tr w:rsidR="006E36CD" w:rsidRPr="00991324" w14:paraId="5F4039B1" w14:textId="77777777" w:rsidTr="007171B6">
        <w:trPr>
          <w:cantSplit/>
        </w:trPr>
        <w:tc>
          <w:tcPr>
            <w:tcW w:w="1355" w:type="pct"/>
            <w:shd w:val="clear" w:color="auto" w:fill="C5EEFF"/>
            <w:vAlign w:val="center"/>
          </w:tcPr>
          <w:p w14:paraId="61996C9E" w14:textId="1B3769EE" w:rsidR="006E36CD" w:rsidRPr="0080354C" w:rsidRDefault="006E36CD">
            <w:pPr>
              <w:widowControl w:val="0"/>
              <w:rPr>
                <w:b/>
                <w:lang w:val="en-AU"/>
              </w:rPr>
            </w:pPr>
            <w:r w:rsidRPr="0080354C">
              <w:rPr>
                <w:b/>
                <w:lang w:val="en-AU"/>
              </w:rPr>
              <w:t xml:space="preserve">South-east Marine Parks Network, or South-east Network, or the </w:t>
            </w:r>
            <w:r w:rsidR="004A163A">
              <w:rPr>
                <w:b/>
                <w:lang w:val="en-AU"/>
              </w:rPr>
              <w:t>n</w:t>
            </w:r>
            <w:r w:rsidRPr="0080354C">
              <w:rPr>
                <w:b/>
                <w:lang w:val="en-AU"/>
              </w:rPr>
              <w:t>etwork</w:t>
            </w:r>
          </w:p>
        </w:tc>
        <w:tc>
          <w:tcPr>
            <w:tcW w:w="3645" w:type="pct"/>
            <w:shd w:val="clear" w:color="auto" w:fill="auto"/>
          </w:tcPr>
          <w:p w14:paraId="55E8CE53" w14:textId="23C4FDCB" w:rsidR="006E36CD" w:rsidRPr="008C7A55" w:rsidRDefault="006E36CD">
            <w:pPr>
              <w:widowControl w:val="0"/>
              <w:rPr>
                <w:lang w:val="en-AU"/>
              </w:rPr>
            </w:pPr>
            <w:r w:rsidRPr="008C7A55">
              <w:rPr>
                <w:lang w:val="en-AU"/>
              </w:rPr>
              <w:t xml:space="preserve">The 14 </w:t>
            </w:r>
            <w:r w:rsidR="00CC0B72" w:rsidRPr="008C7A55">
              <w:rPr>
                <w:lang w:val="en-AU"/>
              </w:rPr>
              <w:t>marine parks</w:t>
            </w:r>
            <w:r w:rsidR="00D42121">
              <w:rPr>
                <w:lang w:val="en-AU"/>
              </w:rPr>
              <w:t xml:space="preserve"> described in </w:t>
            </w:r>
            <w:r w:rsidR="00033FAE">
              <w:rPr>
                <w:lang w:val="en-AU"/>
              </w:rPr>
              <w:t>S</w:t>
            </w:r>
            <w:r w:rsidR="00D42121">
              <w:rPr>
                <w:lang w:val="en-AU"/>
              </w:rPr>
              <w:t>chedule 2</w:t>
            </w:r>
            <w:r w:rsidR="00033FAE">
              <w:rPr>
                <w:lang w:val="en-AU"/>
              </w:rPr>
              <w:t xml:space="preserve"> (South-east Marine Parks overview)</w:t>
            </w:r>
            <w:r w:rsidR="00D42121">
              <w:rPr>
                <w:lang w:val="en-AU"/>
              </w:rPr>
              <w:t xml:space="preserve"> a</w:t>
            </w:r>
            <w:r w:rsidR="00AD37CD">
              <w:rPr>
                <w:lang w:val="en-AU"/>
              </w:rPr>
              <w:t>nd</w:t>
            </w:r>
            <w:r w:rsidR="00CC0B72" w:rsidRPr="008C7A55">
              <w:rPr>
                <w:lang w:val="en-AU"/>
              </w:rPr>
              <w:t xml:space="preserve"> managed as a network</w:t>
            </w:r>
            <w:r w:rsidR="008C7A55" w:rsidRPr="008C7A55">
              <w:rPr>
                <w:lang w:val="en-AU"/>
              </w:rPr>
              <w:t xml:space="preserve">. </w:t>
            </w:r>
          </w:p>
        </w:tc>
      </w:tr>
      <w:tr w:rsidR="006E36CD" w:rsidRPr="00991324" w14:paraId="7D05C11B" w14:textId="77777777" w:rsidTr="007171B6">
        <w:trPr>
          <w:cantSplit/>
        </w:trPr>
        <w:tc>
          <w:tcPr>
            <w:tcW w:w="1355" w:type="pct"/>
            <w:shd w:val="clear" w:color="auto" w:fill="C5EEFF"/>
          </w:tcPr>
          <w:p w14:paraId="3DF21896" w14:textId="77777777" w:rsidR="006E36CD" w:rsidRPr="0080354C" w:rsidRDefault="006E36CD" w:rsidP="00A23BD3">
            <w:pPr>
              <w:widowControl w:val="0"/>
              <w:rPr>
                <w:b/>
                <w:lang w:val="en-AU"/>
              </w:rPr>
            </w:pPr>
            <w:r w:rsidRPr="0080354C">
              <w:rPr>
                <w:b/>
                <w:lang w:val="en-AU"/>
              </w:rPr>
              <w:t>stowed and secured</w:t>
            </w:r>
          </w:p>
        </w:tc>
        <w:tc>
          <w:tcPr>
            <w:tcW w:w="3645" w:type="pct"/>
          </w:tcPr>
          <w:p w14:paraId="0BA611CE" w14:textId="77777777" w:rsidR="006E36CD" w:rsidRPr="00991324" w:rsidRDefault="006E36CD">
            <w:pPr>
              <w:widowControl w:val="0"/>
              <w:rPr>
                <w:lang w:val="en-AU"/>
              </w:rPr>
            </w:pPr>
            <w:r w:rsidRPr="00991324">
              <w:rPr>
                <w:lang w:val="en-AU"/>
              </w:rPr>
              <w:t>All fishing apparatus, including nets and lines, are rendered inoperative in zones where fishing is not permitted, including that the apparatus is inboard the vessel and otherwise completely out of the water or as determined by the Director.</w:t>
            </w:r>
          </w:p>
        </w:tc>
      </w:tr>
      <w:tr w:rsidR="006E36CD" w:rsidRPr="00991324" w14:paraId="02DDBCC6" w14:textId="77777777" w:rsidTr="007171B6">
        <w:trPr>
          <w:cantSplit/>
        </w:trPr>
        <w:tc>
          <w:tcPr>
            <w:tcW w:w="1355" w:type="pct"/>
            <w:shd w:val="clear" w:color="auto" w:fill="C5EEFF"/>
          </w:tcPr>
          <w:p w14:paraId="60CE2EA1" w14:textId="67CE1753" w:rsidR="006E36CD" w:rsidRPr="00FA208C" w:rsidRDefault="006E36CD">
            <w:pPr>
              <w:widowControl w:val="0"/>
              <w:rPr>
                <w:b/>
                <w:lang w:val="en-AU"/>
              </w:rPr>
            </w:pPr>
            <w:r w:rsidRPr="00FA208C">
              <w:rPr>
                <w:b/>
                <w:bCs/>
                <w:lang w:val="en-AU"/>
              </w:rPr>
              <w:t>Traditional</w:t>
            </w:r>
            <w:r w:rsidRPr="00FA208C">
              <w:rPr>
                <w:b/>
                <w:lang w:val="en-AU"/>
              </w:rPr>
              <w:t xml:space="preserve"> </w:t>
            </w:r>
            <w:r w:rsidR="003058B8" w:rsidRPr="00FA208C">
              <w:rPr>
                <w:b/>
                <w:lang w:val="en-AU"/>
              </w:rPr>
              <w:t>O</w:t>
            </w:r>
            <w:r w:rsidRPr="00FA208C">
              <w:rPr>
                <w:b/>
                <w:lang w:val="en-AU"/>
              </w:rPr>
              <w:t>wners</w:t>
            </w:r>
          </w:p>
        </w:tc>
        <w:tc>
          <w:tcPr>
            <w:tcW w:w="3645" w:type="pct"/>
          </w:tcPr>
          <w:p w14:paraId="60DFC036" w14:textId="7EEFF2E1" w:rsidR="006E36CD" w:rsidRPr="00FA208C" w:rsidRDefault="006E36CD">
            <w:pPr>
              <w:widowControl w:val="0"/>
              <w:rPr>
                <w:lang w:val="en-AU"/>
              </w:rPr>
            </w:pPr>
            <w:r w:rsidRPr="00FA208C">
              <w:rPr>
                <w:lang w:val="en-AU"/>
              </w:rPr>
              <w:t>A local descent group of Indigenous persons who have common spiritual affiliations to an area of Sea Country and are entitled by Indigenous traditions to fish and hunt in an area of Sea Country.</w:t>
            </w:r>
          </w:p>
        </w:tc>
      </w:tr>
      <w:tr w:rsidR="006E36CD" w:rsidRPr="00991324" w14:paraId="7729C361" w14:textId="77777777" w:rsidTr="007171B6">
        <w:trPr>
          <w:cantSplit/>
        </w:trPr>
        <w:tc>
          <w:tcPr>
            <w:tcW w:w="1355" w:type="pct"/>
            <w:shd w:val="clear" w:color="auto" w:fill="C5EEFF"/>
          </w:tcPr>
          <w:p w14:paraId="0F9FB3A7" w14:textId="153CEB18" w:rsidR="006E36CD" w:rsidRPr="0080354C" w:rsidRDefault="006E36CD">
            <w:pPr>
              <w:widowControl w:val="0"/>
              <w:rPr>
                <w:b/>
                <w:lang w:val="en-AU"/>
              </w:rPr>
            </w:pPr>
            <w:r w:rsidRPr="0080354C">
              <w:rPr>
                <w:b/>
                <w:lang w:val="en-AU"/>
              </w:rPr>
              <w:t>transit</w:t>
            </w:r>
          </w:p>
        </w:tc>
        <w:tc>
          <w:tcPr>
            <w:tcW w:w="3645" w:type="pct"/>
          </w:tcPr>
          <w:p w14:paraId="48978081" w14:textId="3E14003C" w:rsidR="006E36CD" w:rsidRPr="00991324" w:rsidRDefault="006E36CD" w:rsidP="002E7DB2">
            <w:pPr>
              <w:widowControl w:val="0"/>
              <w:rPr>
                <w:lang w:val="en-AU"/>
              </w:rPr>
            </w:pPr>
            <w:r w:rsidRPr="002E7DB2">
              <w:rPr>
                <w:rStyle w:val="ui-provider"/>
              </w:rPr>
              <w:t xml:space="preserve">Continuous and expeditious passage through an area. </w:t>
            </w:r>
            <w:r w:rsidR="002E7DB2" w:rsidRPr="002E7DB2">
              <w:rPr>
                <w:rStyle w:val="ui-provider"/>
              </w:rPr>
              <w:t>However,</w:t>
            </w:r>
            <w:r w:rsidRPr="002E7DB2">
              <w:rPr>
                <w:rStyle w:val="ui-provider"/>
              </w:rPr>
              <w:t xml:space="preserve"> </w:t>
            </w:r>
            <w:r w:rsidRPr="002E7DB2" w:rsidDel="0011654F">
              <w:rPr>
                <w:rStyle w:val="ui-provider"/>
              </w:rPr>
              <w:t>passage includes stopping and anchoring, but only in so far as rendered necessary by force majeure or distress or for the purpose of rendering assistance to persons, ships or aircraft in danger or distress</w:t>
            </w:r>
            <w:r w:rsidR="004A163A">
              <w:rPr>
                <w:rStyle w:val="ui-provider"/>
              </w:rPr>
              <w:t>.</w:t>
            </w:r>
          </w:p>
        </w:tc>
      </w:tr>
      <w:tr w:rsidR="006E36CD" w:rsidRPr="00991324" w14:paraId="37227CD2" w14:textId="77777777" w:rsidTr="007171B6">
        <w:trPr>
          <w:cantSplit/>
        </w:trPr>
        <w:tc>
          <w:tcPr>
            <w:tcW w:w="1355" w:type="pct"/>
            <w:shd w:val="clear" w:color="auto" w:fill="C5EEFF"/>
          </w:tcPr>
          <w:p w14:paraId="18395D5F" w14:textId="39F0D013" w:rsidR="006E36CD" w:rsidRPr="0080354C" w:rsidRDefault="004A163A">
            <w:pPr>
              <w:widowControl w:val="0"/>
              <w:rPr>
                <w:b/>
                <w:lang w:val="en-AU"/>
              </w:rPr>
            </w:pPr>
            <w:r w:rsidRPr="0080354C">
              <w:rPr>
                <w:b/>
                <w:lang w:val="en-AU"/>
              </w:rPr>
              <w:t>T</w:t>
            </w:r>
            <w:r w:rsidR="006E36CD" w:rsidRPr="0080354C">
              <w:rPr>
                <w:b/>
                <w:lang w:val="en-AU"/>
              </w:rPr>
              <w:t>rap, pot</w:t>
            </w:r>
          </w:p>
        </w:tc>
        <w:tc>
          <w:tcPr>
            <w:tcW w:w="3645" w:type="pct"/>
          </w:tcPr>
          <w:p w14:paraId="6BBFC62C" w14:textId="4C70210D" w:rsidR="006E36CD" w:rsidRPr="00991324" w:rsidRDefault="004A163A">
            <w:pPr>
              <w:widowControl w:val="0"/>
              <w:rPr>
                <w:lang w:val="en-AU"/>
              </w:rPr>
            </w:pPr>
            <w:r>
              <w:rPr>
                <w:lang w:val="en-AU"/>
              </w:rPr>
              <w:t>M</w:t>
            </w:r>
            <w:r w:rsidR="006E36CD" w:rsidRPr="00991324">
              <w:rPr>
                <w:lang w:val="en-AU"/>
              </w:rPr>
              <w:t>ade in a variety of shapes and sizes from various materials. They are generally baited to attract fish or crustaceans through one or more entrances or openings. Traps and pots are set on the seafloor and connected to a vertical line with a buoy on the surface of the water.</w:t>
            </w:r>
          </w:p>
        </w:tc>
      </w:tr>
      <w:tr w:rsidR="006E36CD" w:rsidRPr="00991324" w14:paraId="7C8904F8" w14:textId="77777777" w:rsidTr="007171B6">
        <w:trPr>
          <w:cantSplit/>
        </w:trPr>
        <w:tc>
          <w:tcPr>
            <w:tcW w:w="1355" w:type="pct"/>
            <w:shd w:val="clear" w:color="auto" w:fill="C5EEFF"/>
          </w:tcPr>
          <w:p w14:paraId="411B616D" w14:textId="2B1D25DD" w:rsidR="006E36CD" w:rsidRPr="0080354C" w:rsidRDefault="004A163A">
            <w:pPr>
              <w:widowControl w:val="0"/>
              <w:rPr>
                <w:b/>
                <w:lang w:val="en-AU"/>
              </w:rPr>
            </w:pPr>
            <w:r w:rsidRPr="0080354C">
              <w:rPr>
                <w:b/>
                <w:lang w:val="en-AU"/>
              </w:rPr>
              <w:lastRenderedPageBreak/>
              <w:t>T</w:t>
            </w:r>
            <w:r w:rsidR="006E36CD" w:rsidRPr="0080354C">
              <w:rPr>
                <w:b/>
                <w:lang w:val="en-AU"/>
              </w:rPr>
              <w:t>rawl (demersal)</w:t>
            </w:r>
          </w:p>
        </w:tc>
        <w:tc>
          <w:tcPr>
            <w:tcW w:w="3645" w:type="pct"/>
          </w:tcPr>
          <w:p w14:paraId="527563F8" w14:textId="744B9FE2" w:rsidR="006E36CD" w:rsidRPr="00991324" w:rsidRDefault="006E36CD">
            <w:pPr>
              <w:widowControl w:val="0"/>
              <w:rPr>
                <w:lang w:val="en-AU"/>
              </w:rPr>
            </w:pPr>
            <w:r w:rsidRPr="00991324">
              <w:rPr>
                <w:lang w:val="en-AU"/>
              </w:rPr>
              <w:t>A cone-shaped mesh net towed through the water column on or near the seabed that may come into contact with the seabed during use. The net is held open horizontally by otter boards or trawl doors while towing. The bottom of the net opening generally has chains, rubber or steel bobbins and spacers threaded along its length to help reduce snagging by slightly lifting the net off the seafloor. The last section of the net is a cod end</w:t>
            </w:r>
            <w:r w:rsidR="004A163A">
              <w:rPr>
                <w:lang w:val="en-AU"/>
              </w:rPr>
              <w:t>,</w:t>
            </w:r>
            <w:r w:rsidRPr="00991324">
              <w:rPr>
                <w:lang w:val="en-AU"/>
              </w:rPr>
              <w:t xml:space="preserve"> where the catch is retained. Long metal cables connect the net and boards to a vessel. The cable length and mesh size var</w:t>
            </w:r>
            <w:r w:rsidR="004A163A">
              <w:rPr>
                <w:lang w:val="en-AU"/>
              </w:rPr>
              <w:t>y</w:t>
            </w:r>
            <w:r w:rsidRPr="00991324">
              <w:rPr>
                <w:lang w:val="en-AU"/>
              </w:rPr>
              <w:t xml:space="preserve"> depending on the species being targeted (fish or prawns). These nets can be towed by one vessel in various configurations such as </w:t>
            </w:r>
            <w:r w:rsidR="004A163A">
              <w:rPr>
                <w:lang w:val="en-AU"/>
              </w:rPr>
              <w:t xml:space="preserve">1 </w:t>
            </w:r>
            <w:r w:rsidRPr="00991324">
              <w:rPr>
                <w:lang w:val="en-AU"/>
              </w:rPr>
              <w:t xml:space="preserve">or </w:t>
            </w:r>
            <w:r w:rsidR="0044042D">
              <w:rPr>
                <w:lang w:val="en-AU"/>
              </w:rPr>
              <w:t>4</w:t>
            </w:r>
            <w:r w:rsidR="0044042D" w:rsidRPr="00991324">
              <w:rPr>
                <w:lang w:val="en-AU"/>
              </w:rPr>
              <w:t xml:space="preserve"> </w:t>
            </w:r>
            <w:r w:rsidRPr="00991324">
              <w:rPr>
                <w:lang w:val="en-AU"/>
              </w:rPr>
              <w:t>nets.</w:t>
            </w:r>
          </w:p>
        </w:tc>
      </w:tr>
      <w:tr w:rsidR="006E36CD" w:rsidRPr="00991324" w14:paraId="09D3D571" w14:textId="77777777" w:rsidTr="007171B6">
        <w:trPr>
          <w:cantSplit/>
        </w:trPr>
        <w:tc>
          <w:tcPr>
            <w:tcW w:w="1355" w:type="pct"/>
            <w:shd w:val="clear" w:color="auto" w:fill="C5EEFF"/>
          </w:tcPr>
          <w:p w14:paraId="2F90A32B" w14:textId="77777777" w:rsidR="006E36CD" w:rsidRPr="0080354C" w:rsidRDefault="006E36CD">
            <w:pPr>
              <w:widowControl w:val="0"/>
              <w:rPr>
                <w:b/>
                <w:lang w:val="en-AU"/>
              </w:rPr>
            </w:pPr>
            <w:r w:rsidRPr="0080354C">
              <w:rPr>
                <w:b/>
                <w:lang w:val="en-AU"/>
              </w:rPr>
              <w:t>trawl (midwater)</w:t>
            </w:r>
          </w:p>
        </w:tc>
        <w:tc>
          <w:tcPr>
            <w:tcW w:w="3645" w:type="pct"/>
          </w:tcPr>
          <w:p w14:paraId="5AD072E0" w14:textId="3B4A78CB" w:rsidR="006E36CD" w:rsidRPr="00991324" w:rsidRDefault="006E36CD">
            <w:pPr>
              <w:widowControl w:val="0"/>
              <w:rPr>
                <w:lang w:val="en-AU"/>
              </w:rPr>
            </w:pPr>
            <w:r w:rsidRPr="00991324">
              <w:rPr>
                <w:lang w:val="en-AU"/>
              </w:rPr>
              <w:t>A cone-shaped mesh net towed through the water column that does not come into contact with the seabed at any stage during use. The net is held open horizontally by otter boards or trawl doors while towing. The bottom of the net opening is weighted. The last section of the net is a cod</w:t>
            </w:r>
            <w:r w:rsidR="004A163A">
              <w:rPr>
                <w:lang w:val="en-AU"/>
              </w:rPr>
              <w:t xml:space="preserve"> </w:t>
            </w:r>
            <w:r w:rsidRPr="00991324">
              <w:rPr>
                <w:lang w:val="en-AU"/>
              </w:rPr>
              <w:t>end</w:t>
            </w:r>
            <w:r w:rsidR="004A163A">
              <w:rPr>
                <w:lang w:val="en-AU"/>
              </w:rPr>
              <w:t>,</w:t>
            </w:r>
            <w:r w:rsidRPr="00991324">
              <w:rPr>
                <w:lang w:val="en-AU"/>
              </w:rPr>
              <w:t xml:space="preserve"> where the catch is retained. Long metal cables connect the net and boards to a vessel. The cable length and mesh size var</w:t>
            </w:r>
            <w:r w:rsidR="004A163A">
              <w:rPr>
                <w:lang w:val="en-AU"/>
              </w:rPr>
              <w:t>y</w:t>
            </w:r>
            <w:r w:rsidRPr="00991324">
              <w:rPr>
                <w:lang w:val="en-AU"/>
              </w:rPr>
              <w:t xml:space="preserve"> depending on the species being targeted (fish or prawns). These nets can be towed by one vessel in various configurations, such as </w:t>
            </w:r>
            <w:r w:rsidR="004A163A">
              <w:rPr>
                <w:lang w:val="en-AU"/>
              </w:rPr>
              <w:t xml:space="preserve">1 </w:t>
            </w:r>
            <w:r w:rsidRPr="00991324">
              <w:rPr>
                <w:lang w:val="en-AU"/>
              </w:rPr>
              <w:t xml:space="preserve">or </w:t>
            </w:r>
            <w:r w:rsidR="00706582">
              <w:rPr>
                <w:lang w:val="en-AU"/>
              </w:rPr>
              <w:t>4</w:t>
            </w:r>
            <w:r w:rsidR="00706582" w:rsidRPr="00991324">
              <w:rPr>
                <w:lang w:val="en-AU"/>
              </w:rPr>
              <w:t xml:space="preserve"> </w:t>
            </w:r>
            <w:r w:rsidRPr="00991324">
              <w:rPr>
                <w:lang w:val="en-AU"/>
              </w:rPr>
              <w:t>nets.</w:t>
            </w:r>
          </w:p>
        </w:tc>
      </w:tr>
      <w:tr w:rsidR="006E36CD" w:rsidRPr="00991324" w14:paraId="601D4E48" w14:textId="77777777" w:rsidTr="007171B6">
        <w:trPr>
          <w:cantSplit/>
        </w:trPr>
        <w:tc>
          <w:tcPr>
            <w:tcW w:w="1355" w:type="pct"/>
            <w:shd w:val="clear" w:color="auto" w:fill="C5EEFF"/>
          </w:tcPr>
          <w:p w14:paraId="1EB01044" w14:textId="77777777" w:rsidR="006E36CD" w:rsidRPr="0080354C" w:rsidRDefault="006E36CD">
            <w:pPr>
              <w:widowControl w:val="0"/>
              <w:rPr>
                <w:b/>
                <w:lang w:val="en-AU"/>
              </w:rPr>
            </w:pPr>
            <w:r w:rsidRPr="0080354C">
              <w:rPr>
                <w:b/>
                <w:lang w:val="en-AU"/>
              </w:rPr>
              <w:t>trotline</w:t>
            </w:r>
          </w:p>
        </w:tc>
        <w:tc>
          <w:tcPr>
            <w:tcW w:w="3645" w:type="pct"/>
          </w:tcPr>
          <w:p w14:paraId="636CCDBA" w14:textId="7347598B" w:rsidR="006E36CD" w:rsidRPr="00991324" w:rsidRDefault="004A163A">
            <w:pPr>
              <w:widowControl w:val="0"/>
              <w:rPr>
                <w:lang w:val="en-AU"/>
              </w:rPr>
            </w:pPr>
            <w:r>
              <w:rPr>
                <w:lang w:val="en-AU"/>
              </w:rPr>
              <w:t>V</w:t>
            </w:r>
            <w:r w:rsidR="006E36CD" w:rsidRPr="00991324">
              <w:rPr>
                <w:lang w:val="en-AU"/>
              </w:rPr>
              <w:t>ery similar to a demersal longline. It is a line that is horizontally set along the seafloor. The main line has a vertical line attached at each end which is connected to buoys on the surface of the water. Baited hooks are attached to the main line via smaller lines (branch-lines or snoods). Buoys are used intermittently along the main line to lift baited hooks away from the seafloor.</w:t>
            </w:r>
          </w:p>
        </w:tc>
      </w:tr>
      <w:tr w:rsidR="006E36CD" w:rsidRPr="00991324" w14:paraId="4990CB14" w14:textId="77777777" w:rsidTr="007171B6">
        <w:trPr>
          <w:cantSplit/>
        </w:trPr>
        <w:tc>
          <w:tcPr>
            <w:tcW w:w="1355" w:type="pct"/>
            <w:shd w:val="clear" w:color="auto" w:fill="C5EEFF"/>
          </w:tcPr>
          <w:p w14:paraId="5F5107B5" w14:textId="77777777" w:rsidR="006E36CD" w:rsidRPr="0080354C" w:rsidRDefault="006E36CD">
            <w:pPr>
              <w:widowControl w:val="0"/>
              <w:rPr>
                <w:b/>
                <w:lang w:val="en-AU"/>
              </w:rPr>
            </w:pPr>
            <w:r w:rsidRPr="0080354C">
              <w:rPr>
                <w:b/>
                <w:lang w:val="en-AU"/>
              </w:rPr>
              <w:t>UNCLOS</w:t>
            </w:r>
          </w:p>
        </w:tc>
        <w:tc>
          <w:tcPr>
            <w:tcW w:w="3645" w:type="pct"/>
          </w:tcPr>
          <w:p w14:paraId="42A185A4" w14:textId="77777777" w:rsidR="006E36CD" w:rsidRPr="00991324" w:rsidRDefault="006E36CD">
            <w:pPr>
              <w:widowControl w:val="0"/>
              <w:rPr>
                <w:lang w:val="en-AU"/>
              </w:rPr>
            </w:pPr>
            <w:r w:rsidRPr="00991324">
              <w:rPr>
                <w:lang w:val="en-AU" w:eastAsia="en-US"/>
              </w:rPr>
              <w:t>United Nations Convention on the Law of the Sea, concluded at Montego Bay on 10 December 1982.</w:t>
            </w:r>
          </w:p>
        </w:tc>
      </w:tr>
      <w:tr w:rsidR="006E36CD" w:rsidRPr="00991324" w:rsidDel="00EF7619" w14:paraId="7E567DF4" w14:textId="77777777" w:rsidTr="007171B6">
        <w:trPr>
          <w:cantSplit/>
        </w:trPr>
        <w:tc>
          <w:tcPr>
            <w:tcW w:w="1355" w:type="pct"/>
            <w:shd w:val="clear" w:color="auto" w:fill="C5EEFF"/>
          </w:tcPr>
          <w:p w14:paraId="52CBAAB0" w14:textId="77777777" w:rsidR="006E36CD" w:rsidRPr="0080354C" w:rsidRDefault="006E36CD">
            <w:pPr>
              <w:widowControl w:val="0"/>
              <w:rPr>
                <w:b/>
                <w:lang w:val="en-AU"/>
              </w:rPr>
            </w:pPr>
            <w:r w:rsidRPr="0080354C">
              <w:rPr>
                <w:b/>
                <w:lang w:val="en-AU"/>
              </w:rPr>
              <w:t>values</w:t>
            </w:r>
          </w:p>
        </w:tc>
        <w:tc>
          <w:tcPr>
            <w:tcW w:w="3645" w:type="pct"/>
          </w:tcPr>
          <w:p w14:paraId="6A5FF568" w14:textId="02F99DDF" w:rsidR="006E36CD" w:rsidRPr="00991324" w:rsidDel="00EF7619" w:rsidRDefault="006E36CD">
            <w:pPr>
              <w:widowControl w:val="0"/>
              <w:rPr>
                <w:lang w:val="en-AU" w:eastAsia="en-US"/>
              </w:rPr>
            </w:pPr>
            <w:r w:rsidRPr="00991324">
              <w:rPr>
                <w:lang w:val="en-AU"/>
              </w:rPr>
              <w:t xml:space="preserve">The natural and cultural features in the parks that require protection and conservation. </w:t>
            </w:r>
            <w:r w:rsidRPr="00991324" w:rsidDel="00586EBF">
              <w:rPr>
                <w:bCs/>
                <w:iCs/>
                <w:lang w:val="en-AU"/>
              </w:rPr>
              <w:t xml:space="preserve">Defined in </w:t>
            </w:r>
            <w:r w:rsidRPr="00970E63">
              <w:rPr>
                <w:bCs/>
                <w:iCs/>
                <w:lang w:val="en-AU"/>
              </w:rPr>
              <w:t>Section 2.3</w:t>
            </w:r>
            <w:r w:rsidRPr="00991324" w:rsidDel="00586EBF">
              <w:rPr>
                <w:bCs/>
                <w:iCs/>
                <w:lang w:val="en-AU"/>
              </w:rPr>
              <w:t xml:space="preserve"> of this </w:t>
            </w:r>
            <w:r w:rsidR="004A163A">
              <w:rPr>
                <w:lang w:val="en-AU"/>
              </w:rPr>
              <w:t>p</w:t>
            </w:r>
            <w:r w:rsidRPr="44F7EAB3">
              <w:rPr>
                <w:lang w:val="en-AU"/>
              </w:rPr>
              <w:t>lan</w:t>
            </w:r>
            <w:r w:rsidRPr="00991324" w:rsidDel="00586EBF">
              <w:rPr>
                <w:bCs/>
                <w:iCs/>
                <w:lang w:val="en-AU"/>
              </w:rPr>
              <w:t>.</w:t>
            </w:r>
          </w:p>
        </w:tc>
      </w:tr>
      <w:tr w:rsidR="006E36CD" w:rsidRPr="00991324" w14:paraId="67F66ACC" w14:textId="77777777" w:rsidTr="007171B6">
        <w:trPr>
          <w:cantSplit/>
        </w:trPr>
        <w:tc>
          <w:tcPr>
            <w:tcW w:w="1355" w:type="pct"/>
            <w:shd w:val="clear" w:color="auto" w:fill="C5EEFF"/>
          </w:tcPr>
          <w:p w14:paraId="572AFE6A" w14:textId="77777777" w:rsidR="006E36CD" w:rsidRPr="0080354C" w:rsidRDefault="006E36CD">
            <w:pPr>
              <w:widowControl w:val="0"/>
              <w:rPr>
                <w:b/>
                <w:lang w:val="en-AU"/>
              </w:rPr>
            </w:pPr>
            <w:r w:rsidRPr="0080354C">
              <w:rPr>
                <w:b/>
                <w:lang w:val="en-AU"/>
              </w:rPr>
              <w:t xml:space="preserve">vessel identification and monitoring system (VMS) </w:t>
            </w:r>
          </w:p>
        </w:tc>
        <w:tc>
          <w:tcPr>
            <w:tcW w:w="3645" w:type="pct"/>
          </w:tcPr>
          <w:p w14:paraId="276EFD41" w14:textId="4878D0DC" w:rsidR="006E36CD" w:rsidRPr="00991324" w:rsidRDefault="006E36CD">
            <w:pPr>
              <w:widowControl w:val="0"/>
              <w:rPr>
                <w:bCs/>
                <w:iCs/>
                <w:lang w:val="en-AU"/>
              </w:rPr>
            </w:pPr>
            <w:r w:rsidRPr="00991324">
              <w:rPr>
                <w:bCs/>
                <w:iCs/>
                <w:lang w:val="en-AU"/>
              </w:rPr>
              <w:t>A</w:t>
            </w:r>
            <w:r w:rsidRPr="00991324">
              <w:rPr>
                <w:lang w:val="en-AU"/>
              </w:rPr>
              <w:t xml:space="preserve"> system whereby vessels are fitted with an electronic device that can transmit or provide information to a central management agency about the vessel’s course or position or other such information.</w:t>
            </w:r>
          </w:p>
        </w:tc>
      </w:tr>
      <w:tr w:rsidR="006E36CD" w:rsidRPr="00991324" w14:paraId="08CDD345" w14:textId="77777777" w:rsidTr="007171B6">
        <w:trPr>
          <w:cantSplit/>
        </w:trPr>
        <w:tc>
          <w:tcPr>
            <w:tcW w:w="1355" w:type="pct"/>
            <w:shd w:val="clear" w:color="auto" w:fill="C5EEFF"/>
          </w:tcPr>
          <w:p w14:paraId="736BF92F" w14:textId="77777777" w:rsidR="006E36CD" w:rsidRPr="0080354C" w:rsidRDefault="006E36CD">
            <w:pPr>
              <w:widowControl w:val="0"/>
              <w:rPr>
                <w:b/>
                <w:lang w:val="en-AU"/>
              </w:rPr>
            </w:pPr>
            <w:r w:rsidRPr="0080354C">
              <w:rPr>
                <w:b/>
                <w:lang w:val="en-AU"/>
              </w:rPr>
              <w:t>zones</w:t>
            </w:r>
          </w:p>
        </w:tc>
        <w:tc>
          <w:tcPr>
            <w:tcW w:w="3645" w:type="pct"/>
            <w:shd w:val="clear" w:color="auto" w:fill="FFFFFF" w:themeFill="background1"/>
          </w:tcPr>
          <w:p w14:paraId="1043818E" w14:textId="7ED1EAF6" w:rsidR="006E36CD" w:rsidRPr="00991324" w:rsidRDefault="006E36CD">
            <w:pPr>
              <w:widowControl w:val="0"/>
              <w:rPr>
                <w:rFonts w:asciiTheme="majorHAnsi" w:eastAsiaTheme="majorEastAsia" w:hAnsiTheme="majorHAnsi" w:cstheme="majorBidi"/>
                <w:b/>
                <w:bCs/>
                <w:smallCaps/>
                <w:color w:val="000000" w:themeColor="text1"/>
                <w:sz w:val="32"/>
                <w:szCs w:val="28"/>
                <w:lang w:val="en-AU"/>
              </w:rPr>
            </w:pPr>
            <w:r w:rsidRPr="00991324">
              <w:rPr>
                <w:bCs/>
                <w:iCs/>
                <w:lang w:val="en-AU"/>
              </w:rPr>
              <w:t xml:space="preserve">Set out what you can and cannot do in Australian Marine </w:t>
            </w:r>
            <w:r w:rsidRPr="00991324" w:rsidDel="004A163A">
              <w:rPr>
                <w:bCs/>
                <w:iCs/>
                <w:lang w:val="en-AU"/>
              </w:rPr>
              <w:t>P</w:t>
            </w:r>
            <w:r w:rsidRPr="00991324">
              <w:rPr>
                <w:bCs/>
                <w:iCs/>
                <w:lang w:val="en-AU"/>
              </w:rPr>
              <w:t>arks</w:t>
            </w:r>
            <w:r w:rsidR="004A163A">
              <w:rPr>
                <w:bCs/>
                <w:iCs/>
                <w:lang w:val="en-AU"/>
              </w:rPr>
              <w:t>,</w:t>
            </w:r>
            <w:r w:rsidRPr="00991324">
              <w:rPr>
                <w:bCs/>
                <w:iCs/>
                <w:lang w:val="en-AU"/>
              </w:rPr>
              <w:t xml:space="preserve"> as outlined in </w:t>
            </w:r>
            <w:r w:rsidRPr="00970E63">
              <w:rPr>
                <w:bCs/>
                <w:iCs/>
                <w:lang w:val="en-AU"/>
              </w:rPr>
              <w:t xml:space="preserve">Section 4.1 </w:t>
            </w:r>
            <w:r w:rsidRPr="00991324">
              <w:rPr>
                <w:bCs/>
                <w:iCs/>
                <w:lang w:val="en-AU"/>
              </w:rPr>
              <w:t xml:space="preserve">of this </w:t>
            </w:r>
            <w:r w:rsidR="004A163A">
              <w:rPr>
                <w:bCs/>
                <w:iCs/>
                <w:lang w:val="en-AU"/>
              </w:rPr>
              <w:t>p</w:t>
            </w:r>
            <w:r w:rsidRPr="00991324">
              <w:rPr>
                <w:bCs/>
                <w:iCs/>
                <w:lang w:val="en-AU"/>
              </w:rPr>
              <w:t xml:space="preserve">lan.  </w:t>
            </w:r>
          </w:p>
        </w:tc>
      </w:tr>
    </w:tbl>
    <w:p w14:paraId="5B2EB7C3" w14:textId="2DC26E2C" w:rsidR="006E36CD" w:rsidRPr="00991324" w:rsidRDefault="006E36CD" w:rsidP="006E36CD"/>
    <w:p w14:paraId="551AE6EF" w14:textId="3A94A4D0" w:rsidR="006E36CD" w:rsidRPr="00991324" w:rsidRDefault="006E36CD" w:rsidP="00020652">
      <w:pPr>
        <w:spacing w:before="0" w:after="160" w:line="259" w:lineRule="auto"/>
      </w:pPr>
      <w:r w:rsidRPr="00991324">
        <w:br w:type="page"/>
      </w:r>
    </w:p>
    <w:bookmarkEnd w:id="585"/>
    <w:p w14:paraId="1EB457C4" w14:textId="0758382E" w:rsidR="00055C56" w:rsidRPr="00991324" w:rsidRDefault="00CF3747">
      <w:pPr>
        <w:spacing w:before="0" w:after="160" w:line="259" w:lineRule="auto"/>
      </w:pPr>
      <w:r w:rsidRPr="00991324">
        <w:rPr>
          <w:noProof/>
          <w14:ligatures w14:val="standardContextual"/>
        </w:rPr>
        <w:lastRenderedPageBreak/>
        <w:drawing>
          <wp:anchor distT="0" distB="0" distL="114300" distR="114300" simplePos="0" relativeHeight="251658243" behindDoc="0" locked="0" layoutInCell="1" allowOverlap="1" wp14:anchorId="38C6E9DB" wp14:editId="7232BCC8">
            <wp:simplePos x="0" y="0"/>
            <wp:positionH relativeFrom="margin">
              <wp:posOffset>1643380</wp:posOffset>
            </wp:positionH>
            <wp:positionV relativeFrom="margin">
              <wp:posOffset>8085455</wp:posOffset>
            </wp:positionV>
            <wp:extent cx="2448560" cy="824230"/>
            <wp:effectExtent l="0" t="0" r="8890" b="0"/>
            <wp:wrapSquare wrapText="bothSides"/>
            <wp:docPr id="620625391" name="Picture 620625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25391" name="Picture 620625391">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48560" cy="8242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5" behindDoc="0" locked="0" layoutInCell="1" allowOverlap="1" wp14:anchorId="7EE175C3" wp14:editId="20EEC117">
                <wp:simplePos x="0" y="0"/>
                <wp:positionH relativeFrom="page">
                  <wp:posOffset>-870255</wp:posOffset>
                </wp:positionH>
                <wp:positionV relativeFrom="page">
                  <wp:align>top</wp:align>
                </wp:positionV>
                <wp:extent cx="10292486" cy="8858250"/>
                <wp:effectExtent l="0" t="0" r="0" b="0"/>
                <wp:wrapSquare wrapText="bothSides"/>
                <wp:docPr id="1389353341" name="Flowchart: Document 798011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292486" cy="8858250"/>
                        </a:xfrm>
                        <a:prstGeom prst="flowChartDocument">
                          <a:avLst/>
                        </a:prstGeom>
                        <a:solidFill>
                          <a:srgbClr val="09668C"/>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4D52C4" w14:textId="4182D43F" w:rsidR="00CF3747" w:rsidRDefault="00CF3747" w:rsidP="008E2CE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175C3"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798011978" o:spid="_x0000_s1027" type="#_x0000_t114" alt="&quot;&quot;" style="position:absolute;margin-left:-68.5pt;margin-top:0;width:810.45pt;height:697.5pt;z-index:251658245;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" fillcolor="#09668c" stroked="f" strokeweight="1pt">
                <v:textbox>
                  <w:txbxContent>
                    <w:p w14:paraId="614D52C4" w14:textId="4182D43F" w:rsidR="00CF3747" w:rsidRDefault="00CF3747" w:rsidP="008E2CE9"/>
                  </w:txbxContent>
                </v:textbox>
                <w10:wrap type="square" anchorx="page" anchory="page"/>
              </v:shape>
            </w:pict>
          </mc:Fallback>
        </mc:AlternateContent>
      </w:r>
      <w:r w:rsidR="00033FAE" w:rsidRPr="00991324">
        <w:rPr>
          <w:noProof/>
        </w:rPr>
        <mc:AlternateContent>
          <mc:Choice Requires="wps">
            <w:drawing>
              <wp:anchor distT="45720" distB="45720" distL="114300" distR="114300" simplePos="0" relativeHeight="251658244" behindDoc="0" locked="0" layoutInCell="1" allowOverlap="1" wp14:anchorId="0769A92E" wp14:editId="7B889BB4">
                <wp:simplePos x="0" y="0"/>
                <wp:positionH relativeFrom="margin">
                  <wp:posOffset>-929005</wp:posOffset>
                </wp:positionH>
                <wp:positionV relativeFrom="paragraph">
                  <wp:posOffset>9040882</wp:posOffset>
                </wp:positionV>
                <wp:extent cx="7589520" cy="821105"/>
                <wp:effectExtent l="0" t="0" r="0" b="0"/>
                <wp:wrapNone/>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9520" cy="821105"/>
                        </a:xfrm>
                        <a:prstGeom prst="rect">
                          <a:avLst/>
                        </a:prstGeom>
                        <a:solidFill>
                          <a:srgbClr val="FFFFFF"/>
                        </a:solidFill>
                        <a:ln w="9525">
                          <a:noFill/>
                          <a:miter lim="800000"/>
                          <a:headEnd/>
                          <a:tailEnd/>
                        </a:ln>
                      </wps:spPr>
                      <wps:txbx>
                        <w:txbxContent>
                          <w:p w14:paraId="29B49EC5" w14:textId="77777777" w:rsidR="00020652" w:rsidRPr="008E2CE9" w:rsidRDefault="00020652" w:rsidP="00033FAE">
                            <w:pPr>
                              <w:jc w:val="center"/>
                              <w:rPr>
                                <w:b/>
                                <w:bCs/>
                                <w:color w:val="09668C"/>
                                <w:sz w:val="28"/>
                                <w:szCs w:val="28"/>
                              </w:rPr>
                            </w:pPr>
                            <w:r w:rsidRPr="008E2CE9">
                              <w:rPr>
                                <w:b/>
                                <w:bCs/>
                                <w:color w:val="09668C"/>
                                <w:sz w:val="28"/>
                                <w:szCs w:val="28"/>
                              </w:rPr>
                              <w:t>parksaustralia.gov.au/marine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9A92E" id="Text Box 217" o:spid="_x0000_s1028" type="#_x0000_t202" alt="&quot;&quot;" style="position:absolute;margin-left:-73.15pt;margin-top:711.9pt;width:597.6pt;height:64.6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" stroked="f">
                <v:textbox>
                  <w:txbxContent>
                    <w:p w14:paraId="29B49EC5" w14:textId="77777777" w:rsidR="00020652" w:rsidRPr="008E2CE9" w:rsidRDefault="00020652" w:rsidP="00033FAE">
                      <w:pPr>
                        <w:jc w:val="center"/>
                        <w:rPr>
                          <w:b/>
                          <w:bCs/>
                          <w:color w:val="09668C"/>
                          <w:sz w:val="28"/>
                          <w:szCs w:val="28"/>
                        </w:rPr>
                      </w:pPr>
                      <w:r w:rsidRPr="008E2CE9">
                        <w:rPr>
                          <w:b/>
                          <w:bCs/>
                          <w:color w:val="09668C"/>
                          <w:sz w:val="28"/>
                          <w:szCs w:val="28"/>
                        </w:rPr>
                        <w:t>parksaustralia.gov.au/marine</w:t>
                      </w:r>
                    </w:p>
                  </w:txbxContent>
                </v:textbox>
                <w10:wrap anchorx="margin"/>
              </v:shape>
            </w:pict>
          </mc:Fallback>
        </mc:AlternateContent>
      </w:r>
    </w:p>
    <w:sectPr w:rsidR="00055C56" w:rsidRPr="00991324">
      <w:headerReference w:type="even" r:id="rId188"/>
      <w:headerReference w:type="default" r:id="rId189"/>
      <w:footerReference w:type="even" r:id="rId190"/>
      <w:footerReference w:type="default" r:id="rId191"/>
      <w:headerReference w:type="first" r:id="rId192"/>
      <w:footerReference w:type="first" r:id="rId19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D6710D" w14:textId="77777777" w:rsidR="00D66662" w:rsidRDefault="00D66662" w:rsidP="0046729A">
      <w:pPr>
        <w:spacing w:before="0" w:after="0" w:line="240" w:lineRule="auto"/>
      </w:pPr>
      <w:r>
        <w:separator/>
      </w:r>
    </w:p>
  </w:endnote>
  <w:endnote w:type="continuationSeparator" w:id="0">
    <w:p w14:paraId="28A4F15C" w14:textId="77777777" w:rsidR="00D66662" w:rsidRDefault="00D66662" w:rsidP="0046729A">
      <w:pPr>
        <w:spacing w:before="0" w:after="0" w:line="240" w:lineRule="auto"/>
      </w:pPr>
      <w:r>
        <w:continuationSeparator/>
      </w:r>
    </w:p>
  </w:endnote>
  <w:endnote w:type="continuationNotice" w:id="1">
    <w:p w14:paraId="63F1A834" w14:textId="77777777" w:rsidR="00D66662" w:rsidRDefault="00D6666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dobe Garamond Pro">
    <w:altName w:val="Cambria"/>
    <w:panose1 w:val="00000000000000000000"/>
    <w:charset w:val="00"/>
    <w:family w:val="roman"/>
    <w:notTrueType/>
    <w:pitch w:val="variable"/>
    <w:sig w:usb0="00000001" w:usb1="00000001" w:usb2="00000000" w:usb3="00000000" w:csb0="00000093"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rdia New">
    <w:panose1 w:val="020B0304020202020204"/>
    <w:charset w:val="DE"/>
    <w:family w:val="swiss"/>
    <w:pitch w:val="variable"/>
    <w:sig w:usb0="81000003" w:usb1="00000000" w:usb2="00000000" w:usb3="00000000" w:csb0="00010001" w:csb1="00000000"/>
  </w:font>
  <w:font w:name="Helvetica 55 Roman">
    <w:altName w:val="MS Mincho"/>
    <w:panose1 w:val="00000000000000000000"/>
    <w:charset w:val="00"/>
    <w:family w:val="roman"/>
    <w:notTrueType/>
    <w:pitch w:val="default"/>
    <w:sig w:usb0="00000000" w:usb1="08070000" w:usb2="00000010" w:usb3="00000000" w:csb0="00020001"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226EB3" w14:textId="07FDB93A" w:rsidR="004907FE" w:rsidRDefault="00B5230C">
    <w:pPr>
      <w:pStyle w:val="Footer"/>
    </w:pPr>
    <w:r>
      <w:rPr>
        <w:noProof/>
        <w14:ligatures w14:val="standardContextual"/>
      </w:rPr>
      <mc:AlternateContent>
        <mc:Choice Requires="wps">
          <w:drawing>
            <wp:anchor distT="0" distB="0" distL="0" distR="0" simplePos="0" relativeHeight="251631616" behindDoc="0" locked="0" layoutInCell="1" allowOverlap="1" wp14:anchorId="2BB7902E" wp14:editId="75A0969B">
              <wp:simplePos x="635" y="635"/>
              <wp:positionH relativeFrom="page">
                <wp:align>center</wp:align>
              </wp:positionH>
              <wp:positionV relativeFrom="page">
                <wp:align>bottom</wp:align>
              </wp:positionV>
              <wp:extent cx="551815" cy="480695"/>
              <wp:effectExtent l="0" t="0" r="635" b="0"/>
              <wp:wrapNone/>
              <wp:docPr id="318256080" name="Text Box 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86AC377" w14:textId="22D971FE"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B7902E" id="_x0000_t202" coordsize="21600,21600" o:spt="202" path="m,l,21600r21600,l21600,xe">
              <v:stroke joinstyle="miter"/>
              <v:path gradientshapeok="t" o:connecttype="rect"/>
            </v:shapetype>
            <v:shape id="Text Box 89" o:spid="_x0000_s1030" type="#_x0000_t202" alt="OFFICIAL" style="position:absolute;margin-left:0;margin-top:0;width:43.45pt;height:37.85pt;z-index:2516316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" filled="f" stroked="f">
              <v:textbox style="mso-fit-shape-to-text:t" inset="0,0,0,15pt">
                <w:txbxContent>
                  <w:p w14:paraId="286AC377" w14:textId="22D971FE"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51B4CC" w14:textId="210D8C52" w:rsidR="004907FE" w:rsidRDefault="00B5230C">
    <w:pPr>
      <w:pStyle w:val="Footer"/>
    </w:pPr>
    <w:r>
      <w:rPr>
        <w:noProof/>
        <w14:ligatures w14:val="standardContextual"/>
      </w:rPr>
      <mc:AlternateContent>
        <mc:Choice Requires="wps">
          <w:drawing>
            <wp:anchor distT="0" distB="0" distL="0" distR="0" simplePos="0" relativeHeight="251635712" behindDoc="0" locked="0" layoutInCell="1" allowOverlap="1" wp14:anchorId="1FCCEE8C" wp14:editId="792E0BC8">
              <wp:simplePos x="635" y="635"/>
              <wp:positionH relativeFrom="page">
                <wp:align>center</wp:align>
              </wp:positionH>
              <wp:positionV relativeFrom="page">
                <wp:align>bottom</wp:align>
              </wp:positionV>
              <wp:extent cx="551815" cy="480695"/>
              <wp:effectExtent l="0" t="0" r="635" b="0"/>
              <wp:wrapNone/>
              <wp:docPr id="1966321925"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DEBD036" w14:textId="6A9F938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CCEE8C" id="_x0000_t202" coordsize="21600,21600" o:spt="202" path="m,l,21600r21600,l21600,xe">
              <v:stroke joinstyle="miter"/>
              <v:path gradientshapeok="t" o:connecttype="rect"/>
            </v:shapetype>
            <v:shape id="Text Box 98" o:spid="_x0000_s1039" type="#_x0000_t202" alt="OFFICIAL" style="position:absolute;margin-left:0;margin-top:0;width:43.45pt;height:37.85pt;z-index:2516357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AJSrCiDQIAAB0E&#10;AAAOAAAAAAAAAAAAAAAAAC4CAABkcnMvZTJvRG9jLnhtbFBLAQItABQABgAIAAAAIQBUS1sW2wAA&#10;AAMBAAAPAAAAAAAAAAAAAAAAAGcEAABkcnMvZG93bnJldi54bWxQSwUGAAAAAAQABADzAAAAbwUA&#10;AAAA&#10;" filled="f" stroked="f">
              <v:textbox style="mso-fit-shape-to-text:t" inset="0,0,0,15pt">
                <w:txbxContent>
                  <w:p w14:paraId="4DEBD036" w14:textId="6A9F938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AC5C40" w14:textId="345813CE" w:rsidR="00DD6FF6" w:rsidRDefault="00B5230C">
    <w:pPr>
      <w:pStyle w:val="Footer"/>
      <w:jc w:val="right"/>
    </w:pPr>
    <w:r>
      <w:rPr>
        <w:noProof/>
        <w14:ligatures w14:val="standardContextual"/>
      </w:rPr>
      <mc:AlternateContent>
        <mc:Choice Requires="wps">
          <w:drawing>
            <wp:anchor distT="0" distB="0" distL="0" distR="0" simplePos="0" relativeHeight="251636736" behindDoc="0" locked="0" layoutInCell="1" allowOverlap="1" wp14:anchorId="31FC841A" wp14:editId="2C801533">
              <wp:simplePos x="635" y="635"/>
              <wp:positionH relativeFrom="page">
                <wp:align>center</wp:align>
              </wp:positionH>
              <wp:positionV relativeFrom="page">
                <wp:align>bottom</wp:align>
              </wp:positionV>
              <wp:extent cx="551815" cy="480695"/>
              <wp:effectExtent l="0" t="0" r="635" b="0"/>
              <wp:wrapNone/>
              <wp:docPr id="816537790" name="Text Box 9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4EB6CF2" w14:textId="26BF375D"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FC841A" id="_x0000_t202" coordsize="21600,21600" o:spt="202" path="m,l,21600r21600,l21600,xe">
              <v:stroke joinstyle="miter"/>
              <v:path gradientshapeok="t" o:connecttype="rect"/>
            </v:shapetype>
            <v:shape id="Text Box 99" o:spid="_x0000_s1040" type="#_x0000_t202" alt="OFFICIAL" style="position:absolute;left:0;text-align:left;margin-left:0;margin-top:0;width:43.45pt;height:37.85pt;z-index:251636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QKf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95f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ZPUCnw4CAAAd&#10;BAAADgAAAAAAAAAAAAAAAAAuAgAAZHJzL2Uyb0RvYy54bWxQSwECLQAUAAYACAAAACEAVEtbFtsA&#10;AAADAQAADwAAAAAAAAAAAAAAAABoBAAAZHJzL2Rvd25yZXYueG1sUEsFBgAAAAAEAAQA8wAAAHAF&#10;AAAAAA==&#10;" filled="f" stroked="f">
              <v:textbox style="mso-fit-shape-to-text:t" inset="0,0,0,15pt">
                <w:txbxContent>
                  <w:p w14:paraId="14EB6CF2" w14:textId="26BF375D"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sdt>
    <w:sdtPr>
      <w:id w:val="1400550966"/>
      <w:docPartObj>
        <w:docPartGallery w:val="Page Numbers (Bottom of Page)"/>
        <w:docPartUnique/>
      </w:docPartObj>
    </w:sdtPr>
    <w:sdtEndPr>
      <w:rPr>
        <w:noProof/>
      </w:rPr>
    </w:sdtEndPr>
    <w:sdtContent>
      <w:p w14:paraId="19917B29" w14:textId="77777777" w:rsidR="00DD6FF6" w:rsidRDefault="00DD6FF6">
        <w:pPr>
          <w:pStyle w:val="Footer"/>
          <w:jc w:val="right"/>
        </w:pPr>
        <w:r w:rsidRPr="00064519">
          <w:rPr>
            <w:color w:val="09668C"/>
          </w:rPr>
          <w:fldChar w:fldCharType="begin"/>
        </w:r>
        <w:r w:rsidRPr="00064519">
          <w:rPr>
            <w:color w:val="09668C"/>
          </w:rPr>
          <w:instrText xml:space="preserve"> PAGE   \* MERGEFORMAT </w:instrText>
        </w:r>
        <w:r w:rsidRPr="00064519">
          <w:rPr>
            <w:color w:val="09668C"/>
          </w:rPr>
          <w:fldChar w:fldCharType="separate"/>
        </w:r>
        <w:r w:rsidRPr="00064519">
          <w:rPr>
            <w:noProof/>
            <w:color w:val="09668C"/>
          </w:rPr>
          <w:t>2</w:t>
        </w:r>
        <w:r w:rsidRPr="00064519">
          <w:rPr>
            <w:noProof/>
            <w:color w:val="09668C"/>
          </w:rPr>
          <w:fldChar w:fldCharType="end"/>
        </w:r>
      </w:p>
    </w:sdtContent>
  </w:sdt>
  <w:p w14:paraId="7FE7F357" w14:textId="11137B7F" w:rsidR="004907FE" w:rsidRPr="00064519" w:rsidRDefault="00DD6FF6">
    <w:pPr>
      <w:pStyle w:val="Footer"/>
      <w:rPr>
        <w:color w:val="09668C"/>
        <w:szCs w:val="20"/>
      </w:rPr>
    </w:pPr>
    <w:r w:rsidRPr="00064519">
      <w:rPr>
        <w:color w:val="09668C"/>
        <w:szCs w:val="20"/>
      </w:rPr>
      <w:t xml:space="preserve">Draft South-east Marine Parks Network Management Plan 2024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F00B86" w14:textId="4EDF81D3" w:rsidR="00DD6FF6" w:rsidRDefault="008F1EF2">
    <w:pPr>
      <w:pStyle w:val="Footer"/>
      <w:jc w:val="right"/>
    </w:pPr>
    <w:sdt>
      <w:sdtPr>
        <w:id w:val="-553153920"/>
        <w:docPartObj>
          <w:docPartGallery w:val="Page Numbers (Bottom of Page)"/>
          <w:docPartUnique/>
        </w:docPartObj>
      </w:sdtPr>
      <w:sdtEndPr>
        <w:rPr>
          <w:noProof/>
        </w:rPr>
      </w:sdtEndPr>
      <w:sdtContent>
        <w:r w:rsidR="00DD6FF6" w:rsidRPr="00064519">
          <w:rPr>
            <w:color w:val="09668C"/>
          </w:rPr>
          <w:fldChar w:fldCharType="begin"/>
        </w:r>
        <w:r w:rsidR="00DD6FF6" w:rsidRPr="00064519">
          <w:rPr>
            <w:color w:val="09668C"/>
          </w:rPr>
          <w:instrText xml:space="preserve"> PAGE   \* MERGEFORMAT </w:instrText>
        </w:r>
        <w:r w:rsidR="00DD6FF6" w:rsidRPr="00064519">
          <w:rPr>
            <w:color w:val="09668C"/>
          </w:rPr>
          <w:fldChar w:fldCharType="separate"/>
        </w:r>
        <w:r w:rsidR="00DD6FF6" w:rsidRPr="00064519">
          <w:rPr>
            <w:noProof/>
            <w:color w:val="09668C"/>
          </w:rPr>
          <w:t>2</w:t>
        </w:r>
        <w:r w:rsidR="00DD6FF6" w:rsidRPr="00064519">
          <w:rPr>
            <w:noProof/>
            <w:color w:val="09668C"/>
          </w:rPr>
          <w:fldChar w:fldCharType="end"/>
        </w:r>
      </w:sdtContent>
    </w:sdt>
  </w:p>
  <w:p w14:paraId="7A220FFC" w14:textId="74F71354" w:rsidR="004907FE" w:rsidRPr="00064519" w:rsidRDefault="00DD6FF6">
    <w:pPr>
      <w:pStyle w:val="Footer"/>
      <w:rPr>
        <w:color w:val="09668C"/>
        <w:szCs w:val="20"/>
      </w:rPr>
    </w:pPr>
    <w:r w:rsidRPr="00064519">
      <w:rPr>
        <w:color w:val="09668C"/>
        <w:szCs w:val="20"/>
      </w:rPr>
      <w:t xml:space="preserve">Draft South-east Marine Parks Network Management Plan 2024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157F1" w14:textId="25E29063" w:rsidR="00B5230C" w:rsidRDefault="00B5230C">
    <w:pPr>
      <w:pStyle w:val="Footer"/>
    </w:pPr>
    <w:r>
      <w:rPr>
        <w:noProof/>
        <w14:ligatures w14:val="standardContextual"/>
      </w:rPr>
      <mc:AlternateContent>
        <mc:Choice Requires="wps">
          <w:drawing>
            <wp:anchor distT="0" distB="0" distL="0" distR="0" simplePos="0" relativeHeight="251639808" behindDoc="0" locked="0" layoutInCell="1" allowOverlap="1" wp14:anchorId="7FC9F90F" wp14:editId="7158E5C0">
              <wp:simplePos x="635" y="635"/>
              <wp:positionH relativeFrom="page">
                <wp:align>center</wp:align>
              </wp:positionH>
              <wp:positionV relativeFrom="page">
                <wp:align>bottom</wp:align>
              </wp:positionV>
              <wp:extent cx="551815" cy="480695"/>
              <wp:effectExtent l="0" t="0" r="635" b="0"/>
              <wp:wrapNone/>
              <wp:docPr id="933550930" name="Text Box 1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93A4174" w14:textId="7AEDF860"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C9F90F" id="_x0000_t202" coordsize="21600,21600" o:spt="202" path="m,l,21600r21600,l21600,xe">
              <v:stroke joinstyle="miter"/>
              <v:path gradientshapeok="t" o:connecttype="rect"/>
            </v:shapetype>
            <v:shape id="Text Box 101" o:spid="_x0000_s1042" type="#_x0000_t202" alt="OFFICIAL" style="position:absolute;margin-left:0;margin-top:0;width:43.45pt;height:37.85pt;z-index:2516398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k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7r+O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6LZ+QPAgAA&#10;HQQAAA4AAAAAAAAAAAAAAAAALgIAAGRycy9lMm9Eb2MueG1sUEsBAi0AFAAGAAgAAAAhAFRLWxbb&#10;AAAAAwEAAA8AAAAAAAAAAAAAAAAAaQQAAGRycy9kb3ducmV2LnhtbFBLBQYAAAAABAAEAPMAAABx&#10;BQAAAAA=&#10;" filled="f" stroked="f">
              <v:textbox style="mso-fit-shape-to-text:t" inset="0,0,0,15pt">
                <w:txbxContent>
                  <w:p w14:paraId="693A4174" w14:textId="7AEDF860"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C3E7F" w14:textId="69688DF2" w:rsidR="004B2837" w:rsidRPr="002D1F2B" w:rsidRDefault="008F1EF2">
    <w:pPr>
      <w:pStyle w:val="Footer"/>
      <w:jc w:val="right"/>
      <w:rPr>
        <w:color w:val="00A3E0"/>
      </w:rPr>
    </w:pPr>
    <w:sdt>
      <w:sdtPr>
        <w:rPr>
          <w:color w:val="00A3E0"/>
        </w:rPr>
        <w:id w:val="1159261397"/>
        <w:docPartObj>
          <w:docPartGallery w:val="Page Numbers (Bottom of Page)"/>
          <w:docPartUnique/>
        </w:docPartObj>
      </w:sdtPr>
      <w:sdtEndPr>
        <w:rPr>
          <w:noProof/>
          <w:color w:val="09668C"/>
        </w:rPr>
      </w:sdtEndPr>
      <w:sdtContent>
        <w:r w:rsidR="004B2837" w:rsidRPr="00064519">
          <w:rPr>
            <w:color w:val="09668C"/>
          </w:rPr>
          <w:fldChar w:fldCharType="begin"/>
        </w:r>
        <w:r w:rsidR="004B2837" w:rsidRPr="00064519">
          <w:rPr>
            <w:color w:val="09668C"/>
          </w:rPr>
          <w:instrText xml:space="preserve"> PAGE   \* MERGEFORMAT </w:instrText>
        </w:r>
        <w:r w:rsidR="004B2837" w:rsidRPr="00064519">
          <w:rPr>
            <w:color w:val="09668C"/>
          </w:rPr>
          <w:fldChar w:fldCharType="separate"/>
        </w:r>
        <w:r w:rsidR="004B2837" w:rsidRPr="00064519">
          <w:rPr>
            <w:noProof/>
            <w:color w:val="09668C"/>
          </w:rPr>
          <w:t>2</w:t>
        </w:r>
        <w:r w:rsidR="004B2837" w:rsidRPr="00064519">
          <w:rPr>
            <w:noProof/>
            <w:color w:val="09668C"/>
          </w:rPr>
          <w:fldChar w:fldCharType="end"/>
        </w:r>
      </w:sdtContent>
    </w:sdt>
  </w:p>
  <w:p w14:paraId="5F86588A" w14:textId="1DE293C8" w:rsidR="004B2837" w:rsidRPr="00064519" w:rsidRDefault="004B2837">
    <w:pPr>
      <w:pStyle w:val="Footer"/>
      <w:rPr>
        <w:color w:val="09668C"/>
      </w:rPr>
    </w:pPr>
    <w:r w:rsidRPr="00064519">
      <w:rPr>
        <w:color w:val="09668C"/>
      </w:rPr>
      <w:t xml:space="preserve">Draft South-east </w:t>
    </w:r>
    <w:r w:rsidR="001A03EE" w:rsidRPr="00064519">
      <w:rPr>
        <w:color w:val="09668C"/>
      </w:rPr>
      <w:t>M</w:t>
    </w:r>
    <w:r w:rsidRPr="00064519">
      <w:rPr>
        <w:color w:val="09668C"/>
      </w:rPr>
      <w:t xml:space="preserve">arine </w:t>
    </w:r>
    <w:r w:rsidR="001A03EE" w:rsidRPr="00064519">
      <w:rPr>
        <w:color w:val="09668C"/>
      </w:rPr>
      <w:t>P</w:t>
    </w:r>
    <w:r w:rsidRPr="00064519">
      <w:rPr>
        <w:color w:val="09668C"/>
      </w:rPr>
      <w:t xml:space="preserve">arks </w:t>
    </w:r>
    <w:r w:rsidR="001A03EE" w:rsidRPr="00064519">
      <w:rPr>
        <w:color w:val="09668C"/>
      </w:rPr>
      <w:t>Network M</w:t>
    </w:r>
    <w:r w:rsidRPr="00064519">
      <w:rPr>
        <w:color w:val="09668C"/>
      </w:rPr>
      <w:t xml:space="preserve">anagement </w:t>
    </w:r>
    <w:r w:rsidR="001A03EE" w:rsidRPr="00064519">
      <w:rPr>
        <w:color w:val="09668C"/>
      </w:rPr>
      <w:t>P</w:t>
    </w:r>
    <w:r w:rsidRPr="00064519">
      <w:rPr>
        <w:color w:val="09668C"/>
      </w:rPr>
      <w:t>lan</w:t>
    </w:r>
    <w:r w:rsidR="001A03EE" w:rsidRPr="00064519">
      <w:rPr>
        <w:color w:val="09668C"/>
      </w:rPr>
      <w:t xml:space="preserve"> 2024</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2483279"/>
      <w:docPartObj>
        <w:docPartGallery w:val="Page Numbers (Bottom of Page)"/>
        <w:docPartUnique/>
      </w:docPartObj>
    </w:sdtPr>
    <w:sdtEndPr>
      <w:rPr>
        <w:noProof/>
      </w:rPr>
    </w:sdtEndPr>
    <w:sdtContent>
      <w:p w14:paraId="3F30073F" w14:textId="5F573216" w:rsidR="005472F1" w:rsidRDefault="005472F1">
        <w:pPr>
          <w:pStyle w:val="Footer"/>
          <w:jc w:val="right"/>
        </w:pPr>
        <w:r w:rsidRPr="00064519">
          <w:rPr>
            <w:color w:val="09668C"/>
          </w:rPr>
          <w:fldChar w:fldCharType="begin"/>
        </w:r>
        <w:r w:rsidRPr="00064519">
          <w:rPr>
            <w:color w:val="09668C"/>
          </w:rPr>
          <w:instrText xml:space="preserve"> PAGE   \* MERGEFORMAT </w:instrText>
        </w:r>
        <w:r w:rsidRPr="00064519">
          <w:rPr>
            <w:color w:val="09668C"/>
          </w:rPr>
          <w:fldChar w:fldCharType="separate"/>
        </w:r>
        <w:r w:rsidRPr="00064519">
          <w:rPr>
            <w:noProof/>
            <w:color w:val="09668C"/>
          </w:rPr>
          <w:t>2</w:t>
        </w:r>
        <w:r w:rsidRPr="00064519">
          <w:rPr>
            <w:noProof/>
            <w:color w:val="09668C"/>
          </w:rPr>
          <w:fldChar w:fldCharType="end"/>
        </w:r>
      </w:p>
    </w:sdtContent>
  </w:sdt>
  <w:p w14:paraId="24ABC958" w14:textId="31C8A647" w:rsidR="00B5230C" w:rsidRPr="00064519" w:rsidRDefault="00054356">
    <w:pPr>
      <w:pStyle w:val="Footer"/>
      <w:rPr>
        <w:color w:val="09668C"/>
      </w:rPr>
    </w:pPr>
    <w:r w:rsidRPr="00064519">
      <w:rPr>
        <w:color w:val="09668C"/>
      </w:rPr>
      <w:t xml:space="preserve">Draft South-east </w:t>
    </w:r>
    <w:r w:rsidR="001A03EE" w:rsidRPr="00064519">
      <w:rPr>
        <w:color w:val="09668C"/>
      </w:rPr>
      <w:t>M</w:t>
    </w:r>
    <w:r w:rsidRPr="00064519">
      <w:rPr>
        <w:color w:val="09668C"/>
      </w:rPr>
      <w:t xml:space="preserve">arine </w:t>
    </w:r>
    <w:r w:rsidR="001A03EE" w:rsidRPr="00064519">
      <w:rPr>
        <w:color w:val="09668C"/>
      </w:rPr>
      <w:t>P</w:t>
    </w:r>
    <w:r w:rsidRPr="00064519">
      <w:rPr>
        <w:color w:val="09668C"/>
      </w:rPr>
      <w:t xml:space="preserve">arks </w:t>
    </w:r>
    <w:r w:rsidR="001A03EE" w:rsidRPr="00064519">
      <w:rPr>
        <w:color w:val="09668C"/>
      </w:rPr>
      <w:t>Network M</w:t>
    </w:r>
    <w:r w:rsidRPr="00064519">
      <w:rPr>
        <w:color w:val="09668C"/>
      </w:rPr>
      <w:t xml:space="preserve">anagement </w:t>
    </w:r>
    <w:r w:rsidR="001A03EE" w:rsidRPr="00064519">
      <w:rPr>
        <w:color w:val="09668C"/>
      </w:rPr>
      <w:t>P</w:t>
    </w:r>
    <w:r w:rsidRPr="00064519">
      <w:rPr>
        <w:color w:val="09668C"/>
      </w:rPr>
      <w:t>lan</w:t>
    </w:r>
    <w:r w:rsidR="001A03EE" w:rsidRPr="00064519">
      <w:rPr>
        <w:color w:val="09668C"/>
      </w:rPr>
      <w:t xml:space="preserve"> 2024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38814" w14:textId="07F1DDA6" w:rsidR="004907FE" w:rsidRDefault="00B5230C">
    <w:pPr>
      <w:pStyle w:val="Footer"/>
    </w:pPr>
    <w:r>
      <w:rPr>
        <w:noProof/>
        <w14:ligatures w14:val="standardContextual"/>
      </w:rPr>
      <mc:AlternateContent>
        <mc:Choice Requires="wps">
          <w:drawing>
            <wp:anchor distT="0" distB="0" distL="0" distR="0" simplePos="0" relativeHeight="251637760" behindDoc="0" locked="0" layoutInCell="1" allowOverlap="1" wp14:anchorId="64D0DD6A" wp14:editId="248345BE">
              <wp:simplePos x="635" y="635"/>
              <wp:positionH relativeFrom="page">
                <wp:align>center</wp:align>
              </wp:positionH>
              <wp:positionV relativeFrom="page">
                <wp:align>bottom</wp:align>
              </wp:positionV>
              <wp:extent cx="551815" cy="480695"/>
              <wp:effectExtent l="0" t="0" r="635" b="0"/>
              <wp:wrapNone/>
              <wp:docPr id="1864211382" name="Text Box 1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B601203" w14:textId="2F9FE52B"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D0DD6A" id="_x0000_t202" coordsize="21600,21600" o:spt="202" path="m,l,21600r21600,l21600,xe">
              <v:stroke joinstyle="miter"/>
              <v:path gradientshapeok="t" o:connecttype="rect"/>
            </v:shapetype>
            <v:shape id="Text Box 104" o:spid="_x0000_s1044" type="#_x0000_t202" alt="OFFICIAL" style="position:absolute;margin-left:0;margin-top:0;width:43.45pt;height:37.85pt;z-index:2516377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hpDQIAAB0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bUfSocXVuojzQVwmnh3slVS7XXwocXgbRhGoRU&#10;G57p0Ab6isPZ4qwB/PE3f8wn4inKWU+KqbglSXNmvllaSBTXaOBobJNR3OXTnOJ23z0A6bCgJ+Fk&#10;MsmLwYymRujeSM/LWIhCwkoqV/HtaD6Ek3TpPUi1XKYk0pETYW03TkboyFck83V4E+jOjAda1ROM&#10;chLlO+JPufGmd8t9IPrTVq5EniknDaa9nt9LFPmv/ynr+qoXPwE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DQCMhpDQIAAB0E&#10;AAAOAAAAAAAAAAAAAAAAAC4CAABkcnMvZTJvRG9jLnhtbFBLAQItABQABgAIAAAAIQBUS1sW2wAA&#10;AAMBAAAPAAAAAAAAAAAAAAAAAGcEAABkcnMvZG93bnJldi54bWxQSwUGAAAAAAQABADzAAAAbwUA&#10;AAAA&#10;" filled="f" stroked="f">
              <v:textbox style="mso-fit-shape-to-text:t" inset="0,0,0,15pt">
                <w:txbxContent>
                  <w:p w14:paraId="7B601203" w14:textId="2F9FE52B"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561039" w14:textId="0889B370" w:rsidR="004907FE" w:rsidRDefault="004907F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6B701F" w14:textId="5CBF9225" w:rsidR="00DD6FF6" w:rsidRDefault="00DD6FF6">
    <w:pPr>
      <w:pStyle w:val="Footer"/>
      <w:jc w:val="right"/>
    </w:pPr>
  </w:p>
  <w:sdt>
    <w:sdtPr>
      <w:id w:val="1459680018"/>
      <w:docPartObj>
        <w:docPartGallery w:val="Page Numbers (Bottom of Page)"/>
        <w:docPartUnique/>
      </w:docPartObj>
    </w:sdtPr>
    <w:sdtEndPr>
      <w:rPr>
        <w:noProof/>
      </w:rPr>
    </w:sdtEndPr>
    <w:sdtContent>
      <w:p w14:paraId="1EB5B1D8" w14:textId="77777777" w:rsidR="00DD6FF6" w:rsidRDefault="00DD6FF6" w:rsidP="00DD6FF6">
        <w:pPr>
          <w:pStyle w:val="Footer"/>
          <w:jc w:val="right"/>
          <w:rPr>
            <w:noProof/>
          </w:rPr>
        </w:pPr>
        <w:r w:rsidRPr="00064519">
          <w:rPr>
            <w:color w:val="09668C"/>
          </w:rPr>
          <w:fldChar w:fldCharType="begin"/>
        </w:r>
        <w:r w:rsidRPr="00064519">
          <w:rPr>
            <w:color w:val="09668C"/>
          </w:rPr>
          <w:instrText xml:space="preserve"> PAGE   \* MERGEFORMAT </w:instrText>
        </w:r>
        <w:r w:rsidRPr="00064519">
          <w:rPr>
            <w:color w:val="09668C"/>
          </w:rPr>
          <w:fldChar w:fldCharType="separate"/>
        </w:r>
        <w:r w:rsidRPr="00064519">
          <w:rPr>
            <w:color w:val="09668C"/>
          </w:rPr>
          <w:t>44</w:t>
        </w:r>
        <w:r w:rsidRPr="00064519">
          <w:rPr>
            <w:noProof/>
            <w:color w:val="09668C"/>
          </w:rPr>
          <w:fldChar w:fldCharType="end"/>
        </w:r>
      </w:p>
    </w:sdtContent>
  </w:sdt>
  <w:p w14:paraId="331D748C" w14:textId="08B04091" w:rsidR="004907FE" w:rsidRPr="00064519" w:rsidRDefault="00DD6FF6">
    <w:pPr>
      <w:pStyle w:val="Footer"/>
      <w:rPr>
        <w:color w:val="09668C"/>
        <w:szCs w:val="20"/>
      </w:rPr>
    </w:pPr>
    <w:r w:rsidRPr="00064519">
      <w:rPr>
        <w:color w:val="09668C"/>
        <w:szCs w:val="20"/>
      </w:rPr>
      <w:t xml:space="preserve">Draft South-east Marine Parks Network Management Plan 2024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58FD0" w14:textId="77777777" w:rsidR="0027637F" w:rsidRDefault="0027637F">
    <w:pPr>
      <w:pStyle w:val="Footer"/>
    </w:pPr>
    <w:r>
      <w:rPr>
        <w:noProof/>
        <w14:ligatures w14:val="standardContextual"/>
      </w:rPr>
      <mc:AlternateContent>
        <mc:Choice Requires="wps">
          <w:drawing>
            <wp:anchor distT="0" distB="0" distL="0" distR="0" simplePos="0" relativeHeight="251641856" behindDoc="0" locked="0" layoutInCell="1" allowOverlap="1" wp14:anchorId="6EDA3FBB" wp14:editId="45CBD68E">
              <wp:simplePos x="635" y="635"/>
              <wp:positionH relativeFrom="page">
                <wp:align>center</wp:align>
              </wp:positionH>
              <wp:positionV relativeFrom="page">
                <wp:align>bottom</wp:align>
              </wp:positionV>
              <wp:extent cx="551815" cy="480695"/>
              <wp:effectExtent l="0" t="0" r="635" b="0"/>
              <wp:wrapNone/>
              <wp:docPr id="1109502149" name="Text Box 1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2F34ED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DA3FBB" id="_x0000_t202" coordsize="21600,21600" o:spt="202" path="m,l,21600r21600,l21600,xe">
              <v:stroke joinstyle="miter"/>
              <v:path gradientshapeok="t" o:connecttype="rect"/>
            </v:shapetype>
            <v:shape id="Text Box 107" o:spid="_x0000_s1046" type="#_x0000_t202" alt="OFFICIAL" style="position:absolute;margin-left:0;margin-top:0;width:43.45pt;height:37.85pt;z-index:2516418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q0S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7r+N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p2rRIPAgAA&#10;HQQAAA4AAAAAAAAAAAAAAAAALgIAAGRycy9lMm9Eb2MueG1sUEsBAi0AFAAGAAgAAAAhAFRLWxbb&#10;AAAAAwEAAA8AAAAAAAAAAAAAAAAAaQQAAGRycy9kb3ducmV2LnhtbFBLBQYAAAAABAAEAPMAAABx&#10;BQAAAAA=&#10;" filled="f" stroked="f">
              <v:textbox style="mso-fit-shape-to-text:t" inset="0,0,0,15pt">
                <w:txbxContent>
                  <w:p w14:paraId="02F34ED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0E768" w14:textId="77777777" w:rsidR="00461ACE" w:rsidRPr="0064626C" w:rsidRDefault="008F1EF2">
    <w:pPr>
      <w:pStyle w:val="Footer"/>
      <w:jc w:val="right"/>
      <w:rPr>
        <w:color w:val="09668C"/>
      </w:rPr>
    </w:pPr>
    <w:sdt>
      <w:sdtPr>
        <w:id w:val="2110303671"/>
        <w:docPartObj>
          <w:docPartGallery w:val="Page Numbers (Bottom of Page)"/>
          <w:docPartUnique/>
        </w:docPartObj>
      </w:sdtPr>
      <w:sdtEndPr>
        <w:rPr>
          <w:noProof/>
          <w:color w:val="09668C"/>
        </w:rPr>
      </w:sdtEndPr>
      <w:sdtContent>
        <w:r w:rsidR="00461ACE" w:rsidRPr="0064626C">
          <w:rPr>
            <w:color w:val="09668C"/>
          </w:rPr>
          <w:fldChar w:fldCharType="begin"/>
        </w:r>
        <w:r w:rsidR="00461ACE" w:rsidRPr="0064626C">
          <w:rPr>
            <w:color w:val="09668C"/>
          </w:rPr>
          <w:instrText xml:space="preserve"> PAGE   \* MERGEFORMAT </w:instrText>
        </w:r>
        <w:r w:rsidR="00461ACE" w:rsidRPr="0064626C">
          <w:rPr>
            <w:color w:val="09668C"/>
          </w:rPr>
          <w:fldChar w:fldCharType="separate"/>
        </w:r>
        <w:r w:rsidR="00461ACE" w:rsidRPr="0064626C">
          <w:rPr>
            <w:noProof/>
            <w:color w:val="09668C"/>
          </w:rPr>
          <w:t>2</w:t>
        </w:r>
        <w:r w:rsidR="00461ACE" w:rsidRPr="0064626C">
          <w:rPr>
            <w:noProof/>
            <w:color w:val="09668C"/>
          </w:rPr>
          <w:fldChar w:fldCharType="end"/>
        </w:r>
      </w:sdtContent>
    </w:sdt>
  </w:p>
  <w:p w14:paraId="2F1B79FA" w14:textId="255AE9B2" w:rsidR="00461ACE" w:rsidRPr="0064626C" w:rsidRDefault="00461ACE">
    <w:pPr>
      <w:pStyle w:val="Footer"/>
      <w:rPr>
        <w:color w:val="09668C"/>
        <w:szCs w:val="20"/>
      </w:rPr>
    </w:pPr>
    <w:r w:rsidRPr="0064626C">
      <w:rPr>
        <w:color w:val="09668C"/>
        <w:szCs w:val="20"/>
      </w:rPr>
      <w:t>Draft South-east Marine Parks Network Management Plan 202</w:t>
    </w:r>
    <w:r w:rsidR="001A03EE" w:rsidRPr="0064626C">
      <w:rPr>
        <w:color w:val="09668C"/>
        <w:szCs w:val="20"/>
      </w:rPr>
      <w:t>4</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1354796"/>
      <w:docPartObj>
        <w:docPartGallery w:val="Page Numbers (Bottom of Page)"/>
        <w:docPartUnique/>
      </w:docPartObj>
    </w:sdtPr>
    <w:sdtEndPr>
      <w:rPr>
        <w:noProof/>
      </w:rPr>
    </w:sdtEndPr>
    <w:sdtContent>
      <w:p w14:paraId="540688AE" w14:textId="77777777" w:rsidR="0027637F" w:rsidRDefault="0027637F">
        <w:pPr>
          <w:pStyle w:val="Footer"/>
          <w:jc w:val="right"/>
        </w:pPr>
        <w:r w:rsidRPr="00064519">
          <w:rPr>
            <w:color w:val="09668C"/>
          </w:rPr>
          <w:fldChar w:fldCharType="begin"/>
        </w:r>
        <w:r w:rsidRPr="00064519">
          <w:rPr>
            <w:color w:val="09668C"/>
          </w:rPr>
          <w:instrText xml:space="preserve"> PAGE   \* MERGEFORMAT </w:instrText>
        </w:r>
        <w:r w:rsidRPr="00064519">
          <w:rPr>
            <w:color w:val="09668C"/>
          </w:rPr>
          <w:fldChar w:fldCharType="separate"/>
        </w:r>
        <w:r w:rsidRPr="00064519">
          <w:rPr>
            <w:noProof/>
            <w:color w:val="09668C"/>
          </w:rPr>
          <w:t>2</w:t>
        </w:r>
        <w:r w:rsidRPr="00064519">
          <w:rPr>
            <w:noProof/>
            <w:color w:val="09668C"/>
          </w:rPr>
          <w:fldChar w:fldCharType="end"/>
        </w:r>
      </w:p>
    </w:sdtContent>
  </w:sdt>
  <w:p w14:paraId="19B66922" w14:textId="3C75123D" w:rsidR="0027637F" w:rsidRPr="00064519" w:rsidRDefault="0027637F">
    <w:pPr>
      <w:pStyle w:val="Footer"/>
      <w:rPr>
        <w:color w:val="09668C"/>
      </w:rPr>
    </w:pPr>
    <w:r w:rsidRPr="00064519">
      <w:rPr>
        <w:color w:val="09668C"/>
      </w:rPr>
      <w:t xml:space="preserve">Draft South-east </w:t>
    </w:r>
    <w:r w:rsidR="001A03EE" w:rsidRPr="00064519">
      <w:rPr>
        <w:color w:val="09668C"/>
      </w:rPr>
      <w:t>M</w:t>
    </w:r>
    <w:r w:rsidRPr="00064519">
      <w:rPr>
        <w:color w:val="09668C"/>
      </w:rPr>
      <w:t xml:space="preserve">arine </w:t>
    </w:r>
    <w:r w:rsidR="001A03EE" w:rsidRPr="00064519">
      <w:rPr>
        <w:color w:val="09668C"/>
      </w:rPr>
      <w:t>P</w:t>
    </w:r>
    <w:r w:rsidRPr="00064519">
      <w:rPr>
        <w:color w:val="09668C"/>
      </w:rPr>
      <w:t xml:space="preserve">arks </w:t>
    </w:r>
    <w:r w:rsidR="001A03EE" w:rsidRPr="00064519">
      <w:rPr>
        <w:color w:val="09668C"/>
      </w:rPr>
      <w:t>Network M</w:t>
    </w:r>
    <w:r w:rsidRPr="00064519">
      <w:rPr>
        <w:color w:val="09668C"/>
      </w:rPr>
      <w:t xml:space="preserve">anagement </w:t>
    </w:r>
    <w:r w:rsidR="001A03EE" w:rsidRPr="00064519">
      <w:rPr>
        <w:color w:val="09668C"/>
      </w:rPr>
      <w:t>P</w:t>
    </w:r>
    <w:r w:rsidRPr="00064519">
      <w:rPr>
        <w:color w:val="09668C"/>
      </w:rPr>
      <w:t>lan</w:t>
    </w:r>
    <w:r w:rsidR="001A03EE" w:rsidRPr="00064519">
      <w:rPr>
        <w:color w:val="09668C"/>
      </w:rPr>
      <w:t xml:space="preserve"> 2024</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E97034" w14:textId="77777777" w:rsidR="0027637F" w:rsidRDefault="008F1EF2">
    <w:pPr>
      <w:pStyle w:val="Footer"/>
      <w:jc w:val="right"/>
    </w:pPr>
    <w:sdt>
      <w:sdtPr>
        <w:id w:val="1122730391"/>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7882490A"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8D526" w14:textId="77777777" w:rsidR="0027637F" w:rsidRDefault="0027637F">
    <w:pPr>
      <w:pStyle w:val="Footer"/>
    </w:pPr>
    <w:r>
      <w:rPr>
        <w:noProof/>
        <w14:ligatures w14:val="standardContextual"/>
      </w:rPr>
      <mc:AlternateContent>
        <mc:Choice Requires="wps">
          <w:drawing>
            <wp:anchor distT="0" distB="0" distL="0" distR="0" simplePos="0" relativeHeight="251668480" behindDoc="0" locked="0" layoutInCell="1" allowOverlap="1" wp14:anchorId="097DD8E4" wp14:editId="3BF6660A">
              <wp:simplePos x="635" y="635"/>
              <wp:positionH relativeFrom="page">
                <wp:align>center</wp:align>
              </wp:positionH>
              <wp:positionV relativeFrom="page">
                <wp:align>bottom</wp:align>
              </wp:positionV>
              <wp:extent cx="551815" cy="480695"/>
              <wp:effectExtent l="0" t="0" r="635" b="0"/>
              <wp:wrapNone/>
              <wp:docPr id="442294250" name="Text Box 1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D72B6C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7DD8E4" id="_x0000_t202" coordsize="21600,21600" o:spt="202" path="m,l,21600r21600,l21600,xe">
              <v:stroke joinstyle="miter"/>
              <v:path gradientshapeok="t" o:connecttype="rect"/>
            </v:shapetype>
            <v:shape id="Text Box 110" o:spid="_x0000_s1048" type="#_x0000_t202" alt="OFFICIAL" style="position:absolute;margin-left:0;margin-top:0;width:43.45pt;height:37.8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ap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nY/g7qE07lYFi4t3zdYu0N8+GFOdwwDoKq&#10;Dc94SAVdReFsUdKA+/kvf8xH4jFKSYeKqahBSVOivhtcSBTXaLjR2CWjmOfTHOPmoB8AdVjgk7A8&#10;meh1QY2mdKDfUM+rWAhDzHAsV9HdaD6EQbr4HrhYrVIS6siysDFbyyN05CuS+dq/MWfPjAdc1ROM&#10;cmLlO+KH3HjT29UhIP1pK5Hbgcgz5ajBtNfze4ki//0/ZV1f9fIX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E0I5qkPAgAA&#10;HQQAAA4AAAAAAAAAAAAAAAAALgIAAGRycy9lMm9Eb2MueG1sUEsBAi0AFAAGAAgAAAAhAFRLWxbb&#10;AAAAAwEAAA8AAAAAAAAAAAAAAAAAaQQAAGRycy9kb3ducmV2LnhtbFBLBQYAAAAABAAEAPMAAABx&#10;BQAAAAA=&#10;" filled="f" stroked="f">
              <v:textbox style="mso-fit-shape-to-text:t" inset="0,0,0,15pt">
                <w:txbxContent>
                  <w:p w14:paraId="5D72B6C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104E06" w14:textId="77777777" w:rsidR="0027637F" w:rsidRPr="00064519" w:rsidRDefault="008F1EF2">
    <w:pPr>
      <w:pStyle w:val="Footer"/>
      <w:jc w:val="right"/>
      <w:rPr>
        <w:color w:val="09668C"/>
      </w:rPr>
    </w:pPr>
    <w:sdt>
      <w:sdtPr>
        <w:id w:val="-391345275"/>
        <w:docPartObj>
          <w:docPartGallery w:val="Page Numbers (Bottom of Page)"/>
          <w:docPartUnique/>
        </w:docPartObj>
      </w:sdtPr>
      <w:sdtEndPr>
        <w:rPr>
          <w:noProof/>
          <w:color w:val="09668C"/>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778E3B68"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733CEF" w14:textId="77777777" w:rsidR="0027637F" w:rsidRDefault="0027637F">
    <w:pPr>
      <w:pStyle w:val="Footer"/>
    </w:pPr>
    <w:r>
      <w:rPr>
        <w:noProof/>
        <w14:ligatures w14:val="standardContextual"/>
      </w:rPr>
      <mc:AlternateContent>
        <mc:Choice Requires="wps">
          <w:drawing>
            <wp:anchor distT="0" distB="0" distL="0" distR="0" simplePos="0" relativeHeight="251667456" behindDoc="0" locked="0" layoutInCell="1" allowOverlap="1" wp14:anchorId="744DA5C7" wp14:editId="61DDB1BC">
              <wp:simplePos x="635" y="635"/>
              <wp:positionH relativeFrom="page">
                <wp:align>center</wp:align>
              </wp:positionH>
              <wp:positionV relativeFrom="page">
                <wp:align>bottom</wp:align>
              </wp:positionV>
              <wp:extent cx="551815" cy="480695"/>
              <wp:effectExtent l="0" t="0" r="635" b="0"/>
              <wp:wrapNone/>
              <wp:docPr id="1175473131" name="Text Box 1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16825D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4DA5C7" id="_x0000_t202" coordsize="21600,21600" o:spt="202" path="m,l,21600r21600,l21600,xe">
              <v:stroke joinstyle="miter"/>
              <v:path gradientshapeok="t" o:connecttype="rect"/>
            </v:shapetype>
            <v:shape id="Text Box 109" o:spid="_x0000_s1050" type="#_x0000_t202" alt="OFFICIAL" style="position:absolute;margin-left:0;margin-top:0;width:43.45pt;height:37.8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HKDgIAAB0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V7a30F9wqkcDAv3lq9brL1hPrwwhxvGQVC1&#10;4RkPqaCrKJwtShpwP//lj/lIPEYp6VAxFTUoaUrUd4MLieIaDTcau2QUt/ksx7g56AdAHRb4JCxP&#10;JnpdUKMpHeg31PMqFsIQMxzLVXQ3mg9hkC6+By5Wq5SEOrIsbMzW8ggd+YpkvvZvzNkz4wFX9QSj&#10;nFj5jvghN970dnUISH/aSuR2IPJMOWow7fX8XqLIf/9PWddXvfwF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igRByg4CAAAd&#10;BAAADgAAAAAAAAAAAAAAAAAuAgAAZHJzL2Uyb0RvYy54bWxQSwECLQAUAAYACAAAACEAVEtbFtsA&#10;AAADAQAADwAAAAAAAAAAAAAAAABoBAAAZHJzL2Rvd25yZXYueG1sUEsFBgAAAAAEAAQA8wAAAHAF&#10;AAAAAA==&#10;" filled="f" stroked="f">
              <v:textbox style="mso-fit-shape-to-text:t" inset="0,0,0,15pt">
                <w:txbxContent>
                  <w:p w14:paraId="316825D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EC5429" w14:textId="77777777" w:rsidR="0027637F" w:rsidRDefault="0027637F">
    <w:pPr>
      <w:pStyle w:val="Footer"/>
    </w:pPr>
    <w:r>
      <w:rPr>
        <w:noProof/>
        <w14:ligatures w14:val="standardContextual"/>
      </w:rPr>
      <mc:AlternateContent>
        <mc:Choice Requires="wps">
          <w:drawing>
            <wp:anchor distT="0" distB="0" distL="0" distR="0" simplePos="0" relativeHeight="251670528" behindDoc="0" locked="0" layoutInCell="1" allowOverlap="1" wp14:anchorId="64D0D8CE" wp14:editId="3B1A4056">
              <wp:simplePos x="635" y="635"/>
              <wp:positionH relativeFrom="page">
                <wp:align>center</wp:align>
              </wp:positionH>
              <wp:positionV relativeFrom="page">
                <wp:align>bottom</wp:align>
              </wp:positionV>
              <wp:extent cx="551815" cy="480695"/>
              <wp:effectExtent l="0" t="0" r="635" b="0"/>
              <wp:wrapNone/>
              <wp:docPr id="1027442251" name="Text Box 1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BE33E7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D0D8CE" id="_x0000_t202" coordsize="21600,21600" o:spt="202" path="m,l,21600r21600,l21600,xe">
              <v:stroke joinstyle="miter"/>
              <v:path gradientshapeok="t" o:connecttype="rect"/>
            </v:shapetype>
            <v:shape id="Text Box 113" o:spid="_x0000_s1052" type="#_x0000_t202" alt="OFFICIAL" style="position:absolute;margin-left:0;margin-top:0;width:43.45pt;height:37.8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iSxDwIAAB0EAAAOAAAAZHJzL2Uyb0RvYy54bWysU8Fu2zAMvQ/YPwi6L7azpUi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ZZ7f3M4iSna9bJ0P3wRoEo2KOtxKIosd&#10;Nz4MqWNKrGVg3SqVNqPMbw7EjJ7s2mG0Qr/rSVtXdPp5bH8H9QmncjAs3Fu+brH2hvnwzBxuGAdB&#10;1YYnPKSCrqJwtihpwP38mz/mI/EYpaRDxVTUoKQpUd8NLiSKazTcaOySUdzms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FB6JLEPAgAA&#10;HQQAAA4AAAAAAAAAAAAAAAAALgIAAGRycy9lMm9Eb2MueG1sUEsBAi0AFAAGAAgAAAAhAFRLWxbb&#10;AAAAAwEAAA8AAAAAAAAAAAAAAAAAaQQAAGRycy9kb3ducmV2LnhtbFBLBQYAAAAABAAEAPMAAABx&#10;BQAAAAA=&#10;" filled="f" stroked="f">
              <v:textbox style="mso-fit-shape-to-text:t" inset="0,0,0,15pt">
                <w:txbxContent>
                  <w:p w14:paraId="0BE33E7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1EC45" w14:textId="43F94025" w:rsidR="0027637F" w:rsidRPr="00064519" w:rsidRDefault="008F1EF2">
    <w:pPr>
      <w:pStyle w:val="Footer"/>
      <w:jc w:val="right"/>
      <w:rPr>
        <w:color w:val="09668C"/>
      </w:rPr>
    </w:pPr>
    <w:sdt>
      <w:sdtPr>
        <w:rPr>
          <w:color w:val="09668C"/>
        </w:rPr>
        <w:id w:val="-924251753"/>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59220DA6" w14:textId="77777777" w:rsidR="0027637F" w:rsidRPr="00064519" w:rsidRDefault="0027637F" w:rsidP="00322E6B">
    <w:pPr>
      <w:pStyle w:val="Footer"/>
      <w:rPr>
        <w:color w:val="09668C"/>
        <w:szCs w:val="20"/>
      </w:rPr>
    </w:pPr>
    <w:r w:rsidRPr="00064519">
      <w:rPr>
        <w:color w:val="09668C"/>
        <w:szCs w:val="20"/>
      </w:rPr>
      <w:t xml:space="preserve">Draft South-east Marine Parks Network Management Plan 2024 </w:t>
    </w:r>
  </w:p>
  <w:p w14:paraId="0A727971" w14:textId="77777777" w:rsidR="0027637F" w:rsidRDefault="0027637F">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87AD96" w14:textId="77777777" w:rsidR="0027637F" w:rsidRDefault="0027637F">
    <w:pPr>
      <w:pStyle w:val="Footer"/>
    </w:pPr>
    <w:r>
      <w:rPr>
        <w:noProof/>
        <w14:ligatures w14:val="standardContextual"/>
      </w:rPr>
      <mc:AlternateContent>
        <mc:Choice Requires="wps">
          <w:drawing>
            <wp:anchor distT="0" distB="0" distL="0" distR="0" simplePos="0" relativeHeight="251669504" behindDoc="0" locked="0" layoutInCell="1" allowOverlap="1" wp14:anchorId="4AF98464" wp14:editId="6158D9E6">
              <wp:simplePos x="635" y="635"/>
              <wp:positionH relativeFrom="page">
                <wp:align>center</wp:align>
              </wp:positionH>
              <wp:positionV relativeFrom="page">
                <wp:align>bottom</wp:align>
              </wp:positionV>
              <wp:extent cx="551815" cy="480695"/>
              <wp:effectExtent l="0" t="0" r="635" b="0"/>
              <wp:wrapNone/>
              <wp:docPr id="1841911122" name="Text Box 1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71F5F96"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F98464" id="_x0000_t202" coordsize="21600,21600" o:spt="202" path="m,l,21600r21600,l21600,xe">
              <v:stroke joinstyle="miter"/>
              <v:path gradientshapeok="t" o:connecttype="rect"/>
            </v:shapetype>
            <v:shape id="Text Box 112" o:spid="_x0000_s1054" type="#_x0000_t202" alt="OFFICIAL" style="position:absolute;margin-left:0;margin-top:0;width:43.45pt;height:37.8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PvmLPA4CAAAd&#10;BAAADgAAAAAAAAAAAAAAAAAuAgAAZHJzL2Uyb0RvYy54bWxQSwECLQAUAAYACAAAACEAVEtbFtsA&#10;AAADAQAADwAAAAAAAAAAAAAAAABoBAAAZHJzL2Rvd25yZXYueG1sUEsFBgAAAAAEAAQA8wAAAHAF&#10;AAAAAA==&#10;" filled="f" stroked="f">
              <v:textbox style="mso-fit-shape-to-text:t" inset="0,0,0,15pt">
                <w:txbxContent>
                  <w:p w14:paraId="671F5F96"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0AA26" w14:textId="77777777" w:rsidR="0027637F" w:rsidRDefault="0027637F">
    <w:pPr>
      <w:pStyle w:val="Footer"/>
    </w:pPr>
    <w:r>
      <w:rPr>
        <w:noProof/>
        <w14:ligatures w14:val="standardContextual"/>
      </w:rPr>
      <mc:AlternateContent>
        <mc:Choice Requires="wps">
          <w:drawing>
            <wp:anchor distT="0" distB="0" distL="0" distR="0" simplePos="0" relativeHeight="251672576" behindDoc="0" locked="0" layoutInCell="1" allowOverlap="1" wp14:anchorId="74E59105" wp14:editId="25F95472">
              <wp:simplePos x="635" y="635"/>
              <wp:positionH relativeFrom="page">
                <wp:align>center</wp:align>
              </wp:positionH>
              <wp:positionV relativeFrom="page">
                <wp:align>bottom</wp:align>
              </wp:positionV>
              <wp:extent cx="551815" cy="480695"/>
              <wp:effectExtent l="0" t="0" r="635" b="0"/>
              <wp:wrapNone/>
              <wp:docPr id="896032311" name="Text Box 1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8AFB81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E59105" id="_x0000_t202" coordsize="21600,21600" o:spt="202" path="m,l,21600r21600,l21600,xe">
              <v:stroke joinstyle="miter"/>
              <v:path gradientshapeok="t" o:connecttype="rect"/>
            </v:shapetype>
            <v:shape id="Text Box 116" o:spid="_x0000_s1056" type="#_x0000_t202" alt="OFFICIAL" style="position:absolute;margin-left:0;margin-top:0;width:43.45pt;height:37.85pt;z-index:2516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5HDwIAAB0EAAAOAAAAZHJzL2Uyb0RvYy54bWysU8Fu2zAMvQ/YPwi6L7aDpUu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eZ7f3M4iSna9bJ0P3wRoEo2KOtxKIosd&#10;Nz4MqWNKrGVg3SqVNqPMbw7EjJ7s2mG0Qr/rSVtXdPplbH8H9QmncjAs3Fu+brH2hvnwzBxuGAdB&#10;1YYnPKSCrqJwtihpwP38mz/mI/EYpaRDxVTUoKQpUd8NLiSKazTcaOySUdzms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OSH7kcPAgAA&#10;HQQAAA4AAAAAAAAAAAAAAAAALgIAAGRycy9lMm9Eb2MueG1sUEsBAi0AFAAGAAgAAAAhAFRLWxbb&#10;AAAAAwEAAA8AAAAAAAAAAAAAAAAAaQQAAGRycy9kb3ducmV2LnhtbFBLBQYAAAAABAAEAPMAAABx&#10;BQAAAAA=&#10;" filled="f" stroked="f">
              <v:textbox style="mso-fit-shape-to-text:t" inset="0,0,0,15pt">
                <w:txbxContent>
                  <w:p w14:paraId="38AFB81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390C51" w14:textId="77777777" w:rsidR="0027637F" w:rsidRPr="00064519" w:rsidRDefault="008F1EF2">
    <w:pPr>
      <w:pStyle w:val="Footer"/>
      <w:jc w:val="right"/>
      <w:rPr>
        <w:color w:val="09668C"/>
      </w:rPr>
    </w:pPr>
    <w:sdt>
      <w:sdtPr>
        <w:rPr>
          <w:color w:val="09668C"/>
        </w:rPr>
        <w:id w:val="922987840"/>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7C9A57FD" w14:textId="77777777" w:rsidR="0027637F" w:rsidRPr="00064519" w:rsidRDefault="0027637F" w:rsidP="00322E6B">
    <w:pPr>
      <w:pStyle w:val="Footer"/>
      <w:rPr>
        <w:color w:val="09668C"/>
        <w:szCs w:val="20"/>
      </w:rPr>
    </w:pPr>
    <w:r w:rsidRPr="00064519">
      <w:rPr>
        <w:color w:val="09668C"/>
        <w:szCs w:val="20"/>
      </w:rPr>
      <w:t xml:space="preserve">Draft South-east Marine Parks Network Management Plan 2024 </w:t>
    </w:r>
  </w:p>
  <w:p w14:paraId="482E7993" w14:textId="77777777" w:rsidR="0027637F" w:rsidRPr="00064519" w:rsidRDefault="0027637F">
    <w:pPr>
      <w:pStyle w:val="Footer"/>
      <w:rPr>
        <w:color w:val="09668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E4A2B" w14:textId="79173571" w:rsidR="001A4E25" w:rsidRDefault="008F1EF2">
    <w:pPr>
      <w:pStyle w:val="Footer"/>
      <w:jc w:val="right"/>
    </w:pPr>
    <w:sdt>
      <w:sdtPr>
        <w:id w:val="349457501"/>
        <w:docPartObj>
          <w:docPartGallery w:val="Page Numbers (Bottom of Page)"/>
          <w:docPartUnique/>
        </w:docPartObj>
      </w:sdtPr>
      <w:sdtEndPr>
        <w:rPr>
          <w:noProof/>
        </w:rPr>
      </w:sdtEndPr>
      <w:sdtContent>
        <w:r w:rsidR="001A4E25" w:rsidRPr="00605B92">
          <w:rPr>
            <w:b/>
            <w:bCs/>
            <w:color w:val="000000" w:themeColor="text1"/>
          </w:rPr>
          <w:fldChar w:fldCharType="begin"/>
        </w:r>
        <w:r w:rsidR="001A4E25" w:rsidRPr="00605B92">
          <w:rPr>
            <w:b/>
            <w:bCs/>
            <w:color w:val="000000" w:themeColor="text1"/>
          </w:rPr>
          <w:instrText xml:space="preserve"> PAGE   \* MERGEFORMAT </w:instrText>
        </w:r>
        <w:r w:rsidR="001A4E25" w:rsidRPr="00605B92">
          <w:rPr>
            <w:b/>
            <w:bCs/>
            <w:color w:val="000000" w:themeColor="text1"/>
          </w:rPr>
          <w:fldChar w:fldCharType="separate"/>
        </w:r>
        <w:r w:rsidR="001A4E25" w:rsidRPr="00605B92">
          <w:rPr>
            <w:b/>
            <w:bCs/>
            <w:noProof/>
            <w:color w:val="000000" w:themeColor="text1"/>
          </w:rPr>
          <w:t>2</w:t>
        </w:r>
        <w:r w:rsidR="001A4E25" w:rsidRPr="00605B92">
          <w:rPr>
            <w:b/>
            <w:bCs/>
            <w:noProof/>
            <w:color w:val="000000" w:themeColor="text1"/>
          </w:rPr>
          <w:fldChar w:fldCharType="end"/>
        </w:r>
      </w:sdtContent>
    </w:sdt>
  </w:p>
  <w:p w14:paraId="56AF644A" w14:textId="725EB7C5" w:rsidR="00CF2E92" w:rsidRPr="007171B6" w:rsidRDefault="00DD6FF6">
    <w:pPr>
      <w:pStyle w:val="Footer"/>
      <w:rPr>
        <w:color w:val="09668C"/>
        <w:szCs w:val="20"/>
      </w:rPr>
    </w:pPr>
    <w:r w:rsidRPr="007171B6">
      <w:rPr>
        <w:color w:val="09668C"/>
        <w:szCs w:val="20"/>
      </w:rPr>
      <w:t>Draft South-east Marine Parks Network Management Plan 202</w:t>
    </w:r>
    <w:r w:rsidR="001A03EE" w:rsidRPr="007171B6">
      <w:rPr>
        <w:color w:val="09668C"/>
        <w:szCs w:val="20"/>
      </w:rPr>
      <w:t>4</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F63B9" w14:textId="77777777" w:rsidR="0027637F" w:rsidRDefault="0027637F">
    <w:pPr>
      <w:pStyle w:val="Footer"/>
    </w:pPr>
    <w:r>
      <w:rPr>
        <w:noProof/>
        <w14:ligatures w14:val="standardContextual"/>
      </w:rPr>
      <mc:AlternateContent>
        <mc:Choice Requires="wps">
          <w:drawing>
            <wp:anchor distT="0" distB="0" distL="0" distR="0" simplePos="0" relativeHeight="251671552" behindDoc="0" locked="0" layoutInCell="1" allowOverlap="1" wp14:anchorId="3CD6EC15" wp14:editId="1C2BB208">
              <wp:simplePos x="635" y="635"/>
              <wp:positionH relativeFrom="page">
                <wp:align>center</wp:align>
              </wp:positionH>
              <wp:positionV relativeFrom="page">
                <wp:align>bottom</wp:align>
              </wp:positionV>
              <wp:extent cx="551815" cy="480695"/>
              <wp:effectExtent l="0" t="0" r="635" b="0"/>
              <wp:wrapNone/>
              <wp:docPr id="1503889325" name="Text Box 1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2E323A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D6EC15" id="_x0000_t202" coordsize="21600,21600" o:spt="202" path="m,l,21600r21600,l21600,xe">
              <v:stroke joinstyle="miter"/>
              <v:path gradientshapeok="t" o:connecttype="rect"/>
            </v:shapetype>
            <v:shape id="Text Box 115" o:spid="_x0000_s1058" type="#_x0000_t202" alt="OFFICIAL" style="position:absolute;margin-left:0;margin-top:0;width:43.45pt;height:37.85pt;z-index:2516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KP5pfwPAgAA&#10;HQQAAA4AAAAAAAAAAAAAAAAALgIAAGRycy9lMm9Eb2MueG1sUEsBAi0AFAAGAAgAAAAhAFRLWxbb&#10;AAAAAwEAAA8AAAAAAAAAAAAAAAAAaQQAAGRycy9kb3ducmV2LnhtbFBLBQYAAAAABAAEAPMAAABx&#10;BQAAAAA=&#10;" filled="f" stroked="f">
              <v:textbox style="mso-fit-shape-to-text:t" inset="0,0,0,15pt">
                <w:txbxContent>
                  <w:p w14:paraId="62E323A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5FE612" w14:textId="77777777" w:rsidR="0027637F" w:rsidRDefault="0027637F">
    <w:pPr>
      <w:pStyle w:val="Footer"/>
    </w:pPr>
    <w:r>
      <w:rPr>
        <w:noProof/>
        <w14:ligatures w14:val="standardContextual"/>
      </w:rPr>
      <mc:AlternateContent>
        <mc:Choice Requires="wps">
          <w:drawing>
            <wp:anchor distT="0" distB="0" distL="0" distR="0" simplePos="0" relativeHeight="251676672" behindDoc="0" locked="0" layoutInCell="1" allowOverlap="1" wp14:anchorId="11D62B66" wp14:editId="604BA32C">
              <wp:simplePos x="635" y="635"/>
              <wp:positionH relativeFrom="page">
                <wp:align>center</wp:align>
              </wp:positionH>
              <wp:positionV relativeFrom="page">
                <wp:align>bottom</wp:align>
              </wp:positionV>
              <wp:extent cx="551815" cy="480695"/>
              <wp:effectExtent l="0" t="0" r="635" b="0"/>
              <wp:wrapNone/>
              <wp:docPr id="564127285" name="Text Box 1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DF3031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D62B66" id="_x0000_t202" coordsize="21600,21600" o:spt="202" path="m,l,21600r21600,l21600,xe">
              <v:stroke joinstyle="miter"/>
              <v:path gradientshapeok="t" o:connecttype="rect"/>
            </v:shapetype>
            <v:shape id="Text Box 119" o:spid="_x0000_s1060" type="#_x0000_t202" alt="OFFICIAL" style="position:absolute;margin-left:0;margin-top:0;width:43.45pt;height:37.85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3/5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dz+1uojziVg2Hh3vJVi7XXzIcn5nDDOAiq&#10;NjziIRV0FYWTRUkD7vdH/piPxGOUkg4VU1GDkqZE/TS4kCiu0XCjsU1GcZNPc4ybvb4D1GGBT8Ly&#10;ZKLXBTWa0oF+QT0vYyEMMcOxXEW3o3kXBunie+BiuUxJqCPLwtpsLI/Qka9I5nP/wpw9MR5wVQ8w&#10;yomVb4gfcuNNb5f7gPSnrURuByJPlKMG015P7yWK/PV/yrq86sUf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Crf/kPAgAA&#10;HQQAAA4AAAAAAAAAAAAAAAAALgIAAGRycy9lMm9Eb2MueG1sUEsBAi0AFAAGAAgAAAAhAFRLWxbb&#10;AAAAAwEAAA8AAAAAAAAAAAAAAAAAaQQAAGRycy9kb3ducmV2LnhtbFBLBQYAAAAABAAEAPMAAABx&#10;BQAAAAA=&#10;" filled="f" stroked="f">
              <v:textbox style="mso-fit-shape-to-text:t" inset="0,0,0,15pt">
                <w:txbxContent>
                  <w:p w14:paraId="6DF3031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B91E2" w14:textId="77777777" w:rsidR="0027637F" w:rsidRDefault="008F1EF2">
    <w:pPr>
      <w:pStyle w:val="Footer"/>
      <w:jc w:val="right"/>
    </w:pPr>
    <w:sdt>
      <w:sdtPr>
        <w:id w:val="-490791790"/>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10185330"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55D9E7" w14:textId="77777777" w:rsidR="0027637F" w:rsidRDefault="0027637F">
    <w:pPr>
      <w:pStyle w:val="Footer"/>
    </w:pPr>
    <w:r>
      <w:rPr>
        <w:noProof/>
        <w14:ligatures w14:val="standardContextual"/>
      </w:rPr>
      <mc:AlternateContent>
        <mc:Choice Requires="wps">
          <w:drawing>
            <wp:anchor distT="0" distB="0" distL="0" distR="0" simplePos="0" relativeHeight="251674624" behindDoc="0" locked="0" layoutInCell="1" allowOverlap="1" wp14:anchorId="2AA979F1" wp14:editId="42B7D05E">
              <wp:simplePos x="635" y="635"/>
              <wp:positionH relativeFrom="page">
                <wp:align>center</wp:align>
              </wp:positionH>
              <wp:positionV relativeFrom="page">
                <wp:align>bottom</wp:align>
              </wp:positionV>
              <wp:extent cx="551815" cy="480695"/>
              <wp:effectExtent l="0" t="0" r="635" b="0"/>
              <wp:wrapNone/>
              <wp:docPr id="843006342" name="Text Box 1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183430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A979F1" id="_x0000_t202" coordsize="21600,21600" o:spt="202" path="m,l,21600r21600,l21600,xe">
              <v:stroke joinstyle="miter"/>
              <v:path gradientshapeok="t" o:connecttype="rect"/>
            </v:shapetype>
            <v:shape id="Text Box 118" o:spid="_x0000_s1062" type="#_x0000_t202" alt="OFFICIAL" style="position:absolute;margin-left:0;margin-top:0;width:43.45pt;height:37.85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AK1RqCEAIA&#10;AB0EAAAOAAAAAAAAAAAAAAAAAC4CAABkcnMvZTJvRG9jLnhtbFBLAQItABQABgAIAAAAIQBUS1sW&#10;2wAAAAMBAAAPAAAAAAAAAAAAAAAAAGoEAABkcnMvZG93bnJldi54bWxQSwUGAAAAAAQABADzAAAA&#10;cgUAAAAA&#10;" filled="f" stroked="f">
              <v:textbox style="mso-fit-shape-to-text:t" inset="0,0,0,15pt">
                <w:txbxContent>
                  <w:p w14:paraId="3183430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FF5E92" w14:textId="77777777" w:rsidR="0027637F" w:rsidRDefault="0027637F">
    <w:pPr>
      <w:pStyle w:val="Footer"/>
    </w:pPr>
    <w:r>
      <w:rPr>
        <w:noProof/>
        <w14:ligatures w14:val="standardContextual"/>
      </w:rPr>
      <mc:AlternateContent>
        <mc:Choice Requires="wps">
          <w:drawing>
            <wp:anchor distT="0" distB="0" distL="0" distR="0" simplePos="0" relativeHeight="251678720" behindDoc="0" locked="0" layoutInCell="1" allowOverlap="1" wp14:anchorId="0961CDB9" wp14:editId="081DE456">
              <wp:simplePos x="635" y="635"/>
              <wp:positionH relativeFrom="page">
                <wp:align>center</wp:align>
              </wp:positionH>
              <wp:positionV relativeFrom="page">
                <wp:align>bottom</wp:align>
              </wp:positionV>
              <wp:extent cx="551815" cy="480695"/>
              <wp:effectExtent l="0" t="0" r="635" b="0"/>
              <wp:wrapNone/>
              <wp:docPr id="646508025" name="Text Box 1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8CBC55D"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61CDB9" id="_x0000_t202" coordsize="21600,21600" o:spt="202" path="m,l,21600r21600,l21600,xe">
              <v:stroke joinstyle="miter"/>
              <v:path gradientshapeok="t" o:connecttype="rect"/>
            </v:shapetype>
            <v:shape id="Text Box 122" o:spid="_x0000_s1064" type="#_x0000_t202" alt="OFFICIAL" style="position:absolute;margin-left:0;margin-top:0;width:43.45pt;height:37.8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ZFa1Dw4CAAAd&#10;BAAADgAAAAAAAAAAAAAAAAAuAgAAZHJzL2Uyb0RvYy54bWxQSwECLQAUAAYACAAAACEAVEtbFtsA&#10;AAADAQAADwAAAAAAAAAAAAAAAABoBAAAZHJzL2Rvd25yZXYueG1sUEsFBgAAAAAEAAQA8wAAAHAF&#10;AAAAAA==&#10;" filled="f" stroked="f">
              <v:textbox style="mso-fit-shape-to-text:t" inset="0,0,0,15pt">
                <w:txbxContent>
                  <w:p w14:paraId="18CBC55D"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C87D88" w14:textId="77777777" w:rsidR="0027637F" w:rsidRDefault="008F1EF2">
    <w:pPr>
      <w:pStyle w:val="Footer"/>
      <w:jc w:val="right"/>
    </w:pPr>
    <w:sdt>
      <w:sdtPr>
        <w:id w:val="1823927722"/>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18848899"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0AFCB8" w14:textId="77777777" w:rsidR="0027637F" w:rsidRDefault="0027637F">
    <w:pPr>
      <w:pStyle w:val="Footer"/>
    </w:pPr>
    <w:r>
      <w:rPr>
        <w:noProof/>
        <w14:ligatures w14:val="standardContextual"/>
      </w:rPr>
      <mc:AlternateContent>
        <mc:Choice Requires="wps">
          <w:drawing>
            <wp:anchor distT="0" distB="0" distL="0" distR="0" simplePos="0" relativeHeight="251677696" behindDoc="0" locked="0" layoutInCell="1" allowOverlap="1" wp14:anchorId="2212CC72" wp14:editId="4639F6CC">
              <wp:simplePos x="635" y="635"/>
              <wp:positionH relativeFrom="page">
                <wp:align>center</wp:align>
              </wp:positionH>
              <wp:positionV relativeFrom="page">
                <wp:align>bottom</wp:align>
              </wp:positionV>
              <wp:extent cx="551815" cy="480695"/>
              <wp:effectExtent l="0" t="0" r="635" b="0"/>
              <wp:wrapNone/>
              <wp:docPr id="2126383607" name="Text Box 1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7B937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12CC72" id="_x0000_t202" coordsize="21600,21600" o:spt="202" path="m,l,21600r21600,l21600,xe">
              <v:stroke joinstyle="miter"/>
              <v:path gradientshapeok="t" o:connecttype="rect"/>
            </v:shapetype>
            <v:shape id="Text Box 121" o:spid="_x0000_s1066" type="#_x0000_t202" alt="OFFICIAL" style="position:absolute;margin-left:0;margin-top:0;width:43.45pt;height:37.8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0EA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ZZZf30wjSna5bJ0P3wVoEo2KOtxKIosd&#10;1j4MqWNKrGVg1SqVNqPMXw7EjJ7s0mG0Qr/tSVtX9PPXsf0t1EecysGwcG/5qsXaa+bDE3O4YRwE&#10;VRse8ZAKuorCyaKkAffrf/6Yj8RjlJIOFVNRg5KmRP0wuJAortFwo7FNRnGTT3OMm72+A9RhgU/C&#10;8mSi1wU1mtKBfkE9L2MhDDHDsVxFt6N5Fwbp4nvgYrlMSagjy8LabCyP0JGvSOZz/8KcPTEecFUP&#10;MMqJla+IH3LjTW+X+4D0p61EbgciT5SjBtNeT+8livzP/5R1edWL3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C+KNB0EAIA&#10;AB0EAAAOAAAAAAAAAAAAAAAAAC4CAABkcnMvZTJvRG9jLnhtbFBLAQItABQABgAIAAAAIQBUS1sW&#10;2wAAAAMBAAAPAAAAAAAAAAAAAAAAAGoEAABkcnMvZG93bnJldi54bWxQSwUGAAAAAAQABADzAAAA&#10;cgUAAAAA&#10;" filled="f" stroked="f">
              <v:textbox style="mso-fit-shape-to-text:t" inset="0,0,0,15pt">
                <w:txbxContent>
                  <w:p w14:paraId="4C7B937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AAE241" w14:textId="77777777" w:rsidR="0027637F" w:rsidRDefault="0027637F">
    <w:pPr>
      <w:pStyle w:val="Footer"/>
    </w:pPr>
    <w:r>
      <w:rPr>
        <w:noProof/>
        <w14:ligatures w14:val="standardContextual"/>
      </w:rPr>
      <mc:AlternateContent>
        <mc:Choice Requires="wps">
          <w:drawing>
            <wp:anchor distT="0" distB="0" distL="0" distR="0" simplePos="0" relativeHeight="251680768" behindDoc="0" locked="0" layoutInCell="1" allowOverlap="1" wp14:anchorId="5C4BB483" wp14:editId="5F58FA07">
              <wp:simplePos x="635" y="635"/>
              <wp:positionH relativeFrom="page">
                <wp:align>center</wp:align>
              </wp:positionH>
              <wp:positionV relativeFrom="page">
                <wp:align>bottom</wp:align>
              </wp:positionV>
              <wp:extent cx="551815" cy="480695"/>
              <wp:effectExtent l="0" t="0" r="635" b="0"/>
              <wp:wrapNone/>
              <wp:docPr id="922369773" name="Text Box 1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C00FC9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4BB483" id="_x0000_t202" coordsize="21600,21600" o:spt="202" path="m,l,21600r21600,l21600,xe">
              <v:stroke joinstyle="miter"/>
              <v:path gradientshapeok="t" o:connecttype="rect"/>
            </v:shapetype>
            <v:shape id="Text Box 125" o:spid="_x0000_s1068" type="#_x0000_t202" alt="OFFICIAL" style="position:absolute;margin-left:0;margin-top:0;width:43.45pt;height:37.8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pvPDwIAAB0EAAAOAAAAZHJzL2Uyb0RvYy54bWysU8Fu2zAMvQ/YPwi6L7a7pUi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l1l+O59GlOx62TofvgnQJBoVdbiVRBY7&#10;bnwYUseUWMvAulUqbUaZ3xyIGT3ZtcNohX7Xk7au6Of52P4O6hNO5WBYuLd83WLtDfPhmTncMA6C&#10;qg1PeEgFXUXhbFHSgPv5N3/MR+IxSkmHiqmoQUlTor4bXEgU12i40dglo5jn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PlWm88PAgAA&#10;HQQAAA4AAAAAAAAAAAAAAAAALgIAAGRycy9lMm9Eb2MueG1sUEsBAi0AFAAGAAgAAAAhAFRLWxbb&#10;AAAAAwEAAA8AAAAAAAAAAAAAAAAAaQQAAGRycy9kb3ducmV2LnhtbFBLBQYAAAAABAAEAPMAAABx&#10;BQAAAAA=&#10;" filled="f" stroked="f">
              <v:textbox style="mso-fit-shape-to-text:t" inset="0,0,0,15pt">
                <w:txbxContent>
                  <w:p w14:paraId="7C00FC9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40AD5" w14:textId="77777777" w:rsidR="0027637F" w:rsidRDefault="008F1EF2">
    <w:pPr>
      <w:pStyle w:val="Footer"/>
      <w:jc w:val="right"/>
    </w:pPr>
    <w:sdt>
      <w:sdtPr>
        <w:id w:val="219790115"/>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5AD04B32"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4E4FF" w14:textId="77777777" w:rsidR="0027637F" w:rsidRDefault="0027637F">
    <w:pPr>
      <w:pStyle w:val="Footer"/>
    </w:pPr>
    <w:r>
      <w:rPr>
        <w:noProof/>
        <w14:ligatures w14:val="standardContextual"/>
      </w:rPr>
      <mc:AlternateContent>
        <mc:Choice Requires="wps">
          <w:drawing>
            <wp:anchor distT="0" distB="0" distL="0" distR="0" simplePos="0" relativeHeight="251679744" behindDoc="0" locked="0" layoutInCell="1" allowOverlap="1" wp14:anchorId="03F4C0BC" wp14:editId="5F92A17F">
              <wp:simplePos x="635" y="635"/>
              <wp:positionH relativeFrom="page">
                <wp:align>center</wp:align>
              </wp:positionH>
              <wp:positionV relativeFrom="page">
                <wp:align>bottom</wp:align>
              </wp:positionV>
              <wp:extent cx="551815" cy="480695"/>
              <wp:effectExtent l="0" t="0" r="635" b="0"/>
              <wp:wrapNone/>
              <wp:docPr id="1781938767" name="Text Box 1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329E4F5"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F4C0BC" id="_x0000_t202" coordsize="21600,21600" o:spt="202" path="m,l,21600r21600,l21600,xe">
              <v:stroke joinstyle="miter"/>
              <v:path gradientshapeok="t" o:connecttype="rect"/>
            </v:shapetype>
            <v:shape id="Text Box 124" o:spid="_x0000_s1070" type="#_x0000_t202" alt="OFFICIAL" style="position:absolute;margin-left:0;margin-top:0;width:43.45pt;height:37.85pt;z-index:2516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8Zg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8Uv7NTQnnMrBuHBv+abD2lvmwwtzuGEcBFUb&#10;nvGQCvqKwtmipAX342/+mI/EY5SSHhVTUYOSpkR9M7iQKK7JcJNRJ6O4y+c5xs1BPwDqsMAnYXky&#10;0euCmkzpQL+hntexEIaY4ViuovVkPoRRuvgeuFivUxLqyLKwNTvLI3TkK5L5OrwxZ8+MB1zVE0xy&#10;YuU74sfceNPb9SEg/WkrkduRyDPlqMG01/N7iSL/9T9lXV/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VufGYA4CAAAd&#10;BAAADgAAAAAAAAAAAAAAAAAuAgAAZHJzL2Uyb0RvYy54bWxQSwECLQAUAAYACAAAACEAVEtbFtsA&#10;AAADAQAADwAAAAAAAAAAAAAAAABoBAAAZHJzL2Rvd25yZXYueG1sUEsFBgAAAAAEAAQA8wAAAHAF&#10;AAAAAA==&#10;" filled="f" stroked="f">
              <v:textbox style="mso-fit-shape-to-text:t" inset="0,0,0,15pt">
                <w:txbxContent>
                  <w:p w14:paraId="4329E4F5"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4E5B1" w14:textId="4F0876A0" w:rsidR="004907FE" w:rsidRDefault="00B5230C">
    <w:pPr>
      <w:pStyle w:val="Footer"/>
    </w:pPr>
    <w:r>
      <w:rPr>
        <w:noProof/>
        <w14:ligatures w14:val="standardContextual"/>
      </w:rPr>
      <mc:AlternateContent>
        <mc:Choice Requires="wps">
          <w:drawing>
            <wp:anchor distT="0" distB="0" distL="0" distR="0" simplePos="0" relativeHeight="251632640" behindDoc="0" locked="0" layoutInCell="1" allowOverlap="1" wp14:anchorId="12BBBEEE" wp14:editId="1ED7F066">
              <wp:simplePos x="635" y="635"/>
              <wp:positionH relativeFrom="page">
                <wp:align>center</wp:align>
              </wp:positionH>
              <wp:positionV relativeFrom="page">
                <wp:align>bottom</wp:align>
              </wp:positionV>
              <wp:extent cx="551815" cy="480695"/>
              <wp:effectExtent l="0" t="0" r="635" b="0"/>
              <wp:wrapNone/>
              <wp:docPr id="1722966263" name="Text Box 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D7531E5" w14:textId="5407E08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BBBEEE" id="_x0000_t202" coordsize="21600,21600" o:spt="202" path="m,l,21600r21600,l21600,xe">
              <v:stroke joinstyle="miter"/>
              <v:path gradientshapeok="t" o:connecttype="rect"/>
            </v:shapetype>
            <v:shape id="Text Box 92" o:spid="_x0000_s1032" type="#_x0000_t202" alt="OFFICIAL" style="position:absolute;margin-left:0;margin-top:0;width:43.45pt;height:37.85pt;z-index:2516326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DDwIAABw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T3oMPAgAA&#10;HAQAAA4AAAAAAAAAAAAAAAAALgIAAGRycy9lMm9Eb2MueG1sUEsBAi0AFAAGAAgAAAAhAFRLWxbb&#10;AAAAAwEAAA8AAAAAAAAAAAAAAAAAaQQAAGRycy9kb3ducmV2LnhtbFBLBQYAAAAABAAEAPMAAABx&#10;BQAAAAA=&#10;" filled="f" stroked="f">
              <v:textbox style="mso-fit-shape-to-text:t" inset="0,0,0,15pt">
                <w:txbxContent>
                  <w:p w14:paraId="3D7531E5" w14:textId="5407E08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DFF3DC" w14:textId="77777777" w:rsidR="0027637F" w:rsidRDefault="0027637F">
    <w:pPr>
      <w:pStyle w:val="Footer"/>
    </w:pPr>
    <w:r>
      <w:rPr>
        <w:noProof/>
        <w14:ligatures w14:val="standardContextual"/>
      </w:rPr>
      <mc:AlternateContent>
        <mc:Choice Requires="wps">
          <w:drawing>
            <wp:anchor distT="0" distB="0" distL="0" distR="0" simplePos="0" relativeHeight="251682816" behindDoc="0" locked="0" layoutInCell="1" allowOverlap="1" wp14:anchorId="04EA3F23" wp14:editId="2984C2D6">
              <wp:simplePos x="635" y="635"/>
              <wp:positionH relativeFrom="page">
                <wp:align>center</wp:align>
              </wp:positionH>
              <wp:positionV relativeFrom="page">
                <wp:align>bottom</wp:align>
              </wp:positionV>
              <wp:extent cx="551815" cy="480695"/>
              <wp:effectExtent l="0" t="0" r="635" b="0"/>
              <wp:wrapNone/>
              <wp:docPr id="611712244" name="Text Box 1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C50A97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EA3F23" id="_x0000_t202" coordsize="21600,21600" o:spt="202" path="m,l,21600r21600,l21600,xe">
              <v:stroke joinstyle="miter"/>
              <v:path gradientshapeok="t" o:connecttype="rect"/>
            </v:shapetype>
            <v:shape id="Text Box 128" o:spid="_x0000_s1072" type="#_x0000_t202" alt="OFFICIAL" style="position:absolute;margin-left:0;margin-top:0;width:43.45pt;height:37.85pt;z-index:2516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Mb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4l/H9rdQH3EqB8PCveWrFmuvmQ9PzOGGcRBU&#10;bXjEQyroKgoni5IG3O+P/DEficcoJR0qpqIGJU2J+mlwIVFco+FGY5uM4iaf5hg3e30HqMMCn4Tl&#10;yUSvC2o0pQP9gnpexkIYYoZjuYpuR/MuDNLF98DFcpmSUEeWhbXZWB6hI1+RzOf+hTl7Yjzgqh5g&#10;lBMr3xA/5Mab3i73AelPW4ncDkSeKEcNpr2e3ksU+ev/lHV51Ys/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IyZoxsPAgAA&#10;HQQAAA4AAAAAAAAAAAAAAAAALgIAAGRycy9lMm9Eb2MueG1sUEsBAi0AFAAGAAgAAAAhAFRLWxbb&#10;AAAAAwEAAA8AAAAAAAAAAAAAAAAAaQQAAGRycy9kb3ducmV2LnhtbFBLBQYAAAAABAAEAPMAAABx&#10;BQAAAAA=&#10;" filled="f" stroked="f">
              <v:textbox style="mso-fit-shape-to-text:t" inset="0,0,0,15pt">
                <w:txbxContent>
                  <w:p w14:paraId="1C50A97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C2E49" w14:textId="77777777" w:rsidR="0027637F" w:rsidRDefault="008F1EF2">
    <w:pPr>
      <w:pStyle w:val="Footer"/>
      <w:jc w:val="right"/>
    </w:pPr>
    <w:sdt>
      <w:sdtPr>
        <w:id w:val="2145306247"/>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625850ED" w14:textId="77777777" w:rsidR="0027637F" w:rsidRPr="00064519" w:rsidRDefault="0027637F">
    <w:pPr>
      <w:pStyle w:val="Footer"/>
      <w:rPr>
        <w:color w:val="09668C"/>
        <w:szCs w:val="20"/>
      </w:rPr>
    </w:pPr>
    <w:r w:rsidRPr="00064519">
      <w:rPr>
        <w:color w:val="09668C"/>
        <w:szCs w:val="20"/>
      </w:rPr>
      <w:t>Draft South-east Marine Parks Network Management Plan 2024</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923204" w14:textId="77777777" w:rsidR="0027637F" w:rsidRDefault="0027637F">
    <w:pPr>
      <w:pStyle w:val="Footer"/>
    </w:pPr>
    <w:r>
      <w:rPr>
        <w:noProof/>
        <w14:ligatures w14:val="standardContextual"/>
      </w:rPr>
      <mc:AlternateContent>
        <mc:Choice Requires="wps">
          <w:drawing>
            <wp:anchor distT="0" distB="0" distL="0" distR="0" simplePos="0" relativeHeight="251681792" behindDoc="0" locked="0" layoutInCell="1" allowOverlap="1" wp14:anchorId="47ADEBE1" wp14:editId="763EF55F">
              <wp:simplePos x="635" y="635"/>
              <wp:positionH relativeFrom="page">
                <wp:align>center</wp:align>
              </wp:positionH>
              <wp:positionV relativeFrom="page">
                <wp:align>bottom</wp:align>
              </wp:positionV>
              <wp:extent cx="551815" cy="480695"/>
              <wp:effectExtent l="0" t="0" r="635" b="0"/>
              <wp:wrapNone/>
              <wp:docPr id="1019122475" name="Text Box 1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20C1B81"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ADEBE1" id="_x0000_t202" coordsize="21600,21600" o:spt="202" path="m,l,21600r21600,l21600,xe">
              <v:stroke joinstyle="miter"/>
              <v:path gradientshapeok="t" o:connecttype="rect"/>
            </v:shapetype>
            <v:shape id="Text Box 127" o:spid="_x0000_s1074" type="#_x0000_t202" alt="OFFICIAL" style="position:absolute;margin-left:0;margin-top:0;width:43.45pt;height:37.8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yWDQIAAB0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ZUPBWOri3UR5oK4bRw7+Sqpdpr4cOLQNowDUKq&#10;Dc90aAN9xeFscdYA/vibP+YT8RTlrCfFVNySpDkz3ywtJIprNHA0tsko7vJpTnG77x6AdFjQk3Ay&#10;meTFYEZTI3RvpOdlLEQhYSWVq/h2NB/CSbr0HqRaLlMS6ciJsLYbJyN05CuS+Tq8CXRnxgOt6glG&#10;OYnyHfGn3HjTu+U+EP1pK1ciz5STBtNez+8livzX/5R1fdWLnwA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DiGgyWDQIAAB0E&#10;AAAOAAAAAAAAAAAAAAAAAC4CAABkcnMvZTJvRG9jLnhtbFBLAQItABQABgAIAAAAIQBUS1sW2wAA&#10;AAMBAAAPAAAAAAAAAAAAAAAAAGcEAABkcnMvZG93bnJldi54bWxQSwUGAAAAAAQABADzAAAAbwUA&#10;AAAA&#10;" filled="f" stroked="f">
              <v:textbox style="mso-fit-shape-to-text:t" inset="0,0,0,15pt">
                <w:txbxContent>
                  <w:p w14:paraId="420C1B81"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654A9" w14:textId="77777777" w:rsidR="0027637F" w:rsidRDefault="0027637F">
    <w:pPr>
      <w:pStyle w:val="Footer"/>
    </w:pPr>
    <w:r>
      <w:rPr>
        <w:noProof/>
        <w14:ligatures w14:val="standardContextual"/>
      </w:rPr>
      <mc:AlternateContent>
        <mc:Choice Requires="wps">
          <w:drawing>
            <wp:anchor distT="0" distB="0" distL="0" distR="0" simplePos="0" relativeHeight="251684864" behindDoc="0" locked="0" layoutInCell="1" allowOverlap="1" wp14:anchorId="5E715B35" wp14:editId="3DC4EEEC">
              <wp:simplePos x="635" y="635"/>
              <wp:positionH relativeFrom="page">
                <wp:align>center</wp:align>
              </wp:positionH>
              <wp:positionV relativeFrom="page">
                <wp:align>bottom</wp:align>
              </wp:positionV>
              <wp:extent cx="551815" cy="480695"/>
              <wp:effectExtent l="0" t="0" r="635" b="0"/>
              <wp:wrapNone/>
              <wp:docPr id="187618547" name="Text Box 1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F6439D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715B35" id="_x0000_t202" coordsize="21600,21600" o:spt="202" path="m,l,21600r21600,l21600,xe">
              <v:stroke joinstyle="miter"/>
              <v:path gradientshapeok="t" o:connecttype="rect"/>
            </v:shapetype>
            <v:shape id="Text Box 131" o:spid="_x0000_s1076" type="#_x0000_t202" alt="OFFICIAL" style="position:absolute;margin-left:0;margin-top:0;width:43.45pt;height:37.85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Gnt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4t/G9rdQH3EqB8PCveWrFmuvmQ9PzOGGcRBU&#10;bXjEQyroKgoni5IG3O+P/DEficcoJR0qpqIGJU2J+mlwIVFco+FGY5uM4iaf5hg3e30HqMMCn4Tl&#10;yUSvC2o0pQP9gnpexkIYYoZjuYpuR/MuDNLF98DFcpmSUEeWhbXZWB6hI1+RzOf+hTl7Yjzgqh5g&#10;lBMr3xA/5Mab3i73AelPW4ncDkSeKEcNpr2e3ksU+ev/lHV51Ys/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Dhkae0PAgAA&#10;HQQAAA4AAAAAAAAAAAAAAAAALgIAAGRycy9lMm9Eb2MueG1sUEsBAi0AFAAGAAgAAAAhAFRLWxbb&#10;AAAAAwEAAA8AAAAAAAAAAAAAAAAAaQQAAGRycy9kb3ducmV2LnhtbFBLBQYAAAAABAAEAPMAAABx&#10;BQAAAAA=&#10;" filled="f" stroked="f">
              <v:textbox style="mso-fit-shape-to-text:t" inset="0,0,0,15pt">
                <w:txbxContent>
                  <w:p w14:paraId="2F6439D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DDF71B" w14:textId="77777777" w:rsidR="0027637F" w:rsidRDefault="008F1EF2">
    <w:pPr>
      <w:pStyle w:val="Footer"/>
      <w:jc w:val="right"/>
    </w:pPr>
    <w:sdt>
      <w:sdtPr>
        <w:id w:val="-1560539774"/>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0D5DCB83"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70D57A" w14:textId="77777777" w:rsidR="0027637F" w:rsidRDefault="0027637F">
    <w:pPr>
      <w:pStyle w:val="Footer"/>
    </w:pPr>
    <w:r>
      <w:rPr>
        <w:noProof/>
        <w14:ligatures w14:val="standardContextual"/>
      </w:rPr>
      <mc:AlternateContent>
        <mc:Choice Requires="wps">
          <w:drawing>
            <wp:anchor distT="0" distB="0" distL="0" distR="0" simplePos="0" relativeHeight="251683840" behindDoc="0" locked="0" layoutInCell="1" allowOverlap="1" wp14:anchorId="4C0F5670" wp14:editId="0373E4E0">
              <wp:simplePos x="635" y="635"/>
              <wp:positionH relativeFrom="page">
                <wp:align>center</wp:align>
              </wp:positionH>
              <wp:positionV relativeFrom="page">
                <wp:align>bottom</wp:align>
              </wp:positionV>
              <wp:extent cx="551815" cy="480695"/>
              <wp:effectExtent l="0" t="0" r="635" b="0"/>
              <wp:wrapNone/>
              <wp:docPr id="218353549" name="Text Box 1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8E9694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0F5670" id="_x0000_t202" coordsize="21600,21600" o:spt="202" path="m,l,21600r21600,l21600,xe">
              <v:stroke joinstyle="miter"/>
              <v:path gradientshapeok="t" o:connecttype="rect"/>
            </v:shapetype>
            <v:shape id="Text Box 130" o:spid="_x0000_s1078" type="#_x0000_t202" alt="OFFICIAL" style="position:absolute;margin-left:0;margin-top:0;width:43.45pt;height:37.85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WDg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Hxsfwf1CadyMCzcW75usfaG+fDCHG4YB0HV&#10;hmc8pIKuonC2KGnA/fyXP+Yj8RilpEPFVNSgpClR3w0uJIprNNxo7JJRzPNpjnFz0A+AOizwSVie&#10;TPS6oEZTOtBvqOdVLIQhZjiWq+huNB/CIF18D1ysVikJdWRZ2Jit5RE68hXJfO3fmLNnxgOu6glG&#10;ObHyHfFDbrzp7eoQkP60lcjtQOSZctRg2uv5vUSR//6fsq6vevkL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fxoiVg4CAAAd&#10;BAAADgAAAAAAAAAAAAAAAAAuAgAAZHJzL2Uyb0RvYy54bWxQSwECLQAUAAYACAAAACEAVEtbFtsA&#10;AAADAQAADwAAAAAAAAAAAAAAAABoBAAAZHJzL2Rvd25yZXYueG1sUEsFBgAAAAAEAAQA8wAAAHAF&#10;AAAAAA==&#10;" filled="f" stroked="f">
              <v:textbox style="mso-fit-shape-to-text:t" inset="0,0,0,15pt">
                <w:txbxContent>
                  <w:p w14:paraId="38E9694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C1D7B3" w14:textId="77777777" w:rsidR="0027637F" w:rsidRDefault="0027637F">
    <w:pPr>
      <w:pStyle w:val="Footer"/>
    </w:pPr>
    <w:r>
      <w:rPr>
        <w:noProof/>
        <w14:ligatures w14:val="standardContextual"/>
      </w:rPr>
      <mc:AlternateContent>
        <mc:Choice Requires="wps">
          <w:drawing>
            <wp:anchor distT="0" distB="0" distL="0" distR="0" simplePos="0" relativeHeight="251686912" behindDoc="0" locked="0" layoutInCell="1" allowOverlap="1" wp14:anchorId="11694200" wp14:editId="0E15B951">
              <wp:simplePos x="635" y="635"/>
              <wp:positionH relativeFrom="page">
                <wp:align>center</wp:align>
              </wp:positionH>
              <wp:positionV relativeFrom="page">
                <wp:align>bottom</wp:align>
              </wp:positionV>
              <wp:extent cx="551815" cy="480695"/>
              <wp:effectExtent l="0" t="0" r="635" b="0"/>
              <wp:wrapNone/>
              <wp:docPr id="1991318496" name="Text Box 1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80112A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694200" id="_x0000_t202" coordsize="21600,21600" o:spt="202" path="m,l,21600r21600,l21600,xe">
              <v:stroke joinstyle="miter"/>
              <v:path gradientshapeok="t" o:connecttype="rect"/>
            </v:shapetype>
            <v:shape id="Text Box 134" o:spid="_x0000_s1080" type="#_x0000_t202" alt="OFFICIAL" style="position:absolute;margin-left:0;margin-top:0;width:43.45pt;height:37.85pt;z-index:2516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hT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I5f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DEj4Uw4CAAAd&#10;BAAADgAAAAAAAAAAAAAAAAAuAgAAZHJzL2Uyb0RvYy54bWxQSwECLQAUAAYACAAAACEAVEtbFtsA&#10;AAADAQAADwAAAAAAAAAAAAAAAABoBAAAZHJzL2Rvd25yZXYueG1sUEsFBgAAAAAEAAQA8wAAAHAF&#10;AAAAAA==&#10;" filled="f" stroked="f">
              <v:textbox style="mso-fit-shape-to-text:t" inset="0,0,0,15pt">
                <w:txbxContent>
                  <w:p w14:paraId="480112A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E8C9F6" w14:textId="77777777" w:rsidR="0027637F" w:rsidRDefault="008F1EF2">
    <w:pPr>
      <w:pStyle w:val="Footer"/>
      <w:jc w:val="right"/>
    </w:pPr>
    <w:sdt>
      <w:sdtPr>
        <w:id w:val="2113319465"/>
        <w:docPartObj>
          <w:docPartGallery w:val="Page Numbers (Bottom of Page)"/>
          <w:docPartUnique/>
        </w:docPartObj>
      </w:sdtPr>
      <w:sdtEndPr>
        <w:rPr>
          <w:noProof/>
          <w:color w:val="09668C"/>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37989402"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19578" w14:textId="77777777" w:rsidR="0027637F" w:rsidRDefault="0027637F">
    <w:pPr>
      <w:pStyle w:val="Footer"/>
    </w:pPr>
    <w:r>
      <w:rPr>
        <w:noProof/>
        <w14:ligatures w14:val="standardContextual"/>
      </w:rPr>
      <mc:AlternateContent>
        <mc:Choice Requires="wps">
          <w:drawing>
            <wp:anchor distT="0" distB="0" distL="0" distR="0" simplePos="0" relativeHeight="251685888" behindDoc="0" locked="0" layoutInCell="1" allowOverlap="1" wp14:anchorId="48C86F18" wp14:editId="4C5AD179">
              <wp:simplePos x="635" y="635"/>
              <wp:positionH relativeFrom="page">
                <wp:align>center</wp:align>
              </wp:positionH>
              <wp:positionV relativeFrom="page">
                <wp:align>bottom</wp:align>
              </wp:positionV>
              <wp:extent cx="551815" cy="480695"/>
              <wp:effectExtent l="0" t="0" r="635" b="0"/>
              <wp:wrapNone/>
              <wp:docPr id="650769024" name="Text Box 1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8D3886E"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C86F18" id="_x0000_t202" coordsize="21600,21600" o:spt="202" path="m,l,21600r21600,l21600,xe">
              <v:stroke joinstyle="miter"/>
              <v:path gradientshapeok="t" o:connecttype="rect"/>
            </v:shapetype>
            <v:shape id="Text Box 133" o:spid="_x0000_s1082" type="#_x0000_t202" alt="OFFICIAL" style="position:absolute;margin-left:0;margin-top:0;width:43.45pt;height:37.85pt;z-index:25168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0o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Rr6O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Y2nSgPAgAA&#10;HQQAAA4AAAAAAAAAAAAAAAAALgIAAGRycy9lMm9Eb2MueG1sUEsBAi0AFAAGAAgAAAAhAFRLWxbb&#10;AAAAAwEAAA8AAAAAAAAAAAAAAAAAaQQAAGRycy9kb3ducmV2LnhtbFBLBQYAAAAABAAEAPMAAABx&#10;BQAAAAA=&#10;" filled="f" stroked="f">
              <v:textbox style="mso-fit-shape-to-text:t" inset="0,0,0,15pt">
                <w:txbxContent>
                  <w:p w14:paraId="58D3886E"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B23A8" w14:textId="77777777" w:rsidR="0027637F" w:rsidRDefault="0027637F">
    <w:pPr>
      <w:pStyle w:val="Footer"/>
    </w:pPr>
    <w:r>
      <w:rPr>
        <w:noProof/>
        <w14:ligatures w14:val="standardContextual"/>
      </w:rPr>
      <mc:AlternateContent>
        <mc:Choice Requires="wps">
          <w:drawing>
            <wp:anchor distT="0" distB="0" distL="0" distR="0" simplePos="0" relativeHeight="251688960" behindDoc="0" locked="0" layoutInCell="1" allowOverlap="1" wp14:anchorId="538D9FA2" wp14:editId="7B31E530">
              <wp:simplePos x="635" y="635"/>
              <wp:positionH relativeFrom="page">
                <wp:align>center</wp:align>
              </wp:positionH>
              <wp:positionV relativeFrom="page">
                <wp:align>bottom</wp:align>
              </wp:positionV>
              <wp:extent cx="551815" cy="480695"/>
              <wp:effectExtent l="0" t="0" r="635" b="0"/>
              <wp:wrapNone/>
              <wp:docPr id="1251376151" name="Text Box 1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47B8A4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8D9FA2" id="_x0000_t202" coordsize="21600,21600" o:spt="202" path="m,l,21600r21600,l21600,xe">
              <v:stroke joinstyle="miter"/>
              <v:path gradientshapeok="t" o:connecttype="rect"/>
            </v:shapetype>
            <v:shape id="Text Box 137" o:spid="_x0000_s1084" type="#_x0000_t202" alt="OFFICIAL" style="position:absolute;margin-left:0;margin-top:0;width:43.45pt;height:37.85pt;z-index:251688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Kl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fERqb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uLUypQ4CAAAd&#10;BAAADgAAAAAAAAAAAAAAAAAuAgAAZHJzL2Uyb0RvYy54bWxQSwECLQAUAAYACAAAACEAVEtbFtsA&#10;AAADAQAADwAAAAAAAAAAAAAAAABoBAAAZHJzL2Rvd25yZXYueG1sUEsFBgAAAAAEAAQA8wAAAHAF&#10;AAAAAA==&#10;" filled="f" stroked="f">
              <v:textbox style="mso-fit-shape-to-text:t" inset="0,0,0,15pt">
                <w:txbxContent>
                  <w:p w14:paraId="347B8A4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935476" w14:textId="24D75894" w:rsidR="00DD6FF6" w:rsidRPr="00064519" w:rsidRDefault="008F1EF2">
    <w:pPr>
      <w:pStyle w:val="Footer"/>
      <w:jc w:val="right"/>
      <w:rPr>
        <w:color w:val="09668C"/>
      </w:rPr>
    </w:pPr>
    <w:sdt>
      <w:sdtPr>
        <w:rPr>
          <w:color w:val="09668C"/>
        </w:rPr>
        <w:id w:val="-388271319"/>
        <w:docPartObj>
          <w:docPartGallery w:val="Page Numbers (Bottom of Page)"/>
          <w:docPartUnique/>
        </w:docPartObj>
      </w:sdtPr>
      <w:sdtEndPr>
        <w:rPr>
          <w:noProof/>
        </w:rPr>
      </w:sdtEndPr>
      <w:sdtContent>
        <w:r w:rsidR="00DD6FF6" w:rsidRPr="00064519">
          <w:rPr>
            <w:color w:val="09668C"/>
          </w:rPr>
          <w:fldChar w:fldCharType="begin"/>
        </w:r>
        <w:r w:rsidR="00DD6FF6" w:rsidRPr="00064519">
          <w:rPr>
            <w:color w:val="09668C"/>
          </w:rPr>
          <w:instrText xml:space="preserve"> PAGE   \* MERGEFORMAT </w:instrText>
        </w:r>
        <w:r w:rsidR="00DD6FF6" w:rsidRPr="00064519">
          <w:rPr>
            <w:color w:val="09668C"/>
          </w:rPr>
          <w:fldChar w:fldCharType="separate"/>
        </w:r>
        <w:r w:rsidR="00DD6FF6" w:rsidRPr="00064519">
          <w:rPr>
            <w:noProof/>
            <w:color w:val="09668C"/>
          </w:rPr>
          <w:t>2</w:t>
        </w:r>
        <w:r w:rsidR="00DD6FF6" w:rsidRPr="00064519">
          <w:rPr>
            <w:noProof/>
            <w:color w:val="09668C"/>
          </w:rPr>
          <w:fldChar w:fldCharType="end"/>
        </w:r>
      </w:sdtContent>
    </w:sdt>
  </w:p>
  <w:p w14:paraId="72ECC263" w14:textId="4DA342E4" w:rsidR="004907FE" w:rsidRPr="00064519" w:rsidRDefault="00DD6FF6">
    <w:pPr>
      <w:pStyle w:val="Footer"/>
      <w:rPr>
        <w:color w:val="09668C"/>
        <w:szCs w:val="20"/>
      </w:rPr>
    </w:pPr>
    <w:r w:rsidRPr="00064519">
      <w:rPr>
        <w:color w:val="09668C"/>
        <w:szCs w:val="20"/>
      </w:rPr>
      <w:t>Draft South-east Marine Parks Network Management Plan 202</w:t>
    </w:r>
    <w:r w:rsidRPr="00064519" w:rsidDel="001A03EE">
      <w:rPr>
        <w:color w:val="09668C"/>
        <w:szCs w:val="20"/>
      </w:rPr>
      <w:t>4</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516940" w14:textId="77777777" w:rsidR="0027637F" w:rsidRPr="00064519" w:rsidRDefault="008F1EF2">
    <w:pPr>
      <w:pStyle w:val="Footer"/>
      <w:jc w:val="right"/>
      <w:rPr>
        <w:color w:val="09668C"/>
      </w:rPr>
    </w:pPr>
    <w:sdt>
      <w:sdtPr>
        <w:rPr>
          <w:color w:val="09668C"/>
        </w:rPr>
        <w:id w:val="539247310"/>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073F8409"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058620" w14:textId="77777777" w:rsidR="0027637F" w:rsidRDefault="0027637F">
    <w:pPr>
      <w:pStyle w:val="Footer"/>
    </w:pPr>
    <w:r>
      <w:rPr>
        <w:noProof/>
        <w14:ligatures w14:val="standardContextual"/>
      </w:rPr>
      <mc:AlternateContent>
        <mc:Choice Requires="wps">
          <w:drawing>
            <wp:anchor distT="0" distB="0" distL="0" distR="0" simplePos="0" relativeHeight="251687936" behindDoc="0" locked="0" layoutInCell="1" allowOverlap="1" wp14:anchorId="70E7F9DA" wp14:editId="0E69105E">
              <wp:simplePos x="635" y="635"/>
              <wp:positionH relativeFrom="page">
                <wp:align>center</wp:align>
              </wp:positionH>
              <wp:positionV relativeFrom="page">
                <wp:align>bottom</wp:align>
              </wp:positionV>
              <wp:extent cx="551815" cy="480695"/>
              <wp:effectExtent l="0" t="0" r="635" b="0"/>
              <wp:wrapNone/>
              <wp:docPr id="188821365" name="Text Box 1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F5C18AD"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E7F9DA" id="_x0000_t202" coordsize="21600,21600" o:spt="202" path="m,l,21600r21600,l21600,xe">
              <v:stroke joinstyle="miter"/>
              <v:path gradientshapeok="t" o:connecttype="rect"/>
            </v:shapetype>
            <v:shape id="Text Box 136" o:spid="_x0000_s1086" type="#_x0000_t202" alt="OFFICIAL" style="position:absolute;margin-left:0;margin-top:0;width:43.45pt;height:37.85pt;z-index:251687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1fe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Rr6N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GLLV94PAgAA&#10;HQQAAA4AAAAAAAAAAAAAAAAALgIAAGRycy9lMm9Eb2MueG1sUEsBAi0AFAAGAAgAAAAhAFRLWxbb&#10;AAAAAwEAAA8AAAAAAAAAAAAAAAAAaQQAAGRycy9kb3ducmV2LnhtbFBLBQYAAAAABAAEAPMAAABx&#10;BQAAAAA=&#10;" filled="f" stroked="f">
              <v:textbox style="mso-fit-shape-to-text:t" inset="0,0,0,15pt">
                <w:txbxContent>
                  <w:p w14:paraId="4F5C18AD"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82D9AD" w14:textId="77777777" w:rsidR="0027637F" w:rsidRDefault="0027637F">
    <w:pPr>
      <w:pStyle w:val="Footer"/>
    </w:pPr>
    <w:r>
      <w:rPr>
        <w:noProof/>
        <w14:ligatures w14:val="standardContextual"/>
      </w:rPr>
      <mc:AlternateContent>
        <mc:Choice Requires="wps">
          <w:drawing>
            <wp:anchor distT="0" distB="0" distL="0" distR="0" simplePos="0" relativeHeight="251691008" behindDoc="0" locked="0" layoutInCell="1" allowOverlap="1" wp14:anchorId="6817EC17" wp14:editId="78C91335">
              <wp:simplePos x="635" y="635"/>
              <wp:positionH relativeFrom="page">
                <wp:align>center</wp:align>
              </wp:positionH>
              <wp:positionV relativeFrom="page">
                <wp:align>bottom</wp:align>
              </wp:positionV>
              <wp:extent cx="551815" cy="480695"/>
              <wp:effectExtent l="0" t="0" r="635" b="0"/>
              <wp:wrapNone/>
              <wp:docPr id="182474982" name="Text Box 1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23FE53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17EC17" id="_x0000_t202" coordsize="21600,21600" o:spt="202" path="m,l,21600r21600,l21600,xe">
              <v:stroke joinstyle="miter"/>
              <v:path gradientshapeok="t" o:connecttype="rect"/>
            </v:shapetype>
            <v:shape id="Text Box 170" o:spid="_x0000_s1088" type="#_x0000_t202" alt="OFFICIAL" style="position:absolute;margin-left:0;margin-top:0;width:43.45pt;height:37.85pt;z-index:2516910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xl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kfnY/g7qE07lYFi4t3zdYu0N8+GFOdwwDoKq&#10;Dc94SAVdReFsUdKA+/kvf8xH4jFKSYeKqahBSVOivhtcSBTXaLjR2CWjmOfTHOPmoB8AdVjgk7A8&#10;meh1QY2mdKDfUM+rWAhDzHAsV9HdaD6EQbr4HrhYrVIS6siysDFbyyN05CuS+dq/MWfPjAdc1ROM&#10;cmLlO+KH3HjT29UhIP1pK5Hbgcgz5ajBtNfze4ki//0/ZV1f9fIX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CW1HGUPAgAA&#10;HQQAAA4AAAAAAAAAAAAAAAAALgIAAGRycy9lMm9Eb2MueG1sUEsBAi0AFAAGAAgAAAAhAFRLWxbb&#10;AAAAAwEAAA8AAAAAAAAAAAAAAAAAaQQAAGRycy9kb3ducmV2LnhtbFBLBQYAAAAABAAEAPMAAABx&#10;BQAAAAA=&#10;" filled="f" stroked="f">
              <v:textbox style="mso-fit-shape-to-text:t" inset="0,0,0,15pt">
                <w:txbxContent>
                  <w:p w14:paraId="723FE53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62DBA" w14:textId="77777777" w:rsidR="0027637F" w:rsidRPr="00064519" w:rsidRDefault="008F1EF2">
    <w:pPr>
      <w:pStyle w:val="Footer"/>
      <w:jc w:val="right"/>
      <w:rPr>
        <w:color w:val="09668C"/>
      </w:rPr>
    </w:pPr>
    <w:sdt>
      <w:sdtPr>
        <w:rPr>
          <w:color w:val="09668C"/>
        </w:rPr>
        <w:id w:val="1017198287"/>
        <w:docPartObj>
          <w:docPartGallery w:val="Page Numbers (Bottom of Page)"/>
          <w:docPartUnique/>
        </w:docPartObj>
      </w:sdtPr>
      <w:sdtEndPr>
        <w:rPr>
          <w:noProof/>
        </w:rPr>
      </w:sdtEndPr>
      <w:sdtContent>
        <w:r w:rsidR="0027637F" w:rsidRPr="00064519">
          <w:rPr>
            <w:color w:val="09668C"/>
          </w:rPr>
          <w:fldChar w:fldCharType="begin"/>
        </w:r>
        <w:r w:rsidR="0027637F" w:rsidRPr="00064519">
          <w:rPr>
            <w:color w:val="09668C"/>
          </w:rPr>
          <w:instrText xml:space="preserve"> PAGE   \* MERGEFORMAT </w:instrText>
        </w:r>
        <w:r w:rsidR="0027637F" w:rsidRPr="00064519">
          <w:rPr>
            <w:color w:val="09668C"/>
          </w:rPr>
          <w:fldChar w:fldCharType="separate"/>
        </w:r>
        <w:r w:rsidR="0027637F" w:rsidRPr="00064519">
          <w:rPr>
            <w:noProof/>
            <w:color w:val="09668C"/>
          </w:rPr>
          <w:t>2</w:t>
        </w:r>
        <w:r w:rsidR="0027637F" w:rsidRPr="00064519">
          <w:rPr>
            <w:noProof/>
            <w:color w:val="09668C"/>
          </w:rPr>
          <w:fldChar w:fldCharType="end"/>
        </w:r>
      </w:sdtContent>
    </w:sdt>
  </w:p>
  <w:p w14:paraId="19851E1A" w14:textId="77777777" w:rsidR="0027637F" w:rsidRPr="00064519" w:rsidRDefault="0027637F">
    <w:pPr>
      <w:pStyle w:val="Footer"/>
      <w:rPr>
        <w:color w:val="09668C"/>
        <w:szCs w:val="20"/>
      </w:rPr>
    </w:pPr>
    <w:r w:rsidRPr="00064519">
      <w:rPr>
        <w:color w:val="09668C"/>
        <w:szCs w:val="20"/>
      </w:rPr>
      <w:t xml:space="preserve">Draft South-east Marine Parks Network Management Plan 2024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610FEA" w14:textId="77777777" w:rsidR="0027637F" w:rsidRDefault="0027637F">
    <w:pPr>
      <w:pStyle w:val="Footer"/>
    </w:pPr>
    <w:r>
      <w:rPr>
        <w:noProof/>
        <w14:ligatures w14:val="standardContextual"/>
      </w:rPr>
      <mc:AlternateContent>
        <mc:Choice Requires="wps">
          <w:drawing>
            <wp:anchor distT="0" distB="0" distL="0" distR="0" simplePos="0" relativeHeight="251689984" behindDoc="0" locked="0" layoutInCell="1" allowOverlap="1" wp14:anchorId="3E8C6241" wp14:editId="2AA232A7">
              <wp:simplePos x="635" y="635"/>
              <wp:positionH relativeFrom="page">
                <wp:align>center</wp:align>
              </wp:positionH>
              <wp:positionV relativeFrom="page">
                <wp:align>bottom</wp:align>
              </wp:positionV>
              <wp:extent cx="551815" cy="480695"/>
              <wp:effectExtent l="0" t="0" r="635" b="0"/>
              <wp:wrapNone/>
              <wp:docPr id="1835042069" name="Text Box 1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1E5725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8C6241" id="_x0000_t202" coordsize="21600,21600" o:spt="202" path="m,l,21600r21600,l21600,xe">
              <v:stroke joinstyle="miter"/>
              <v:path gradientshapeok="t" o:connecttype="rect"/>
            </v:shapetype>
            <v:shape id="Text Box 169" o:spid="_x0000_s1090" type="#_x0000_t202" alt="OFFICIAL" style="position:absolute;margin-left:0;margin-top:0;width:43.45pt;height:37.85pt;z-index:2516899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4rm7Bg4CAAAd&#10;BAAADgAAAAAAAAAAAAAAAAAuAgAAZHJzL2Uyb0RvYy54bWxQSwECLQAUAAYACAAAACEAVEtbFtsA&#10;AAADAQAADwAAAAAAAAAAAAAAAABoBAAAZHJzL2Rvd25yZXYueG1sUEsFBgAAAAAEAAQA8wAAAHAF&#10;AAAAAA==&#10;" filled="f" stroked="f">
              <v:textbox style="mso-fit-shape-to-text:t" inset="0,0,0,15pt">
                <w:txbxContent>
                  <w:p w14:paraId="61E5725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8A8F56" w14:textId="34E0E951" w:rsidR="00B5230C" w:rsidRDefault="00B5230C">
    <w:pPr>
      <w:pStyle w:val="Footer"/>
    </w:pPr>
    <w:r>
      <w:rPr>
        <w:noProof/>
        <w14:ligatures w14:val="standardContextual"/>
      </w:rPr>
      <mc:AlternateContent>
        <mc:Choice Requires="wps">
          <w:drawing>
            <wp:anchor distT="0" distB="0" distL="0" distR="0" simplePos="0" relativeHeight="251658257" behindDoc="0" locked="0" layoutInCell="1" allowOverlap="1" wp14:anchorId="33638532" wp14:editId="1160CE8D">
              <wp:simplePos x="635" y="635"/>
              <wp:positionH relativeFrom="page">
                <wp:align>center</wp:align>
              </wp:positionH>
              <wp:positionV relativeFrom="page">
                <wp:align>bottom</wp:align>
              </wp:positionV>
              <wp:extent cx="551815" cy="480695"/>
              <wp:effectExtent l="0" t="0" r="635" b="0"/>
              <wp:wrapNone/>
              <wp:docPr id="370200038" name="Text Box 17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C46F842" w14:textId="69AEB90A"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638532" id="_x0000_t202" coordsize="21600,21600" o:spt="202" path="m,l,21600r21600,l21600,xe">
              <v:stroke joinstyle="miter"/>
              <v:path gradientshapeok="t" o:connecttype="rect"/>
            </v:shapetype>
            <v:shape id="Text Box 173" o:spid="_x0000_s1092" type="#_x0000_t202" alt="OFFICIAL" style="position:absolute;margin-left:0;margin-top:0;width:43.45pt;height:37.8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959DwIAAB0EAAAOAAAAZHJzL2Uyb0RvYy54bWysU8Fu2zAMvQ/YPwi6L7a7JUi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yzyf3U4jSna9bJ0P3wRoEo2KOtxKIosd&#10;Nz4MqWNKrGVg3SqVNqPMbw7EjJ7s2mG0Qr/rSVtXdPZ5bH8H9QmncjAs3Fu+brH2hvnwzBxuGAdB&#10;1YYnPKSCrqJwtihpwP38mz/mI/EYpaRDxVTUoKQpUd8NLiSKazTcaOySUdzm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DjH3n0PAgAA&#10;HQQAAA4AAAAAAAAAAAAAAAAALgIAAGRycy9lMm9Eb2MueG1sUEsBAi0AFAAGAAgAAAAhAFRLWxbb&#10;AAAAAwEAAA8AAAAAAAAAAAAAAAAAaQQAAGRycy9kb3ducmV2LnhtbFBLBQYAAAAABAAEAPMAAABx&#10;BQAAAAA=&#10;" filled="f" stroked="f">
              <v:textbox style="mso-fit-shape-to-text:t" inset="0,0,0,15pt">
                <w:txbxContent>
                  <w:p w14:paraId="1C46F842" w14:textId="69AEB90A"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9668C"/>
      </w:rPr>
      <w:id w:val="-1346398304"/>
      <w:docPartObj>
        <w:docPartGallery w:val="Page Numbers (Bottom of Page)"/>
        <w:docPartUnique/>
      </w:docPartObj>
    </w:sdtPr>
    <w:sdtEndPr>
      <w:rPr>
        <w:noProof/>
      </w:rPr>
    </w:sdtEndPr>
    <w:sdtContent>
      <w:p w14:paraId="0838F007" w14:textId="17D81667" w:rsidR="00064671" w:rsidRPr="00064519" w:rsidRDefault="00064671">
        <w:pPr>
          <w:pStyle w:val="Footer"/>
          <w:jc w:val="right"/>
          <w:rPr>
            <w:color w:val="09668C"/>
          </w:rPr>
        </w:pPr>
        <w:r w:rsidRPr="00064519">
          <w:rPr>
            <w:color w:val="09668C"/>
          </w:rPr>
          <w:fldChar w:fldCharType="begin"/>
        </w:r>
        <w:r w:rsidRPr="00064519">
          <w:rPr>
            <w:color w:val="09668C"/>
          </w:rPr>
          <w:instrText xml:space="preserve"> PAGE   \* MERGEFORMAT </w:instrText>
        </w:r>
        <w:r w:rsidRPr="00064519">
          <w:rPr>
            <w:color w:val="09668C"/>
          </w:rPr>
          <w:fldChar w:fldCharType="separate"/>
        </w:r>
        <w:r w:rsidRPr="00064519">
          <w:rPr>
            <w:noProof/>
            <w:color w:val="09668C"/>
          </w:rPr>
          <w:t>2</w:t>
        </w:r>
        <w:r w:rsidRPr="00064519">
          <w:rPr>
            <w:noProof/>
            <w:color w:val="09668C"/>
          </w:rPr>
          <w:fldChar w:fldCharType="end"/>
        </w:r>
      </w:p>
    </w:sdtContent>
  </w:sdt>
  <w:p w14:paraId="4B1E2568" w14:textId="6BCC3DDF" w:rsidR="00B5230C" w:rsidRPr="00847E89" w:rsidRDefault="00064671">
    <w:pPr>
      <w:pStyle w:val="Footer"/>
      <w:rPr>
        <w:color w:val="09668C"/>
      </w:rPr>
    </w:pPr>
    <w:r w:rsidRPr="00847E89">
      <w:rPr>
        <w:color w:val="09668C"/>
      </w:rPr>
      <w:t xml:space="preserve">Draft South-east </w:t>
    </w:r>
    <w:r w:rsidR="001A03EE" w:rsidRPr="00847E89">
      <w:rPr>
        <w:color w:val="09668C"/>
      </w:rPr>
      <w:t>M</w:t>
    </w:r>
    <w:r w:rsidRPr="00847E89">
      <w:rPr>
        <w:color w:val="09668C"/>
      </w:rPr>
      <w:t xml:space="preserve">arine </w:t>
    </w:r>
    <w:r w:rsidR="001A03EE" w:rsidRPr="00847E89">
      <w:rPr>
        <w:color w:val="09668C"/>
      </w:rPr>
      <w:t>P</w:t>
    </w:r>
    <w:r w:rsidRPr="00847E89">
      <w:rPr>
        <w:color w:val="09668C"/>
      </w:rPr>
      <w:t xml:space="preserve">arks </w:t>
    </w:r>
    <w:r w:rsidR="001A03EE" w:rsidRPr="00847E89">
      <w:rPr>
        <w:color w:val="09668C"/>
      </w:rPr>
      <w:t>Network M</w:t>
    </w:r>
    <w:r w:rsidRPr="00847E89">
      <w:rPr>
        <w:color w:val="09668C"/>
      </w:rPr>
      <w:t xml:space="preserve">anagement </w:t>
    </w:r>
    <w:r w:rsidR="001A03EE" w:rsidRPr="00847E89">
      <w:rPr>
        <w:color w:val="09668C"/>
      </w:rPr>
      <w:t>P</w:t>
    </w:r>
    <w:r w:rsidRPr="00847E89">
      <w:rPr>
        <w:color w:val="09668C"/>
      </w:rPr>
      <w:t>lan</w:t>
    </w:r>
    <w:r w:rsidR="001A03EE" w:rsidRPr="00847E89">
      <w:rPr>
        <w:color w:val="09668C"/>
      </w:rPr>
      <w:t xml:space="preserve"> 2024</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FE4C30" w14:textId="07267EBB" w:rsidR="00B5230C" w:rsidRDefault="00B5230C">
    <w:pPr>
      <w:pStyle w:val="Footer"/>
    </w:pPr>
    <w:r>
      <w:rPr>
        <w:noProof/>
        <w14:ligatures w14:val="standardContextual"/>
      </w:rPr>
      <mc:AlternateContent>
        <mc:Choice Requires="wps">
          <w:drawing>
            <wp:anchor distT="0" distB="0" distL="0" distR="0" simplePos="0" relativeHeight="251658258" behindDoc="0" locked="0" layoutInCell="1" allowOverlap="1" wp14:anchorId="6AD88434" wp14:editId="634843E4">
              <wp:simplePos x="635" y="635"/>
              <wp:positionH relativeFrom="page">
                <wp:align>center</wp:align>
              </wp:positionH>
              <wp:positionV relativeFrom="page">
                <wp:align>bottom</wp:align>
              </wp:positionV>
              <wp:extent cx="551815" cy="480695"/>
              <wp:effectExtent l="0" t="0" r="635" b="0"/>
              <wp:wrapNone/>
              <wp:docPr id="856089572" name="Text Box 1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968D5E" w14:textId="74BA3DD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D88434" id="_x0000_t202" coordsize="21600,21600" o:spt="202" path="m,l,21600r21600,l21600,xe">
              <v:stroke joinstyle="miter"/>
              <v:path gradientshapeok="t" o:connecttype="rect"/>
            </v:shapetype>
            <v:shape id="Text Box 172" o:spid="_x0000_s1093" type="#_x0000_t202" alt="OFFICIAL" style="position:absolute;margin-left:0;margin-top:0;width:43.45pt;height:37.8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Dv7w80PAgAA&#10;HQQAAA4AAAAAAAAAAAAAAAAALgIAAGRycy9lMm9Eb2MueG1sUEsBAi0AFAAGAAgAAAAhAFRLWxbb&#10;AAAAAwEAAA8AAAAAAAAAAAAAAAAAaQQAAGRycy9kb3ducmV2LnhtbFBLBQYAAAAABAAEAPMAAABx&#10;BQAAAAA=&#10;" filled="f" stroked="f">
              <v:textbox style="mso-fit-shape-to-text:t" inset="0,0,0,15pt">
                <w:txbxContent>
                  <w:p w14:paraId="52968D5E" w14:textId="74BA3DD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14CBC" w14:textId="528C433F" w:rsidR="00BF1A3D" w:rsidRPr="00064519" w:rsidRDefault="008F1EF2">
    <w:pPr>
      <w:pStyle w:val="Footer"/>
      <w:jc w:val="right"/>
      <w:rPr>
        <w:color w:val="09668C"/>
      </w:rPr>
    </w:pPr>
    <w:sdt>
      <w:sdtPr>
        <w:id w:val="-1618826951"/>
        <w:docPartObj>
          <w:docPartGallery w:val="Page Numbers (Bottom of Page)"/>
          <w:docPartUnique/>
        </w:docPartObj>
      </w:sdtPr>
      <w:sdtEndPr>
        <w:rPr>
          <w:noProof/>
          <w:color w:val="09668C"/>
        </w:rPr>
      </w:sdtEndPr>
      <w:sdtContent>
        <w:r w:rsidR="00BF1A3D" w:rsidRPr="00064519">
          <w:rPr>
            <w:color w:val="09668C"/>
          </w:rPr>
          <w:fldChar w:fldCharType="begin"/>
        </w:r>
        <w:r w:rsidR="00BF1A3D" w:rsidRPr="00064519">
          <w:rPr>
            <w:color w:val="09668C"/>
          </w:rPr>
          <w:instrText xml:space="preserve"> PAGE   \* MERGEFORMAT </w:instrText>
        </w:r>
        <w:r w:rsidR="00BF1A3D" w:rsidRPr="00064519">
          <w:rPr>
            <w:color w:val="09668C"/>
          </w:rPr>
          <w:fldChar w:fldCharType="separate"/>
        </w:r>
        <w:r w:rsidR="00BF1A3D" w:rsidRPr="00064519">
          <w:rPr>
            <w:noProof/>
            <w:color w:val="09668C"/>
          </w:rPr>
          <w:t>2</w:t>
        </w:r>
        <w:r w:rsidR="00BF1A3D" w:rsidRPr="00064519">
          <w:rPr>
            <w:noProof/>
            <w:color w:val="09668C"/>
          </w:rPr>
          <w:fldChar w:fldCharType="end"/>
        </w:r>
      </w:sdtContent>
    </w:sdt>
  </w:p>
  <w:p w14:paraId="28488EFF" w14:textId="5E04D771" w:rsidR="00BF1A3D" w:rsidRPr="00064519" w:rsidRDefault="00BF1A3D" w:rsidP="00BF1A3D">
    <w:pPr>
      <w:pStyle w:val="Footer"/>
      <w:rPr>
        <w:color w:val="09668C"/>
        <w:szCs w:val="20"/>
      </w:rPr>
    </w:pPr>
    <w:r w:rsidRPr="00064519">
      <w:rPr>
        <w:color w:val="09668C"/>
        <w:szCs w:val="20"/>
      </w:rPr>
      <w:t>Draft South-east Marine Parks Network Management Plan 202</w:t>
    </w:r>
    <w:r w:rsidR="001A03EE" w:rsidRPr="00064519">
      <w:rPr>
        <w:color w:val="09668C"/>
        <w:szCs w:val="20"/>
      </w:rPr>
      <w:t>4</w:t>
    </w:r>
  </w:p>
  <w:p w14:paraId="4A0F8228" w14:textId="0CCB23C8" w:rsidR="00993F76" w:rsidRDefault="00993F7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4D761" w14:textId="011472BF" w:rsidR="009C52BB" w:rsidRDefault="00B5230C">
    <w:pPr>
      <w:pStyle w:val="Footer"/>
    </w:pPr>
    <w:r>
      <w:rPr>
        <w:noProof/>
        <w14:ligatures w14:val="standardContextual"/>
      </w:rPr>
      <mc:AlternateContent>
        <mc:Choice Requires="wps">
          <w:drawing>
            <wp:anchor distT="0" distB="0" distL="0" distR="0" simplePos="0" relativeHeight="251633664" behindDoc="0" locked="0" layoutInCell="1" allowOverlap="1" wp14:anchorId="0882ACD5" wp14:editId="2816DC1F">
              <wp:simplePos x="635" y="635"/>
              <wp:positionH relativeFrom="page">
                <wp:align>center</wp:align>
              </wp:positionH>
              <wp:positionV relativeFrom="page">
                <wp:align>bottom</wp:align>
              </wp:positionV>
              <wp:extent cx="551815" cy="480695"/>
              <wp:effectExtent l="0" t="0" r="635" b="0"/>
              <wp:wrapNone/>
              <wp:docPr id="1409524935"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4F0864C" w14:textId="6A5CC4AC"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82ACD5" id="_x0000_t202" coordsize="21600,21600" o:spt="202" path="m,l,21600r21600,l21600,xe">
              <v:stroke joinstyle="miter"/>
              <v:path gradientshapeok="t" o:connecttype="rect"/>
            </v:shapetype>
            <v:shape id="Text Box 95" o:spid="_x0000_s1035" type="#_x0000_t202" alt="OFFICIAL" style="position:absolute;margin-left:0;margin-top:0;width:43.45pt;height:37.85pt;z-index:2516336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ZtGmSA4CAAAc&#10;BAAADgAAAAAAAAAAAAAAAAAuAgAAZHJzL2Uyb0RvYy54bWxQSwECLQAUAAYACAAAACEAVEtbFtsA&#10;AAADAQAADwAAAAAAAAAAAAAAAABoBAAAZHJzL2Rvd25yZXYueG1sUEsFBgAAAAAEAAQA8wAAAHAF&#10;AAAAAA==&#10;" filled="f" stroked="f">
              <v:textbox style="mso-fit-shape-to-text:t" inset="0,0,0,15pt">
                <w:txbxContent>
                  <w:p w14:paraId="14F0864C" w14:textId="6A5CC4AC"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F70BB" w14:textId="057F8ED3" w:rsidR="009C52BB" w:rsidRDefault="00B5230C">
    <w:pPr>
      <w:pStyle w:val="Footer"/>
    </w:pPr>
    <w:r>
      <w:rPr>
        <w:noProof/>
        <w14:ligatures w14:val="standardContextual"/>
      </w:rPr>
      <mc:AlternateContent>
        <mc:Choice Requires="wps">
          <w:drawing>
            <wp:anchor distT="0" distB="0" distL="0" distR="0" simplePos="0" relativeHeight="251634688" behindDoc="0" locked="0" layoutInCell="1" allowOverlap="1" wp14:anchorId="0996D52D" wp14:editId="71961061">
              <wp:simplePos x="635" y="635"/>
              <wp:positionH relativeFrom="page">
                <wp:align>center</wp:align>
              </wp:positionH>
              <wp:positionV relativeFrom="page">
                <wp:align>bottom</wp:align>
              </wp:positionV>
              <wp:extent cx="551815" cy="480695"/>
              <wp:effectExtent l="0" t="0" r="635" b="0"/>
              <wp:wrapNone/>
              <wp:docPr id="1104005966" name="Text Box 9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0B98573" w14:textId="084148F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96D52D" id="_x0000_t202" coordsize="21600,21600" o:spt="202" path="m,l,21600r21600,l21600,xe">
              <v:stroke joinstyle="miter"/>
              <v:path gradientshapeok="t" o:connecttype="rect"/>
            </v:shapetype>
            <v:shape id="Text Box 96" o:spid="_x0000_s1036" type="#_x0000_t202" alt="OFFICIAL" style="position:absolute;margin-left:0;margin-top:0;width:43.45pt;height:37.85pt;z-index:2516346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R1DwIAABw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L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tuFHUPAgAA&#10;HAQAAA4AAAAAAAAAAAAAAAAALgIAAGRycy9lMm9Eb2MueG1sUEsBAi0AFAAGAAgAAAAhAFRLWxbb&#10;AAAAAwEAAA8AAAAAAAAAAAAAAAAAaQQAAGRycy9kb3ducmV2LnhtbFBLBQYAAAAABAAEAPMAAABx&#10;BQAAAAA=&#10;" filled="f" stroked="f">
              <v:textbox style="mso-fit-shape-to-text:t" inset="0,0,0,15pt">
                <w:txbxContent>
                  <w:p w14:paraId="20B98573" w14:textId="084148F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CCBB9" w14:textId="6C35AEF7" w:rsidR="00DD6FF6" w:rsidRDefault="008F1EF2">
    <w:pPr>
      <w:pStyle w:val="Footer"/>
      <w:jc w:val="right"/>
    </w:pPr>
    <w:sdt>
      <w:sdtPr>
        <w:id w:val="-989095213"/>
        <w:docPartObj>
          <w:docPartGallery w:val="Page Numbers (Bottom of Page)"/>
          <w:docPartUnique/>
        </w:docPartObj>
      </w:sdtPr>
      <w:sdtEndPr>
        <w:rPr>
          <w:noProof/>
          <w:color w:val="09668C"/>
        </w:rPr>
      </w:sdtEndPr>
      <w:sdtContent>
        <w:r w:rsidR="00DD6FF6" w:rsidRPr="00064519">
          <w:rPr>
            <w:color w:val="09668C"/>
          </w:rPr>
          <w:fldChar w:fldCharType="begin"/>
        </w:r>
        <w:r w:rsidR="00DD6FF6" w:rsidRPr="00064519">
          <w:rPr>
            <w:color w:val="09668C"/>
          </w:rPr>
          <w:instrText xml:space="preserve"> PAGE   \* MERGEFORMAT </w:instrText>
        </w:r>
        <w:r w:rsidR="00DD6FF6" w:rsidRPr="00064519">
          <w:rPr>
            <w:color w:val="09668C"/>
          </w:rPr>
          <w:fldChar w:fldCharType="separate"/>
        </w:r>
        <w:r w:rsidR="00DD6FF6" w:rsidRPr="00064519">
          <w:rPr>
            <w:noProof/>
            <w:color w:val="09668C"/>
          </w:rPr>
          <w:t>2</w:t>
        </w:r>
        <w:r w:rsidR="00DD6FF6" w:rsidRPr="00064519">
          <w:rPr>
            <w:noProof/>
            <w:color w:val="09668C"/>
          </w:rPr>
          <w:fldChar w:fldCharType="end"/>
        </w:r>
      </w:sdtContent>
    </w:sdt>
  </w:p>
  <w:p w14:paraId="6D599744" w14:textId="13868983" w:rsidR="009C52BB" w:rsidRPr="00064519" w:rsidRDefault="00DD6FF6">
    <w:pPr>
      <w:pStyle w:val="Footer"/>
      <w:rPr>
        <w:color w:val="09668C"/>
        <w:szCs w:val="20"/>
      </w:rPr>
    </w:pPr>
    <w:r w:rsidRPr="00064519">
      <w:rPr>
        <w:color w:val="09668C"/>
        <w:szCs w:val="20"/>
      </w:rPr>
      <w:t xml:space="preserve">Draft South-east Marine Parks Network Management Plan 2024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38B9A0" w14:textId="77777777" w:rsidR="00D66662" w:rsidRDefault="00D66662" w:rsidP="0046729A">
      <w:pPr>
        <w:spacing w:before="0" w:after="0" w:line="240" w:lineRule="auto"/>
      </w:pPr>
      <w:r>
        <w:separator/>
      </w:r>
    </w:p>
  </w:footnote>
  <w:footnote w:type="continuationSeparator" w:id="0">
    <w:p w14:paraId="7AAAFD7D" w14:textId="77777777" w:rsidR="00D66662" w:rsidRDefault="00D66662" w:rsidP="0046729A">
      <w:pPr>
        <w:spacing w:before="0" w:after="0" w:line="240" w:lineRule="auto"/>
      </w:pPr>
      <w:r>
        <w:continuationSeparator/>
      </w:r>
    </w:p>
  </w:footnote>
  <w:footnote w:type="continuationNotice" w:id="1">
    <w:p w14:paraId="7C7C8116" w14:textId="77777777" w:rsidR="00D66662" w:rsidRDefault="00D6666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84272" w14:textId="238E63B6" w:rsidR="004907FE" w:rsidRDefault="00B5230C">
    <w:pPr>
      <w:pStyle w:val="Header"/>
    </w:pPr>
    <w:r>
      <w:rPr>
        <w:noProof/>
        <w14:ligatures w14:val="standardContextual"/>
      </w:rPr>
      <mc:AlternateContent>
        <mc:Choice Requires="wps">
          <w:drawing>
            <wp:anchor distT="0" distB="0" distL="0" distR="0" simplePos="0" relativeHeight="251624448" behindDoc="0" locked="0" layoutInCell="1" allowOverlap="1" wp14:anchorId="28940460" wp14:editId="7067EC66">
              <wp:simplePos x="635" y="635"/>
              <wp:positionH relativeFrom="page">
                <wp:align>center</wp:align>
              </wp:positionH>
              <wp:positionV relativeFrom="page">
                <wp:align>top</wp:align>
              </wp:positionV>
              <wp:extent cx="551815" cy="480695"/>
              <wp:effectExtent l="0" t="0" r="635" b="14605"/>
              <wp:wrapNone/>
              <wp:docPr id="178016339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CA1DF5B" w14:textId="0902641A"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940460" id="_x0000_t202" coordsize="21600,21600" o:spt="202" path="m,l,21600r21600,l21600,xe">
              <v:stroke joinstyle="miter"/>
              <v:path gradientshapeok="t" o:connecttype="rect"/>
            </v:shapetype>
            <v:shape id="Text Box 2" o:spid="_x0000_s1029" type="#_x0000_t202" alt="OFFICIAL" style="position:absolute;margin-left:0;margin-top:0;width:43.45pt;height:37.85pt;z-index:2516244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1CA1DF5B" w14:textId="0902641A"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09AD91" w14:textId="0F09517B" w:rsidR="004907FE" w:rsidRDefault="00B5230C">
    <w:pPr>
      <w:pStyle w:val="Header"/>
    </w:pPr>
    <w:r>
      <w:rPr>
        <w:noProof/>
        <w14:ligatures w14:val="standardContextual"/>
      </w:rPr>
      <mc:AlternateContent>
        <mc:Choice Requires="wps">
          <w:drawing>
            <wp:anchor distT="0" distB="0" distL="0" distR="0" simplePos="0" relativeHeight="251628544" behindDoc="0" locked="0" layoutInCell="1" allowOverlap="1" wp14:anchorId="73878C3C" wp14:editId="20329FE5">
              <wp:simplePos x="635" y="635"/>
              <wp:positionH relativeFrom="page">
                <wp:align>center</wp:align>
              </wp:positionH>
              <wp:positionV relativeFrom="page">
                <wp:align>top</wp:align>
              </wp:positionV>
              <wp:extent cx="551815" cy="480695"/>
              <wp:effectExtent l="0" t="0" r="635" b="14605"/>
              <wp:wrapNone/>
              <wp:docPr id="2079283953"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FD21767" w14:textId="69D8B75D"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878C3C" id="_x0000_t202" coordsize="21600,21600" o:spt="202" path="m,l,21600r21600,l21600,xe">
              <v:stroke joinstyle="miter"/>
              <v:path gradientshapeok="t" o:connecttype="rect"/>
            </v:shapetype>
            <v:shape id="Text Box 11" o:spid="_x0000_s1037" type="#_x0000_t202" alt="OFFICIAL" style="position:absolute;margin-left:0;margin-top:0;width:43.45pt;height:37.85pt;z-index:2516285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HDg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U1nU/d76A54VAOxn17y9cdlt4wH16YwwXjHCja&#10;8IyHVNDXFM4WJS24H3/zx3zkHaOU9CiYmhpUNCXqm8F9RG0lo7jLyxxvbnLvJsMc9AOgDAt8EZYn&#10;M+YFNZnSgX5DOa9iIQwxw7FcTcNkPoRRufgcuFitUhLKyLKwMVvLI3SkK3L5OrwxZ8+EB9zUE0xq&#10;YtU73sfc+Ke3q0NA9tNSIrUjkWfGUYJprefnEjX+6z1lXR/18ic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aLxHDgIAABwE&#10;AAAOAAAAAAAAAAAAAAAAAC4CAABkcnMvZTJvRG9jLnhtbFBLAQItABQABgAIAAAAIQC3uIep2gAA&#10;AAMBAAAPAAAAAAAAAAAAAAAAAGgEAABkcnMvZG93bnJldi54bWxQSwUGAAAAAAQABADzAAAAbwUA&#10;AAAA&#10;" filled="f" stroked="f">
              <v:textbox style="mso-fit-shape-to-text:t" inset="0,15pt,0,0">
                <w:txbxContent>
                  <w:p w14:paraId="6FD21767" w14:textId="69D8B75D"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286AB8D" w14:paraId="48A7F65D" w14:textId="77777777" w:rsidTr="00281C0E">
      <w:trPr>
        <w:trHeight w:val="300"/>
      </w:trPr>
      <w:tc>
        <w:tcPr>
          <w:tcW w:w="3005" w:type="dxa"/>
        </w:tcPr>
        <w:p w14:paraId="6AFEB315" w14:textId="3D7C023A" w:rsidR="4286AB8D" w:rsidRDefault="00B5230C" w:rsidP="00281C0E">
          <w:pPr>
            <w:pStyle w:val="Header"/>
            <w:ind w:left="-115"/>
          </w:pPr>
          <w:r>
            <w:rPr>
              <w:noProof/>
              <w14:ligatures w14:val="standardContextual"/>
            </w:rPr>
            <mc:AlternateContent>
              <mc:Choice Requires="wps">
                <w:drawing>
                  <wp:anchor distT="0" distB="0" distL="0" distR="0" simplePos="0" relativeHeight="251629568" behindDoc="0" locked="0" layoutInCell="1" allowOverlap="1" wp14:anchorId="596E31BA" wp14:editId="76EB98E4">
                    <wp:simplePos x="635" y="635"/>
                    <wp:positionH relativeFrom="page">
                      <wp:align>center</wp:align>
                    </wp:positionH>
                    <wp:positionV relativeFrom="page">
                      <wp:align>top</wp:align>
                    </wp:positionV>
                    <wp:extent cx="551815" cy="480695"/>
                    <wp:effectExtent l="0" t="0" r="635" b="14605"/>
                    <wp:wrapNone/>
                    <wp:docPr id="1323401536"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6B5C8CF" w14:textId="26E56852"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6E31BA" id="_x0000_t202" coordsize="21600,21600" o:spt="202" path="m,l,21600r21600,l21600,xe">
                    <v:stroke joinstyle="miter"/>
                    <v:path gradientshapeok="t" o:connecttype="rect"/>
                  </v:shapetype>
                  <v:shape id="Text Box 12" o:spid="_x0000_s1038" type="#_x0000_t202" alt="OFFICIAL" style="position:absolute;left:0;text-align:left;margin-left:0;margin-top:0;width:43.45pt;height:37.85pt;z-index:2516295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S1w56DgIAABwE&#10;AAAOAAAAAAAAAAAAAAAAAC4CAABkcnMvZTJvRG9jLnhtbFBLAQItABQABgAIAAAAIQC3uIep2gAA&#10;AAMBAAAPAAAAAAAAAAAAAAAAAGgEAABkcnMvZG93bnJldi54bWxQSwUGAAAAAAQABADzAAAAbwUA&#10;AAAA&#10;" filled="f" stroked="f">
                    <v:textbox style="mso-fit-shape-to-text:t" inset="0,15pt,0,0">
                      <w:txbxContent>
                        <w:p w14:paraId="26B5C8CF" w14:textId="26E56852"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5B3E15FB" w14:textId="1BDAC2A4" w:rsidR="4286AB8D" w:rsidRDefault="4286AB8D" w:rsidP="00281C0E">
          <w:pPr>
            <w:pStyle w:val="Header"/>
            <w:jc w:val="center"/>
          </w:pPr>
        </w:p>
      </w:tc>
      <w:tc>
        <w:tcPr>
          <w:tcW w:w="3005" w:type="dxa"/>
        </w:tcPr>
        <w:p w14:paraId="43FA3B82" w14:textId="7BB87E42" w:rsidR="4286AB8D" w:rsidRDefault="4286AB8D" w:rsidP="00281C0E">
          <w:pPr>
            <w:pStyle w:val="Header"/>
            <w:ind w:right="-115"/>
            <w:jc w:val="right"/>
          </w:pPr>
        </w:p>
      </w:tc>
    </w:tr>
  </w:tbl>
  <w:p w14:paraId="025BE893" w14:textId="750D8A8F" w:rsidR="00AE526C" w:rsidRDefault="00AE526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286AB8D" w14:paraId="745907E7" w14:textId="77777777" w:rsidTr="00281C0E">
      <w:trPr>
        <w:trHeight w:val="300"/>
      </w:trPr>
      <w:tc>
        <w:tcPr>
          <w:tcW w:w="3005" w:type="dxa"/>
        </w:tcPr>
        <w:p w14:paraId="583F1DBE" w14:textId="28FA3171" w:rsidR="4286AB8D" w:rsidRDefault="4286AB8D" w:rsidP="00281C0E">
          <w:pPr>
            <w:pStyle w:val="Header"/>
            <w:ind w:left="-115"/>
          </w:pPr>
        </w:p>
      </w:tc>
      <w:tc>
        <w:tcPr>
          <w:tcW w:w="3005" w:type="dxa"/>
        </w:tcPr>
        <w:p w14:paraId="49F4E12F" w14:textId="3FC93083" w:rsidR="4286AB8D" w:rsidRDefault="4286AB8D" w:rsidP="00281C0E">
          <w:pPr>
            <w:pStyle w:val="Header"/>
            <w:jc w:val="center"/>
          </w:pPr>
        </w:p>
      </w:tc>
      <w:tc>
        <w:tcPr>
          <w:tcW w:w="3005" w:type="dxa"/>
        </w:tcPr>
        <w:p w14:paraId="38602A07" w14:textId="090D346C" w:rsidR="4286AB8D" w:rsidRDefault="4286AB8D" w:rsidP="00281C0E">
          <w:pPr>
            <w:pStyle w:val="Header"/>
            <w:ind w:right="-115"/>
            <w:jc w:val="right"/>
          </w:pPr>
        </w:p>
      </w:tc>
    </w:tr>
  </w:tbl>
  <w:p w14:paraId="7F63AEBB" w14:textId="6B34B280" w:rsidR="00AE526C" w:rsidRDefault="00AE526C" w:rsidP="00AA08C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2D943" w14:textId="582DE0FB" w:rsidR="00B5230C" w:rsidRDefault="00B5230C">
    <w:pPr>
      <w:pStyle w:val="Header"/>
    </w:pPr>
    <w:r>
      <w:rPr>
        <w:noProof/>
        <w14:ligatures w14:val="standardContextual"/>
      </w:rPr>
      <mc:AlternateContent>
        <mc:Choice Requires="wps">
          <w:drawing>
            <wp:anchor distT="0" distB="0" distL="0" distR="0" simplePos="0" relativeHeight="251638784" behindDoc="0" locked="0" layoutInCell="1" allowOverlap="1" wp14:anchorId="731CD43F" wp14:editId="76EC01EF">
              <wp:simplePos x="635" y="635"/>
              <wp:positionH relativeFrom="page">
                <wp:align>center</wp:align>
              </wp:positionH>
              <wp:positionV relativeFrom="page">
                <wp:align>top</wp:align>
              </wp:positionV>
              <wp:extent cx="551815" cy="480695"/>
              <wp:effectExtent l="0" t="0" r="635" b="14605"/>
              <wp:wrapNone/>
              <wp:docPr id="1097561066"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D8580B5" w14:textId="25A76716"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1CD43F" id="_x0000_t202" coordsize="21600,21600" o:spt="202" path="m,l,21600r21600,l21600,xe">
              <v:stroke joinstyle="miter"/>
              <v:path gradientshapeok="t" o:connecttype="rect"/>
            </v:shapetype>
            <v:shape id="Text Box 14" o:spid="_x0000_s1041" type="#_x0000_t202" alt="OFFICIAL" style="position:absolute;margin-left:0;margin-top:0;width:43.45pt;height:37.85pt;z-index:2516387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4Rt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XRsfwf1CadyMCzcW75usfaG+fDCHG4YB0HV&#10;hmc8pIKuonC2KGnA/fyXP+Yj8RilpEPFVNSgpClR3w0uJIorGcVtPsv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N84RtDgIAAB0E&#10;AAAOAAAAAAAAAAAAAAAAAC4CAABkcnMvZTJvRG9jLnhtbFBLAQItABQABgAIAAAAIQC3uIep2gAA&#10;AAMBAAAPAAAAAAAAAAAAAAAAAGgEAABkcnMvZG93bnJldi54bWxQSwUGAAAAAAQABADzAAAAbwUA&#10;AAAA&#10;" filled="f" stroked="f">
              <v:textbox style="mso-fit-shape-to-text:t" inset="0,15pt,0,0">
                <w:txbxContent>
                  <w:p w14:paraId="1D8580B5" w14:textId="25A76716"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2CC508" w14:textId="1547C57C" w:rsidR="00B5230C" w:rsidRDefault="00B5230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C4A7C" w14:textId="361947E2" w:rsidR="004B2837" w:rsidRDefault="004B2837"/>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6153E" w14:textId="124710C8" w:rsidR="004907FE" w:rsidRDefault="00B5230C">
    <w:pPr>
      <w:pStyle w:val="Header"/>
    </w:pPr>
    <w:r>
      <w:rPr>
        <w:noProof/>
        <w14:ligatures w14:val="standardContextual"/>
      </w:rPr>
      <mc:AlternateContent>
        <mc:Choice Requires="wps">
          <w:drawing>
            <wp:anchor distT="0" distB="0" distL="0" distR="0" simplePos="0" relativeHeight="251630592" behindDoc="0" locked="0" layoutInCell="1" allowOverlap="1" wp14:anchorId="4B5B7158" wp14:editId="2769BD3A">
              <wp:simplePos x="635" y="635"/>
              <wp:positionH relativeFrom="page">
                <wp:align>center</wp:align>
              </wp:positionH>
              <wp:positionV relativeFrom="page">
                <wp:align>top</wp:align>
              </wp:positionV>
              <wp:extent cx="551815" cy="480695"/>
              <wp:effectExtent l="0" t="0" r="635" b="14605"/>
              <wp:wrapNone/>
              <wp:docPr id="1401125904"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B108D50" w14:textId="550A1B1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B5B7158" id="_x0000_t202" coordsize="21600,21600" o:spt="202" path="m,l,21600r21600,l21600,xe">
              <v:stroke joinstyle="miter"/>
              <v:path gradientshapeok="t" o:connecttype="rect"/>
            </v:shapetype>
            <v:shape id="Text Box 17" o:spid="_x0000_s1043" type="#_x0000_t202" alt="OFFICIAL" style="position:absolute;margin-left:0;margin-top:0;width:43.45pt;height:37.85pt;z-index:2516305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vg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99dj+1uojziVg2Hh3vJVi7XXzIdn5nDDOAiq&#10;NjzhIRV0FYWTRUkD7vdn/piPxGOUkg4VU1GDkqZE/TS4kCiuZBS3+TTHmxvd29Ewe30PqMMCn4Tl&#10;yYx5QY2mdKBfUc/LWAhDzHAsV9EwmvdhkC6+By6Wy5SEOrIsrM3G8ggd+YpkvvSvzNkT4wFX9Qij&#10;nFj5jvghN/7p7XIfkP60lcjtQOSJctRg2uvpvUSRv72nrMurXvw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jcCvgDgIAAB0E&#10;AAAOAAAAAAAAAAAAAAAAAC4CAABkcnMvZTJvRG9jLnhtbFBLAQItABQABgAIAAAAIQC3uIep2gAA&#10;AAMBAAAPAAAAAAAAAAAAAAAAAGgEAABkcnMvZG93bnJldi54bWxQSwUGAAAAAAQABADzAAAAbwUA&#10;AAAA&#10;" filled="f" stroked="f">
              <v:textbox style="mso-fit-shape-to-text:t" inset="0,15pt,0,0">
                <w:txbxContent>
                  <w:p w14:paraId="4B108D50" w14:textId="550A1B11"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4286AB8D" w14:paraId="2EDA8D62" w14:textId="77777777" w:rsidTr="00321BC8">
      <w:trPr>
        <w:trHeight w:val="300"/>
      </w:trPr>
      <w:tc>
        <w:tcPr>
          <w:tcW w:w="4650" w:type="dxa"/>
        </w:tcPr>
        <w:p w14:paraId="138FF994" w14:textId="0DCEF09F" w:rsidR="4286AB8D" w:rsidRDefault="4286AB8D" w:rsidP="002C11BF">
          <w:pPr>
            <w:pStyle w:val="Header"/>
            <w:ind w:left="-115"/>
          </w:pPr>
        </w:p>
      </w:tc>
      <w:tc>
        <w:tcPr>
          <w:tcW w:w="4650" w:type="dxa"/>
        </w:tcPr>
        <w:p w14:paraId="3961B1CD" w14:textId="4C05D388" w:rsidR="4286AB8D" w:rsidRDefault="4286AB8D" w:rsidP="00321BC8">
          <w:pPr>
            <w:pStyle w:val="Header"/>
            <w:jc w:val="center"/>
          </w:pPr>
        </w:p>
      </w:tc>
      <w:tc>
        <w:tcPr>
          <w:tcW w:w="4650" w:type="dxa"/>
        </w:tcPr>
        <w:p w14:paraId="5406DD8C" w14:textId="5F9D94F5" w:rsidR="4286AB8D" w:rsidRDefault="4286AB8D" w:rsidP="00321BC8">
          <w:pPr>
            <w:pStyle w:val="Header"/>
            <w:ind w:right="-115"/>
            <w:jc w:val="right"/>
          </w:pPr>
        </w:p>
      </w:tc>
    </w:tr>
  </w:tbl>
  <w:p w14:paraId="6F407E98" w14:textId="18448618" w:rsidR="00AE526C" w:rsidRDefault="00AE526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66173" w14:textId="101773E1" w:rsidR="00AE526C" w:rsidRDefault="00AE526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0F0B7" w14:textId="77777777" w:rsidR="0027637F" w:rsidRDefault="0027637F">
    <w:pPr>
      <w:pStyle w:val="Header"/>
    </w:pPr>
    <w:r>
      <w:rPr>
        <w:noProof/>
        <w14:ligatures w14:val="standardContextual"/>
      </w:rPr>
      <mc:AlternateContent>
        <mc:Choice Requires="wps">
          <w:drawing>
            <wp:anchor distT="0" distB="0" distL="0" distR="0" simplePos="0" relativeHeight="251640832" behindDoc="0" locked="0" layoutInCell="1" allowOverlap="1" wp14:anchorId="35FADB1C" wp14:editId="73B48188">
              <wp:simplePos x="635" y="635"/>
              <wp:positionH relativeFrom="page">
                <wp:align>center</wp:align>
              </wp:positionH>
              <wp:positionV relativeFrom="page">
                <wp:align>top</wp:align>
              </wp:positionV>
              <wp:extent cx="551815" cy="480695"/>
              <wp:effectExtent l="0" t="0" r="635" b="14605"/>
              <wp:wrapNone/>
              <wp:docPr id="1234832460"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A87487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5FADB1C" id="_x0000_t202" coordsize="21600,21600" o:spt="202" path="m,l,21600r21600,l21600,xe">
              <v:stroke joinstyle="miter"/>
              <v:path gradientshapeok="t" o:connecttype="rect"/>
            </v:shapetype>
            <v:shape id="Text Box 20" o:spid="_x0000_s1045" type="#_x0000_t202" alt="OFFICIAL" style="position:absolute;margin-left:0;margin-top:0;width:43.45pt;height:37.85pt;z-index:2516408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k6b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Wxsfwf1CadyMCzcW75usfaG+fDCHG4YB0HV&#10;hmc8pIKuonC2KGnA/fyXP+Yj8RilpEPFVNSgpClR3w0uJIorGcVtPs3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5Dk6bDgIAAB0E&#10;AAAOAAAAAAAAAAAAAAAAAC4CAABkcnMvZTJvRG9jLnhtbFBLAQItABQABgAIAAAAIQC3uIep2gAA&#10;AAMBAAAPAAAAAAAAAAAAAAAAAGgEAABkcnMvZG93bnJldi54bWxQSwUGAAAAAAQABADzAAAAbwUA&#10;AAAA&#10;" filled="f" stroked="f">
              <v:textbox style="mso-fit-shape-to-text:t" inset="0,15pt,0,0">
                <w:txbxContent>
                  <w:p w14:paraId="0A87487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286AB8D" w14:paraId="6E90197B" w14:textId="77777777" w:rsidTr="00394283">
      <w:trPr>
        <w:trHeight w:val="300"/>
      </w:trPr>
      <w:tc>
        <w:tcPr>
          <w:tcW w:w="3005" w:type="dxa"/>
        </w:tcPr>
        <w:p w14:paraId="346A8420" w14:textId="796047D8" w:rsidR="4286AB8D" w:rsidRDefault="4286AB8D" w:rsidP="00394283">
          <w:pPr>
            <w:pStyle w:val="Header"/>
            <w:ind w:left="-115"/>
          </w:pPr>
        </w:p>
      </w:tc>
      <w:tc>
        <w:tcPr>
          <w:tcW w:w="3005" w:type="dxa"/>
        </w:tcPr>
        <w:p w14:paraId="5141FF34" w14:textId="5AA44028" w:rsidR="4286AB8D" w:rsidRDefault="4286AB8D" w:rsidP="00394283">
          <w:pPr>
            <w:pStyle w:val="Header"/>
            <w:jc w:val="center"/>
          </w:pPr>
        </w:p>
      </w:tc>
      <w:tc>
        <w:tcPr>
          <w:tcW w:w="3005" w:type="dxa"/>
        </w:tcPr>
        <w:p w14:paraId="51B26734" w14:textId="26F890CD" w:rsidR="4286AB8D" w:rsidRDefault="4286AB8D" w:rsidP="00394283">
          <w:pPr>
            <w:pStyle w:val="Header"/>
            <w:ind w:right="-115"/>
            <w:jc w:val="right"/>
          </w:pPr>
        </w:p>
      </w:tc>
    </w:tr>
  </w:tbl>
  <w:p w14:paraId="05D2FE83" w14:textId="4F21D051" w:rsidR="00AE526C" w:rsidRDefault="00AE526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03D522" w14:textId="77777777" w:rsidR="0027637F" w:rsidRDefault="0027637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31C7C7" w14:textId="77777777" w:rsidR="0027637F" w:rsidRDefault="0027637F" w:rsidP="00AA08C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39BE7" w14:textId="77777777" w:rsidR="0027637F" w:rsidRDefault="0027637F">
    <w:pPr>
      <w:pStyle w:val="Header"/>
    </w:pPr>
    <w:r>
      <w:rPr>
        <w:noProof/>
        <w14:ligatures w14:val="standardContextual"/>
      </w:rPr>
      <mc:AlternateContent>
        <mc:Choice Requires="wps">
          <w:drawing>
            <wp:anchor distT="0" distB="0" distL="0" distR="0" simplePos="0" relativeHeight="251643904" behindDoc="0" locked="0" layoutInCell="1" allowOverlap="1" wp14:anchorId="37F2D589" wp14:editId="79F6BB56">
              <wp:simplePos x="635" y="635"/>
              <wp:positionH relativeFrom="page">
                <wp:align>center</wp:align>
              </wp:positionH>
              <wp:positionV relativeFrom="page">
                <wp:align>top</wp:align>
              </wp:positionV>
              <wp:extent cx="551815" cy="480695"/>
              <wp:effectExtent l="0" t="0" r="635" b="14605"/>
              <wp:wrapNone/>
              <wp:docPr id="1758171554"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B24CA5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7F2D589" id="_x0000_t202" coordsize="21600,21600" o:spt="202" path="m,l,21600r21600,l21600,xe">
              <v:stroke joinstyle="miter"/>
              <v:path gradientshapeok="t" o:connecttype="rect"/>
            </v:shapetype>
            <v:shape id="Text Box 23" o:spid="_x0000_s1047" type="#_x0000_t202" alt="OFFICIAL" style="position:absolute;margin-left:0;margin-top:0;width:43.45pt;height:37.85pt;z-index:2516439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gDg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XxqfwfNCadyMC7cW77usPaG+fDCHG4YB0HV&#10;hmc8pIK+pnC2KGnB/fibP+Yj8RilpEfF1NSgpClR3wwuJIorGcVdXuZ4c5N7NxnmoB8AdVjgk7A8&#10;mTEvqMmUDvQb6nkVC2GIGY7lahom8yGM0sX3wMVqlZJQR5aFjdlaHqEjX5HM1+GNOXtmPOCqnmCS&#10;E6veET/mxj+9XR0C0p+2ErkdiTxTjhpMez2/lyjyX+8p6/qqlz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cAUgDgIAAB0E&#10;AAAOAAAAAAAAAAAAAAAAAC4CAABkcnMvZTJvRG9jLnhtbFBLAQItABQABgAIAAAAIQC3uIep2gAA&#10;AAMBAAAPAAAAAAAAAAAAAAAAAGgEAABkcnMvZG93bnJldi54bWxQSwUGAAAAAAQABADzAAAAbwUA&#10;AAAA&#10;" filled="f" stroked="f">
              <v:textbox style="mso-fit-shape-to-text:t" inset="0,15pt,0,0">
                <w:txbxContent>
                  <w:p w14:paraId="4B24CA5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C4E95" w14:textId="77777777" w:rsidR="0027637F" w:rsidRDefault="0027637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4318BE3A" w14:textId="77777777" w:rsidTr="00321BC8">
      <w:trPr>
        <w:trHeight w:val="300"/>
      </w:trPr>
      <w:tc>
        <w:tcPr>
          <w:tcW w:w="3005" w:type="dxa"/>
        </w:tcPr>
        <w:p w14:paraId="14A0EF52"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42880" behindDoc="0" locked="0" layoutInCell="1" allowOverlap="1" wp14:anchorId="76B564D9" wp14:editId="27EAC328">
                    <wp:simplePos x="635" y="635"/>
                    <wp:positionH relativeFrom="page">
                      <wp:align>center</wp:align>
                    </wp:positionH>
                    <wp:positionV relativeFrom="page">
                      <wp:align>top</wp:align>
                    </wp:positionV>
                    <wp:extent cx="551815" cy="480695"/>
                    <wp:effectExtent l="0" t="0" r="635" b="14605"/>
                    <wp:wrapNone/>
                    <wp:docPr id="1441055434"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4DB055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B564D9" id="_x0000_t202" coordsize="21600,21600" o:spt="202" path="m,l,21600r21600,l21600,xe">
                    <v:stroke joinstyle="miter"/>
                    <v:path gradientshapeok="t" o:connecttype="rect"/>
                  </v:shapetype>
                  <v:shape id="Text Box 22" o:spid="_x0000_s1049" type="#_x0000_t202" alt="OFFICIAL" style="position:absolute;left:0;text-align:left;margin-left:0;margin-top:0;width:43.45pt;height:37.85pt;z-index:2516428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KJDDQIAAB0EAAAOAAAAZHJzL2Uyb0RvYy54bWysU01v2zAMvQ/YfxB0X2wHS9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mN3ezWCW7/ux8wK8KOhaNintiJYEl&#10;DuuAp9QxJfaysGqNScwY+5uDakZPdp0wWjhsB9bWFZ8mPqNrC/WRtvJwIjw4uWqp91oEfBGeGKZF&#10;SLX4TIc20FcczhZnDfgff/PHfAKeopz1pJiKW5I0Z+abJUKiuJJR3OWznG5+dG9Hw+67ByAdFvQk&#10;nExmzEMzmtpD90Z6XsZGFBJWUruK42g+4Em69B6kWi5TEunICVzbjZOxdMQrgvk6vAnvzogjUfUE&#10;o5xE+Q74U278M7jlHgn+xMoVyDPkpMHE6/m9RJH/ek9Z11e9+Ak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Hl8okMNAgAAHQQA&#10;AA4AAAAAAAAAAAAAAAAALgIAAGRycy9lMm9Eb2MueG1sUEsBAi0AFAAGAAgAAAAhALe4h6naAAAA&#10;AwEAAA8AAAAAAAAAAAAAAAAAZwQAAGRycy9kb3ducmV2LnhtbFBLBQYAAAAABAAEAPMAAABuBQAA&#10;AAA=&#10;" filled="f" stroked="f">
                    <v:textbox style="mso-fit-shape-to-text:t" inset="0,15pt,0,0">
                      <w:txbxContent>
                        <w:p w14:paraId="14DB0554"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7D09C6BF" w14:textId="77777777" w:rsidR="0027637F" w:rsidRDefault="0027637F" w:rsidP="00321BC8">
          <w:pPr>
            <w:pStyle w:val="Header"/>
            <w:jc w:val="center"/>
          </w:pPr>
        </w:p>
      </w:tc>
      <w:tc>
        <w:tcPr>
          <w:tcW w:w="3005" w:type="dxa"/>
        </w:tcPr>
        <w:p w14:paraId="7B1A82CC" w14:textId="77777777" w:rsidR="0027637F" w:rsidRDefault="0027637F" w:rsidP="00321BC8">
          <w:pPr>
            <w:pStyle w:val="Header"/>
            <w:ind w:right="-115"/>
            <w:jc w:val="right"/>
          </w:pPr>
        </w:p>
      </w:tc>
    </w:tr>
  </w:tbl>
  <w:p w14:paraId="27468320" w14:textId="77777777" w:rsidR="0027637F" w:rsidRDefault="0027637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39007" w14:textId="77777777" w:rsidR="0027637F" w:rsidRDefault="0027637F">
    <w:pPr>
      <w:pStyle w:val="Header"/>
    </w:pPr>
    <w:r>
      <w:rPr>
        <w:noProof/>
        <w14:ligatures w14:val="standardContextual"/>
      </w:rPr>
      <mc:AlternateContent>
        <mc:Choice Requires="wps">
          <w:drawing>
            <wp:anchor distT="0" distB="0" distL="0" distR="0" simplePos="0" relativeHeight="251645952" behindDoc="0" locked="0" layoutInCell="1" allowOverlap="1" wp14:anchorId="10F86F9D" wp14:editId="25DE863F">
              <wp:simplePos x="635" y="635"/>
              <wp:positionH relativeFrom="page">
                <wp:align>center</wp:align>
              </wp:positionH>
              <wp:positionV relativeFrom="page">
                <wp:align>top</wp:align>
              </wp:positionV>
              <wp:extent cx="551815" cy="480695"/>
              <wp:effectExtent l="0" t="0" r="635" b="14605"/>
              <wp:wrapNone/>
              <wp:docPr id="1543306288"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381213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F86F9D" id="_x0000_t202" coordsize="21600,21600" o:spt="202" path="m,l,21600r21600,l21600,xe">
              <v:stroke joinstyle="miter"/>
              <v:path gradientshapeok="t" o:connecttype="rect"/>
            </v:shapetype>
            <v:shape id="Text Box 26" o:spid="_x0000_s1051" type="#_x0000_t202" alt="OFFICIAL" style="position:absolute;margin-left:0;margin-top:0;width:43.45pt;height:37.85pt;z-index:2516459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c4Dw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U7H9ndQn3AqB8PCveXrFmtvmA8vzOGGcRBU&#10;bXjGQyroKgpni5IG3M9/+WM+Eo9RSjpUTEUNSpoS9d3gQqK4klHc5r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owLHOA8CAAAd&#10;BAAADgAAAAAAAAAAAAAAAAAuAgAAZHJzL2Uyb0RvYy54bWxQSwECLQAUAAYACAAAACEAt7iHqdoA&#10;AAADAQAADwAAAAAAAAAAAAAAAABpBAAAZHJzL2Rvd25yZXYueG1sUEsFBgAAAAAEAAQA8wAAAHAF&#10;AAAAAA==&#10;" filled="f" stroked="f">
              <v:textbox style="mso-fit-shape-to-text:t" inset="0,15pt,0,0">
                <w:txbxContent>
                  <w:p w14:paraId="0381213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76294" w14:textId="77777777" w:rsidR="0027637F" w:rsidRDefault="0027637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0027637F" w14:paraId="7F93AE65" w14:textId="77777777" w:rsidTr="00321BC8">
      <w:trPr>
        <w:trHeight w:val="300"/>
      </w:trPr>
      <w:tc>
        <w:tcPr>
          <w:tcW w:w="4650" w:type="dxa"/>
        </w:tcPr>
        <w:p w14:paraId="596904BD" w14:textId="77777777" w:rsidR="0027637F" w:rsidRDefault="0027637F" w:rsidP="00322E6B">
          <w:pPr>
            <w:pStyle w:val="Header"/>
            <w:ind w:left="-115"/>
          </w:pPr>
          <w:r>
            <w:rPr>
              <w:noProof/>
              <w14:ligatures w14:val="standardContextual"/>
            </w:rPr>
            <mc:AlternateContent>
              <mc:Choice Requires="wps">
                <w:drawing>
                  <wp:anchor distT="0" distB="0" distL="0" distR="0" simplePos="0" relativeHeight="251644928" behindDoc="0" locked="0" layoutInCell="1" allowOverlap="1" wp14:anchorId="5F9BD181" wp14:editId="77C13ACB">
                    <wp:simplePos x="635" y="635"/>
                    <wp:positionH relativeFrom="page">
                      <wp:align>center</wp:align>
                    </wp:positionH>
                    <wp:positionV relativeFrom="page">
                      <wp:align>top</wp:align>
                    </wp:positionV>
                    <wp:extent cx="551815" cy="480695"/>
                    <wp:effectExtent l="0" t="0" r="635" b="14605"/>
                    <wp:wrapNone/>
                    <wp:docPr id="246622742"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908869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F9BD181" id="_x0000_t202" coordsize="21600,21600" o:spt="202" path="m,l,21600r21600,l21600,xe">
                    <v:stroke joinstyle="miter"/>
                    <v:path gradientshapeok="t" o:connecttype="rect"/>
                  </v:shapetype>
                  <v:shape id="Text Box 25" o:spid="_x0000_s1053" type="#_x0000_t202" alt="OFFICIAL" style="position:absolute;left:0;text-align:left;margin-left:0;margin-top:0;width:43.45pt;height:37.85pt;z-index:2516449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zYFotQ8CAAAd&#10;BAAADgAAAAAAAAAAAAAAAAAuAgAAZHJzL2Uyb0RvYy54bWxQSwECLQAUAAYACAAAACEAt7iHqdoA&#10;AAADAQAADwAAAAAAAAAAAAAAAABpBAAAZHJzL2Rvd25yZXYueG1sUEsFBgAAAAAEAAQA8wAAAHAF&#10;AAAAAA==&#10;" filled="f" stroked="f">
                    <v:textbox style="mso-fit-shape-to-text:t" inset="0,15pt,0,0">
                      <w:txbxContent>
                        <w:p w14:paraId="4908869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2CE7B45B" w14:textId="77777777" w:rsidR="0027637F" w:rsidRDefault="0027637F" w:rsidP="00321BC8">
          <w:pPr>
            <w:pStyle w:val="Header"/>
            <w:jc w:val="center"/>
          </w:pPr>
        </w:p>
      </w:tc>
      <w:tc>
        <w:tcPr>
          <w:tcW w:w="4650" w:type="dxa"/>
        </w:tcPr>
        <w:p w14:paraId="4FFEDDE6" w14:textId="77777777" w:rsidR="0027637F" w:rsidRDefault="0027637F" w:rsidP="00322E6B">
          <w:pPr>
            <w:pStyle w:val="Header"/>
            <w:ind w:right="-115"/>
            <w:jc w:val="right"/>
          </w:pPr>
        </w:p>
      </w:tc>
    </w:tr>
  </w:tbl>
  <w:p w14:paraId="5F9663D5" w14:textId="77777777" w:rsidR="0027637F" w:rsidRDefault="0027637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E28BA" w14:textId="77777777" w:rsidR="0027637F" w:rsidRDefault="0027637F">
    <w:pPr>
      <w:pStyle w:val="Header"/>
    </w:pPr>
    <w:r>
      <w:rPr>
        <w:noProof/>
        <w14:ligatures w14:val="standardContextual"/>
      </w:rPr>
      <mc:AlternateContent>
        <mc:Choice Requires="wps">
          <w:drawing>
            <wp:anchor distT="0" distB="0" distL="0" distR="0" simplePos="0" relativeHeight="251648000" behindDoc="0" locked="0" layoutInCell="1" allowOverlap="1" wp14:anchorId="28AC4A23" wp14:editId="74A4E4AC">
              <wp:simplePos x="635" y="635"/>
              <wp:positionH relativeFrom="page">
                <wp:align>center</wp:align>
              </wp:positionH>
              <wp:positionV relativeFrom="page">
                <wp:align>top</wp:align>
              </wp:positionV>
              <wp:extent cx="551815" cy="480695"/>
              <wp:effectExtent l="0" t="0" r="635" b="14605"/>
              <wp:wrapNone/>
              <wp:docPr id="172578068"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9A2E17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AC4A23" id="_x0000_t202" coordsize="21600,21600" o:spt="202" path="m,l,21600r21600,l21600,xe">
              <v:stroke joinstyle="miter"/>
              <v:path gradientshapeok="t" o:connecttype="rect"/>
            </v:shapetype>
            <v:shape id="Text Box 29" o:spid="_x0000_s1055" type="#_x0000_t202" alt="OFFICIAL" style="position:absolute;margin-left:0;margin-top:0;width:43.45pt;height:37.85pt;z-index:2516480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F/8Nzg8CAAAd&#10;BAAADgAAAAAAAAAAAAAAAAAuAgAAZHJzL2Uyb0RvYy54bWxQSwECLQAUAAYACAAAACEAt7iHqdoA&#10;AAADAQAADwAAAAAAAAAAAAAAAABpBAAAZHJzL2Rvd25yZXYueG1sUEsFBgAAAAAEAAQA8wAAAHAF&#10;AAAAAA==&#10;" filled="f" stroked="f">
              <v:textbox style="mso-fit-shape-to-text:t" inset="0,15pt,0,0">
                <w:txbxContent>
                  <w:p w14:paraId="39A2E17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F65FE2" w14:textId="77777777" w:rsidR="0027637F" w:rsidRDefault="002763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286AB8D" w14:paraId="0C2D4CCF" w14:textId="77777777" w:rsidTr="00394283">
      <w:trPr>
        <w:trHeight w:val="300"/>
      </w:trPr>
      <w:tc>
        <w:tcPr>
          <w:tcW w:w="3005" w:type="dxa"/>
        </w:tcPr>
        <w:p w14:paraId="759D15BC" w14:textId="61FB2E7B" w:rsidR="4286AB8D" w:rsidRDefault="4286AB8D" w:rsidP="00394283">
          <w:pPr>
            <w:pStyle w:val="Header"/>
            <w:ind w:left="-115"/>
          </w:pPr>
        </w:p>
      </w:tc>
      <w:tc>
        <w:tcPr>
          <w:tcW w:w="3005" w:type="dxa"/>
        </w:tcPr>
        <w:p w14:paraId="105FC3CD" w14:textId="0ED40E49" w:rsidR="4286AB8D" w:rsidRDefault="4286AB8D" w:rsidP="00394283">
          <w:pPr>
            <w:pStyle w:val="Header"/>
            <w:jc w:val="center"/>
          </w:pPr>
        </w:p>
      </w:tc>
      <w:tc>
        <w:tcPr>
          <w:tcW w:w="3005" w:type="dxa"/>
        </w:tcPr>
        <w:p w14:paraId="7F83D52C" w14:textId="46F219B2" w:rsidR="4286AB8D" w:rsidRDefault="4286AB8D" w:rsidP="00394283">
          <w:pPr>
            <w:pStyle w:val="Header"/>
            <w:ind w:right="-115"/>
            <w:jc w:val="right"/>
          </w:pPr>
        </w:p>
      </w:tc>
    </w:tr>
  </w:tbl>
  <w:p w14:paraId="07DB29DB" w14:textId="4DCADACC" w:rsidR="00AE526C" w:rsidRDefault="00AE526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2A0114A2" w14:textId="77777777" w:rsidTr="00321BC8">
      <w:trPr>
        <w:trHeight w:val="300"/>
      </w:trPr>
      <w:tc>
        <w:tcPr>
          <w:tcW w:w="3005" w:type="dxa"/>
        </w:tcPr>
        <w:p w14:paraId="65EBA65A" w14:textId="77777777" w:rsidR="0027637F" w:rsidRDefault="0027637F" w:rsidP="00322E6B">
          <w:pPr>
            <w:pStyle w:val="Header"/>
            <w:ind w:left="-115"/>
          </w:pPr>
          <w:r>
            <w:rPr>
              <w:noProof/>
              <w14:ligatures w14:val="standardContextual"/>
            </w:rPr>
            <mc:AlternateContent>
              <mc:Choice Requires="wps">
                <w:drawing>
                  <wp:anchor distT="0" distB="0" distL="0" distR="0" simplePos="0" relativeHeight="251646976" behindDoc="0" locked="0" layoutInCell="1" allowOverlap="1" wp14:anchorId="692954FB" wp14:editId="71AE0A88">
                    <wp:simplePos x="635" y="635"/>
                    <wp:positionH relativeFrom="page">
                      <wp:align>center</wp:align>
                    </wp:positionH>
                    <wp:positionV relativeFrom="page">
                      <wp:align>top</wp:align>
                    </wp:positionV>
                    <wp:extent cx="551815" cy="480695"/>
                    <wp:effectExtent l="0" t="0" r="635" b="14605"/>
                    <wp:wrapNone/>
                    <wp:docPr id="1592348257"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83636D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92954FB" id="_x0000_t202" coordsize="21600,21600" o:spt="202" path="m,l,21600r21600,l21600,xe">
                    <v:stroke joinstyle="miter"/>
                    <v:path gradientshapeok="t" o:connecttype="rect"/>
                  </v:shapetype>
                  <v:shape id="Text Box 28" o:spid="_x0000_s1057" type="#_x0000_t202" alt="OFFICIAL" style="position:absolute;left:0;text-align:left;margin-left:0;margin-top:0;width:43.45pt;height:37.85pt;z-index:2516469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Z1Dw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c7H9ndQn3AqB8PCveXrFmtvmA8vzOGGcRBU&#10;bXjGQyroKgpni5IG3M9/+WM+Eo9RSjpUTEUNSpoS9d3gQqK4klHc5r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UIFGdQ8CAAAd&#10;BAAADgAAAAAAAAAAAAAAAAAuAgAAZHJzL2Uyb0RvYy54bWxQSwECLQAUAAYACAAAACEAt7iHqdoA&#10;AAADAQAADwAAAAAAAAAAAAAAAABpBAAAZHJzL2Rvd25yZXYueG1sUEsFBgAAAAAEAAQA8wAAAHAF&#10;AAAAAA==&#10;" filled="f" stroked="f">
                    <v:textbox style="mso-fit-shape-to-text:t" inset="0,15pt,0,0">
                      <w:txbxContent>
                        <w:p w14:paraId="483636D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1C59A7D5" w14:textId="77777777" w:rsidR="0027637F" w:rsidRDefault="0027637F" w:rsidP="00321BC8">
          <w:pPr>
            <w:pStyle w:val="Header"/>
            <w:jc w:val="center"/>
          </w:pPr>
        </w:p>
      </w:tc>
      <w:tc>
        <w:tcPr>
          <w:tcW w:w="3005" w:type="dxa"/>
        </w:tcPr>
        <w:p w14:paraId="368867C0" w14:textId="77777777" w:rsidR="0027637F" w:rsidRDefault="0027637F" w:rsidP="00321BC8">
          <w:pPr>
            <w:pStyle w:val="Header"/>
            <w:ind w:right="-115"/>
            <w:jc w:val="right"/>
          </w:pPr>
        </w:p>
      </w:tc>
    </w:tr>
  </w:tbl>
  <w:p w14:paraId="06814334" w14:textId="77777777" w:rsidR="0027637F" w:rsidRDefault="0027637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2AC42" w14:textId="77777777" w:rsidR="0027637F" w:rsidRDefault="0027637F">
    <w:pPr>
      <w:pStyle w:val="Header"/>
    </w:pPr>
    <w:r>
      <w:rPr>
        <w:noProof/>
        <w14:ligatures w14:val="standardContextual"/>
      </w:rPr>
      <mc:AlternateContent>
        <mc:Choice Requires="wps">
          <w:drawing>
            <wp:anchor distT="0" distB="0" distL="0" distR="0" simplePos="0" relativeHeight="251652096" behindDoc="0" locked="0" layoutInCell="1" allowOverlap="1" wp14:anchorId="53598C8F" wp14:editId="2D7237DF">
              <wp:simplePos x="635" y="635"/>
              <wp:positionH relativeFrom="page">
                <wp:align>center</wp:align>
              </wp:positionH>
              <wp:positionV relativeFrom="page">
                <wp:align>top</wp:align>
              </wp:positionV>
              <wp:extent cx="551815" cy="480695"/>
              <wp:effectExtent l="0" t="0" r="635" b="14605"/>
              <wp:wrapNone/>
              <wp:docPr id="1701302180"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EDAE0E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598C8F" id="_x0000_t202" coordsize="21600,21600" o:spt="202" path="m,l,21600r21600,l21600,xe">
              <v:stroke joinstyle="miter"/>
              <v:path gradientshapeok="t" o:connecttype="rect"/>
            </v:shapetype>
            <v:shape id="Text Box 32" o:spid="_x0000_s1059" type="#_x0000_t202" alt="OFFICIAL" style="position:absolute;margin-left:0;margin-top:0;width:43.45pt;height:37.85pt;z-index:2516520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j05xwDgIAAB0E&#10;AAAOAAAAAAAAAAAAAAAAAC4CAABkcnMvZTJvRG9jLnhtbFBLAQItABQABgAIAAAAIQC3uIep2gAA&#10;AAMBAAAPAAAAAAAAAAAAAAAAAGgEAABkcnMvZG93bnJldi54bWxQSwUGAAAAAAQABADzAAAAbwUA&#10;AAAA&#10;" filled="f" stroked="f">
              <v:textbox style="mso-fit-shape-to-text:t" inset="0,15pt,0,0">
                <w:txbxContent>
                  <w:p w14:paraId="3EDAE0E8"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B864BF" w14:textId="77777777" w:rsidR="0027637F" w:rsidRDefault="0027637F">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7434734A" w14:textId="77777777" w:rsidTr="00321BC8">
      <w:trPr>
        <w:trHeight w:val="300"/>
      </w:trPr>
      <w:tc>
        <w:tcPr>
          <w:tcW w:w="3005" w:type="dxa"/>
        </w:tcPr>
        <w:p w14:paraId="6920B302"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50048" behindDoc="0" locked="0" layoutInCell="1" allowOverlap="1" wp14:anchorId="50BFB4E3" wp14:editId="658B4380">
                    <wp:simplePos x="635" y="635"/>
                    <wp:positionH relativeFrom="page">
                      <wp:align>center</wp:align>
                    </wp:positionH>
                    <wp:positionV relativeFrom="page">
                      <wp:align>top</wp:align>
                    </wp:positionV>
                    <wp:extent cx="551815" cy="480695"/>
                    <wp:effectExtent l="0" t="0" r="635" b="14605"/>
                    <wp:wrapNone/>
                    <wp:docPr id="1417602043"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EC9746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BFB4E3" id="_x0000_t202" coordsize="21600,21600" o:spt="202" path="m,l,21600r21600,l21600,xe">
                    <v:stroke joinstyle="miter"/>
                    <v:path gradientshapeok="t" o:connecttype="rect"/>
                  </v:shapetype>
                  <v:shape id="Text Box 31" o:spid="_x0000_s1061" type="#_x0000_t202" alt="OFFICIAL" style="position:absolute;left:0;text-align:left;margin-left:0;margin-top:0;width:43.45pt;height:37.85pt;z-index:2516500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fkLDwIAAB0EAAAOAAAAZHJzL2Uyb0RvYy54bWysU8Fu2zAMvQ/YPwi6L7azpUi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Ms9vbmcRJbv+bJ0P3wRoEo2KOtxKIosd&#10;Nz4MqWNKrGVg3SqVNqPMbw7EjJ7s2mG0Qr/rSVtX9PN0bH8H9QmncjAs3Fu+brH2hvnwzBxuGAdB&#10;1YYnPKSCrqJwtihpwP38mz/mI/EYpaRDxVTUoKQpUd8NLiSKKxnFbT7L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a35Cw8CAAAd&#10;BAAADgAAAAAAAAAAAAAAAAAuAgAAZHJzL2Uyb0RvYy54bWxQSwECLQAUAAYACAAAACEAt7iHqdoA&#10;AAADAQAADwAAAAAAAAAAAAAAAABpBAAAZHJzL2Rvd25yZXYueG1sUEsFBgAAAAAEAAQA8wAAAHAF&#10;AAAAAA==&#10;" filled="f" stroked="f">
                    <v:textbox style="mso-fit-shape-to-text:t" inset="0,15pt,0,0">
                      <w:txbxContent>
                        <w:p w14:paraId="1EC9746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26803C41" w14:textId="77777777" w:rsidR="0027637F" w:rsidRDefault="0027637F" w:rsidP="00321BC8">
          <w:pPr>
            <w:pStyle w:val="Header"/>
            <w:jc w:val="center"/>
          </w:pPr>
        </w:p>
      </w:tc>
      <w:tc>
        <w:tcPr>
          <w:tcW w:w="3005" w:type="dxa"/>
        </w:tcPr>
        <w:p w14:paraId="20944C01" w14:textId="77777777" w:rsidR="0027637F" w:rsidRDefault="0027637F" w:rsidP="00321BC8">
          <w:pPr>
            <w:pStyle w:val="Header"/>
            <w:ind w:right="-115"/>
            <w:jc w:val="right"/>
          </w:pPr>
        </w:p>
      </w:tc>
    </w:tr>
  </w:tbl>
  <w:p w14:paraId="1B37CF2D" w14:textId="77777777" w:rsidR="0027637F" w:rsidRDefault="0027637F">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40E3B" w14:textId="77777777" w:rsidR="0027637F" w:rsidRDefault="0027637F">
    <w:pPr>
      <w:pStyle w:val="Header"/>
    </w:pPr>
    <w:r>
      <w:rPr>
        <w:noProof/>
        <w14:ligatures w14:val="standardContextual"/>
      </w:rPr>
      <mc:AlternateContent>
        <mc:Choice Requires="wps">
          <w:drawing>
            <wp:anchor distT="0" distB="0" distL="0" distR="0" simplePos="0" relativeHeight="251654144" behindDoc="0" locked="0" layoutInCell="1" allowOverlap="1" wp14:anchorId="20C17A5F" wp14:editId="39804848">
              <wp:simplePos x="635" y="635"/>
              <wp:positionH relativeFrom="page">
                <wp:align>center</wp:align>
              </wp:positionH>
              <wp:positionV relativeFrom="page">
                <wp:align>top</wp:align>
              </wp:positionV>
              <wp:extent cx="551815" cy="480695"/>
              <wp:effectExtent l="0" t="0" r="635" b="14605"/>
              <wp:wrapNone/>
              <wp:docPr id="1335102223"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3AE179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C17A5F" id="_x0000_t202" coordsize="21600,21600" o:spt="202" path="m,l,21600r21600,l21600,xe">
              <v:stroke joinstyle="miter"/>
              <v:path gradientshapeok="t" o:connecttype="rect"/>
            </v:shapetype>
            <v:shape id="Text Box 35" o:spid="_x0000_s1063" type="#_x0000_t202" alt="OFFICIAL" style="position:absolute;margin-left:0;margin-top:0;width:43.45pt;height:37.85pt;z-index:2516541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ly5Whg8CAAAd&#10;BAAADgAAAAAAAAAAAAAAAAAuAgAAZHJzL2Uyb0RvYy54bWxQSwECLQAUAAYACAAAACEAt7iHqdoA&#10;AAADAQAADwAAAAAAAAAAAAAAAABpBAAAZHJzL2Rvd25yZXYueG1sUEsFBgAAAAAEAAQA8wAAAHAF&#10;AAAAAA==&#10;" filled="f" stroked="f">
              <v:textbox style="mso-fit-shape-to-text:t" inset="0,15pt,0,0">
                <w:txbxContent>
                  <w:p w14:paraId="13AE179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639A7" w14:textId="77777777" w:rsidR="0027637F" w:rsidRDefault="0027637F">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3F31D6DA" w14:textId="77777777" w:rsidTr="00321BC8">
      <w:trPr>
        <w:trHeight w:val="300"/>
      </w:trPr>
      <w:tc>
        <w:tcPr>
          <w:tcW w:w="3005" w:type="dxa"/>
        </w:tcPr>
        <w:p w14:paraId="55BE63AF"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53120" behindDoc="0" locked="0" layoutInCell="1" allowOverlap="1" wp14:anchorId="7DCD7E92" wp14:editId="4F7DA43E">
                    <wp:simplePos x="635" y="635"/>
                    <wp:positionH relativeFrom="page">
                      <wp:align>center</wp:align>
                    </wp:positionH>
                    <wp:positionV relativeFrom="page">
                      <wp:align>top</wp:align>
                    </wp:positionV>
                    <wp:extent cx="551815" cy="480695"/>
                    <wp:effectExtent l="0" t="0" r="635" b="14605"/>
                    <wp:wrapNone/>
                    <wp:docPr id="284350226"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C5F3B8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CD7E92" id="_x0000_t202" coordsize="21600,21600" o:spt="202" path="m,l,21600r21600,l21600,xe">
                    <v:stroke joinstyle="miter"/>
                    <v:path gradientshapeok="t" o:connecttype="rect"/>
                  </v:shapetype>
                  <v:shape id="Text Box 34" o:spid="_x0000_s1065" type="#_x0000_t202" alt="OFFICIAL" style="position:absolute;left:0;text-align:left;margin-left:0;margin-top:0;width:43.45pt;height:37.85pt;z-index:2516531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TVAz/Q8CAAAd&#10;BAAADgAAAAAAAAAAAAAAAAAuAgAAZHJzL2Uyb0RvYy54bWxQSwECLQAUAAYACAAAACEAt7iHqdoA&#10;AAADAQAADwAAAAAAAAAAAAAAAABpBAAAZHJzL2Rvd25yZXYueG1sUEsFBgAAAAAEAAQA8wAAAHAF&#10;AAAAAA==&#10;" filled="f" stroked="f">
                    <v:textbox style="mso-fit-shape-to-text:t" inset="0,15pt,0,0">
                      <w:txbxContent>
                        <w:p w14:paraId="5C5F3B87"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04030E04" w14:textId="77777777" w:rsidR="0027637F" w:rsidRDefault="0027637F" w:rsidP="00321BC8">
          <w:pPr>
            <w:pStyle w:val="Header"/>
            <w:jc w:val="center"/>
          </w:pPr>
        </w:p>
      </w:tc>
      <w:tc>
        <w:tcPr>
          <w:tcW w:w="3005" w:type="dxa"/>
        </w:tcPr>
        <w:p w14:paraId="043D4FFA" w14:textId="77777777" w:rsidR="0027637F" w:rsidRDefault="0027637F" w:rsidP="00321BC8">
          <w:pPr>
            <w:pStyle w:val="Header"/>
            <w:ind w:right="-115"/>
            <w:jc w:val="right"/>
          </w:pPr>
        </w:p>
      </w:tc>
    </w:tr>
  </w:tbl>
  <w:p w14:paraId="760C4966" w14:textId="77777777" w:rsidR="0027637F" w:rsidRDefault="0027637F">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D944D" w14:textId="77777777" w:rsidR="0027637F" w:rsidRDefault="0027637F">
    <w:pPr>
      <w:pStyle w:val="Header"/>
    </w:pPr>
    <w:r>
      <w:rPr>
        <w:noProof/>
        <w14:ligatures w14:val="standardContextual"/>
      </w:rPr>
      <mc:AlternateContent>
        <mc:Choice Requires="wps">
          <w:drawing>
            <wp:anchor distT="0" distB="0" distL="0" distR="0" simplePos="0" relativeHeight="251656192" behindDoc="0" locked="0" layoutInCell="1" allowOverlap="1" wp14:anchorId="38BDD198" wp14:editId="651E73C2">
              <wp:simplePos x="635" y="635"/>
              <wp:positionH relativeFrom="page">
                <wp:align>center</wp:align>
              </wp:positionH>
              <wp:positionV relativeFrom="page">
                <wp:align>top</wp:align>
              </wp:positionV>
              <wp:extent cx="551815" cy="480695"/>
              <wp:effectExtent l="0" t="0" r="635" b="14605"/>
              <wp:wrapNone/>
              <wp:docPr id="478523617" name="Text Box 3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BD52BE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BDD198" id="_x0000_t202" coordsize="21600,21600" o:spt="202" path="m,l,21600r21600,l21600,xe">
              <v:stroke joinstyle="miter"/>
              <v:path gradientshapeok="t" o:connecttype="rect"/>
            </v:shapetype>
            <v:shape id="Text Box 38" o:spid="_x0000_s1067" type="#_x0000_t202" alt="OFFICIAL" style="position:absolute;margin-left:0;margin-top:0;width:43.45pt;height:37.85pt;z-index:2516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hGDwIAAB0EAAAOAAAAZHJzL2Uyb0RvYy54bWysU8Fu2zAMvQ/YPwi6L7a7pUi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bZZf30wjSnb52ToffgjQJBoVdbiVRBY7&#10;rH0YUseUWMvAqlUqbUaZvxyIGT3ZpcNohX7bk7au6NfZ2P4W6iNO5WBYuLd81WLtNfPhiTncMA6C&#10;qg2PeEgFXUXhZFHSgPv9kT/mI/EYpaRDxVTUoKQpUT8NLiSKKxnFTT7N8eZG93Y0zF7fAeqwwCdh&#10;eTJjXlCjKR3oF9TzMhbCEDMcy1U0jOZdGKSL74GL5TIloY4sC2uzsTxCR74imc/9C3P2xHjAVT3A&#10;KCdWviF+yI1/ervcB6Q/bSVyOxB5ohw1mPZ6ei9R5K/vKevyqhd/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Ci54Rg8CAAAd&#10;BAAADgAAAAAAAAAAAAAAAAAuAgAAZHJzL2Uyb0RvYy54bWxQSwECLQAUAAYACAAAACEAt7iHqdoA&#10;AAADAQAADwAAAAAAAAAAAAAAAABpBAAAZHJzL2Rvd25yZXYueG1sUEsFBgAAAAAEAAQA8wAAAHAF&#10;AAAAAA==&#10;" filled="f" stroked="f">
              <v:textbox style="mso-fit-shape-to-text:t" inset="0,15pt,0,0">
                <w:txbxContent>
                  <w:p w14:paraId="3BD52BE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1687F" w14:textId="77777777" w:rsidR="0027637F" w:rsidRDefault="0027637F">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16C8A495" w14:textId="77777777" w:rsidTr="00321BC8">
      <w:trPr>
        <w:trHeight w:val="300"/>
      </w:trPr>
      <w:tc>
        <w:tcPr>
          <w:tcW w:w="3005" w:type="dxa"/>
        </w:tcPr>
        <w:p w14:paraId="7F933CBB"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55168" behindDoc="0" locked="0" layoutInCell="1" allowOverlap="1" wp14:anchorId="737CC2B8" wp14:editId="1447076E">
                    <wp:simplePos x="635" y="635"/>
                    <wp:positionH relativeFrom="page">
                      <wp:align>center</wp:align>
                    </wp:positionH>
                    <wp:positionV relativeFrom="page">
                      <wp:align>top</wp:align>
                    </wp:positionV>
                    <wp:extent cx="551815" cy="480695"/>
                    <wp:effectExtent l="0" t="0" r="635" b="14605"/>
                    <wp:wrapNone/>
                    <wp:docPr id="2036087428" name="Text Box 3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E6893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7CC2B8" id="_x0000_t202" coordsize="21600,21600" o:spt="202" path="m,l,21600r21600,l21600,xe">
                    <v:stroke joinstyle="miter"/>
                    <v:path gradientshapeok="t" o:connecttype="rect"/>
                  </v:shapetype>
                  <v:shape id="Text Box 37" o:spid="_x0000_s1069" type="#_x0000_t202" alt="OFFICIAL" style="position:absolute;left:0;text-align:left;margin-left:0;margin-top:0;width:43.45pt;height:37.85pt;z-index:251655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yXp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ap74jK4t1EfaysOJ8ODkqqXeaxHwRXhimBYh&#10;1eIzHdpAX3E4W5w14H/8zR/zCXiKctaTYipuSdKcmW+WCIniSkZxl09zuvnRvR0Nu+8egHRY0JNw&#10;MpkxD81oag/dG+l5GRtRSFhJ7SqOo/mAJ+nSe5BquUxJpCMncG03TsbSEa8I5uvwJrw7I45E1ROM&#10;chLlO+BPufHP4JZ7JPgTK1cgz5CTBhOv5/cSRf7rPWVdX/XiJ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KWfJekNAgAAHQQA&#10;AA4AAAAAAAAAAAAAAAAALgIAAGRycy9lMm9Eb2MueG1sUEsBAi0AFAAGAAgAAAAhALe4h6naAAAA&#10;AwEAAA8AAAAAAAAAAAAAAAAAZwQAAGRycy9kb3ducmV2LnhtbFBLBQYAAAAABAAEAPMAAABuBQAA&#10;AAA=&#10;" filled="f" stroked="f">
                    <v:textbox style="mso-fit-shape-to-text:t" inset="0,15pt,0,0">
                      <w:txbxContent>
                        <w:p w14:paraId="4CE6893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4E8DD3DC" w14:textId="77777777" w:rsidR="0027637F" w:rsidRDefault="0027637F" w:rsidP="00321BC8">
          <w:pPr>
            <w:pStyle w:val="Header"/>
            <w:jc w:val="center"/>
          </w:pPr>
        </w:p>
      </w:tc>
      <w:tc>
        <w:tcPr>
          <w:tcW w:w="3005" w:type="dxa"/>
        </w:tcPr>
        <w:p w14:paraId="32057790" w14:textId="77777777" w:rsidR="0027637F" w:rsidRDefault="0027637F" w:rsidP="00321BC8">
          <w:pPr>
            <w:pStyle w:val="Header"/>
            <w:ind w:right="-115"/>
            <w:jc w:val="right"/>
          </w:pPr>
        </w:p>
      </w:tc>
    </w:tr>
  </w:tbl>
  <w:p w14:paraId="2A5EB6BB" w14:textId="77777777" w:rsidR="0027637F" w:rsidRDefault="0027637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8661C" w14:textId="3E940AD2" w:rsidR="004907FE" w:rsidRDefault="00B5230C">
    <w:pPr>
      <w:pStyle w:val="Header"/>
    </w:pPr>
    <w:r>
      <w:rPr>
        <w:noProof/>
        <w14:ligatures w14:val="standardContextual"/>
      </w:rPr>
      <mc:AlternateContent>
        <mc:Choice Requires="wps">
          <w:drawing>
            <wp:anchor distT="0" distB="0" distL="0" distR="0" simplePos="0" relativeHeight="251625472" behindDoc="0" locked="0" layoutInCell="1" allowOverlap="1" wp14:anchorId="506FF3D4" wp14:editId="488CAF0B">
              <wp:simplePos x="635" y="635"/>
              <wp:positionH relativeFrom="page">
                <wp:align>center</wp:align>
              </wp:positionH>
              <wp:positionV relativeFrom="page">
                <wp:align>top</wp:align>
              </wp:positionV>
              <wp:extent cx="551815" cy="480695"/>
              <wp:effectExtent l="0" t="0" r="635" b="14605"/>
              <wp:wrapNone/>
              <wp:docPr id="1661988482"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57CF039" w14:textId="1518878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6FF3D4" id="_x0000_t202" coordsize="21600,21600" o:spt="202" path="m,l,21600r21600,l21600,xe">
              <v:stroke joinstyle="miter"/>
              <v:path gradientshapeok="t" o:connecttype="rect"/>
            </v:shapetype>
            <v:shape id="Text Box 5" o:spid="_x0000_s1031" type="#_x0000_t202" alt="OFFICIAL" style="position:absolute;margin-left:0;margin-top:0;width:43.45pt;height:37.85pt;z-index:2516254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z0KDgIAABw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Y7d76A+4VAOhn17y9ctlt4wH16YwwXjHCja&#10;8IyHVNBVFM4WJQ24n//yx3zkHaOUdCiYihpUNCXqu8F9RG0lo7jNZ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M6z0KDgIAABwE&#10;AAAOAAAAAAAAAAAAAAAAAC4CAABkcnMvZTJvRG9jLnhtbFBLAQItABQABgAIAAAAIQC3uIep2gAA&#10;AAMBAAAPAAAAAAAAAAAAAAAAAGgEAABkcnMvZG93bnJldi54bWxQSwUGAAAAAAQABADzAAAAbwUA&#10;AAAA&#10;" filled="f" stroked="f">
              <v:textbox style="mso-fit-shape-to-text:t" inset="0,15pt,0,0">
                <w:txbxContent>
                  <w:p w14:paraId="357CF039" w14:textId="15188783"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D40D1" w14:textId="77777777" w:rsidR="0027637F" w:rsidRDefault="0027637F">
    <w:pPr>
      <w:pStyle w:val="Header"/>
    </w:pPr>
    <w:r>
      <w:rPr>
        <w:noProof/>
        <w14:ligatures w14:val="standardContextual"/>
      </w:rPr>
      <mc:AlternateContent>
        <mc:Choice Requires="wps">
          <w:drawing>
            <wp:anchor distT="0" distB="0" distL="0" distR="0" simplePos="0" relativeHeight="251658240" behindDoc="0" locked="0" layoutInCell="1" allowOverlap="1" wp14:anchorId="174A5DA1" wp14:editId="1AF6B0D3">
              <wp:simplePos x="635" y="635"/>
              <wp:positionH relativeFrom="page">
                <wp:align>center</wp:align>
              </wp:positionH>
              <wp:positionV relativeFrom="page">
                <wp:align>top</wp:align>
              </wp:positionV>
              <wp:extent cx="551815" cy="480695"/>
              <wp:effectExtent l="0" t="0" r="635" b="14605"/>
              <wp:wrapNone/>
              <wp:docPr id="136077864"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94161C6"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4A5DA1" id="_x0000_t202" coordsize="21600,21600" o:spt="202" path="m,l,21600r21600,l21600,xe">
              <v:stroke joinstyle="miter"/>
              <v:path gradientshapeok="t" o:connecttype="rect"/>
            </v:shapetype>
            <v:shape id="Text Box 41" o:spid="_x0000_s1071" type="#_x0000_t202" alt="OFFICIAL" style="position:absolute;margin-left:0;margin-top:0;width:43.45pt;height:37.8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S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ZYfDq2v4P6hFM5GBbuLV+3WHvDfHhhDjeMg6Bq&#10;wzMeUkFXUThblDTgfv7LH/OReIxS0qFiKmpQ0pSo7wYXEsWVjOI2n+V4c6N7NxrmoB8AdVjgk7A8&#10;mTEvqNGUDvQb6nkVC2GIGY7lKhpG8yEM0sX3wMVqlZJQR5aFjdlaHqEjX5HM1/6NOXtmPOCqnmCU&#10;EyvfET/kxj+9XR0C0p+2ErkdiDxTjhpMez2/lyjy3+8p6/qql7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4UCSDgIAAB0E&#10;AAAOAAAAAAAAAAAAAAAAAC4CAABkcnMvZTJvRG9jLnhtbFBLAQItABQABgAIAAAAIQC3uIep2gAA&#10;AAMBAAAPAAAAAAAAAAAAAAAAAGgEAABkcnMvZG93bnJldi54bWxQSwUGAAAAAAQABADzAAAAbwUA&#10;AAAA&#10;" filled="f" stroked="f">
              <v:textbox style="mso-fit-shape-to-text:t" inset="0,15pt,0,0">
                <w:txbxContent>
                  <w:p w14:paraId="394161C6"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F5AAC" w14:textId="77777777" w:rsidR="0027637F" w:rsidRDefault="0027637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7D3AEA65" w14:textId="77777777" w:rsidTr="00321BC8">
      <w:trPr>
        <w:trHeight w:val="300"/>
      </w:trPr>
      <w:tc>
        <w:tcPr>
          <w:tcW w:w="3005" w:type="dxa"/>
        </w:tcPr>
        <w:p w14:paraId="489D6C51"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57216" behindDoc="0" locked="0" layoutInCell="1" allowOverlap="1" wp14:anchorId="65334A28" wp14:editId="7BB0C621">
                    <wp:simplePos x="635" y="635"/>
                    <wp:positionH relativeFrom="page">
                      <wp:align>center</wp:align>
                    </wp:positionH>
                    <wp:positionV relativeFrom="page">
                      <wp:align>top</wp:align>
                    </wp:positionV>
                    <wp:extent cx="551815" cy="480695"/>
                    <wp:effectExtent l="0" t="0" r="635" b="14605"/>
                    <wp:wrapNone/>
                    <wp:docPr id="265345012"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D813CF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334A28" id="_x0000_t202" coordsize="21600,21600" o:spt="202" path="m,l,21600r21600,l21600,xe">
                    <v:stroke joinstyle="miter"/>
                    <v:path gradientshapeok="t" o:connecttype="rect"/>
                  </v:shapetype>
                  <v:shape id="Text Box 40" o:spid="_x0000_s1073" type="#_x0000_t202" alt="OFFICIAL" style="position:absolute;left:0;text-align:left;margin-left:0;margin-top:0;width:43.45pt;height:37.85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8f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8eux/S3UR5zKwbBwb/mqxdpr5sMzc7hhHARV&#10;G57wkAq6isLJoqQB9/szf8xH4jFKSYeKqahBSVOifhpcSBRXMorbfJrjzY3u7WiYvb4H1GGBT8Ly&#10;ZMa8oEZTOtCvqOdlLIQhZjiWq2gYzfswSBffAxfLZUpCHVkW1mZjeYSOfEUyX/pX5uyJ8YCreoRR&#10;Tqx8R/yQG//0drkPSH/aSuR2IPJEOWow7fX0XqLI395T1uVVL/4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RYu8fDgIAAB0E&#10;AAAOAAAAAAAAAAAAAAAAAC4CAABkcnMvZTJvRG9jLnhtbFBLAQItABQABgAIAAAAIQC3uIep2gAA&#10;AAMBAAAPAAAAAAAAAAAAAAAAAGgEAABkcnMvZG93bnJldi54bWxQSwUGAAAAAAQABADzAAAAbwUA&#10;AAAA&#10;" filled="f" stroked="f">
                    <v:textbox style="mso-fit-shape-to-text:t" inset="0,15pt,0,0">
                      <w:txbxContent>
                        <w:p w14:paraId="5D813CF3"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5A514D0B" w14:textId="77777777" w:rsidR="0027637F" w:rsidRDefault="0027637F" w:rsidP="00321BC8">
          <w:pPr>
            <w:pStyle w:val="Header"/>
            <w:jc w:val="center"/>
          </w:pPr>
        </w:p>
      </w:tc>
      <w:tc>
        <w:tcPr>
          <w:tcW w:w="3005" w:type="dxa"/>
        </w:tcPr>
        <w:p w14:paraId="7C05953B" w14:textId="77777777" w:rsidR="0027637F" w:rsidRDefault="0027637F" w:rsidP="00321BC8">
          <w:pPr>
            <w:pStyle w:val="Header"/>
            <w:ind w:right="-115"/>
            <w:jc w:val="right"/>
          </w:pPr>
        </w:p>
      </w:tc>
    </w:tr>
  </w:tbl>
  <w:p w14:paraId="583F2F88" w14:textId="77777777" w:rsidR="0027637F" w:rsidRDefault="0027637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5D5741" w14:textId="77777777" w:rsidR="0027637F" w:rsidRDefault="0027637F">
    <w:pPr>
      <w:pStyle w:val="Header"/>
    </w:pPr>
    <w:r>
      <w:rPr>
        <w:noProof/>
        <w14:ligatures w14:val="standardContextual"/>
      </w:rPr>
      <mc:AlternateContent>
        <mc:Choice Requires="wps">
          <w:drawing>
            <wp:anchor distT="0" distB="0" distL="0" distR="0" simplePos="0" relativeHeight="251660288" behindDoc="0" locked="0" layoutInCell="1" allowOverlap="1" wp14:anchorId="68582729" wp14:editId="18E32E3B">
              <wp:simplePos x="635" y="635"/>
              <wp:positionH relativeFrom="page">
                <wp:align>center</wp:align>
              </wp:positionH>
              <wp:positionV relativeFrom="page">
                <wp:align>top</wp:align>
              </wp:positionV>
              <wp:extent cx="551815" cy="480695"/>
              <wp:effectExtent l="0" t="0" r="635" b="14605"/>
              <wp:wrapNone/>
              <wp:docPr id="2117287758" name="Text Box 4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5880CE9"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582729" id="_x0000_t202" coordsize="21600,21600" o:spt="202" path="m,l,21600r21600,l21600,xe">
              <v:stroke joinstyle="miter"/>
              <v:path gradientshapeok="t" o:connecttype="rect"/>
            </v:shapetype>
            <v:shape id="Text Box 44" o:spid="_x0000_s1075" type="#_x0000_t202" alt="OFFICIAL" style="position:absolute;margin-left:0;margin-top:0;width:43.45pt;height:37.8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pk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ZYfDa2v4P6hFM5GBbuLV+3WHvDfHhhDjeMg6Bq&#10;wzMeUkFXUThblDTgfv7LH/OReIxS0qFiKmpQ0pSo7wYXEsWVjOI2n+Z4c6N7NxrmoB8AdVjgk7A8&#10;mTEvqNGUDvQb6nkVC2GIGY7lKhpG8yEM0sX3wMVqlZJQR5aFjdlaHqEjX5HM1/6NOXtmPOCqnmCU&#10;EyvfET/kxj+9XR0C0p+2ErkdiDxTjhpMez2/lyjy3+8p6/qql7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LHIpkDgIAAB0E&#10;AAAOAAAAAAAAAAAAAAAAAC4CAABkcnMvZTJvRG9jLnhtbFBLAQItABQABgAIAAAAIQC3uIep2gAA&#10;AAMBAAAPAAAAAAAAAAAAAAAAAGgEAABkcnMvZG93bnJldi54bWxQSwUGAAAAAAQABADzAAAAbwUA&#10;AAAA&#10;" filled="f" stroked="f">
              <v:textbox style="mso-fit-shape-to-text:t" inset="0,15pt,0,0">
                <w:txbxContent>
                  <w:p w14:paraId="65880CE9"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98B73" w14:textId="77777777" w:rsidR="0027637F" w:rsidRDefault="0027637F">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0027637F" w14:paraId="20F8CC69" w14:textId="77777777" w:rsidTr="00321BC8">
      <w:trPr>
        <w:trHeight w:val="300"/>
      </w:trPr>
      <w:tc>
        <w:tcPr>
          <w:tcW w:w="4650" w:type="dxa"/>
        </w:tcPr>
        <w:p w14:paraId="7323B689"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59264" behindDoc="0" locked="0" layoutInCell="1" allowOverlap="1" wp14:anchorId="470EB870" wp14:editId="1AC67F53">
                    <wp:simplePos x="635" y="635"/>
                    <wp:positionH relativeFrom="page">
                      <wp:align>center</wp:align>
                    </wp:positionH>
                    <wp:positionV relativeFrom="page">
                      <wp:align>top</wp:align>
                    </wp:positionV>
                    <wp:extent cx="551815" cy="480695"/>
                    <wp:effectExtent l="0" t="0" r="635" b="14605"/>
                    <wp:wrapNone/>
                    <wp:docPr id="1810715374"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30A9B0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0EB870" id="_x0000_t202" coordsize="21600,21600" o:spt="202" path="m,l,21600r21600,l21600,xe">
                    <v:stroke joinstyle="miter"/>
                    <v:path gradientshapeok="t" o:connecttype="rect"/>
                  </v:shapetype>
                  <v:shape id="Text Box 43" o:spid="_x0000_s1077" type="#_x0000_t202" alt="OFFICIAL" style="position:absolute;left:0;text-align:left;margin-left:0;margin-top:0;width:43.45pt;height:37.8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HfDQ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Wx+NT+DpoTTuVgXLi3fN1h7Q3z4YU53DAOgqoN&#10;z3hIBX1N4WxR0oL78Td/zEfiMUpJj4qpqUFJU6K+GVxIFFcyiru8zPHmJvduMsxBPwDqsMAnYXky&#10;Y15Qkykd6DfU8yoWwhAzHMvVNEzmQxili++Bi9UqJaGOLAsbs7U8Qke+Ipmvwxtz9sx4wFU9wSQn&#10;Vr0jfsyNf3q7OgSkP20lcjsSeaYcNZj2en4vUeS/3lPW9VUvfwI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Ixiwd8NAgAAHQQA&#10;AA4AAAAAAAAAAAAAAAAALgIAAGRycy9lMm9Eb2MueG1sUEsBAi0AFAAGAAgAAAAhALe4h6naAAAA&#10;AwEAAA8AAAAAAAAAAAAAAAAAZwQAAGRycy9kb3ducmV2LnhtbFBLBQYAAAAABAAEAPMAAABuBQAA&#10;AAA=&#10;" filled="f" stroked="f">
                    <v:textbox style="mso-fit-shape-to-text:t" inset="0,15pt,0,0">
                      <w:txbxContent>
                        <w:p w14:paraId="330A9B02"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3C1EACB7" w14:textId="77777777" w:rsidR="0027637F" w:rsidRDefault="0027637F" w:rsidP="00321BC8">
          <w:pPr>
            <w:pStyle w:val="Header"/>
            <w:jc w:val="center"/>
          </w:pPr>
        </w:p>
      </w:tc>
      <w:tc>
        <w:tcPr>
          <w:tcW w:w="4650" w:type="dxa"/>
        </w:tcPr>
        <w:p w14:paraId="7FD4C790" w14:textId="77777777" w:rsidR="0027637F" w:rsidRDefault="0027637F" w:rsidP="00321BC8">
          <w:pPr>
            <w:pStyle w:val="Header"/>
            <w:ind w:right="-115"/>
            <w:jc w:val="right"/>
          </w:pPr>
        </w:p>
      </w:tc>
    </w:tr>
  </w:tbl>
  <w:p w14:paraId="03C69D9B" w14:textId="77777777" w:rsidR="0027637F" w:rsidRDefault="0027637F">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C60CEF" w14:textId="77777777" w:rsidR="0027637F" w:rsidRDefault="0027637F">
    <w:pPr>
      <w:pStyle w:val="Header"/>
    </w:pPr>
    <w:r>
      <w:rPr>
        <w:noProof/>
        <w14:ligatures w14:val="standardContextual"/>
      </w:rPr>
      <mc:AlternateContent>
        <mc:Choice Requires="wps">
          <w:drawing>
            <wp:anchor distT="0" distB="0" distL="0" distR="0" simplePos="0" relativeHeight="251662336" behindDoc="0" locked="0" layoutInCell="1" allowOverlap="1" wp14:anchorId="10202538" wp14:editId="3C407F87">
              <wp:simplePos x="635" y="635"/>
              <wp:positionH relativeFrom="page">
                <wp:align>center</wp:align>
              </wp:positionH>
              <wp:positionV relativeFrom="page">
                <wp:align>top</wp:align>
              </wp:positionV>
              <wp:extent cx="551815" cy="480695"/>
              <wp:effectExtent l="0" t="0" r="635" b="14605"/>
              <wp:wrapNone/>
              <wp:docPr id="1903263722"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D78A28E"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202538" id="_x0000_t202" coordsize="21600,21600" o:spt="202" path="m,l,21600r21600,l21600,xe">
              <v:stroke joinstyle="miter"/>
              <v:path gradientshapeok="t" o:connecttype="rect"/>
            </v:shapetype>
            <v:shape id="Text Box 47" o:spid="_x0000_s1079" type="#_x0000_t202" alt="OFFICIAL" style="position:absolute;margin-left:0;margin-top:0;width:43.45pt;height:37.8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a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GiTxGV1bqI+0lYcT4cHJVUu91yLgi/DEMC1C&#10;qsVnOrSBvuJwtjhrwP/4mz/mE/AU5awnxVTckqQ5M98sERLFlYziLp/mdPOjezsadt89AOmwoCfh&#10;ZDJjHprR1B66N9LzMjaikLCS2lUcR/MBT9Kl9yDVcpmSSEdO4NpunIylI14RzNfhTXh3RhyJqicY&#10;5STKd8CfcuOfwS33SPAnVq5AniEnDSZez+8livzXe8q6vurFT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P8wG9oNAgAAHQQA&#10;AA4AAAAAAAAAAAAAAAAALgIAAGRycy9lMm9Eb2MueG1sUEsBAi0AFAAGAAgAAAAhALe4h6naAAAA&#10;AwEAAA8AAAAAAAAAAAAAAAAAZwQAAGRycy9kb3ducmV2LnhtbFBLBQYAAAAABAAEAPMAAABuBQAA&#10;AAA=&#10;" filled="f" stroked="f">
              <v:textbox style="mso-fit-shape-to-text:t" inset="0,15pt,0,0">
                <w:txbxContent>
                  <w:p w14:paraId="6D78A28E"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35020" w14:textId="77777777" w:rsidR="0027637F" w:rsidRDefault="0027637F">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47D456CE" w14:textId="77777777" w:rsidTr="00321BC8">
      <w:trPr>
        <w:trHeight w:val="300"/>
      </w:trPr>
      <w:tc>
        <w:tcPr>
          <w:tcW w:w="3005" w:type="dxa"/>
        </w:tcPr>
        <w:p w14:paraId="19ADA01D"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61312" behindDoc="0" locked="0" layoutInCell="1" allowOverlap="1" wp14:anchorId="72731E8E" wp14:editId="45682E63">
                    <wp:simplePos x="635" y="635"/>
                    <wp:positionH relativeFrom="page">
                      <wp:align>center</wp:align>
                    </wp:positionH>
                    <wp:positionV relativeFrom="page">
                      <wp:align>top</wp:align>
                    </wp:positionV>
                    <wp:extent cx="551815" cy="480695"/>
                    <wp:effectExtent l="0" t="0" r="635" b="14605"/>
                    <wp:wrapNone/>
                    <wp:docPr id="1646389898"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C356E4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731E8E" id="_x0000_t202" coordsize="21600,21600" o:spt="202" path="m,l,21600r21600,l21600,xe">
                    <v:stroke joinstyle="miter"/>
                    <v:path gradientshapeok="t" o:connecttype="rect"/>
                  </v:shapetype>
                  <v:shape id="Text Box 46" o:spid="_x0000_s1081" type="#_x0000_t202" alt="OFFICIAL" style="position:absolute;left:0;text-align:left;margin-left:0;margin-top:0;width:43.45pt;height:37.85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6h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yHRsfwf1CadyMCzcW75usfaG+fDCHG4YB0HV&#10;hmc8pIKuonC2KGnA/fyXP+Yj8RilpEPFVNSgpClR3w0uJIorGcVtPsv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lTn6hDgIAAB0E&#10;AAAOAAAAAAAAAAAAAAAAAC4CAABkcnMvZTJvRG9jLnhtbFBLAQItABQABgAIAAAAIQC3uIep2gAA&#10;AAMBAAAPAAAAAAAAAAAAAAAAAGgEAABkcnMvZG93bnJldi54bWxQSwUGAAAAAAQABADzAAAAbwUA&#10;AAAA&#10;" filled="f" stroked="f">
                    <v:textbox style="mso-fit-shape-to-text:t" inset="0,15pt,0,0">
                      <w:txbxContent>
                        <w:p w14:paraId="6C356E4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34E4444A" w14:textId="77777777" w:rsidR="0027637F" w:rsidRDefault="0027637F" w:rsidP="00321BC8">
          <w:pPr>
            <w:pStyle w:val="Header"/>
            <w:jc w:val="center"/>
          </w:pPr>
        </w:p>
      </w:tc>
      <w:tc>
        <w:tcPr>
          <w:tcW w:w="3005" w:type="dxa"/>
        </w:tcPr>
        <w:p w14:paraId="341C96DC" w14:textId="77777777" w:rsidR="0027637F" w:rsidRDefault="0027637F" w:rsidP="00321BC8">
          <w:pPr>
            <w:pStyle w:val="Header"/>
            <w:ind w:right="-115"/>
            <w:jc w:val="right"/>
          </w:pPr>
        </w:p>
      </w:tc>
    </w:tr>
  </w:tbl>
  <w:p w14:paraId="3812F15B" w14:textId="77777777" w:rsidR="0027637F" w:rsidRDefault="0027637F">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9391BE" w14:textId="77777777" w:rsidR="0027637F" w:rsidRDefault="0027637F">
    <w:pPr>
      <w:pStyle w:val="Header"/>
    </w:pPr>
    <w:r>
      <w:rPr>
        <w:noProof/>
        <w14:ligatures w14:val="standardContextual"/>
      </w:rPr>
      <mc:AlternateContent>
        <mc:Choice Requires="wps">
          <w:drawing>
            <wp:anchor distT="0" distB="0" distL="0" distR="0" simplePos="0" relativeHeight="251664384" behindDoc="0" locked="0" layoutInCell="1" allowOverlap="1" wp14:anchorId="5322DC0F" wp14:editId="7B6101C3">
              <wp:simplePos x="635" y="635"/>
              <wp:positionH relativeFrom="page">
                <wp:align>center</wp:align>
              </wp:positionH>
              <wp:positionV relativeFrom="page">
                <wp:align>top</wp:align>
              </wp:positionV>
              <wp:extent cx="551815" cy="480695"/>
              <wp:effectExtent l="0" t="0" r="635" b="14605"/>
              <wp:wrapNone/>
              <wp:docPr id="1984166104" name="Text Box 5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625D57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322DC0F" id="_x0000_t202" coordsize="21600,21600" o:spt="202" path="m,l,21600r21600,l21600,xe">
              <v:stroke joinstyle="miter"/>
              <v:path gradientshapeok="t" o:connecttype="rect"/>
            </v:shapetype>
            <v:shape id="Text Box 50" o:spid="_x0000_s1083" type="#_x0000_t202" alt="OFFICIAL" style="position:absolute;margin-left:0;margin-top:0;width:43.45pt;height:37.8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Es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I9dj+1uojziVg2Hh3vJVi7XXzIdn5nDDOAiq&#10;NjzhIRV0FYWTRUkD7vdn/piPxGOUkg4VU1GDkqZE/TS4kCiuZBS3+TTHmxvd29Ewe30PqMMCn4Tl&#10;yYx5QY2mdKBfUc/LWAhDzHAsV9EwmvdhkC6+By6Wy5SEOrIsrM3G8ggd+YpkvvSvzNkT4wFX9Qij&#10;nFj5jvghN/7p7XIfkP60lcjtQOSJctRg2uvpvUSRv72nrMurXvw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LzdEsDgIAAB0E&#10;AAAOAAAAAAAAAAAAAAAAAC4CAABkcnMvZTJvRG9jLnhtbFBLAQItABQABgAIAAAAIQC3uIep2gAA&#10;AAMBAAAPAAAAAAAAAAAAAAAAAGgEAABkcnMvZG93bnJldi54bWxQSwUGAAAAAAQABADzAAAAbwUA&#10;AAAA&#10;" filled="f" stroked="f">
              <v:textbox style="mso-fit-shape-to-text:t" inset="0,15pt,0,0">
                <w:txbxContent>
                  <w:p w14:paraId="4625D57A"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4286AB8D" w14:paraId="69676C11" w14:textId="77777777" w:rsidTr="00D63CDA">
      <w:trPr>
        <w:trHeight w:val="300"/>
      </w:trPr>
      <w:tc>
        <w:tcPr>
          <w:tcW w:w="4650" w:type="dxa"/>
        </w:tcPr>
        <w:p w14:paraId="496F581A" w14:textId="44CF50F2" w:rsidR="4286AB8D" w:rsidRDefault="4286AB8D" w:rsidP="00394283">
          <w:pPr>
            <w:pStyle w:val="Header"/>
            <w:ind w:left="-115"/>
          </w:pPr>
        </w:p>
      </w:tc>
      <w:tc>
        <w:tcPr>
          <w:tcW w:w="4650" w:type="dxa"/>
        </w:tcPr>
        <w:p w14:paraId="37FE287C" w14:textId="447C95FE" w:rsidR="4286AB8D" w:rsidRDefault="4286AB8D" w:rsidP="00D63CDA">
          <w:pPr>
            <w:pStyle w:val="Header"/>
            <w:jc w:val="center"/>
          </w:pPr>
        </w:p>
      </w:tc>
      <w:tc>
        <w:tcPr>
          <w:tcW w:w="4650" w:type="dxa"/>
        </w:tcPr>
        <w:p w14:paraId="2AD348B8" w14:textId="592F9F83" w:rsidR="4286AB8D" w:rsidRDefault="4286AB8D" w:rsidP="00D63CDA">
          <w:pPr>
            <w:pStyle w:val="Header"/>
            <w:ind w:right="-115"/>
            <w:jc w:val="right"/>
          </w:pPr>
        </w:p>
      </w:tc>
    </w:tr>
  </w:tbl>
  <w:p w14:paraId="222D5ABB" w14:textId="3A55A27E" w:rsidR="00AE526C" w:rsidRDefault="00AE526C">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39642C" w14:textId="77777777" w:rsidR="0027637F" w:rsidRDefault="0027637F">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0027637F" w14:paraId="543F885F" w14:textId="77777777" w:rsidTr="00321BC8">
      <w:trPr>
        <w:trHeight w:val="300"/>
      </w:trPr>
      <w:tc>
        <w:tcPr>
          <w:tcW w:w="4650" w:type="dxa"/>
        </w:tcPr>
        <w:p w14:paraId="187B90B7"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63360" behindDoc="0" locked="0" layoutInCell="1" allowOverlap="1" wp14:anchorId="44324C63" wp14:editId="58A945CF">
                    <wp:simplePos x="635" y="635"/>
                    <wp:positionH relativeFrom="page">
                      <wp:align>center</wp:align>
                    </wp:positionH>
                    <wp:positionV relativeFrom="page">
                      <wp:align>top</wp:align>
                    </wp:positionV>
                    <wp:extent cx="551815" cy="480695"/>
                    <wp:effectExtent l="0" t="0" r="635" b="14605"/>
                    <wp:wrapNone/>
                    <wp:docPr id="1124711068"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274A149"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324C63" id="_x0000_t202" coordsize="21600,21600" o:spt="202" path="m,l,21600r21600,l21600,xe">
                    <v:stroke joinstyle="miter"/>
                    <v:path gradientshapeok="t" o:connecttype="rect"/>
                  </v:shapetype>
                  <v:shape id="Text Box 49" o:spid="_x0000_s1085" type="#_x0000_t202" alt="OFFICIAL" style="position:absolute;left:0;text-align:left;margin-left:0;margin-top:0;width:43.45pt;height:37.8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7RX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yGxsfwf1CadyMCzcW75usfaG+fDCHG4YB0HV&#10;hmc8pIKuonC2KGnA/fyXP+Yj8RilpEPFVNSgpClR3w0uJIorGcVtPs3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Rs7RXDgIAAB0E&#10;AAAOAAAAAAAAAAAAAAAAAC4CAABkcnMvZTJvRG9jLnhtbFBLAQItABQABgAIAAAAIQC3uIep2gAA&#10;AAMBAAAPAAAAAAAAAAAAAAAAAGgEAABkcnMvZG93bnJldi54bWxQSwUGAAAAAAQABADzAAAAbwUA&#10;AAAA&#10;" filled="f" stroked="f">
                    <v:textbox style="mso-fit-shape-to-text:t" inset="0,15pt,0,0">
                      <w:txbxContent>
                        <w:p w14:paraId="0274A149"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576B83BC" w14:textId="77777777" w:rsidR="0027637F" w:rsidRDefault="0027637F" w:rsidP="00321BC8">
          <w:pPr>
            <w:pStyle w:val="Header"/>
            <w:jc w:val="center"/>
          </w:pPr>
        </w:p>
      </w:tc>
      <w:tc>
        <w:tcPr>
          <w:tcW w:w="4650" w:type="dxa"/>
        </w:tcPr>
        <w:p w14:paraId="52A9B988" w14:textId="77777777" w:rsidR="0027637F" w:rsidRDefault="0027637F" w:rsidP="00321BC8">
          <w:pPr>
            <w:pStyle w:val="Header"/>
            <w:ind w:right="-115"/>
            <w:jc w:val="right"/>
          </w:pPr>
        </w:p>
      </w:tc>
    </w:tr>
  </w:tbl>
  <w:p w14:paraId="245F88EB" w14:textId="77777777" w:rsidR="0027637F" w:rsidRDefault="0027637F">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F758D7" w14:textId="77777777" w:rsidR="0027637F" w:rsidRDefault="0027637F">
    <w:pPr>
      <w:pStyle w:val="Header"/>
    </w:pPr>
    <w:r>
      <w:rPr>
        <w:noProof/>
        <w14:ligatures w14:val="standardContextual"/>
      </w:rPr>
      <mc:AlternateContent>
        <mc:Choice Requires="wps">
          <w:drawing>
            <wp:anchor distT="0" distB="0" distL="0" distR="0" simplePos="0" relativeHeight="251666432" behindDoc="0" locked="0" layoutInCell="1" allowOverlap="1" wp14:anchorId="6FA59679" wp14:editId="3E8AA63B">
              <wp:simplePos x="635" y="635"/>
              <wp:positionH relativeFrom="page">
                <wp:align>center</wp:align>
              </wp:positionH>
              <wp:positionV relativeFrom="page">
                <wp:align>top</wp:align>
              </wp:positionV>
              <wp:extent cx="551815" cy="480695"/>
              <wp:effectExtent l="0" t="0" r="635" b="14605"/>
              <wp:wrapNone/>
              <wp:docPr id="1216021581" name="Text Box 8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B2B96A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FA59679" id="_x0000_t202" coordsize="21600,21600" o:spt="202" path="m,l,21600r21600,l21600,xe">
              <v:stroke joinstyle="miter"/>
              <v:path gradientshapeok="t" o:connecttype="rect"/>
            </v:shapetype>
            <v:shape id="Text Box 83" o:spid="_x0000_s1087" type="#_x0000_t202" alt="OFFICIAL" style="position:absolute;margin-left:0;margin-top:0;width:43.45pt;height:37.85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f/sDg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yHxqfwfNCadyMC7cW77usPaG+fDCHG4YB0HV&#10;hmc8pIK+pnC2KGnB/fibP+Yj8RilpEfF1NSgpClR3wwuJIorGcVdXuZ4c5N7NxnmoB8AdVjgk7A8&#10;mTEvqMmUDvQb6nkVC2GIGY7lahom8yGM0sX3wMVqlZJQR5aFjdlaHqEjX5HM1+GNOXtmPOCqnmCS&#10;E6veET/mxj+9XR0C0p+2ErkdiTxTjhpMez2/lyjyX+8p6/qqlz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Wzf/sDgIAAB0E&#10;AAAOAAAAAAAAAAAAAAAAAC4CAABkcnMvZTJvRG9jLnhtbFBLAQItABQABgAIAAAAIQC3uIep2gAA&#10;AAMBAAAPAAAAAAAAAAAAAAAAAGgEAABkcnMvZG93bnJldi54bWxQSwUGAAAAAAQABADzAAAAbwUA&#10;AAAA&#10;" filled="f" stroked="f">
              <v:textbox style="mso-fit-shape-to-text:t" inset="0,15pt,0,0">
                <w:txbxContent>
                  <w:p w14:paraId="1B2B96AB"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E9CEA" w14:textId="77777777" w:rsidR="0027637F" w:rsidRDefault="0027637F">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7637F" w14:paraId="01C1E19F" w14:textId="77777777" w:rsidTr="00321BC8">
      <w:trPr>
        <w:trHeight w:val="300"/>
      </w:trPr>
      <w:tc>
        <w:tcPr>
          <w:tcW w:w="3005" w:type="dxa"/>
        </w:tcPr>
        <w:p w14:paraId="1A270D43" w14:textId="77777777" w:rsidR="0027637F" w:rsidRDefault="0027637F" w:rsidP="00321BC8">
          <w:pPr>
            <w:pStyle w:val="Header"/>
            <w:ind w:left="-115"/>
          </w:pPr>
          <w:r>
            <w:rPr>
              <w:noProof/>
              <w14:ligatures w14:val="standardContextual"/>
            </w:rPr>
            <mc:AlternateContent>
              <mc:Choice Requires="wps">
                <w:drawing>
                  <wp:anchor distT="0" distB="0" distL="0" distR="0" simplePos="0" relativeHeight="251665408" behindDoc="0" locked="0" layoutInCell="1" allowOverlap="1" wp14:anchorId="54F2C4D3" wp14:editId="0075B423">
                    <wp:simplePos x="635" y="635"/>
                    <wp:positionH relativeFrom="page">
                      <wp:align>center</wp:align>
                    </wp:positionH>
                    <wp:positionV relativeFrom="page">
                      <wp:align>top</wp:align>
                    </wp:positionV>
                    <wp:extent cx="551815" cy="480695"/>
                    <wp:effectExtent l="0" t="0" r="635" b="14605"/>
                    <wp:wrapNone/>
                    <wp:docPr id="108473250" name="Text Box 8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849CA6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F2C4D3" id="_x0000_t202" coordsize="21600,21600" o:spt="202" path="m,l,21600r21600,l21600,xe">
                    <v:stroke joinstyle="miter"/>
                    <v:path gradientshapeok="t" o:connecttype="rect"/>
                  </v:shapetype>
                  <v:shape id="Text Box 82" o:spid="_x0000_s1089" type="#_x0000_t202" alt="OFFICIAL" style="position:absolute;left:0;text-align:left;margin-left:0;margin-top:0;width:43.45pt;height:37.8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BHBWI8NAgAAHQQA&#10;AA4AAAAAAAAAAAAAAAAALgIAAGRycy9lMm9Eb2MueG1sUEsBAi0AFAAGAAgAAAAhALe4h6naAAAA&#10;AwEAAA8AAAAAAAAAAAAAAAAAZwQAAGRycy9kb3ducmV2LnhtbFBLBQYAAAAABAAEAPMAAABuBQAA&#10;AAA=&#10;" filled="f" stroked="f">
                    <v:textbox style="mso-fit-shape-to-text:t" inset="0,15pt,0,0">
                      <w:txbxContent>
                        <w:p w14:paraId="1849CA60" w14:textId="77777777" w:rsidR="0027637F" w:rsidRPr="00B5230C" w:rsidRDefault="0027637F"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67347F48" w14:textId="77777777" w:rsidR="0027637F" w:rsidRDefault="0027637F" w:rsidP="00321BC8">
          <w:pPr>
            <w:pStyle w:val="Header"/>
            <w:jc w:val="center"/>
          </w:pPr>
        </w:p>
      </w:tc>
      <w:tc>
        <w:tcPr>
          <w:tcW w:w="3005" w:type="dxa"/>
        </w:tcPr>
        <w:p w14:paraId="6403D2FB" w14:textId="77777777" w:rsidR="0027637F" w:rsidRDefault="0027637F" w:rsidP="00321BC8">
          <w:pPr>
            <w:pStyle w:val="Header"/>
            <w:ind w:right="-115"/>
            <w:jc w:val="right"/>
          </w:pPr>
        </w:p>
      </w:tc>
    </w:tr>
  </w:tbl>
  <w:p w14:paraId="05F93C99" w14:textId="77777777" w:rsidR="0027637F" w:rsidRDefault="0027637F">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B33E1" w14:textId="45CC9B72" w:rsidR="00B5230C" w:rsidRDefault="00B5230C">
    <w:pPr>
      <w:pStyle w:val="Header"/>
    </w:pPr>
    <w:r>
      <w:rPr>
        <w:noProof/>
        <w14:ligatures w14:val="standardContextual"/>
      </w:rPr>
      <mc:AlternateContent>
        <mc:Choice Requires="wps">
          <w:drawing>
            <wp:anchor distT="0" distB="0" distL="0" distR="0" simplePos="0" relativeHeight="251658256" behindDoc="0" locked="0" layoutInCell="1" allowOverlap="1" wp14:anchorId="55744A77" wp14:editId="11F89C64">
              <wp:simplePos x="635" y="635"/>
              <wp:positionH relativeFrom="page">
                <wp:align>center</wp:align>
              </wp:positionH>
              <wp:positionV relativeFrom="page">
                <wp:align>top</wp:align>
              </wp:positionV>
              <wp:extent cx="551815" cy="480695"/>
              <wp:effectExtent l="0" t="0" r="635" b="14605"/>
              <wp:wrapNone/>
              <wp:docPr id="503615615" name="Text Box 8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73F4BEC" w14:textId="625069E9"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744A77" id="_x0000_t202" coordsize="21600,21600" o:spt="202" path="m,l,21600r21600,l21600,xe">
              <v:stroke joinstyle="miter"/>
              <v:path gradientshapeok="t" o:connecttype="rect"/>
            </v:shapetype>
            <v:shape id="Text Box 86" o:spid="_x0000_s1091" type="#_x0000_t202" alt="OFFICIAL" style="position:absolute;margin-left:0;margin-top:0;width:43.45pt;height:37.85pt;z-index:2516582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y7899A8CAAAd&#10;BAAADgAAAAAAAAAAAAAAAAAuAgAAZHJzL2Uyb0RvYy54bWxQSwECLQAUAAYACAAAACEAt7iHqdoA&#10;AAADAQAADwAAAAAAAAAAAAAAAABpBAAAZHJzL2Rvd25yZXYueG1sUEsFBgAAAAAEAAQA8wAAAHAF&#10;AAAAAA==&#10;" filled="f" stroked="f">
              <v:textbox style="mso-fit-shape-to-text:t" inset="0,15pt,0,0">
                <w:txbxContent>
                  <w:p w14:paraId="473F4BEC" w14:textId="625069E9"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198269" w14:textId="164D5CB7" w:rsidR="00B5230C" w:rsidRDefault="00B5230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298BC" w14:textId="77777777" w:rsidR="00452E4E" w:rsidRDefault="00452E4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4650"/>
      <w:gridCol w:w="4650"/>
      <w:gridCol w:w="4650"/>
    </w:tblGrid>
    <w:tr w:rsidR="4286AB8D" w14:paraId="1EF75EBC" w14:textId="77777777" w:rsidTr="00D63CDA">
      <w:trPr>
        <w:trHeight w:val="300"/>
      </w:trPr>
      <w:tc>
        <w:tcPr>
          <w:tcW w:w="4650" w:type="dxa"/>
        </w:tcPr>
        <w:p w14:paraId="4FA5BD50" w14:textId="751AD589" w:rsidR="4286AB8D" w:rsidRDefault="4286AB8D" w:rsidP="00D63CDA">
          <w:pPr>
            <w:pStyle w:val="Header"/>
            <w:ind w:left="-115"/>
          </w:pPr>
        </w:p>
      </w:tc>
      <w:tc>
        <w:tcPr>
          <w:tcW w:w="4650" w:type="dxa"/>
        </w:tcPr>
        <w:p w14:paraId="0A23183F" w14:textId="2DA90003" w:rsidR="4286AB8D" w:rsidRDefault="4286AB8D" w:rsidP="00D63CDA">
          <w:pPr>
            <w:pStyle w:val="Header"/>
            <w:jc w:val="center"/>
          </w:pPr>
        </w:p>
      </w:tc>
      <w:tc>
        <w:tcPr>
          <w:tcW w:w="4650" w:type="dxa"/>
        </w:tcPr>
        <w:p w14:paraId="3C5C2A0C" w14:textId="1722607A" w:rsidR="4286AB8D" w:rsidRDefault="4286AB8D" w:rsidP="00D63CDA">
          <w:pPr>
            <w:pStyle w:val="Header"/>
            <w:ind w:right="-115"/>
            <w:jc w:val="right"/>
          </w:pPr>
        </w:p>
      </w:tc>
    </w:tr>
  </w:tbl>
  <w:p w14:paraId="77956C20" w14:textId="4E1FA693" w:rsidR="00AE526C" w:rsidRDefault="00AE526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742C69" w14:textId="0A475723" w:rsidR="009C52BB" w:rsidRDefault="00B5230C">
    <w:pPr>
      <w:pStyle w:val="Header"/>
    </w:pPr>
    <w:r>
      <w:rPr>
        <w:noProof/>
        <w14:ligatures w14:val="standardContextual"/>
      </w:rPr>
      <mc:AlternateContent>
        <mc:Choice Requires="wps">
          <w:drawing>
            <wp:anchor distT="0" distB="0" distL="0" distR="0" simplePos="0" relativeHeight="251626496" behindDoc="0" locked="0" layoutInCell="1" allowOverlap="1" wp14:anchorId="6DE6894B" wp14:editId="67DB2EB9">
              <wp:simplePos x="635" y="635"/>
              <wp:positionH relativeFrom="page">
                <wp:align>center</wp:align>
              </wp:positionH>
              <wp:positionV relativeFrom="page">
                <wp:align>top</wp:align>
              </wp:positionV>
              <wp:extent cx="551815" cy="480695"/>
              <wp:effectExtent l="0" t="0" r="635" b="14605"/>
              <wp:wrapNone/>
              <wp:docPr id="416782137"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58132F" w14:textId="19E4BAC2"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E6894B" id="_x0000_t202" coordsize="21600,21600" o:spt="202" path="m,l,21600r21600,l21600,xe">
              <v:stroke joinstyle="miter"/>
              <v:path gradientshapeok="t" o:connecttype="rect"/>
            </v:shapetype>
            <v:shape id="Text Box 8" o:spid="_x0000_s1033" type="#_x0000_t202" alt="OFFICIAL" style="position:absolute;margin-left:0;margin-top:0;width:43.45pt;height:37.85pt;z-index:2516264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KH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VYfOp+B80Jh3Iw7ttbvu6w9Ib58MIcLhjnQNGG&#10;Zzykgr6mcLYoacH9+Js/5iPvGKWkR8HU1KCiKVHfDO4jaisZxV1e5nhzk3s3GeagHwBlWOCLsDyZ&#10;MS+oyZQO9BvKeRULYYgZjuVqGibzIYzKxefAxWqVklBGloWN2VoeoSNdkcvX4Y05eyY84KaeYFIT&#10;q97xPubGP71dHQKyn5YSqR2JPDOOEkxrPT+XqPFf7ynr+qiXPwE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CJokocNAgAAHAQA&#10;AA4AAAAAAAAAAAAAAAAALgIAAGRycy9lMm9Eb2MueG1sUEsBAi0AFAAGAAgAAAAhALe4h6naAAAA&#10;AwEAAA8AAAAAAAAAAAAAAAAAZwQAAGRycy9kb3ducmV2LnhtbFBLBQYAAAAABAAEAPMAAABuBQAA&#10;AAA=&#10;" filled="f" stroked="f">
              <v:textbox style="mso-fit-shape-to-text:t" inset="0,15pt,0,0">
                <w:txbxContent>
                  <w:p w14:paraId="3C58132F" w14:textId="19E4BAC2"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9C52BB" w14:paraId="06D94666" w14:textId="77777777" w:rsidTr="00281C0E">
      <w:trPr>
        <w:trHeight w:val="300"/>
      </w:trPr>
      <w:tc>
        <w:tcPr>
          <w:tcW w:w="3005" w:type="dxa"/>
        </w:tcPr>
        <w:p w14:paraId="1F9956EA" w14:textId="323CE2E3" w:rsidR="009C52BB" w:rsidRDefault="00B5230C" w:rsidP="00281C0E">
          <w:pPr>
            <w:pStyle w:val="Header"/>
            <w:ind w:left="-115"/>
          </w:pPr>
          <w:r>
            <w:rPr>
              <w:noProof/>
              <w14:ligatures w14:val="standardContextual"/>
            </w:rPr>
            <mc:AlternateContent>
              <mc:Choice Requires="wps">
                <w:drawing>
                  <wp:anchor distT="0" distB="0" distL="0" distR="0" simplePos="0" relativeHeight="251627520" behindDoc="0" locked="0" layoutInCell="1" allowOverlap="1" wp14:anchorId="64D8ED10" wp14:editId="7BA2D39A">
                    <wp:simplePos x="635" y="635"/>
                    <wp:positionH relativeFrom="page">
                      <wp:align>center</wp:align>
                    </wp:positionH>
                    <wp:positionV relativeFrom="page">
                      <wp:align>top</wp:align>
                    </wp:positionV>
                    <wp:extent cx="551815" cy="480695"/>
                    <wp:effectExtent l="0" t="0" r="635" b="14605"/>
                    <wp:wrapNone/>
                    <wp:docPr id="1680697853"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E710C84" w14:textId="31FA06C9"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D8ED10" id="_x0000_t202" coordsize="21600,21600" o:spt="202" path="m,l,21600r21600,l21600,xe">
                    <v:stroke joinstyle="miter"/>
                    <v:path gradientshapeok="t" o:connecttype="rect"/>
                  </v:shapetype>
                  <v:shape id="_x0000_s1034" type="#_x0000_t202" alt="OFFICIAL" style="position:absolute;left:0;text-align:left;margin-left:0;margin-top:0;width:43.45pt;height:37.85pt;z-index:2516275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yC6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yNT9DpoTDuVg3Le3fN1h6Q3z4YU5XDDOgaIN&#10;z3hIBX1N4WxR0oL78Td/zEfeMUpJj4KpqUFFU6K+GdxH1FYyiru8zPHmJvduMsxBPwDKsMAXYXky&#10;Y15Qkykd6DeU8yoWwhAzHMvVNEzmQxiVi8+Bi9UqJaGMLAsbs7U8Qke6Ipevwxtz9kx4wE09waQm&#10;Vr3jfcyNf3q7OgRkPy0lUjsSeWYcJZjWen4uUeO/3lPW9VEvfwI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E/XILoNAgAAHAQA&#10;AA4AAAAAAAAAAAAAAAAALgIAAGRycy9lMm9Eb2MueG1sUEsBAi0AFAAGAAgAAAAhALe4h6naAAAA&#10;AwEAAA8AAAAAAAAAAAAAAAAAZwQAAGRycy9kb3ducmV2LnhtbFBLBQYAAAAABAAEAPMAAABuBQAA&#10;AAA=&#10;" filled="f" stroked="f">
                    <v:textbox style="mso-fit-shape-to-text:t" inset="0,15pt,0,0">
                      <w:txbxContent>
                        <w:p w14:paraId="5E710C84" w14:textId="31FA06C9" w:rsidR="00B5230C" w:rsidRPr="00B5230C" w:rsidRDefault="00B5230C" w:rsidP="00B5230C">
                          <w:pPr>
                            <w:spacing w:after="0"/>
                            <w:rPr>
                              <w:rFonts w:ascii="Calibri" w:eastAsia="Calibri" w:hAnsi="Calibri" w:cs="Calibri"/>
                              <w:noProof/>
                              <w:color w:val="FF0000"/>
                              <w:sz w:val="24"/>
                              <w:szCs w:val="24"/>
                            </w:rPr>
                          </w:pPr>
                          <w:r w:rsidRPr="00B5230C">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58A8093A" w14:textId="77777777" w:rsidR="009C52BB" w:rsidRDefault="009C52BB" w:rsidP="00281C0E">
          <w:pPr>
            <w:pStyle w:val="Header"/>
            <w:jc w:val="center"/>
          </w:pPr>
        </w:p>
      </w:tc>
      <w:tc>
        <w:tcPr>
          <w:tcW w:w="3005" w:type="dxa"/>
        </w:tcPr>
        <w:p w14:paraId="4176D514" w14:textId="77777777" w:rsidR="009C52BB" w:rsidRDefault="009C52BB" w:rsidP="00281C0E">
          <w:pPr>
            <w:pStyle w:val="Header"/>
            <w:ind w:right="-115"/>
            <w:jc w:val="right"/>
          </w:pPr>
        </w:p>
      </w:tc>
    </w:tr>
  </w:tbl>
  <w:p w14:paraId="586E5A45" w14:textId="77777777" w:rsidR="009C52BB" w:rsidRDefault="009C52B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9C52BB" w14:paraId="16CFA93C" w14:textId="77777777" w:rsidTr="00281C0E">
      <w:trPr>
        <w:trHeight w:val="300"/>
      </w:trPr>
      <w:tc>
        <w:tcPr>
          <w:tcW w:w="3005" w:type="dxa"/>
        </w:tcPr>
        <w:p w14:paraId="5781780D" w14:textId="77777777" w:rsidR="009C52BB" w:rsidRDefault="009C52BB" w:rsidP="00281C0E">
          <w:pPr>
            <w:pStyle w:val="Header"/>
            <w:ind w:left="-115"/>
          </w:pPr>
        </w:p>
      </w:tc>
      <w:tc>
        <w:tcPr>
          <w:tcW w:w="3005" w:type="dxa"/>
        </w:tcPr>
        <w:p w14:paraId="1CE75E32" w14:textId="77777777" w:rsidR="009C52BB" w:rsidRDefault="009C52BB" w:rsidP="00281C0E">
          <w:pPr>
            <w:pStyle w:val="Header"/>
            <w:jc w:val="center"/>
          </w:pPr>
        </w:p>
      </w:tc>
      <w:tc>
        <w:tcPr>
          <w:tcW w:w="3005" w:type="dxa"/>
        </w:tcPr>
        <w:p w14:paraId="731564F9" w14:textId="77777777" w:rsidR="009C52BB" w:rsidRDefault="009C52BB" w:rsidP="00281C0E">
          <w:pPr>
            <w:pStyle w:val="Header"/>
            <w:ind w:right="-115"/>
            <w:jc w:val="right"/>
          </w:pPr>
        </w:p>
      </w:tc>
    </w:tr>
  </w:tbl>
  <w:p w14:paraId="379C112E" w14:textId="77777777" w:rsidR="009C52BB" w:rsidRDefault="009C52BB" w:rsidP="00AA08C9">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12D83"/>
    <w:multiLevelType w:val="hybridMultilevel"/>
    <w:tmpl w:val="517ECE5A"/>
    <w:styleLink w:val="KeyPoints"/>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1" w15:restartNumberingAfterBreak="0">
    <w:nsid w:val="0167763A"/>
    <w:multiLevelType w:val="hybridMultilevel"/>
    <w:tmpl w:val="D5F4A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67AA02"/>
    <w:multiLevelType w:val="hybridMultilevel"/>
    <w:tmpl w:val="FFFFFFFF"/>
    <w:lvl w:ilvl="0" w:tplc="F5BA8618">
      <w:start w:val="1"/>
      <w:numFmt w:val="decimal"/>
      <w:lvlText w:val="%1."/>
      <w:lvlJc w:val="left"/>
      <w:pPr>
        <w:ind w:left="715" w:hanging="360"/>
      </w:pPr>
    </w:lvl>
    <w:lvl w:ilvl="1" w:tplc="B792EA12">
      <w:start w:val="1"/>
      <w:numFmt w:val="decimal"/>
      <w:lvlText w:val="%2.%2"/>
      <w:lvlJc w:val="left"/>
      <w:pPr>
        <w:ind w:left="859" w:hanging="360"/>
      </w:pPr>
    </w:lvl>
    <w:lvl w:ilvl="2" w:tplc="6938FDD0">
      <w:start w:val="1"/>
      <w:numFmt w:val="lowerRoman"/>
      <w:lvlText w:val="%3."/>
      <w:lvlJc w:val="right"/>
      <w:pPr>
        <w:ind w:left="1003" w:hanging="180"/>
      </w:pPr>
    </w:lvl>
    <w:lvl w:ilvl="3" w:tplc="DB3068EC">
      <w:start w:val="1"/>
      <w:numFmt w:val="decimal"/>
      <w:lvlText w:val="%4."/>
      <w:lvlJc w:val="left"/>
      <w:pPr>
        <w:ind w:left="1856" w:hanging="360"/>
      </w:pPr>
    </w:lvl>
    <w:lvl w:ilvl="4" w:tplc="B9FCB0E4">
      <w:start w:val="1"/>
      <w:numFmt w:val="lowerLetter"/>
      <w:lvlText w:val="%5."/>
      <w:lvlJc w:val="left"/>
      <w:pPr>
        <w:ind w:left="1291" w:hanging="360"/>
      </w:pPr>
    </w:lvl>
    <w:lvl w:ilvl="5" w:tplc="87A8B626">
      <w:start w:val="1"/>
      <w:numFmt w:val="lowerRoman"/>
      <w:lvlText w:val="%6."/>
      <w:lvlJc w:val="right"/>
      <w:pPr>
        <w:ind w:left="1435" w:hanging="180"/>
      </w:pPr>
    </w:lvl>
    <w:lvl w:ilvl="6" w:tplc="5DCA80C8">
      <w:start w:val="1"/>
      <w:numFmt w:val="decimal"/>
      <w:lvlText w:val="%7."/>
      <w:lvlJc w:val="left"/>
      <w:pPr>
        <w:ind w:left="1579" w:hanging="360"/>
      </w:pPr>
    </w:lvl>
    <w:lvl w:ilvl="7" w:tplc="FE28FE90">
      <w:start w:val="1"/>
      <w:numFmt w:val="lowerLetter"/>
      <w:lvlText w:val="%8."/>
      <w:lvlJc w:val="left"/>
      <w:pPr>
        <w:ind w:left="1723" w:hanging="360"/>
      </w:pPr>
    </w:lvl>
    <w:lvl w:ilvl="8" w:tplc="8B827072">
      <w:start w:val="1"/>
      <w:numFmt w:val="lowerRoman"/>
      <w:lvlText w:val="%9."/>
      <w:lvlJc w:val="right"/>
      <w:pPr>
        <w:ind w:left="1867" w:hanging="180"/>
      </w:pPr>
    </w:lvl>
  </w:abstractNum>
  <w:abstractNum w:abstractNumId="3" w15:restartNumberingAfterBreak="0">
    <w:nsid w:val="049574C8"/>
    <w:multiLevelType w:val="hybridMultilevel"/>
    <w:tmpl w:val="18FA93EC"/>
    <w:lvl w:ilvl="0" w:tplc="D9EE2F9E">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53274D3"/>
    <w:multiLevelType w:val="multilevel"/>
    <w:tmpl w:val="92A65B0E"/>
    <w:styleLink w:val="CurrentList3"/>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5" w15:restartNumberingAfterBreak="0">
    <w:nsid w:val="09D26254"/>
    <w:multiLevelType w:val="hybridMultilevel"/>
    <w:tmpl w:val="D6EA5FDC"/>
    <w:lvl w:ilvl="0" w:tplc="C068C85E">
      <w:start w:val="1"/>
      <w:numFmt w:val="lowerLetter"/>
      <w:lvlText w:val="%1)"/>
      <w:lvlJc w:val="left"/>
      <w:pPr>
        <w:ind w:left="144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B1A062A"/>
    <w:multiLevelType w:val="hybridMultilevel"/>
    <w:tmpl w:val="5BECE0F2"/>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F375ED0"/>
    <w:multiLevelType w:val="hybridMultilevel"/>
    <w:tmpl w:val="B2029CF6"/>
    <w:lvl w:ilvl="0" w:tplc="FFFFFFFF">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33639AC"/>
    <w:multiLevelType w:val="multilevel"/>
    <w:tmpl w:val="619637F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Part3311"/>
      <w:lvlText w:val="%1.%2.%3."/>
      <w:lvlJc w:val="left"/>
      <w:pPr>
        <w:ind w:left="504" w:hanging="504"/>
      </w:pPr>
      <w:rPr>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3C51586"/>
    <w:multiLevelType w:val="hybridMultilevel"/>
    <w:tmpl w:val="EC70090A"/>
    <w:lvl w:ilvl="0" w:tplc="1A30FEA6">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15:restartNumberingAfterBreak="0">
    <w:nsid w:val="1482775B"/>
    <w:multiLevelType w:val="multilevel"/>
    <w:tmpl w:val="9258AF32"/>
    <w:lvl w:ilvl="0">
      <w:start w:val="1"/>
      <w:numFmt w:val="decimal"/>
      <w:lvlText w:val="Part %1."/>
      <w:lvlJc w:val="left"/>
      <w:pPr>
        <w:ind w:left="715" w:hanging="432"/>
      </w:pPr>
      <w:rPr>
        <w:b/>
        <w:bCs/>
        <w:color w:val="00A3E0"/>
        <w:sz w:val="96"/>
        <w:szCs w:val="96"/>
      </w:rPr>
    </w:lvl>
    <w:lvl w:ilvl="1">
      <w:start w:val="1"/>
      <w:numFmt w:val="decimal"/>
      <w:pStyle w:val="Heading2"/>
      <w:lvlText w:val="%1.%2"/>
      <w:lvlJc w:val="left"/>
      <w:pPr>
        <w:ind w:left="1001" w:hanging="576"/>
      </w:pPr>
      <w:rPr>
        <w:b w:val="0"/>
        <w:bCs/>
        <w:i w:val="0"/>
        <w:iCs w:val="0"/>
        <w:caps w:val="0"/>
        <w:smallCaps w:val="0"/>
        <w:strike w:val="0"/>
        <w:dstrike w:val="0"/>
        <w:noProof w:val="0"/>
        <w:vanish w:val="0"/>
        <w:webHidden w:val="0"/>
        <w:color w:val="09668C"/>
        <w:spacing w:val="0"/>
        <w:kern w:val="0"/>
        <w:position w:val="0"/>
        <w:u w:val="none"/>
        <w:effect w:val="none"/>
        <w:vertAlign w:val="baseline"/>
        <w:em w:val="none"/>
        <w:specVanish w:val="0"/>
      </w:rPr>
    </w:lvl>
    <w:lvl w:ilvl="2">
      <w:start w:val="1"/>
      <w:numFmt w:val="decimal"/>
      <w:lvlText w:val="%1.%2.%3"/>
      <w:lvlJc w:val="left"/>
      <w:pPr>
        <w:ind w:left="1003" w:hanging="720"/>
      </w:pPr>
      <w:rPr>
        <w:b w:val="0"/>
        <w:bCs w:val="0"/>
        <w:i w:val="0"/>
        <w:iCs w:val="0"/>
        <w:caps w:val="0"/>
        <w:smallCaps w:val="0"/>
        <w:strike w:val="0"/>
        <w:dstrike w:val="0"/>
        <w:noProof w:val="0"/>
        <w:vanish w:val="0"/>
        <w:webHidden w:val="0"/>
        <w:color w:val="00A3E0"/>
        <w:spacing w:val="0"/>
        <w:kern w:val="0"/>
        <w:position w:val="0"/>
        <w:u w:val="none"/>
        <w:effect w:val="none"/>
        <w:vertAlign w:val="baseline"/>
        <w:em w:val="none"/>
        <w:specVanish w:val="0"/>
      </w:rPr>
    </w:lvl>
    <w:lvl w:ilvl="3">
      <w:start w:val="1"/>
      <w:numFmt w:val="decimal"/>
      <w:lvlText w:val="%1.%2.%3.%4"/>
      <w:lvlJc w:val="left"/>
      <w:pPr>
        <w:ind w:left="1856" w:hanging="864"/>
      </w:pPr>
      <w:rPr>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pStyle w:val="Heading5"/>
      <w:lvlText w:val="%1.%2.%3.%4.%5"/>
      <w:lvlJc w:val="left"/>
      <w:pPr>
        <w:ind w:left="1291" w:hanging="1008"/>
      </w:pPr>
      <w:rPr>
        <w:b w:val="0"/>
        <w:bCs w:val="0"/>
        <w:i/>
        <w:iCs w:val="0"/>
        <w:caps w:val="0"/>
        <w:smallCaps w:val="0"/>
        <w:strike w:val="0"/>
        <w:dstrike w:val="0"/>
        <w:noProof w:val="0"/>
        <w:vanish w:val="0"/>
        <w:webHidden w:val="0"/>
        <w:spacing w:val="0"/>
        <w:kern w:val="0"/>
        <w:position w:val="0"/>
        <w:u w:val="none"/>
        <w:effect w:val="none"/>
        <w:vertAlign w:val="baseline"/>
        <w:em w:val="none"/>
        <w:specVanish w:val="0"/>
      </w:rPr>
    </w:lvl>
    <w:lvl w:ilvl="5">
      <w:start w:val="1"/>
      <w:numFmt w:val="decimal"/>
      <w:pStyle w:val="Heading6"/>
      <w:lvlText w:val="%1.%2.%3.%4.%5.%6"/>
      <w:lvlJc w:val="left"/>
      <w:pPr>
        <w:ind w:left="1435" w:hanging="1152"/>
      </w:pPr>
    </w:lvl>
    <w:lvl w:ilvl="6">
      <w:start w:val="1"/>
      <w:numFmt w:val="decimal"/>
      <w:pStyle w:val="Heading7"/>
      <w:lvlText w:val="%1.%2.%3.%4.%5.%6.%7"/>
      <w:lvlJc w:val="left"/>
      <w:pPr>
        <w:ind w:left="1579" w:hanging="1296"/>
      </w:pPr>
    </w:lvl>
    <w:lvl w:ilvl="7">
      <w:start w:val="1"/>
      <w:numFmt w:val="decimal"/>
      <w:pStyle w:val="Heading8"/>
      <w:lvlText w:val="%1.%2.%3.%4.%5.%6.%7.%8"/>
      <w:lvlJc w:val="left"/>
      <w:pPr>
        <w:ind w:left="1723" w:hanging="1440"/>
      </w:pPr>
    </w:lvl>
    <w:lvl w:ilvl="8">
      <w:start w:val="1"/>
      <w:numFmt w:val="decimal"/>
      <w:pStyle w:val="Heading9"/>
      <w:lvlText w:val="%1.%2.%3.%4.%5.%6.%7.%8.%9"/>
      <w:lvlJc w:val="left"/>
      <w:pPr>
        <w:ind w:left="1867" w:hanging="1584"/>
      </w:pPr>
    </w:lvl>
  </w:abstractNum>
  <w:abstractNum w:abstractNumId="11" w15:restartNumberingAfterBreak="0">
    <w:nsid w:val="1505624C"/>
    <w:multiLevelType w:val="hybridMultilevel"/>
    <w:tmpl w:val="4E187A22"/>
    <w:lvl w:ilvl="0" w:tplc="F126EC16">
      <w:start w:val="1"/>
      <w:numFmt w:val="lowerLetter"/>
      <w:lvlText w:val="%1."/>
      <w:lvlJc w:val="left"/>
      <w:pPr>
        <w:ind w:left="720" w:hanging="360"/>
      </w:pPr>
    </w:lvl>
    <w:lvl w:ilvl="1" w:tplc="CE042754">
      <w:start w:val="1"/>
      <w:numFmt w:val="lowerLetter"/>
      <w:lvlText w:val="%2."/>
      <w:lvlJc w:val="left"/>
      <w:pPr>
        <w:ind w:left="1440" w:hanging="360"/>
      </w:pPr>
    </w:lvl>
    <w:lvl w:ilvl="2" w:tplc="3D48527E">
      <w:start w:val="1"/>
      <w:numFmt w:val="lowerRoman"/>
      <w:lvlText w:val="%3."/>
      <w:lvlJc w:val="right"/>
      <w:pPr>
        <w:ind w:left="2160" w:hanging="180"/>
      </w:pPr>
    </w:lvl>
    <w:lvl w:ilvl="3" w:tplc="10ACF376">
      <w:start w:val="1"/>
      <w:numFmt w:val="decimal"/>
      <w:lvlText w:val="%4."/>
      <w:lvlJc w:val="left"/>
      <w:pPr>
        <w:ind w:left="2880" w:hanging="360"/>
      </w:pPr>
    </w:lvl>
    <w:lvl w:ilvl="4" w:tplc="9778644A">
      <w:start w:val="1"/>
      <w:numFmt w:val="lowerLetter"/>
      <w:lvlText w:val="%5."/>
      <w:lvlJc w:val="left"/>
      <w:pPr>
        <w:ind w:left="3600" w:hanging="360"/>
      </w:pPr>
    </w:lvl>
    <w:lvl w:ilvl="5" w:tplc="F33E599A">
      <w:start w:val="1"/>
      <w:numFmt w:val="lowerRoman"/>
      <w:lvlText w:val="%6."/>
      <w:lvlJc w:val="right"/>
      <w:pPr>
        <w:ind w:left="4320" w:hanging="180"/>
      </w:pPr>
    </w:lvl>
    <w:lvl w:ilvl="6" w:tplc="E7DED902">
      <w:start w:val="1"/>
      <w:numFmt w:val="decimal"/>
      <w:lvlText w:val="%7."/>
      <w:lvlJc w:val="left"/>
      <w:pPr>
        <w:ind w:left="5040" w:hanging="360"/>
      </w:pPr>
    </w:lvl>
    <w:lvl w:ilvl="7" w:tplc="B9129F64">
      <w:start w:val="1"/>
      <w:numFmt w:val="lowerLetter"/>
      <w:lvlText w:val="%8."/>
      <w:lvlJc w:val="left"/>
      <w:pPr>
        <w:ind w:left="5760" w:hanging="360"/>
      </w:pPr>
    </w:lvl>
    <w:lvl w:ilvl="8" w:tplc="53D6A164">
      <w:start w:val="1"/>
      <w:numFmt w:val="lowerRoman"/>
      <w:lvlText w:val="%9."/>
      <w:lvlJc w:val="right"/>
      <w:pPr>
        <w:ind w:left="6480" w:hanging="180"/>
      </w:pPr>
    </w:lvl>
  </w:abstractNum>
  <w:abstractNum w:abstractNumId="12" w15:restartNumberingAfterBreak="0">
    <w:nsid w:val="153ADF85"/>
    <w:multiLevelType w:val="hybridMultilevel"/>
    <w:tmpl w:val="C840DBDA"/>
    <w:lvl w:ilvl="0" w:tplc="F4EC89FA">
      <w:start w:val="1"/>
      <w:numFmt w:val="lowerLetter"/>
      <w:lvlText w:val="%1."/>
      <w:lvlJc w:val="left"/>
      <w:pPr>
        <w:ind w:left="1080" w:hanging="360"/>
      </w:pPr>
    </w:lvl>
    <w:lvl w:ilvl="1" w:tplc="DCDEBA90">
      <w:start w:val="1"/>
      <w:numFmt w:val="lowerLetter"/>
      <w:lvlText w:val="%2."/>
      <w:lvlJc w:val="left"/>
      <w:pPr>
        <w:ind w:left="1800" w:hanging="360"/>
      </w:pPr>
    </w:lvl>
    <w:lvl w:ilvl="2" w:tplc="AF12E722">
      <w:start w:val="1"/>
      <w:numFmt w:val="lowerRoman"/>
      <w:lvlText w:val="%3."/>
      <w:lvlJc w:val="right"/>
      <w:pPr>
        <w:ind w:left="2520" w:hanging="180"/>
      </w:pPr>
    </w:lvl>
    <w:lvl w:ilvl="3" w:tplc="92C4FFE4">
      <w:start w:val="1"/>
      <w:numFmt w:val="decimal"/>
      <w:lvlText w:val="%4."/>
      <w:lvlJc w:val="left"/>
      <w:pPr>
        <w:ind w:left="3240" w:hanging="360"/>
      </w:pPr>
    </w:lvl>
    <w:lvl w:ilvl="4" w:tplc="7F9601B4">
      <w:start w:val="1"/>
      <w:numFmt w:val="lowerLetter"/>
      <w:lvlText w:val="%5."/>
      <w:lvlJc w:val="left"/>
      <w:pPr>
        <w:ind w:left="3960" w:hanging="360"/>
      </w:pPr>
    </w:lvl>
    <w:lvl w:ilvl="5" w:tplc="AAECAA84">
      <w:start w:val="1"/>
      <w:numFmt w:val="lowerRoman"/>
      <w:lvlText w:val="%6."/>
      <w:lvlJc w:val="right"/>
      <w:pPr>
        <w:ind w:left="4680" w:hanging="180"/>
      </w:pPr>
    </w:lvl>
    <w:lvl w:ilvl="6" w:tplc="395A9708">
      <w:start w:val="1"/>
      <w:numFmt w:val="decimal"/>
      <w:lvlText w:val="%7."/>
      <w:lvlJc w:val="left"/>
      <w:pPr>
        <w:ind w:left="5400" w:hanging="360"/>
      </w:pPr>
    </w:lvl>
    <w:lvl w:ilvl="7" w:tplc="907C8686">
      <w:start w:val="1"/>
      <w:numFmt w:val="lowerLetter"/>
      <w:lvlText w:val="%8."/>
      <w:lvlJc w:val="left"/>
      <w:pPr>
        <w:ind w:left="6120" w:hanging="360"/>
      </w:pPr>
    </w:lvl>
    <w:lvl w:ilvl="8" w:tplc="666CA866">
      <w:start w:val="1"/>
      <w:numFmt w:val="lowerRoman"/>
      <w:lvlText w:val="%9."/>
      <w:lvlJc w:val="right"/>
      <w:pPr>
        <w:ind w:left="6840" w:hanging="180"/>
      </w:pPr>
    </w:lvl>
  </w:abstractNum>
  <w:abstractNum w:abstractNumId="13" w15:restartNumberingAfterBreak="0">
    <w:nsid w:val="15A80C15"/>
    <w:multiLevelType w:val="hybridMultilevel"/>
    <w:tmpl w:val="D6EA5FDC"/>
    <w:lvl w:ilvl="0" w:tplc="FFFFFFFF">
      <w:start w:val="1"/>
      <w:numFmt w:val="lowerLetter"/>
      <w:lvlText w:val="%1)"/>
      <w:lvlJc w:val="left"/>
      <w:pPr>
        <w:ind w:left="198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4" w15:restartNumberingAfterBreak="0">
    <w:nsid w:val="17AE2BE8"/>
    <w:multiLevelType w:val="hybridMultilevel"/>
    <w:tmpl w:val="0B063DB8"/>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E86643"/>
    <w:multiLevelType w:val="hybridMultilevel"/>
    <w:tmpl w:val="B50AC7FA"/>
    <w:lvl w:ilvl="0" w:tplc="2FDC69C8">
      <w:start w:val="1"/>
      <w:numFmt w:val="lowerLetter"/>
      <w:lvlText w:val="%1)"/>
      <w:lvlJc w:val="left"/>
      <w:pPr>
        <w:ind w:left="143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3823FA"/>
    <w:multiLevelType w:val="hybridMultilevel"/>
    <w:tmpl w:val="CC1E3510"/>
    <w:lvl w:ilvl="0" w:tplc="F7C013C4">
      <w:start w:val="1"/>
      <w:numFmt w:val="upperLetter"/>
      <w:lvlText w:val="%1)"/>
      <w:lvlJc w:val="left"/>
      <w:pPr>
        <w:ind w:left="1020" w:hanging="360"/>
      </w:pPr>
    </w:lvl>
    <w:lvl w:ilvl="1" w:tplc="84448E56">
      <w:start w:val="1"/>
      <w:numFmt w:val="upperLetter"/>
      <w:lvlText w:val="%2)"/>
      <w:lvlJc w:val="left"/>
      <w:pPr>
        <w:ind w:left="1020" w:hanging="360"/>
      </w:pPr>
    </w:lvl>
    <w:lvl w:ilvl="2" w:tplc="E24E6DDA">
      <w:start w:val="1"/>
      <w:numFmt w:val="upperLetter"/>
      <w:lvlText w:val="%3)"/>
      <w:lvlJc w:val="left"/>
      <w:pPr>
        <w:ind w:left="1020" w:hanging="360"/>
      </w:pPr>
    </w:lvl>
    <w:lvl w:ilvl="3" w:tplc="D8F6EEBA">
      <w:start w:val="1"/>
      <w:numFmt w:val="upperLetter"/>
      <w:lvlText w:val="%4)"/>
      <w:lvlJc w:val="left"/>
      <w:pPr>
        <w:ind w:left="1020" w:hanging="360"/>
      </w:pPr>
    </w:lvl>
    <w:lvl w:ilvl="4" w:tplc="D7FA27EC">
      <w:start w:val="1"/>
      <w:numFmt w:val="upperLetter"/>
      <w:lvlText w:val="%5)"/>
      <w:lvlJc w:val="left"/>
      <w:pPr>
        <w:ind w:left="1020" w:hanging="360"/>
      </w:pPr>
    </w:lvl>
    <w:lvl w:ilvl="5" w:tplc="F142EFD4">
      <w:start w:val="1"/>
      <w:numFmt w:val="upperLetter"/>
      <w:lvlText w:val="%6)"/>
      <w:lvlJc w:val="left"/>
      <w:pPr>
        <w:ind w:left="1020" w:hanging="360"/>
      </w:pPr>
    </w:lvl>
    <w:lvl w:ilvl="6" w:tplc="39B64C0A">
      <w:start w:val="1"/>
      <w:numFmt w:val="upperLetter"/>
      <w:lvlText w:val="%7)"/>
      <w:lvlJc w:val="left"/>
      <w:pPr>
        <w:ind w:left="1020" w:hanging="360"/>
      </w:pPr>
    </w:lvl>
    <w:lvl w:ilvl="7" w:tplc="A64A03FE">
      <w:start w:val="1"/>
      <w:numFmt w:val="upperLetter"/>
      <w:lvlText w:val="%8)"/>
      <w:lvlJc w:val="left"/>
      <w:pPr>
        <w:ind w:left="1020" w:hanging="360"/>
      </w:pPr>
    </w:lvl>
    <w:lvl w:ilvl="8" w:tplc="7E3C21D6">
      <w:start w:val="1"/>
      <w:numFmt w:val="upperLetter"/>
      <w:lvlText w:val="%9)"/>
      <w:lvlJc w:val="left"/>
      <w:pPr>
        <w:ind w:left="1020" w:hanging="360"/>
      </w:pPr>
    </w:lvl>
  </w:abstractNum>
  <w:abstractNum w:abstractNumId="17" w15:restartNumberingAfterBreak="0">
    <w:nsid w:val="19B286B7"/>
    <w:multiLevelType w:val="hybridMultilevel"/>
    <w:tmpl w:val="97588A8C"/>
    <w:lvl w:ilvl="0" w:tplc="C840F11E">
      <w:start w:val="1"/>
      <w:numFmt w:val="lowerLetter"/>
      <w:lvlText w:val="%1."/>
      <w:lvlJc w:val="left"/>
      <w:pPr>
        <w:ind w:left="720" w:hanging="360"/>
      </w:pPr>
    </w:lvl>
    <w:lvl w:ilvl="1" w:tplc="9EE647D6">
      <w:start w:val="1"/>
      <w:numFmt w:val="lowerLetter"/>
      <w:lvlText w:val="%2."/>
      <w:lvlJc w:val="left"/>
      <w:pPr>
        <w:ind w:left="1440" w:hanging="360"/>
      </w:pPr>
    </w:lvl>
    <w:lvl w:ilvl="2" w:tplc="6974F624">
      <w:start w:val="1"/>
      <w:numFmt w:val="lowerRoman"/>
      <w:lvlText w:val="%3."/>
      <w:lvlJc w:val="right"/>
      <w:pPr>
        <w:ind w:left="2160" w:hanging="180"/>
      </w:pPr>
    </w:lvl>
    <w:lvl w:ilvl="3" w:tplc="71E86536">
      <w:start w:val="1"/>
      <w:numFmt w:val="decimal"/>
      <w:lvlText w:val="%4."/>
      <w:lvlJc w:val="left"/>
      <w:pPr>
        <w:ind w:left="2880" w:hanging="360"/>
      </w:pPr>
    </w:lvl>
    <w:lvl w:ilvl="4" w:tplc="50EAA86E">
      <w:start w:val="1"/>
      <w:numFmt w:val="lowerLetter"/>
      <w:lvlText w:val="%5."/>
      <w:lvlJc w:val="left"/>
      <w:pPr>
        <w:ind w:left="3600" w:hanging="360"/>
      </w:pPr>
    </w:lvl>
    <w:lvl w:ilvl="5" w:tplc="F0A81958">
      <w:start w:val="1"/>
      <w:numFmt w:val="lowerRoman"/>
      <w:lvlText w:val="%6."/>
      <w:lvlJc w:val="right"/>
      <w:pPr>
        <w:ind w:left="4320" w:hanging="180"/>
      </w:pPr>
    </w:lvl>
    <w:lvl w:ilvl="6" w:tplc="8B70E6FC">
      <w:start w:val="1"/>
      <w:numFmt w:val="decimal"/>
      <w:lvlText w:val="%7."/>
      <w:lvlJc w:val="left"/>
      <w:pPr>
        <w:ind w:left="5040" w:hanging="360"/>
      </w:pPr>
    </w:lvl>
    <w:lvl w:ilvl="7" w:tplc="10AE2328">
      <w:start w:val="1"/>
      <w:numFmt w:val="lowerLetter"/>
      <w:lvlText w:val="%8."/>
      <w:lvlJc w:val="left"/>
      <w:pPr>
        <w:ind w:left="5760" w:hanging="360"/>
      </w:pPr>
    </w:lvl>
    <w:lvl w:ilvl="8" w:tplc="20188FB2">
      <w:start w:val="1"/>
      <w:numFmt w:val="lowerRoman"/>
      <w:lvlText w:val="%9."/>
      <w:lvlJc w:val="right"/>
      <w:pPr>
        <w:ind w:left="6480" w:hanging="180"/>
      </w:pPr>
    </w:lvl>
  </w:abstractNum>
  <w:abstractNum w:abstractNumId="18" w15:restartNumberingAfterBreak="0">
    <w:nsid w:val="19FA3E8C"/>
    <w:multiLevelType w:val="hybridMultilevel"/>
    <w:tmpl w:val="A448C74C"/>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19" w15:restartNumberingAfterBreak="0">
    <w:nsid w:val="1E3CB8FF"/>
    <w:multiLevelType w:val="hybridMultilevel"/>
    <w:tmpl w:val="0DCC8674"/>
    <w:lvl w:ilvl="0" w:tplc="A880CD3A">
      <w:start w:val="1"/>
      <w:numFmt w:val="lowerLetter"/>
      <w:lvlText w:val="%1."/>
      <w:lvlJc w:val="left"/>
      <w:pPr>
        <w:ind w:left="720" w:hanging="360"/>
      </w:pPr>
    </w:lvl>
    <w:lvl w:ilvl="1" w:tplc="BDD89572">
      <w:start w:val="1"/>
      <w:numFmt w:val="lowerLetter"/>
      <w:lvlText w:val="%2."/>
      <w:lvlJc w:val="left"/>
      <w:pPr>
        <w:ind w:left="1440" w:hanging="360"/>
      </w:pPr>
    </w:lvl>
    <w:lvl w:ilvl="2" w:tplc="D2545612">
      <w:start w:val="1"/>
      <w:numFmt w:val="lowerRoman"/>
      <w:lvlText w:val="%3."/>
      <w:lvlJc w:val="right"/>
      <w:pPr>
        <w:ind w:left="2160" w:hanging="180"/>
      </w:pPr>
    </w:lvl>
    <w:lvl w:ilvl="3" w:tplc="7E0C30FE">
      <w:start w:val="1"/>
      <w:numFmt w:val="decimal"/>
      <w:lvlText w:val="%4."/>
      <w:lvlJc w:val="left"/>
      <w:pPr>
        <w:ind w:left="2880" w:hanging="360"/>
      </w:pPr>
    </w:lvl>
    <w:lvl w:ilvl="4" w:tplc="EC20376C">
      <w:start w:val="1"/>
      <w:numFmt w:val="lowerLetter"/>
      <w:lvlText w:val="%5."/>
      <w:lvlJc w:val="left"/>
      <w:pPr>
        <w:ind w:left="3600" w:hanging="360"/>
      </w:pPr>
    </w:lvl>
    <w:lvl w:ilvl="5" w:tplc="92625BBC">
      <w:start w:val="1"/>
      <w:numFmt w:val="lowerRoman"/>
      <w:lvlText w:val="%6."/>
      <w:lvlJc w:val="right"/>
      <w:pPr>
        <w:ind w:left="4320" w:hanging="180"/>
      </w:pPr>
    </w:lvl>
    <w:lvl w:ilvl="6" w:tplc="A79A5182">
      <w:start w:val="1"/>
      <w:numFmt w:val="decimal"/>
      <w:lvlText w:val="%7."/>
      <w:lvlJc w:val="left"/>
      <w:pPr>
        <w:ind w:left="5040" w:hanging="360"/>
      </w:pPr>
    </w:lvl>
    <w:lvl w:ilvl="7" w:tplc="4A9E18E2">
      <w:start w:val="1"/>
      <w:numFmt w:val="lowerLetter"/>
      <w:lvlText w:val="%8."/>
      <w:lvlJc w:val="left"/>
      <w:pPr>
        <w:ind w:left="5760" w:hanging="360"/>
      </w:pPr>
    </w:lvl>
    <w:lvl w:ilvl="8" w:tplc="0B148308">
      <w:start w:val="1"/>
      <w:numFmt w:val="lowerRoman"/>
      <w:lvlText w:val="%9."/>
      <w:lvlJc w:val="right"/>
      <w:pPr>
        <w:ind w:left="6480" w:hanging="180"/>
      </w:pPr>
    </w:lvl>
  </w:abstractNum>
  <w:abstractNum w:abstractNumId="20" w15:restartNumberingAfterBreak="0">
    <w:nsid w:val="1FA95E38"/>
    <w:multiLevelType w:val="multilevel"/>
    <w:tmpl w:val="950698C4"/>
    <w:lvl w:ilvl="0">
      <w:start w:val="1"/>
      <w:numFmt w:val="decimal"/>
      <w:lvlText w:val="%1."/>
      <w:lvlJc w:val="left"/>
      <w:pPr>
        <w:ind w:left="720" w:hanging="360"/>
      </w:pPr>
      <w:rPr>
        <w:rFonts w:hint="default"/>
      </w:rPr>
    </w:lvl>
    <w:lvl w:ilvl="1">
      <w:start w:val="1"/>
      <w:numFmt w:val="decimal"/>
      <w:lvlText w:val="%1.%2"/>
      <w:lvlJc w:val="left"/>
      <w:pPr>
        <w:ind w:left="720" w:hanging="360"/>
      </w:pPr>
      <w:rPr>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20796BF2"/>
    <w:multiLevelType w:val="hybridMultilevel"/>
    <w:tmpl w:val="8E7A787C"/>
    <w:lvl w:ilvl="0" w:tplc="0C090017">
      <w:start w:val="1"/>
      <w:numFmt w:val="lowerLetter"/>
      <w:lvlText w:val="%1)"/>
      <w:lvlJc w:val="left"/>
      <w:pPr>
        <w:ind w:left="1800" w:hanging="360"/>
      </w:pPr>
      <w:rPr>
        <w:rFonts w:hint="default"/>
      </w:rPr>
    </w:lvl>
    <w:lvl w:ilvl="1" w:tplc="0C09001B">
      <w:start w:val="1"/>
      <w:numFmt w:val="lowerRoman"/>
      <w:lvlText w:val="%2."/>
      <w:lvlJc w:val="righ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2" w15:restartNumberingAfterBreak="0">
    <w:nsid w:val="20F10186"/>
    <w:multiLevelType w:val="hybridMultilevel"/>
    <w:tmpl w:val="2D40578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23F7E89"/>
    <w:multiLevelType w:val="hybridMultilevel"/>
    <w:tmpl w:val="C840DBDA"/>
    <w:lvl w:ilvl="0" w:tplc="FFFFFFFF">
      <w:start w:val="1"/>
      <w:numFmt w:val="lowerLetter"/>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4" w15:restartNumberingAfterBreak="0">
    <w:nsid w:val="22B65E9E"/>
    <w:multiLevelType w:val="hybridMultilevel"/>
    <w:tmpl w:val="662402D4"/>
    <w:lvl w:ilvl="0" w:tplc="F77E2908">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5" w15:restartNumberingAfterBreak="0">
    <w:nsid w:val="22C81E77"/>
    <w:multiLevelType w:val="hybridMultilevel"/>
    <w:tmpl w:val="4FC8321E"/>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3022B2E"/>
    <w:multiLevelType w:val="multilevel"/>
    <w:tmpl w:val="7D1632CA"/>
    <w:lvl w:ilvl="0">
      <w:start w:val="1"/>
      <w:numFmt w:val="decimal"/>
      <w:lvlText w:val="%1."/>
      <w:lvlJc w:val="left"/>
      <w:pPr>
        <w:ind w:left="1080" w:hanging="720"/>
      </w:pPr>
      <w:rPr>
        <w:rFonts w:hint="default"/>
      </w:r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24EC2763"/>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25B9527D"/>
    <w:multiLevelType w:val="multilevel"/>
    <w:tmpl w:val="950698C4"/>
    <w:lvl w:ilvl="0">
      <w:start w:val="1"/>
      <w:numFmt w:val="decimal"/>
      <w:lvlText w:val="%1."/>
      <w:lvlJc w:val="left"/>
      <w:pPr>
        <w:ind w:left="720" w:hanging="360"/>
      </w:pPr>
      <w:rPr>
        <w:rFonts w:hint="default"/>
      </w:rPr>
    </w:lvl>
    <w:lvl w:ilvl="1">
      <w:start w:val="1"/>
      <w:numFmt w:val="decimal"/>
      <w:lvlText w:val="%1.%2"/>
      <w:lvlJc w:val="left"/>
      <w:pPr>
        <w:ind w:left="720" w:hanging="360"/>
      </w:pPr>
      <w:rPr>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265A9B16"/>
    <w:multiLevelType w:val="hybridMultilevel"/>
    <w:tmpl w:val="A73E8CBA"/>
    <w:lvl w:ilvl="0" w:tplc="1D9E7E06">
      <w:start w:val="1"/>
      <w:numFmt w:val="lowerLetter"/>
      <w:lvlText w:val="%1."/>
      <w:lvlJc w:val="left"/>
      <w:pPr>
        <w:ind w:left="720" w:hanging="360"/>
      </w:pPr>
    </w:lvl>
    <w:lvl w:ilvl="1" w:tplc="38325AB8">
      <w:start w:val="1"/>
      <w:numFmt w:val="lowerLetter"/>
      <w:lvlText w:val="%2."/>
      <w:lvlJc w:val="left"/>
      <w:pPr>
        <w:ind w:left="1440" w:hanging="360"/>
      </w:pPr>
    </w:lvl>
    <w:lvl w:ilvl="2" w:tplc="9DA8B02C">
      <w:start w:val="1"/>
      <w:numFmt w:val="lowerRoman"/>
      <w:lvlText w:val="%3."/>
      <w:lvlJc w:val="right"/>
      <w:pPr>
        <w:ind w:left="2160" w:hanging="180"/>
      </w:pPr>
    </w:lvl>
    <w:lvl w:ilvl="3" w:tplc="399A1D0C">
      <w:start w:val="1"/>
      <w:numFmt w:val="decimal"/>
      <w:lvlText w:val="%4."/>
      <w:lvlJc w:val="left"/>
      <w:pPr>
        <w:ind w:left="2880" w:hanging="360"/>
      </w:pPr>
    </w:lvl>
    <w:lvl w:ilvl="4" w:tplc="CAE67846">
      <w:start w:val="1"/>
      <w:numFmt w:val="lowerLetter"/>
      <w:lvlText w:val="%5."/>
      <w:lvlJc w:val="left"/>
      <w:pPr>
        <w:ind w:left="3600" w:hanging="360"/>
      </w:pPr>
    </w:lvl>
    <w:lvl w:ilvl="5" w:tplc="8916A138">
      <w:start w:val="1"/>
      <w:numFmt w:val="lowerRoman"/>
      <w:lvlText w:val="%6."/>
      <w:lvlJc w:val="right"/>
      <w:pPr>
        <w:ind w:left="4320" w:hanging="180"/>
      </w:pPr>
    </w:lvl>
    <w:lvl w:ilvl="6" w:tplc="5824BF54">
      <w:start w:val="1"/>
      <w:numFmt w:val="decimal"/>
      <w:lvlText w:val="%7."/>
      <w:lvlJc w:val="left"/>
      <w:pPr>
        <w:ind w:left="5040" w:hanging="360"/>
      </w:pPr>
    </w:lvl>
    <w:lvl w:ilvl="7" w:tplc="6B423FC8">
      <w:start w:val="1"/>
      <w:numFmt w:val="lowerLetter"/>
      <w:lvlText w:val="%8."/>
      <w:lvlJc w:val="left"/>
      <w:pPr>
        <w:ind w:left="5760" w:hanging="360"/>
      </w:pPr>
    </w:lvl>
    <w:lvl w:ilvl="8" w:tplc="438CE6B6">
      <w:start w:val="1"/>
      <w:numFmt w:val="lowerRoman"/>
      <w:lvlText w:val="%9."/>
      <w:lvlJc w:val="right"/>
      <w:pPr>
        <w:ind w:left="6480" w:hanging="180"/>
      </w:pPr>
    </w:lvl>
  </w:abstractNum>
  <w:abstractNum w:abstractNumId="30" w15:restartNumberingAfterBreak="0">
    <w:nsid w:val="27A34ADB"/>
    <w:multiLevelType w:val="hybridMultilevel"/>
    <w:tmpl w:val="FAF2C644"/>
    <w:lvl w:ilvl="0" w:tplc="CF4E94CA">
      <w:start w:val="1"/>
      <w:numFmt w:val="upperLetter"/>
      <w:lvlText w:val="%1)"/>
      <w:lvlJc w:val="left"/>
      <w:pPr>
        <w:ind w:left="1020" w:hanging="360"/>
      </w:pPr>
    </w:lvl>
    <w:lvl w:ilvl="1" w:tplc="9DF2EC54">
      <w:start w:val="1"/>
      <w:numFmt w:val="upperLetter"/>
      <w:lvlText w:val="%2)"/>
      <w:lvlJc w:val="left"/>
      <w:pPr>
        <w:ind w:left="1020" w:hanging="360"/>
      </w:pPr>
    </w:lvl>
    <w:lvl w:ilvl="2" w:tplc="D422955C">
      <w:start w:val="1"/>
      <w:numFmt w:val="upperLetter"/>
      <w:lvlText w:val="%3)"/>
      <w:lvlJc w:val="left"/>
      <w:pPr>
        <w:ind w:left="1020" w:hanging="360"/>
      </w:pPr>
    </w:lvl>
    <w:lvl w:ilvl="3" w:tplc="77C42E62">
      <w:start w:val="1"/>
      <w:numFmt w:val="upperLetter"/>
      <w:lvlText w:val="%4)"/>
      <w:lvlJc w:val="left"/>
      <w:pPr>
        <w:ind w:left="1020" w:hanging="360"/>
      </w:pPr>
    </w:lvl>
    <w:lvl w:ilvl="4" w:tplc="E32EF704">
      <w:start w:val="1"/>
      <w:numFmt w:val="upperLetter"/>
      <w:lvlText w:val="%5)"/>
      <w:lvlJc w:val="left"/>
      <w:pPr>
        <w:ind w:left="1020" w:hanging="360"/>
      </w:pPr>
    </w:lvl>
    <w:lvl w:ilvl="5" w:tplc="03C4ECFA">
      <w:start w:val="1"/>
      <w:numFmt w:val="upperLetter"/>
      <w:lvlText w:val="%6)"/>
      <w:lvlJc w:val="left"/>
      <w:pPr>
        <w:ind w:left="1020" w:hanging="360"/>
      </w:pPr>
    </w:lvl>
    <w:lvl w:ilvl="6" w:tplc="CFCAFBEC">
      <w:start w:val="1"/>
      <w:numFmt w:val="upperLetter"/>
      <w:lvlText w:val="%7)"/>
      <w:lvlJc w:val="left"/>
      <w:pPr>
        <w:ind w:left="1020" w:hanging="360"/>
      </w:pPr>
    </w:lvl>
    <w:lvl w:ilvl="7" w:tplc="55064AAA">
      <w:start w:val="1"/>
      <w:numFmt w:val="upperLetter"/>
      <w:lvlText w:val="%8)"/>
      <w:lvlJc w:val="left"/>
      <w:pPr>
        <w:ind w:left="1020" w:hanging="360"/>
      </w:pPr>
    </w:lvl>
    <w:lvl w:ilvl="8" w:tplc="B24815A6">
      <w:start w:val="1"/>
      <w:numFmt w:val="upperLetter"/>
      <w:lvlText w:val="%9)"/>
      <w:lvlJc w:val="left"/>
      <w:pPr>
        <w:ind w:left="1020" w:hanging="360"/>
      </w:pPr>
    </w:lvl>
  </w:abstractNum>
  <w:abstractNum w:abstractNumId="31" w15:restartNumberingAfterBreak="0">
    <w:nsid w:val="294D1A9A"/>
    <w:multiLevelType w:val="hybridMultilevel"/>
    <w:tmpl w:val="7838836A"/>
    <w:styleLink w:val="CurrentList2"/>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2BC27209"/>
    <w:multiLevelType w:val="hybridMultilevel"/>
    <w:tmpl w:val="0D26C11A"/>
    <w:lvl w:ilvl="0" w:tplc="BAA2762E">
      <w:start w:val="1"/>
      <w:numFmt w:val="lowerLetter"/>
      <w:lvlText w:val="%1)"/>
      <w:lvlJc w:val="left"/>
      <w:pPr>
        <w:ind w:left="1437" w:hanging="360"/>
      </w:pPr>
      <w:rPr>
        <w:rFonts w:hint="default"/>
      </w:rPr>
    </w:lvl>
    <w:lvl w:ilvl="1" w:tplc="0C090019" w:tentative="1">
      <w:start w:val="1"/>
      <w:numFmt w:val="lowerLetter"/>
      <w:lvlText w:val="%2."/>
      <w:lvlJc w:val="left"/>
      <w:pPr>
        <w:ind w:left="1077" w:hanging="360"/>
      </w:pPr>
    </w:lvl>
    <w:lvl w:ilvl="2" w:tplc="0C09001B" w:tentative="1">
      <w:start w:val="1"/>
      <w:numFmt w:val="lowerRoman"/>
      <w:lvlText w:val="%3."/>
      <w:lvlJc w:val="right"/>
      <w:pPr>
        <w:ind w:left="1797" w:hanging="180"/>
      </w:pPr>
    </w:lvl>
    <w:lvl w:ilvl="3" w:tplc="0C09000F" w:tentative="1">
      <w:start w:val="1"/>
      <w:numFmt w:val="decimal"/>
      <w:lvlText w:val="%4."/>
      <w:lvlJc w:val="left"/>
      <w:pPr>
        <w:ind w:left="2517" w:hanging="360"/>
      </w:pPr>
    </w:lvl>
    <w:lvl w:ilvl="4" w:tplc="0C090019" w:tentative="1">
      <w:start w:val="1"/>
      <w:numFmt w:val="lowerLetter"/>
      <w:lvlText w:val="%5."/>
      <w:lvlJc w:val="left"/>
      <w:pPr>
        <w:ind w:left="3237" w:hanging="360"/>
      </w:pPr>
    </w:lvl>
    <w:lvl w:ilvl="5" w:tplc="0C09001B" w:tentative="1">
      <w:start w:val="1"/>
      <w:numFmt w:val="lowerRoman"/>
      <w:lvlText w:val="%6."/>
      <w:lvlJc w:val="right"/>
      <w:pPr>
        <w:ind w:left="3957" w:hanging="180"/>
      </w:pPr>
    </w:lvl>
    <w:lvl w:ilvl="6" w:tplc="0C09000F" w:tentative="1">
      <w:start w:val="1"/>
      <w:numFmt w:val="decimal"/>
      <w:lvlText w:val="%7."/>
      <w:lvlJc w:val="left"/>
      <w:pPr>
        <w:ind w:left="4677" w:hanging="360"/>
      </w:pPr>
    </w:lvl>
    <w:lvl w:ilvl="7" w:tplc="0C090019" w:tentative="1">
      <w:start w:val="1"/>
      <w:numFmt w:val="lowerLetter"/>
      <w:lvlText w:val="%8."/>
      <w:lvlJc w:val="left"/>
      <w:pPr>
        <w:ind w:left="5397" w:hanging="360"/>
      </w:pPr>
    </w:lvl>
    <w:lvl w:ilvl="8" w:tplc="0C09001B" w:tentative="1">
      <w:start w:val="1"/>
      <w:numFmt w:val="lowerRoman"/>
      <w:lvlText w:val="%9."/>
      <w:lvlJc w:val="right"/>
      <w:pPr>
        <w:ind w:left="6117" w:hanging="180"/>
      </w:pPr>
    </w:lvl>
  </w:abstractNum>
  <w:abstractNum w:abstractNumId="33" w15:restartNumberingAfterBreak="0">
    <w:nsid w:val="2D5433AC"/>
    <w:multiLevelType w:val="hybridMultilevel"/>
    <w:tmpl w:val="10A27B6E"/>
    <w:lvl w:ilvl="0" w:tplc="0C090017">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4" w15:restartNumberingAfterBreak="0">
    <w:nsid w:val="31E43808"/>
    <w:multiLevelType w:val="hybridMultilevel"/>
    <w:tmpl w:val="7250F316"/>
    <w:lvl w:ilvl="0" w:tplc="C7F0DD7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2D01B55"/>
    <w:multiLevelType w:val="hybridMultilevel"/>
    <w:tmpl w:val="CB5C17A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4BDE1A4"/>
    <w:multiLevelType w:val="hybridMultilevel"/>
    <w:tmpl w:val="F01C025C"/>
    <w:lvl w:ilvl="0" w:tplc="CE7AC5B2">
      <w:start w:val="1"/>
      <w:numFmt w:val="lowerLetter"/>
      <w:lvlText w:val="%1."/>
      <w:lvlJc w:val="left"/>
      <w:pPr>
        <w:ind w:left="1080" w:hanging="360"/>
      </w:pPr>
    </w:lvl>
    <w:lvl w:ilvl="1" w:tplc="E2A2E9FE">
      <w:start w:val="1"/>
      <w:numFmt w:val="lowerLetter"/>
      <w:lvlText w:val="%2."/>
      <w:lvlJc w:val="left"/>
      <w:pPr>
        <w:ind w:left="1800" w:hanging="360"/>
      </w:pPr>
    </w:lvl>
    <w:lvl w:ilvl="2" w:tplc="4CD29C3A">
      <w:start w:val="1"/>
      <w:numFmt w:val="lowerRoman"/>
      <w:lvlText w:val="%3."/>
      <w:lvlJc w:val="right"/>
      <w:pPr>
        <w:ind w:left="2520" w:hanging="180"/>
      </w:pPr>
    </w:lvl>
    <w:lvl w:ilvl="3" w:tplc="EDE4C842">
      <w:start w:val="1"/>
      <w:numFmt w:val="decimal"/>
      <w:lvlText w:val="%4."/>
      <w:lvlJc w:val="left"/>
      <w:pPr>
        <w:ind w:left="3240" w:hanging="360"/>
      </w:pPr>
    </w:lvl>
    <w:lvl w:ilvl="4" w:tplc="32B6B96C">
      <w:start w:val="1"/>
      <w:numFmt w:val="lowerLetter"/>
      <w:lvlText w:val="%5."/>
      <w:lvlJc w:val="left"/>
      <w:pPr>
        <w:ind w:left="3960" w:hanging="360"/>
      </w:pPr>
    </w:lvl>
    <w:lvl w:ilvl="5" w:tplc="E788F5F0">
      <w:start w:val="1"/>
      <w:numFmt w:val="lowerRoman"/>
      <w:lvlText w:val="%6."/>
      <w:lvlJc w:val="right"/>
      <w:pPr>
        <w:ind w:left="4680" w:hanging="180"/>
      </w:pPr>
    </w:lvl>
    <w:lvl w:ilvl="6" w:tplc="B1324B14">
      <w:start w:val="1"/>
      <w:numFmt w:val="decimal"/>
      <w:lvlText w:val="%7."/>
      <w:lvlJc w:val="left"/>
      <w:pPr>
        <w:ind w:left="5400" w:hanging="360"/>
      </w:pPr>
    </w:lvl>
    <w:lvl w:ilvl="7" w:tplc="CE8417A6">
      <w:start w:val="1"/>
      <w:numFmt w:val="lowerLetter"/>
      <w:lvlText w:val="%8."/>
      <w:lvlJc w:val="left"/>
      <w:pPr>
        <w:ind w:left="6120" w:hanging="360"/>
      </w:pPr>
    </w:lvl>
    <w:lvl w:ilvl="8" w:tplc="BAD86B90">
      <w:start w:val="1"/>
      <w:numFmt w:val="lowerRoman"/>
      <w:lvlText w:val="%9."/>
      <w:lvlJc w:val="right"/>
      <w:pPr>
        <w:ind w:left="6840" w:hanging="180"/>
      </w:pPr>
    </w:lvl>
  </w:abstractNum>
  <w:abstractNum w:abstractNumId="37" w15:restartNumberingAfterBreak="0">
    <w:nsid w:val="351E0BBF"/>
    <w:multiLevelType w:val="multilevel"/>
    <w:tmpl w:val="92A65B0E"/>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8" w15:restartNumberingAfterBreak="0">
    <w:nsid w:val="35913A8E"/>
    <w:multiLevelType w:val="hybridMultilevel"/>
    <w:tmpl w:val="4F0AA2B8"/>
    <w:lvl w:ilvl="0" w:tplc="561601E6">
      <w:start w:val="1"/>
      <w:numFmt w:val="bullet"/>
      <w:lvlText w:val=""/>
      <w:lvlJc w:val="left"/>
      <w:pPr>
        <w:tabs>
          <w:tab w:val="num" w:pos="720"/>
        </w:tabs>
        <w:ind w:left="720" w:hanging="360"/>
      </w:pPr>
      <w:rPr>
        <w:rFonts w:ascii="Symbol" w:hAnsi="Symbol" w:hint="default"/>
      </w:rPr>
    </w:lvl>
    <w:lvl w:ilvl="1" w:tplc="0E786BA2">
      <w:start w:val="1"/>
      <w:numFmt w:val="bullet"/>
      <w:lvlText w:val=""/>
      <w:lvlJc w:val="left"/>
      <w:pPr>
        <w:tabs>
          <w:tab w:val="num" w:pos="1440"/>
        </w:tabs>
        <w:ind w:left="1440" w:hanging="360"/>
      </w:pPr>
      <w:rPr>
        <w:rFonts w:ascii="Symbol" w:hAnsi="Symbol" w:hint="default"/>
      </w:rPr>
    </w:lvl>
    <w:lvl w:ilvl="2" w:tplc="B3B0DEAE">
      <w:start w:val="1"/>
      <w:numFmt w:val="bullet"/>
      <w:lvlText w:val=""/>
      <w:lvlJc w:val="left"/>
      <w:pPr>
        <w:tabs>
          <w:tab w:val="num" w:pos="2160"/>
        </w:tabs>
        <w:ind w:left="2160" w:hanging="360"/>
      </w:pPr>
      <w:rPr>
        <w:rFonts w:ascii="Symbol" w:hAnsi="Symbol" w:hint="default"/>
      </w:rPr>
    </w:lvl>
    <w:lvl w:ilvl="3" w:tplc="34109CF4">
      <w:start w:val="1"/>
      <w:numFmt w:val="bullet"/>
      <w:lvlText w:val=""/>
      <w:lvlJc w:val="left"/>
      <w:pPr>
        <w:tabs>
          <w:tab w:val="num" w:pos="2880"/>
        </w:tabs>
        <w:ind w:left="2880" w:hanging="360"/>
      </w:pPr>
      <w:rPr>
        <w:rFonts w:ascii="Symbol" w:hAnsi="Symbol" w:hint="default"/>
      </w:rPr>
    </w:lvl>
    <w:lvl w:ilvl="4" w:tplc="1D20C656">
      <w:start w:val="4"/>
      <w:numFmt w:val="bullet"/>
      <w:lvlText w:val="-"/>
      <w:lvlJc w:val="left"/>
      <w:pPr>
        <w:ind w:left="3600" w:hanging="360"/>
      </w:pPr>
      <w:rPr>
        <w:rFonts w:ascii="Arial" w:eastAsiaTheme="minorHAnsi" w:hAnsi="Arial" w:cs="Arial" w:hint="default"/>
      </w:rPr>
    </w:lvl>
    <w:lvl w:ilvl="5" w:tplc="4D40F6F0" w:tentative="1">
      <w:start w:val="1"/>
      <w:numFmt w:val="bullet"/>
      <w:lvlText w:val=""/>
      <w:lvlJc w:val="left"/>
      <w:pPr>
        <w:tabs>
          <w:tab w:val="num" w:pos="4320"/>
        </w:tabs>
        <w:ind w:left="4320" w:hanging="360"/>
      </w:pPr>
      <w:rPr>
        <w:rFonts w:ascii="Symbol" w:hAnsi="Symbol" w:hint="default"/>
      </w:rPr>
    </w:lvl>
    <w:lvl w:ilvl="6" w:tplc="D7186214" w:tentative="1">
      <w:start w:val="1"/>
      <w:numFmt w:val="bullet"/>
      <w:lvlText w:val=""/>
      <w:lvlJc w:val="left"/>
      <w:pPr>
        <w:tabs>
          <w:tab w:val="num" w:pos="5040"/>
        </w:tabs>
        <w:ind w:left="5040" w:hanging="360"/>
      </w:pPr>
      <w:rPr>
        <w:rFonts w:ascii="Symbol" w:hAnsi="Symbol" w:hint="default"/>
      </w:rPr>
    </w:lvl>
    <w:lvl w:ilvl="7" w:tplc="350A100E" w:tentative="1">
      <w:start w:val="1"/>
      <w:numFmt w:val="bullet"/>
      <w:lvlText w:val=""/>
      <w:lvlJc w:val="left"/>
      <w:pPr>
        <w:tabs>
          <w:tab w:val="num" w:pos="5760"/>
        </w:tabs>
        <w:ind w:left="5760" w:hanging="360"/>
      </w:pPr>
      <w:rPr>
        <w:rFonts w:ascii="Symbol" w:hAnsi="Symbol" w:hint="default"/>
      </w:rPr>
    </w:lvl>
    <w:lvl w:ilvl="8" w:tplc="5422135A"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35F37794"/>
    <w:multiLevelType w:val="hybridMultilevel"/>
    <w:tmpl w:val="CB5C17A4"/>
    <w:lvl w:ilvl="0" w:tplc="FFFFFFFF">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6DB2ECC"/>
    <w:multiLevelType w:val="multilevel"/>
    <w:tmpl w:val="E586FB86"/>
    <w:lvl w:ilvl="0">
      <w:start w:val="4"/>
      <w:numFmt w:val="decimal"/>
      <w:lvlText w:val="%1"/>
      <w:lvlJc w:val="left"/>
      <w:pPr>
        <w:ind w:left="525" w:hanging="525"/>
      </w:pPr>
      <w:rPr>
        <w:rFonts w:hint="default"/>
      </w:rPr>
    </w:lvl>
    <w:lvl w:ilvl="1">
      <w:start w:val="4"/>
      <w:numFmt w:val="decimal"/>
      <w:lvlText w:val="%1.%2"/>
      <w:lvlJc w:val="left"/>
      <w:pPr>
        <w:ind w:left="705" w:hanging="52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1" w15:restartNumberingAfterBreak="0">
    <w:nsid w:val="36FC2AD7"/>
    <w:multiLevelType w:val="multilevel"/>
    <w:tmpl w:val="D772B710"/>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pStyle w:val="Heading3"/>
      <w:lvlText w:val="%1.%2.%3"/>
      <w:lvlJc w:val="left"/>
      <w:pPr>
        <w:ind w:left="1080" w:hanging="720"/>
      </w:pPr>
    </w:lvl>
    <w:lvl w:ilvl="3">
      <w:start w:val="1"/>
      <w:numFmt w:val="lowerLetter"/>
      <w:pStyle w:val="Heading4"/>
      <w:lvlText w:val="%4)"/>
      <w:lvlJc w:val="left"/>
      <w:pPr>
        <w:ind w:left="720" w:hanging="360"/>
      </w:p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2" w15:restartNumberingAfterBreak="0">
    <w:nsid w:val="380972E0"/>
    <w:multiLevelType w:val="hybridMultilevel"/>
    <w:tmpl w:val="A9FE2608"/>
    <w:lvl w:ilvl="0" w:tplc="FFFFFFFF">
      <w:start w:val="1"/>
      <w:numFmt w:val="lowerLetter"/>
      <w:lvlText w:val="%1)"/>
      <w:lvlJc w:val="left"/>
      <w:pPr>
        <w:ind w:left="1437" w:hanging="360"/>
      </w:pPr>
      <w:rPr>
        <w:rFonts w:hint="default"/>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43" w15:restartNumberingAfterBreak="0">
    <w:nsid w:val="38F95DD4"/>
    <w:multiLevelType w:val="hybridMultilevel"/>
    <w:tmpl w:val="C892375C"/>
    <w:lvl w:ilvl="0" w:tplc="80FCBE9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3982AD2C"/>
    <w:multiLevelType w:val="hybridMultilevel"/>
    <w:tmpl w:val="25D49426"/>
    <w:lvl w:ilvl="0" w:tplc="E38E5D18">
      <w:start w:val="1"/>
      <w:numFmt w:val="lowerLetter"/>
      <w:lvlText w:val="%1."/>
      <w:lvlJc w:val="left"/>
      <w:pPr>
        <w:ind w:left="720" w:hanging="360"/>
      </w:pPr>
    </w:lvl>
    <w:lvl w:ilvl="1" w:tplc="C7BAB3D4">
      <w:start w:val="1"/>
      <w:numFmt w:val="lowerLetter"/>
      <w:lvlText w:val="%2."/>
      <w:lvlJc w:val="left"/>
      <w:pPr>
        <w:ind w:left="1440" w:hanging="360"/>
      </w:pPr>
    </w:lvl>
    <w:lvl w:ilvl="2" w:tplc="5D529128">
      <w:start w:val="1"/>
      <w:numFmt w:val="lowerRoman"/>
      <w:lvlText w:val="%3."/>
      <w:lvlJc w:val="right"/>
      <w:pPr>
        <w:ind w:left="2160" w:hanging="180"/>
      </w:pPr>
    </w:lvl>
    <w:lvl w:ilvl="3" w:tplc="18B41118">
      <w:start w:val="1"/>
      <w:numFmt w:val="decimal"/>
      <w:lvlText w:val="%4."/>
      <w:lvlJc w:val="left"/>
      <w:pPr>
        <w:ind w:left="2880" w:hanging="360"/>
      </w:pPr>
    </w:lvl>
    <w:lvl w:ilvl="4" w:tplc="3FCA876E">
      <w:start w:val="1"/>
      <w:numFmt w:val="lowerLetter"/>
      <w:lvlText w:val="%5."/>
      <w:lvlJc w:val="left"/>
      <w:pPr>
        <w:ind w:left="3600" w:hanging="360"/>
      </w:pPr>
    </w:lvl>
    <w:lvl w:ilvl="5" w:tplc="0C4410A4">
      <w:start w:val="1"/>
      <w:numFmt w:val="lowerRoman"/>
      <w:lvlText w:val="%6."/>
      <w:lvlJc w:val="right"/>
      <w:pPr>
        <w:ind w:left="4320" w:hanging="180"/>
      </w:pPr>
    </w:lvl>
    <w:lvl w:ilvl="6" w:tplc="E430BF84">
      <w:start w:val="1"/>
      <w:numFmt w:val="decimal"/>
      <w:lvlText w:val="%7."/>
      <w:lvlJc w:val="left"/>
      <w:pPr>
        <w:ind w:left="5040" w:hanging="360"/>
      </w:pPr>
    </w:lvl>
    <w:lvl w:ilvl="7" w:tplc="A0767DA6">
      <w:start w:val="1"/>
      <w:numFmt w:val="lowerLetter"/>
      <w:lvlText w:val="%8."/>
      <w:lvlJc w:val="left"/>
      <w:pPr>
        <w:ind w:left="5760" w:hanging="360"/>
      </w:pPr>
    </w:lvl>
    <w:lvl w:ilvl="8" w:tplc="DD00D9D4">
      <w:start w:val="1"/>
      <w:numFmt w:val="lowerRoman"/>
      <w:lvlText w:val="%9."/>
      <w:lvlJc w:val="right"/>
      <w:pPr>
        <w:ind w:left="6480" w:hanging="180"/>
      </w:pPr>
    </w:lvl>
  </w:abstractNum>
  <w:abstractNum w:abstractNumId="45" w15:restartNumberingAfterBreak="0">
    <w:nsid w:val="39995C4F"/>
    <w:multiLevelType w:val="hybridMultilevel"/>
    <w:tmpl w:val="2EC0C7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3A0B6F7B"/>
    <w:multiLevelType w:val="hybridMultilevel"/>
    <w:tmpl w:val="7838836A"/>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3AA21C29"/>
    <w:multiLevelType w:val="hybridMultilevel"/>
    <w:tmpl w:val="1F0457FC"/>
    <w:styleLink w:val="Style1"/>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C2469E9"/>
    <w:multiLevelType w:val="hybridMultilevel"/>
    <w:tmpl w:val="828A781A"/>
    <w:lvl w:ilvl="0" w:tplc="701EA1C4">
      <w:start w:val="1"/>
      <w:numFmt w:val="lowerLetter"/>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9" w15:restartNumberingAfterBreak="0">
    <w:nsid w:val="3C4A228D"/>
    <w:multiLevelType w:val="hybridMultilevel"/>
    <w:tmpl w:val="7838836A"/>
    <w:lvl w:ilvl="0" w:tplc="C886362A">
      <w:start w:val="1"/>
      <w:numFmt w:val="lowerLetter"/>
      <w:lvlText w:val="%1)"/>
      <w:lvlJc w:val="left"/>
      <w:pPr>
        <w:ind w:left="144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3DF932F8"/>
    <w:multiLevelType w:val="hybridMultilevel"/>
    <w:tmpl w:val="97588A8C"/>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1" w15:restartNumberingAfterBreak="0">
    <w:nsid w:val="3ECF7349"/>
    <w:multiLevelType w:val="hybridMultilevel"/>
    <w:tmpl w:val="7996DDC2"/>
    <w:lvl w:ilvl="0" w:tplc="D7625606">
      <w:start w:val="1"/>
      <w:numFmt w:val="lowerLetter"/>
      <w:lvlText w:val="%1."/>
      <w:lvlJc w:val="left"/>
      <w:pPr>
        <w:ind w:left="720" w:hanging="360"/>
      </w:pPr>
    </w:lvl>
    <w:lvl w:ilvl="1" w:tplc="97AE5530">
      <w:start w:val="1"/>
      <w:numFmt w:val="lowerLetter"/>
      <w:lvlText w:val="%2."/>
      <w:lvlJc w:val="left"/>
      <w:pPr>
        <w:ind w:left="1440" w:hanging="360"/>
      </w:pPr>
    </w:lvl>
    <w:lvl w:ilvl="2" w:tplc="6876087E">
      <w:start w:val="1"/>
      <w:numFmt w:val="lowerRoman"/>
      <w:lvlText w:val="%3."/>
      <w:lvlJc w:val="right"/>
      <w:pPr>
        <w:ind w:left="2160" w:hanging="180"/>
      </w:pPr>
    </w:lvl>
    <w:lvl w:ilvl="3" w:tplc="1D92DC54">
      <w:start w:val="1"/>
      <w:numFmt w:val="decimal"/>
      <w:lvlText w:val="%4."/>
      <w:lvlJc w:val="left"/>
      <w:pPr>
        <w:ind w:left="2880" w:hanging="360"/>
      </w:pPr>
    </w:lvl>
    <w:lvl w:ilvl="4" w:tplc="3EEA253E">
      <w:start w:val="1"/>
      <w:numFmt w:val="lowerLetter"/>
      <w:lvlText w:val="%5."/>
      <w:lvlJc w:val="left"/>
      <w:pPr>
        <w:ind w:left="3600" w:hanging="360"/>
      </w:pPr>
    </w:lvl>
    <w:lvl w:ilvl="5" w:tplc="19985FD8">
      <w:start w:val="1"/>
      <w:numFmt w:val="lowerRoman"/>
      <w:lvlText w:val="%6."/>
      <w:lvlJc w:val="right"/>
      <w:pPr>
        <w:ind w:left="4320" w:hanging="180"/>
      </w:pPr>
    </w:lvl>
    <w:lvl w:ilvl="6" w:tplc="41E8C618">
      <w:start w:val="1"/>
      <w:numFmt w:val="decimal"/>
      <w:lvlText w:val="%7."/>
      <w:lvlJc w:val="left"/>
      <w:pPr>
        <w:ind w:left="5040" w:hanging="360"/>
      </w:pPr>
    </w:lvl>
    <w:lvl w:ilvl="7" w:tplc="0AF25F7A">
      <w:start w:val="1"/>
      <w:numFmt w:val="lowerLetter"/>
      <w:lvlText w:val="%8."/>
      <w:lvlJc w:val="left"/>
      <w:pPr>
        <w:ind w:left="5760" w:hanging="360"/>
      </w:pPr>
    </w:lvl>
    <w:lvl w:ilvl="8" w:tplc="2918C70E">
      <w:start w:val="1"/>
      <w:numFmt w:val="lowerRoman"/>
      <w:lvlText w:val="%9."/>
      <w:lvlJc w:val="right"/>
      <w:pPr>
        <w:ind w:left="6480" w:hanging="180"/>
      </w:pPr>
    </w:lvl>
  </w:abstractNum>
  <w:abstractNum w:abstractNumId="52" w15:restartNumberingAfterBreak="0">
    <w:nsid w:val="430D0FDE"/>
    <w:multiLevelType w:val="hybridMultilevel"/>
    <w:tmpl w:val="F8D805FA"/>
    <w:styleLink w:val="ManPlanBodyBulletsSpaceList"/>
    <w:lvl w:ilvl="0" w:tplc="0C090017">
      <w:start w:val="1"/>
      <w:numFmt w:val="lowerLetter"/>
      <w:lvlText w:val="%1)"/>
      <w:lvlJc w:val="left"/>
      <w:pPr>
        <w:ind w:left="1440" w:hanging="360"/>
      </w:pPr>
      <w:rPr>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044" w:hanging="360"/>
      </w:pPr>
    </w:lvl>
    <w:lvl w:ilvl="2" w:tplc="6E4CFD7C" w:tentative="1">
      <w:start w:val="1"/>
      <w:numFmt w:val="lowerRoman"/>
      <w:lvlText w:val="%3."/>
      <w:lvlJc w:val="right"/>
      <w:pPr>
        <w:ind w:left="2764" w:hanging="180"/>
      </w:pPr>
    </w:lvl>
    <w:lvl w:ilvl="3" w:tplc="1DF217F0" w:tentative="1">
      <w:start w:val="1"/>
      <w:numFmt w:val="decimal"/>
      <w:lvlText w:val="%4."/>
      <w:lvlJc w:val="left"/>
      <w:pPr>
        <w:ind w:left="3484" w:hanging="360"/>
      </w:pPr>
    </w:lvl>
    <w:lvl w:ilvl="4" w:tplc="A24E2518" w:tentative="1">
      <w:start w:val="1"/>
      <w:numFmt w:val="lowerLetter"/>
      <w:lvlText w:val="%5."/>
      <w:lvlJc w:val="left"/>
      <w:pPr>
        <w:ind w:left="4204" w:hanging="360"/>
      </w:pPr>
    </w:lvl>
    <w:lvl w:ilvl="5" w:tplc="8590472A" w:tentative="1">
      <w:start w:val="1"/>
      <w:numFmt w:val="lowerRoman"/>
      <w:lvlText w:val="%6."/>
      <w:lvlJc w:val="right"/>
      <w:pPr>
        <w:ind w:left="4924" w:hanging="180"/>
      </w:pPr>
    </w:lvl>
    <w:lvl w:ilvl="6" w:tplc="760C34F2" w:tentative="1">
      <w:start w:val="1"/>
      <w:numFmt w:val="decimal"/>
      <w:lvlText w:val="%7."/>
      <w:lvlJc w:val="left"/>
      <w:pPr>
        <w:ind w:left="5644" w:hanging="360"/>
      </w:pPr>
    </w:lvl>
    <w:lvl w:ilvl="7" w:tplc="7EB8C5B2" w:tentative="1">
      <w:start w:val="1"/>
      <w:numFmt w:val="lowerLetter"/>
      <w:lvlText w:val="%8."/>
      <w:lvlJc w:val="left"/>
      <w:pPr>
        <w:ind w:left="6364" w:hanging="360"/>
      </w:pPr>
    </w:lvl>
    <w:lvl w:ilvl="8" w:tplc="F93AC29C" w:tentative="1">
      <w:start w:val="1"/>
      <w:numFmt w:val="lowerRoman"/>
      <w:lvlText w:val="%9."/>
      <w:lvlJc w:val="right"/>
      <w:pPr>
        <w:ind w:left="7084" w:hanging="180"/>
      </w:pPr>
    </w:lvl>
  </w:abstractNum>
  <w:abstractNum w:abstractNumId="53" w15:restartNumberingAfterBreak="0">
    <w:nsid w:val="43D808DA"/>
    <w:multiLevelType w:val="hybridMultilevel"/>
    <w:tmpl w:val="B8D2D634"/>
    <w:lvl w:ilvl="0" w:tplc="44805394">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54" w15:restartNumberingAfterBreak="0">
    <w:nsid w:val="43E27E5D"/>
    <w:multiLevelType w:val="hybridMultilevel"/>
    <w:tmpl w:val="23D894C0"/>
    <w:lvl w:ilvl="0" w:tplc="343EA1C2">
      <w:start w:val="1"/>
      <w:numFmt w:val="lowerLetter"/>
      <w:lvlText w:val="%1)"/>
      <w:lvlJc w:val="left"/>
      <w:pPr>
        <w:ind w:left="1980" w:hanging="360"/>
      </w:pPr>
      <w:rPr>
        <w:rFonts w:hint="default"/>
      </w:rPr>
    </w:lvl>
    <w:lvl w:ilvl="1" w:tplc="0C090019" w:tentative="1">
      <w:start w:val="1"/>
      <w:numFmt w:val="lowerLetter"/>
      <w:lvlText w:val="%2."/>
      <w:lvlJc w:val="left"/>
      <w:pPr>
        <w:ind w:left="2700" w:hanging="360"/>
      </w:pPr>
    </w:lvl>
    <w:lvl w:ilvl="2" w:tplc="0C09001B" w:tentative="1">
      <w:start w:val="1"/>
      <w:numFmt w:val="lowerRoman"/>
      <w:lvlText w:val="%3."/>
      <w:lvlJc w:val="right"/>
      <w:pPr>
        <w:ind w:left="3420" w:hanging="180"/>
      </w:pPr>
    </w:lvl>
    <w:lvl w:ilvl="3" w:tplc="0C09000F" w:tentative="1">
      <w:start w:val="1"/>
      <w:numFmt w:val="decimal"/>
      <w:lvlText w:val="%4."/>
      <w:lvlJc w:val="left"/>
      <w:pPr>
        <w:ind w:left="4140" w:hanging="360"/>
      </w:pPr>
    </w:lvl>
    <w:lvl w:ilvl="4" w:tplc="0C090019" w:tentative="1">
      <w:start w:val="1"/>
      <w:numFmt w:val="lowerLetter"/>
      <w:lvlText w:val="%5."/>
      <w:lvlJc w:val="left"/>
      <w:pPr>
        <w:ind w:left="4860" w:hanging="360"/>
      </w:pPr>
    </w:lvl>
    <w:lvl w:ilvl="5" w:tplc="0C09001B" w:tentative="1">
      <w:start w:val="1"/>
      <w:numFmt w:val="lowerRoman"/>
      <w:lvlText w:val="%6."/>
      <w:lvlJc w:val="right"/>
      <w:pPr>
        <w:ind w:left="5580" w:hanging="180"/>
      </w:pPr>
    </w:lvl>
    <w:lvl w:ilvl="6" w:tplc="0C09000F" w:tentative="1">
      <w:start w:val="1"/>
      <w:numFmt w:val="decimal"/>
      <w:lvlText w:val="%7."/>
      <w:lvlJc w:val="left"/>
      <w:pPr>
        <w:ind w:left="6300" w:hanging="360"/>
      </w:pPr>
    </w:lvl>
    <w:lvl w:ilvl="7" w:tplc="0C090019" w:tentative="1">
      <w:start w:val="1"/>
      <w:numFmt w:val="lowerLetter"/>
      <w:lvlText w:val="%8."/>
      <w:lvlJc w:val="left"/>
      <w:pPr>
        <w:ind w:left="7020" w:hanging="360"/>
      </w:pPr>
    </w:lvl>
    <w:lvl w:ilvl="8" w:tplc="0C09001B" w:tentative="1">
      <w:start w:val="1"/>
      <w:numFmt w:val="lowerRoman"/>
      <w:lvlText w:val="%9."/>
      <w:lvlJc w:val="right"/>
      <w:pPr>
        <w:ind w:left="7740" w:hanging="180"/>
      </w:pPr>
    </w:lvl>
  </w:abstractNum>
  <w:abstractNum w:abstractNumId="55" w15:restartNumberingAfterBreak="0">
    <w:nsid w:val="44024BE3"/>
    <w:multiLevelType w:val="hybridMultilevel"/>
    <w:tmpl w:val="2AD0D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4C44E8B"/>
    <w:multiLevelType w:val="multilevel"/>
    <w:tmpl w:val="53F08E7A"/>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4.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45307AF1"/>
    <w:multiLevelType w:val="hybridMultilevel"/>
    <w:tmpl w:val="AB6E4280"/>
    <w:lvl w:ilvl="0" w:tplc="24448BEE">
      <w:start w:val="1"/>
      <w:numFmt w:val="lowerLetter"/>
      <w:lvlText w:val="%1)"/>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324" w:hanging="360"/>
      </w:pPr>
    </w:lvl>
    <w:lvl w:ilvl="2" w:tplc="6E4CFD7C" w:tentative="1">
      <w:start w:val="1"/>
      <w:numFmt w:val="lowerRoman"/>
      <w:lvlText w:val="%3."/>
      <w:lvlJc w:val="right"/>
      <w:pPr>
        <w:ind w:left="2044" w:hanging="180"/>
      </w:pPr>
    </w:lvl>
    <w:lvl w:ilvl="3" w:tplc="1DF217F0" w:tentative="1">
      <w:start w:val="1"/>
      <w:numFmt w:val="decimal"/>
      <w:lvlText w:val="%4."/>
      <w:lvlJc w:val="left"/>
      <w:pPr>
        <w:ind w:left="2764" w:hanging="360"/>
      </w:pPr>
    </w:lvl>
    <w:lvl w:ilvl="4" w:tplc="A24E2518" w:tentative="1">
      <w:start w:val="1"/>
      <w:numFmt w:val="lowerLetter"/>
      <w:lvlText w:val="%5."/>
      <w:lvlJc w:val="left"/>
      <w:pPr>
        <w:ind w:left="3484" w:hanging="360"/>
      </w:pPr>
    </w:lvl>
    <w:lvl w:ilvl="5" w:tplc="8590472A" w:tentative="1">
      <w:start w:val="1"/>
      <w:numFmt w:val="lowerRoman"/>
      <w:lvlText w:val="%6."/>
      <w:lvlJc w:val="right"/>
      <w:pPr>
        <w:ind w:left="4204" w:hanging="180"/>
      </w:pPr>
    </w:lvl>
    <w:lvl w:ilvl="6" w:tplc="760C34F2" w:tentative="1">
      <w:start w:val="1"/>
      <w:numFmt w:val="decimal"/>
      <w:lvlText w:val="%7."/>
      <w:lvlJc w:val="left"/>
      <w:pPr>
        <w:ind w:left="4924" w:hanging="360"/>
      </w:pPr>
    </w:lvl>
    <w:lvl w:ilvl="7" w:tplc="7EB8C5B2" w:tentative="1">
      <w:start w:val="1"/>
      <w:numFmt w:val="lowerLetter"/>
      <w:lvlText w:val="%8."/>
      <w:lvlJc w:val="left"/>
      <w:pPr>
        <w:ind w:left="5644" w:hanging="360"/>
      </w:pPr>
    </w:lvl>
    <w:lvl w:ilvl="8" w:tplc="F93AC29C" w:tentative="1">
      <w:start w:val="1"/>
      <w:numFmt w:val="lowerRoman"/>
      <w:lvlText w:val="%9."/>
      <w:lvlJc w:val="right"/>
      <w:pPr>
        <w:ind w:left="6364" w:hanging="180"/>
      </w:pPr>
    </w:lvl>
  </w:abstractNum>
  <w:abstractNum w:abstractNumId="58" w15:restartNumberingAfterBreak="0">
    <w:nsid w:val="46306259"/>
    <w:multiLevelType w:val="multilevel"/>
    <w:tmpl w:val="11A4255C"/>
    <w:lvl w:ilvl="0">
      <w:start w:val="1"/>
      <w:numFmt w:val="decimal"/>
      <w:pStyle w:val="IUCNcategory"/>
      <w:lvlText w:val="%1"/>
      <w:lvlJc w:val="left"/>
      <w:pPr>
        <w:ind w:left="357" w:hanging="357"/>
      </w:pPr>
      <w:rPr>
        <w:rFonts w:asciiTheme="minorHAnsi" w:hAnsiTheme="minorHAnsi" w:hint="default"/>
        <w:b/>
        <w:sz w:val="22"/>
      </w:rPr>
    </w:lvl>
    <w:lvl w:ilvl="1">
      <w:start w:val="1"/>
      <w:numFmt w:val="decimalZero"/>
      <w:pStyle w:val="IUCNprinciple"/>
      <w:lvlText w:val="%2"/>
      <w:lvlJc w:val="left"/>
      <w:pPr>
        <w:ind w:left="714" w:hanging="357"/>
      </w:pPr>
      <w:rPr>
        <w:rFonts w:asciiTheme="minorHAnsi" w:hAnsiTheme="minorHAnsi" w:hint="default"/>
        <w:sz w:val="22"/>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59" w15:restartNumberingAfterBreak="0">
    <w:nsid w:val="481E6D30"/>
    <w:multiLevelType w:val="multilevel"/>
    <w:tmpl w:val="38C89B96"/>
    <w:lvl w:ilvl="0">
      <w:start w:val="3"/>
      <w:numFmt w:val="decimal"/>
      <w:lvlText w:val="%1."/>
      <w:lvlJc w:val="left"/>
      <w:pPr>
        <w:ind w:left="360" w:hanging="360"/>
      </w:pPr>
    </w:lvl>
    <w:lvl w:ilvl="1">
      <w:start w:val="8"/>
      <w:numFmt w:val="decimal"/>
      <w:lvlRestart w:val="0"/>
      <w:pStyle w:val="IUCNprinciples"/>
      <w:isLgl/>
      <w:lvlText w:val="%1.%2"/>
      <w:lvlJc w:val="left"/>
      <w:pPr>
        <w:ind w:left="792" w:hanging="432"/>
      </w:pPr>
    </w:lvl>
    <w:lvl w:ilvl="2">
      <w:start w:val="1"/>
      <w:numFmt w:val="decimal"/>
      <w:lvlRestart w:val="0"/>
      <w:lvlText w:val="%1.0.%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8203395"/>
    <w:multiLevelType w:val="hybridMultilevel"/>
    <w:tmpl w:val="4FC8321E"/>
    <w:lvl w:ilvl="0" w:tplc="877ADC84">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491F5C9A"/>
    <w:multiLevelType w:val="hybridMultilevel"/>
    <w:tmpl w:val="D474E84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2" w15:restartNumberingAfterBreak="0">
    <w:nsid w:val="4944068C"/>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3" w15:restartNumberingAfterBreak="0">
    <w:nsid w:val="49C847A1"/>
    <w:multiLevelType w:val="hybridMultilevel"/>
    <w:tmpl w:val="7C38D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B8E599A"/>
    <w:multiLevelType w:val="hybridMultilevel"/>
    <w:tmpl w:val="31783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CC1548E"/>
    <w:multiLevelType w:val="multilevel"/>
    <w:tmpl w:val="37B0D2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6" w15:restartNumberingAfterBreak="0">
    <w:nsid w:val="4D6D05ED"/>
    <w:multiLevelType w:val="hybridMultilevel"/>
    <w:tmpl w:val="4022E05C"/>
    <w:lvl w:ilvl="0" w:tplc="FFFFFFFF">
      <w:start w:val="1"/>
      <w:numFmt w:val="lowerLetter"/>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7" w15:restartNumberingAfterBreak="0">
    <w:nsid w:val="5275226C"/>
    <w:multiLevelType w:val="multilevel"/>
    <w:tmpl w:val="708661D8"/>
    <w:lvl w:ilvl="0">
      <w:start w:val="5"/>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8" w15:restartNumberingAfterBreak="0">
    <w:nsid w:val="52780185"/>
    <w:multiLevelType w:val="multilevel"/>
    <w:tmpl w:val="E3141002"/>
    <w:lvl w:ilvl="0">
      <w:start w:val="1"/>
      <w:numFmt w:val="decimal"/>
      <w:lvlText w:val="%1"/>
      <w:lvlJc w:val="left"/>
      <w:pPr>
        <w:ind w:left="405" w:hanging="405"/>
      </w:pPr>
      <w:rPr>
        <w:rFonts w:hint="default"/>
      </w:rPr>
    </w:lvl>
    <w:lvl w:ilvl="1">
      <w:start w:val="1"/>
      <w:numFmt w:val="decimal"/>
      <w:lvlText w:val="2.%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3.11.%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53692276"/>
    <w:multiLevelType w:val="hybridMultilevel"/>
    <w:tmpl w:val="C0181088"/>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0" w15:restartNumberingAfterBreak="0">
    <w:nsid w:val="53AD620D"/>
    <w:multiLevelType w:val="hybridMultilevel"/>
    <w:tmpl w:val="C94272CA"/>
    <w:lvl w:ilvl="0" w:tplc="E37E1026">
      <w:start w:val="1"/>
      <w:numFmt w:val="lowerLetter"/>
      <w:lvlText w:val="%1)"/>
      <w:lvlJc w:val="left"/>
      <w:pPr>
        <w:ind w:left="1437" w:hanging="360"/>
      </w:pPr>
      <w:rPr>
        <w:rFonts w:hint="default"/>
      </w:rPr>
    </w:lvl>
    <w:lvl w:ilvl="1" w:tplc="0C090019" w:tentative="1">
      <w:start w:val="1"/>
      <w:numFmt w:val="lowerLetter"/>
      <w:lvlText w:val="%2."/>
      <w:lvlJc w:val="left"/>
      <w:pPr>
        <w:ind w:left="1077" w:hanging="360"/>
      </w:pPr>
    </w:lvl>
    <w:lvl w:ilvl="2" w:tplc="0C09001B" w:tentative="1">
      <w:start w:val="1"/>
      <w:numFmt w:val="lowerRoman"/>
      <w:lvlText w:val="%3."/>
      <w:lvlJc w:val="right"/>
      <w:pPr>
        <w:ind w:left="1797" w:hanging="180"/>
      </w:pPr>
    </w:lvl>
    <w:lvl w:ilvl="3" w:tplc="0C09000F" w:tentative="1">
      <w:start w:val="1"/>
      <w:numFmt w:val="decimal"/>
      <w:lvlText w:val="%4."/>
      <w:lvlJc w:val="left"/>
      <w:pPr>
        <w:ind w:left="2517" w:hanging="360"/>
      </w:pPr>
    </w:lvl>
    <w:lvl w:ilvl="4" w:tplc="0C090019" w:tentative="1">
      <w:start w:val="1"/>
      <w:numFmt w:val="lowerLetter"/>
      <w:lvlText w:val="%5."/>
      <w:lvlJc w:val="left"/>
      <w:pPr>
        <w:ind w:left="3237" w:hanging="360"/>
      </w:pPr>
    </w:lvl>
    <w:lvl w:ilvl="5" w:tplc="0C09001B" w:tentative="1">
      <w:start w:val="1"/>
      <w:numFmt w:val="lowerRoman"/>
      <w:lvlText w:val="%6."/>
      <w:lvlJc w:val="right"/>
      <w:pPr>
        <w:ind w:left="3957" w:hanging="180"/>
      </w:pPr>
    </w:lvl>
    <w:lvl w:ilvl="6" w:tplc="0C09000F" w:tentative="1">
      <w:start w:val="1"/>
      <w:numFmt w:val="decimal"/>
      <w:lvlText w:val="%7."/>
      <w:lvlJc w:val="left"/>
      <w:pPr>
        <w:ind w:left="4677" w:hanging="360"/>
      </w:pPr>
    </w:lvl>
    <w:lvl w:ilvl="7" w:tplc="0C090019" w:tentative="1">
      <w:start w:val="1"/>
      <w:numFmt w:val="lowerLetter"/>
      <w:lvlText w:val="%8."/>
      <w:lvlJc w:val="left"/>
      <w:pPr>
        <w:ind w:left="5397" w:hanging="360"/>
      </w:pPr>
    </w:lvl>
    <w:lvl w:ilvl="8" w:tplc="0C09001B" w:tentative="1">
      <w:start w:val="1"/>
      <w:numFmt w:val="lowerRoman"/>
      <w:lvlText w:val="%9."/>
      <w:lvlJc w:val="right"/>
      <w:pPr>
        <w:ind w:left="6117" w:hanging="180"/>
      </w:pPr>
    </w:lvl>
  </w:abstractNum>
  <w:abstractNum w:abstractNumId="71" w15:restartNumberingAfterBreak="0">
    <w:nsid w:val="546A2671"/>
    <w:multiLevelType w:val="hybridMultilevel"/>
    <w:tmpl w:val="D74653C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54A3AA0"/>
    <w:multiLevelType w:val="hybridMultilevel"/>
    <w:tmpl w:val="B6BCDA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7633E80"/>
    <w:multiLevelType w:val="multilevel"/>
    <w:tmpl w:val="950698C4"/>
    <w:lvl w:ilvl="0">
      <w:start w:val="1"/>
      <w:numFmt w:val="decimal"/>
      <w:lvlText w:val="%1."/>
      <w:lvlJc w:val="left"/>
      <w:pPr>
        <w:ind w:left="720" w:hanging="360"/>
      </w:pPr>
      <w:rPr>
        <w:rFonts w:hint="default"/>
      </w:rPr>
    </w:lvl>
    <w:lvl w:ilvl="1">
      <w:start w:val="1"/>
      <w:numFmt w:val="decimal"/>
      <w:lvlText w:val="%1.%2"/>
      <w:lvlJc w:val="left"/>
      <w:pPr>
        <w:ind w:left="720" w:hanging="360"/>
      </w:pPr>
      <w:rPr>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4" w15:restartNumberingAfterBreak="0">
    <w:nsid w:val="577912A0"/>
    <w:multiLevelType w:val="multilevel"/>
    <w:tmpl w:val="57FE0666"/>
    <w:lvl w:ilvl="0">
      <w:start w:val="1"/>
      <w:numFmt w:val="decimal"/>
      <w:lvlText w:val="%1"/>
      <w:lvlJc w:val="left"/>
      <w:pPr>
        <w:ind w:left="405" w:hanging="405"/>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4.3.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5" w15:restartNumberingAfterBreak="0">
    <w:nsid w:val="581452EB"/>
    <w:multiLevelType w:val="hybridMultilevel"/>
    <w:tmpl w:val="4EA8DD2A"/>
    <w:lvl w:ilvl="0" w:tplc="F0E2C19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5A5BDA89"/>
    <w:multiLevelType w:val="hybridMultilevel"/>
    <w:tmpl w:val="FFFFFFFF"/>
    <w:lvl w:ilvl="0" w:tplc="B5ECAF56">
      <w:start w:val="1"/>
      <w:numFmt w:val="lowerLetter"/>
      <w:lvlText w:val="%1."/>
      <w:lvlJc w:val="left"/>
      <w:pPr>
        <w:ind w:left="720" w:hanging="360"/>
      </w:pPr>
    </w:lvl>
    <w:lvl w:ilvl="1" w:tplc="1FC07578">
      <w:start w:val="1"/>
      <w:numFmt w:val="lowerLetter"/>
      <w:lvlText w:val="%2."/>
      <w:lvlJc w:val="left"/>
      <w:pPr>
        <w:ind w:left="1440" w:hanging="360"/>
      </w:pPr>
    </w:lvl>
    <w:lvl w:ilvl="2" w:tplc="EACC2D5E">
      <w:start w:val="1"/>
      <w:numFmt w:val="lowerRoman"/>
      <w:lvlText w:val="%3."/>
      <w:lvlJc w:val="right"/>
      <w:pPr>
        <w:ind w:left="2160" w:hanging="180"/>
      </w:pPr>
    </w:lvl>
    <w:lvl w:ilvl="3" w:tplc="CC5C9098">
      <w:start w:val="1"/>
      <w:numFmt w:val="decimal"/>
      <w:lvlText w:val="%4."/>
      <w:lvlJc w:val="left"/>
      <w:pPr>
        <w:ind w:left="2880" w:hanging="360"/>
      </w:pPr>
    </w:lvl>
    <w:lvl w:ilvl="4" w:tplc="7EEEF990">
      <w:start w:val="1"/>
      <w:numFmt w:val="lowerLetter"/>
      <w:lvlText w:val="%5."/>
      <w:lvlJc w:val="left"/>
      <w:pPr>
        <w:ind w:left="3600" w:hanging="360"/>
      </w:pPr>
    </w:lvl>
    <w:lvl w:ilvl="5" w:tplc="ACC23BC8">
      <w:start w:val="1"/>
      <w:numFmt w:val="lowerRoman"/>
      <w:lvlText w:val="%6."/>
      <w:lvlJc w:val="right"/>
      <w:pPr>
        <w:ind w:left="4320" w:hanging="180"/>
      </w:pPr>
    </w:lvl>
    <w:lvl w:ilvl="6" w:tplc="BC8617FC">
      <w:start w:val="1"/>
      <w:numFmt w:val="decimal"/>
      <w:lvlText w:val="%7."/>
      <w:lvlJc w:val="left"/>
      <w:pPr>
        <w:ind w:left="5040" w:hanging="360"/>
      </w:pPr>
    </w:lvl>
    <w:lvl w:ilvl="7" w:tplc="70668D5C">
      <w:start w:val="1"/>
      <w:numFmt w:val="lowerLetter"/>
      <w:lvlText w:val="%8."/>
      <w:lvlJc w:val="left"/>
      <w:pPr>
        <w:ind w:left="5760" w:hanging="360"/>
      </w:pPr>
    </w:lvl>
    <w:lvl w:ilvl="8" w:tplc="8F762CC8">
      <w:start w:val="1"/>
      <w:numFmt w:val="lowerRoman"/>
      <w:lvlText w:val="%9."/>
      <w:lvlJc w:val="right"/>
      <w:pPr>
        <w:ind w:left="6480" w:hanging="180"/>
      </w:pPr>
    </w:lvl>
  </w:abstractNum>
  <w:abstractNum w:abstractNumId="77" w15:restartNumberingAfterBreak="0">
    <w:nsid w:val="5ADC7B1C"/>
    <w:multiLevelType w:val="multilevel"/>
    <w:tmpl w:val="2EF83FA2"/>
    <w:lvl w:ilvl="0">
      <w:start w:val="4"/>
      <w:numFmt w:val="decimal"/>
      <w:lvlText w:val="%1"/>
      <w:lvlJc w:val="left"/>
      <w:pPr>
        <w:ind w:left="525" w:hanging="525"/>
      </w:pPr>
      <w:rPr>
        <w:rFonts w:hint="default"/>
      </w:rPr>
    </w:lvl>
    <w:lvl w:ilvl="1">
      <w:start w:val="5"/>
      <w:numFmt w:val="decimal"/>
      <w:lvlText w:val="%1.%2"/>
      <w:lvlJc w:val="left"/>
      <w:pPr>
        <w:ind w:left="705" w:hanging="52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78" w15:restartNumberingAfterBreak="0">
    <w:nsid w:val="5B3836A9"/>
    <w:multiLevelType w:val="hybridMultilevel"/>
    <w:tmpl w:val="620852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5B3B35E7"/>
    <w:multiLevelType w:val="hybridMultilevel"/>
    <w:tmpl w:val="C0181088"/>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0" w15:restartNumberingAfterBreak="0">
    <w:nsid w:val="5B836812"/>
    <w:multiLevelType w:val="hybridMultilevel"/>
    <w:tmpl w:val="AB6E4280"/>
    <w:styleLink w:val="Attach"/>
    <w:lvl w:ilvl="0" w:tplc="24448BEE">
      <w:start w:val="1"/>
      <w:numFmt w:val="lowerLetter"/>
      <w:lvlText w:val="%1)"/>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324" w:hanging="360"/>
      </w:pPr>
    </w:lvl>
    <w:lvl w:ilvl="2" w:tplc="6E4CFD7C" w:tentative="1">
      <w:start w:val="1"/>
      <w:numFmt w:val="lowerRoman"/>
      <w:lvlText w:val="%3."/>
      <w:lvlJc w:val="right"/>
      <w:pPr>
        <w:ind w:left="2044" w:hanging="180"/>
      </w:pPr>
    </w:lvl>
    <w:lvl w:ilvl="3" w:tplc="1DF217F0" w:tentative="1">
      <w:start w:val="1"/>
      <w:numFmt w:val="decimal"/>
      <w:lvlText w:val="%4."/>
      <w:lvlJc w:val="left"/>
      <w:pPr>
        <w:ind w:left="2764" w:hanging="360"/>
      </w:pPr>
    </w:lvl>
    <w:lvl w:ilvl="4" w:tplc="A24E2518" w:tentative="1">
      <w:start w:val="1"/>
      <w:numFmt w:val="lowerLetter"/>
      <w:lvlText w:val="%5."/>
      <w:lvlJc w:val="left"/>
      <w:pPr>
        <w:ind w:left="3484" w:hanging="360"/>
      </w:pPr>
    </w:lvl>
    <w:lvl w:ilvl="5" w:tplc="8590472A" w:tentative="1">
      <w:start w:val="1"/>
      <w:numFmt w:val="lowerRoman"/>
      <w:lvlText w:val="%6."/>
      <w:lvlJc w:val="right"/>
      <w:pPr>
        <w:ind w:left="4204" w:hanging="180"/>
      </w:pPr>
    </w:lvl>
    <w:lvl w:ilvl="6" w:tplc="760C34F2" w:tentative="1">
      <w:start w:val="1"/>
      <w:numFmt w:val="decimal"/>
      <w:lvlText w:val="%7."/>
      <w:lvlJc w:val="left"/>
      <w:pPr>
        <w:ind w:left="4924" w:hanging="360"/>
      </w:pPr>
    </w:lvl>
    <w:lvl w:ilvl="7" w:tplc="7EB8C5B2" w:tentative="1">
      <w:start w:val="1"/>
      <w:numFmt w:val="lowerLetter"/>
      <w:lvlText w:val="%8."/>
      <w:lvlJc w:val="left"/>
      <w:pPr>
        <w:ind w:left="5644" w:hanging="360"/>
      </w:pPr>
    </w:lvl>
    <w:lvl w:ilvl="8" w:tplc="F93AC29C" w:tentative="1">
      <w:start w:val="1"/>
      <w:numFmt w:val="lowerRoman"/>
      <w:lvlText w:val="%9."/>
      <w:lvlJc w:val="right"/>
      <w:pPr>
        <w:ind w:left="6364" w:hanging="180"/>
      </w:pPr>
    </w:lvl>
  </w:abstractNum>
  <w:abstractNum w:abstractNumId="81" w15:restartNumberingAfterBreak="0">
    <w:nsid w:val="5BE6426F"/>
    <w:multiLevelType w:val="hybridMultilevel"/>
    <w:tmpl w:val="CA70D696"/>
    <w:lvl w:ilvl="0" w:tplc="CA28D65A">
      <w:start w:val="1"/>
      <w:numFmt w:val="lowerLetter"/>
      <w:lvlText w:val="%1)"/>
      <w:lvlJc w:val="left"/>
      <w:pPr>
        <w:ind w:left="143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5C20045D"/>
    <w:multiLevelType w:val="hybridMultilevel"/>
    <w:tmpl w:val="010A55FC"/>
    <w:lvl w:ilvl="0" w:tplc="19A2BE50">
      <w:start w:val="1"/>
      <w:numFmt w:val="upperLetter"/>
      <w:lvlText w:val="%1)"/>
      <w:lvlJc w:val="left"/>
      <w:pPr>
        <w:ind w:left="1020" w:hanging="360"/>
      </w:pPr>
    </w:lvl>
    <w:lvl w:ilvl="1" w:tplc="8A86D7B2">
      <w:start w:val="1"/>
      <w:numFmt w:val="upperLetter"/>
      <w:lvlText w:val="%2)"/>
      <w:lvlJc w:val="left"/>
      <w:pPr>
        <w:ind w:left="1020" w:hanging="360"/>
      </w:pPr>
    </w:lvl>
    <w:lvl w:ilvl="2" w:tplc="41442820">
      <w:start w:val="1"/>
      <w:numFmt w:val="upperLetter"/>
      <w:lvlText w:val="%3)"/>
      <w:lvlJc w:val="left"/>
      <w:pPr>
        <w:ind w:left="1020" w:hanging="360"/>
      </w:pPr>
    </w:lvl>
    <w:lvl w:ilvl="3" w:tplc="D256B5FA">
      <w:start w:val="1"/>
      <w:numFmt w:val="upperLetter"/>
      <w:lvlText w:val="%4)"/>
      <w:lvlJc w:val="left"/>
      <w:pPr>
        <w:ind w:left="1020" w:hanging="360"/>
      </w:pPr>
    </w:lvl>
    <w:lvl w:ilvl="4" w:tplc="CC28CE7A">
      <w:start w:val="1"/>
      <w:numFmt w:val="upperLetter"/>
      <w:lvlText w:val="%5)"/>
      <w:lvlJc w:val="left"/>
      <w:pPr>
        <w:ind w:left="1020" w:hanging="360"/>
      </w:pPr>
    </w:lvl>
    <w:lvl w:ilvl="5" w:tplc="C3C2949E">
      <w:start w:val="1"/>
      <w:numFmt w:val="upperLetter"/>
      <w:lvlText w:val="%6)"/>
      <w:lvlJc w:val="left"/>
      <w:pPr>
        <w:ind w:left="1020" w:hanging="360"/>
      </w:pPr>
    </w:lvl>
    <w:lvl w:ilvl="6" w:tplc="033A4440">
      <w:start w:val="1"/>
      <w:numFmt w:val="upperLetter"/>
      <w:lvlText w:val="%7)"/>
      <w:lvlJc w:val="left"/>
      <w:pPr>
        <w:ind w:left="1020" w:hanging="360"/>
      </w:pPr>
    </w:lvl>
    <w:lvl w:ilvl="7" w:tplc="E14498F6">
      <w:start w:val="1"/>
      <w:numFmt w:val="upperLetter"/>
      <w:lvlText w:val="%8)"/>
      <w:lvlJc w:val="left"/>
      <w:pPr>
        <w:ind w:left="1020" w:hanging="360"/>
      </w:pPr>
    </w:lvl>
    <w:lvl w:ilvl="8" w:tplc="8CE25DCA">
      <w:start w:val="1"/>
      <w:numFmt w:val="upperLetter"/>
      <w:lvlText w:val="%9)"/>
      <w:lvlJc w:val="left"/>
      <w:pPr>
        <w:ind w:left="1020" w:hanging="360"/>
      </w:pPr>
    </w:lvl>
  </w:abstractNum>
  <w:abstractNum w:abstractNumId="83" w15:restartNumberingAfterBreak="0">
    <w:nsid w:val="5DF2D836"/>
    <w:multiLevelType w:val="hybridMultilevel"/>
    <w:tmpl w:val="9DD221E0"/>
    <w:lvl w:ilvl="0" w:tplc="DBBA2CBC">
      <w:start w:val="1"/>
      <w:numFmt w:val="lowerLetter"/>
      <w:lvlText w:val="%1."/>
      <w:lvlJc w:val="left"/>
      <w:pPr>
        <w:ind w:left="720" w:hanging="360"/>
      </w:pPr>
    </w:lvl>
    <w:lvl w:ilvl="1" w:tplc="8D92B90C">
      <w:start w:val="1"/>
      <w:numFmt w:val="lowerLetter"/>
      <w:lvlText w:val="%2."/>
      <w:lvlJc w:val="left"/>
      <w:pPr>
        <w:ind w:left="1440" w:hanging="360"/>
      </w:pPr>
    </w:lvl>
    <w:lvl w:ilvl="2" w:tplc="7FD0E058">
      <w:start w:val="1"/>
      <w:numFmt w:val="lowerRoman"/>
      <w:lvlText w:val="%3."/>
      <w:lvlJc w:val="right"/>
      <w:pPr>
        <w:ind w:left="2160" w:hanging="180"/>
      </w:pPr>
    </w:lvl>
    <w:lvl w:ilvl="3" w:tplc="1B0E5956">
      <w:start w:val="1"/>
      <w:numFmt w:val="decimal"/>
      <w:lvlText w:val="%4."/>
      <w:lvlJc w:val="left"/>
      <w:pPr>
        <w:ind w:left="2880" w:hanging="360"/>
      </w:pPr>
    </w:lvl>
    <w:lvl w:ilvl="4" w:tplc="A0A0ADE8">
      <w:start w:val="1"/>
      <w:numFmt w:val="lowerLetter"/>
      <w:lvlText w:val="%5."/>
      <w:lvlJc w:val="left"/>
      <w:pPr>
        <w:ind w:left="3600" w:hanging="360"/>
      </w:pPr>
    </w:lvl>
    <w:lvl w:ilvl="5" w:tplc="167AB1A2">
      <w:start w:val="1"/>
      <w:numFmt w:val="lowerRoman"/>
      <w:lvlText w:val="%6."/>
      <w:lvlJc w:val="right"/>
      <w:pPr>
        <w:ind w:left="4320" w:hanging="180"/>
      </w:pPr>
    </w:lvl>
    <w:lvl w:ilvl="6" w:tplc="257A199A">
      <w:start w:val="1"/>
      <w:numFmt w:val="decimal"/>
      <w:lvlText w:val="%7."/>
      <w:lvlJc w:val="left"/>
      <w:pPr>
        <w:ind w:left="5040" w:hanging="360"/>
      </w:pPr>
    </w:lvl>
    <w:lvl w:ilvl="7" w:tplc="AC0E0354">
      <w:start w:val="1"/>
      <w:numFmt w:val="lowerLetter"/>
      <w:lvlText w:val="%8."/>
      <w:lvlJc w:val="left"/>
      <w:pPr>
        <w:ind w:left="5760" w:hanging="360"/>
      </w:pPr>
    </w:lvl>
    <w:lvl w:ilvl="8" w:tplc="FDA07B10">
      <w:start w:val="1"/>
      <w:numFmt w:val="lowerRoman"/>
      <w:lvlText w:val="%9."/>
      <w:lvlJc w:val="right"/>
      <w:pPr>
        <w:ind w:left="6480" w:hanging="180"/>
      </w:pPr>
    </w:lvl>
  </w:abstractNum>
  <w:abstractNum w:abstractNumId="84" w15:restartNumberingAfterBreak="0">
    <w:nsid w:val="615300D6"/>
    <w:multiLevelType w:val="hybridMultilevel"/>
    <w:tmpl w:val="9B546A8A"/>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85" w15:restartNumberingAfterBreak="0">
    <w:nsid w:val="648D436E"/>
    <w:multiLevelType w:val="hybridMultilevel"/>
    <w:tmpl w:val="828A781A"/>
    <w:styleLink w:val="IUCNCategories"/>
    <w:lvl w:ilvl="0" w:tplc="701EA1C4">
      <w:start w:val="1"/>
      <w:numFmt w:val="lowerLetter"/>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6" w15:restartNumberingAfterBreak="0">
    <w:nsid w:val="664A7A4A"/>
    <w:multiLevelType w:val="hybridMultilevel"/>
    <w:tmpl w:val="78DE686E"/>
    <w:lvl w:ilvl="0" w:tplc="CD827D5A">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87" w15:restartNumberingAfterBreak="0">
    <w:nsid w:val="68AD0E13"/>
    <w:multiLevelType w:val="hybridMultilevel"/>
    <w:tmpl w:val="3C8652BE"/>
    <w:lvl w:ilvl="0" w:tplc="C73CD9BC">
      <w:start w:val="1"/>
      <w:numFmt w:val="lowerLetter"/>
      <w:lvlText w:val="%1)"/>
      <w:lvlJc w:val="left"/>
      <w:pPr>
        <w:ind w:left="1797"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8" w15:restartNumberingAfterBreak="0">
    <w:nsid w:val="69982F3B"/>
    <w:multiLevelType w:val="multilevel"/>
    <w:tmpl w:val="3C1A1D48"/>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8"/>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89" w15:restartNumberingAfterBreak="0">
    <w:nsid w:val="6A535024"/>
    <w:multiLevelType w:val="hybridMultilevel"/>
    <w:tmpl w:val="56A6AAF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6BDB7863"/>
    <w:multiLevelType w:val="multilevel"/>
    <w:tmpl w:val="069E28A0"/>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4.1"/>
      <w:lvlJc w:val="left"/>
      <w:pPr>
        <w:ind w:left="720" w:hanging="720"/>
      </w:pPr>
      <w:rPr>
        <w:rFonts w:hint="default"/>
      </w:rPr>
    </w:lvl>
    <w:lvl w:ilvl="3">
      <w:start w:val="1"/>
      <w:numFmt w:val="decimal"/>
      <w:lvlText w:val="4.4.1.%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6C9D7EED"/>
    <w:multiLevelType w:val="hybridMultilevel"/>
    <w:tmpl w:val="D2E661B8"/>
    <w:lvl w:ilvl="0" w:tplc="078495D0">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2" w15:restartNumberingAfterBreak="0">
    <w:nsid w:val="6EDD5A4A"/>
    <w:multiLevelType w:val="hybridMultilevel"/>
    <w:tmpl w:val="10A27B6E"/>
    <w:styleLink w:val="Style2"/>
    <w:lvl w:ilvl="0" w:tplc="0C090017">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3" w15:restartNumberingAfterBreak="0">
    <w:nsid w:val="6FF840C5"/>
    <w:multiLevelType w:val="hybridMultilevel"/>
    <w:tmpl w:val="A9FE2608"/>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4" w15:restartNumberingAfterBreak="0">
    <w:nsid w:val="700823EE"/>
    <w:multiLevelType w:val="hybridMultilevel"/>
    <w:tmpl w:val="16A0382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70D02DCA"/>
    <w:multiLevelType w:val="hybridMultilevel"/>
    <w:tmpl w:val="7A0CB4C0"/>
    <w:lvl w:ilvl="0" w:tplc="FBB02E82">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6" w15:restartNumberingAfterBreak="0">
    <w:nsid w:val="71E05E8F"/>
    <w:multiLevelType w:val="hybridMultilevel"/>
    <w:tmpl w:val="2974CD50"/>
    <w:lvl w:ilvl="0" w:tplc="FFFFFFFF">
      <w:start w:val="1"/>
      <w:numFmt w:val="lowerLetter"/>
      <w:lvlText w:val="%1)"/>
      <w:lvlJc w:val="left"/>
      <w:pPr>
        <w:ind w:left="1440" w:hanging="360"/>
      </w:pPr>
      <w:rPr>
        <w:rFonts w:hint="default"/>
      </w:rPr>
    </w:lvl>
    <w:lvl w:ilvl="1" w:tplc="0C09001B">
      <w:start w:val="1"/>
      <w:numFmt w:val="lowerRoman"/>
      <w:lvlText w:val="%2."/>
      <w:lvlJc w:val="righ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7" w15:restartNumberingAfterBreak="0">
    <w:nsid w:val="72100F08"/>
    <w:multiLevelType w:val="multilevel"/>
    <w:tmpl w:val="98B4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2876F7E"/>
    <w:multiLevelType w:val="multilevel"/>
    <w:tmpl w:val="F1B0B56A"/>
    <w:lvl w:ilvl="0">
      <w:start w:val="1"/>
      <w:numFmt w:val="decimal"/>
      <w:lvlText w:val="%1"/>
      <w:lvlJc w:val="left"/>
      <w:pPr>
        <w:ind w:left="405" w:hanging="405"/>
      </w:pPr>
      <w:rPr>
        <w:rFonts w:hint="default"/>
      </w:rPr>
    </w:lvl>
    <w:lvl w:ilvl="1">
      <w:start w:val="1"/>
      <w:numFmt w:val="decimal"/>
      <w:lvlText w:val="4.%2"/>
      <w:lvlJc w:val="left"/>
      <w:pPr>
        <w:ind w:left="360" w:hanging="360"/>
      </w:pPr>
      <w:rPr>
        <w:rFonts w:hint="default"/>
      </w:rPr>
    </w:lvl>
    <w:lvl w:ilvl="2">
      <w:start w:val="1"/>
      <w:numFmt w:val="decimal"/>
      <w:lvlText w:val="4.%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9" w15:restartNumberingAfterBreak="0">
    <w:nsid w:val="74B47A5A"/>
    <w:multiLevelType w:val="multilevel"/>
    <w:tmpl w:val="25C08D52"/>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3.7.%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0" w15:restartNumberingAfterBreak="0">
    <w:nsid w:val="762964D5"/>
    <w:multiLevelType w:val="hybridMultilevel"/>
    <w:tmpl w:val="A9FE2608"/>
    <w:styleLink w:val="ReserveTableBulletsList"/>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1" w15:restartNumberingAfterBreak="0">
    <w:nsid w:val="77570452"/>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2" w15:restartNumberingAfterBreak="0">
    <w:nsid w:val="77FA08E7"/>
    <w:multiLevelType w:val="multilevel"/>
    <w:tmpl w:val="57EA3F2E"/>
    <w:lvl w:ilvl="0">
      <w:start w:val="6"/>
      <w:numFmt w:val="decimal"/>
      <w:lvlText w:val="%1."/>
      <w:lvlJc w:val="left"/>
      <w:pPr>
        <w:ind w:left="720" w:hanging="360"/>
      </w:pPr>
      <w:rPr>
        <w:rFonts w:hint="default"/>
      </w:rPr>
    </w:lvl>
    <w:lvl w:ilvl="1">
      <w:start w:val="1"/>
      <w:numFmt w:val="decimal"/>
      <w:lvlText w:val="%1.%2"/>
      <w:lvlJc w:val="left"/>
      <w:pPr>
        <w:ind w:left="720" w:hanging="360"/>
      </w:pPr>
      <w:rPr>
        <w:rFonts w:hint="default"/>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3" w15:restartNumberingAfterBreak="0">
    <w:nsid w:val="77FF3F02"/>
    <w:multiLevelType w:val="hybridMultilevel"/>
    <w:tmpl w:val="CC76688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4" w15:restartNumberingAfterBreak="0">
    <w:nsid w:val="78855594"/>
    <w:multiLevelType w:val="hybridMultilevel"/>
    <w:tmpl w:val="D228D4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92A1C1B"/>
    <w:multiLevelType w:val="hybridMultilevel"/>
    <w:tmpl w:val="BC3CECF2"/>
    <w:styleLink w:val="CurrentList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9DB07C5"/>
    <w:multiLevelType w:val="hybridMultilevel"/>
    <w:tmpl w:val="76D8B7E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7" w15:restartNumberingAfterBreak="0">
    <w:nsid w:val="7A3C15B0"/>
    <w:multiLevelType w:val="multilevel"/>
    <w:tmpl w:val="92A65B0E"/>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08" w15:restartNumberingAfterBreak="0">
    <w:nsid w:val="7CFB49A0"/>
    <w:multiLevelType w:val="hybridMultilevel"/>
    <w:tmpl w:val="811EC56E"/>
    <w:lvl w:ilvl="0" w:tplc="A6C69ADC">
      <w:start w:val="1"/>
      <w:numFmt w:val="lowerLetter"/>
      <w:lvlText w:val="%1."/>
      <w:lvlJc w:val="left"/>
      <w:pPr>
        <w:ind w:left="720" w:hanging="360"/>
      </w:pPr>
    </w:lvl>
    <w:lvl w:ilvl="1" w:tplc="7C9284A4">
      <w:start w:val="1"/>
      <w:numFmt w:val="lowerLetter"/>
      <w:lvlText w:val="%2."/>
      <w:lvlJc w:val="left"/>
      <w:pPr>
        <w:ind w:left="1440" w:hanging="360"/>
      </w:pPr>
    </w:lvl>
    <w:lvl w:ilvl="2" w:tplc="03089D40">
      <w:start w:val="1"/>
      <w:numFmt w:val="lowerRoman"/>
      <w:lvlText w:val="%3."/>
      <w:lvlJc w:val="right"/>
      <w:pPr>
        <w:ind w:left="2160" w:hanging="180"/>
      </w:pPr>
    </w:lvl>
    <w:lvl w:ilvl="3" w:tplc="09B838AA">
      <w:start w:val="1"/>
      <w:numFmt w:val="decimal"/>
      <w:lvlText w:val="%4."/>
      <w:lvlJc w:val="left"/>
      <w:pPr>
        <w:ind w:left="2880" w:hanging="360"/>
      </w:pPr>
    </w:lvl>
    <w:lvl w:ilvl="4" w:tplc="26BC477A">
      <w:start w:val="1"/>
      <w:numFmt w:val="lowerLetter"/>
      <w:lvlText w:val="%5."/>
      <w:lvlJc w:val="left"/>
      <w:pPr>
        <w:ind w:left="3600" w:hanging="360"/>
      </w:pPr>
    </w:lvl>
    <w:lvl w:ilvl="5" w:tplc="A642A628">
      <w:start w:val="1"/>
      <w:numFmt w:val="lowerRoman"/>
      <w:lvlText w:val="%6."/>
      <w:lvlJc w:val="right"/>
      <w:pPr>
        <w:ind w:left="4320" w:hanging="180"/>
      </w:pPr>
    </w:lvl>
    <w:lvl w:ilvl="6" w:tplc="DFC2B5C2">
      <w:start w:val="1"/>
      <w:numFmt w:val="decimal"/>
      <w:lvlText w:val="%7."/>
      <w:lvlJc w:val="left"/>
      <w:pPr>
        <w:ind w:left="5040" w:hanging="360"/>
      </w:pPr>
    </w:lvl>
    <w:lvl w:ilvl="7" w:tplc="5EBCDA78">
      <w:start w:val="1"/>
      <w:numFmt w:val="lowerLetter"/>
      <w:lvlText w:val="%8."/>
      <w:lvlJc w:val="left"/>
      <w:pPr>
        <w:ind w:left="5760" w:hanging="360"/>
      </w:pPr>
    </w:lvl>
    <w:lvl w:ilvl="8" w:tplc="AA16BCCE">
      <w:start w:val="1"/>
      <w:numFmt w:val="lowerRoman"/>
      <w:lvlText w:val="%9."/>
      <w:lvlJc w:val="right"/>
      <w:pPr>
        <w:ind w:left="6480" w:hanging="180"/>
      </w:pPr>
    </w:lvl>
  </w:abstractNum>
  <w:abstractNum w:abstractNumId="109" w15:restartNumberingAfterBreak="0">
    <w:nsid w:val="7D8534B9"/>
    <w:multiLevelType w:val="hybridMultilevel"/>
    <w:tmpl w:val="D98C83F8"/>
    <w:lvl w:ilvl="0" w:tplc="6A0CD706">
      <w:start w:val="1"/>
      <w:numFmt w:val="upperLetter"/>
      <w:lvlText w:val="%1)"/>
      <w:lvlJc w:val="left"/>
      <w:pPr>
        <w:ind w:left="1020" w:hanging="360"/>
      </w:pPr>
    </w:lvl>
    <w:lvl w:ilvl="1" w:tplc="A28EA4DE">
      <w:start w:val="1"/>
      <w:numFmt w:val="upperLetter"/>
      <w:lvlText w:val="%2)"/>
      <w:lvlJc w:val="left"/>
      <w:pPr>
        <w:ind w:left="1020" w:hanging="360"/>
      </w:pPr>
    </w:lvl>
    <w:lvl w:ilvl="2" w:tplc="80B04B20">
      <w:start w:val="1"/>
      <w:numFmt w:val="upperLetter"/>
      <w:lvlText w:val="%3)"/>
      <w:lvlJc w:val="left"/>
      <w:pPr>
        <w:ind w:left="1020" w:hanging="360"/>
      </w:pPr>
    </w:lvl>
    <w:lvl w:ilvl="3" w:tplc="84124C9E">
      <w:start w:val="1"/>
      <w:numFmt w:val="upperLetter"/>
      <w:lvlText w:val="%4)"/>
      <w:lvlJc w:val="left"/>
      <w:pPr>
        <w:ind w:left="1020" w:hanging="360"/>
      </w:pPr>
    </w:lvl>
    <w:lvl w:ilvl="4" w:tplc="D6E47B72">
      <w:start w:val="1"/>
      <w:numFmt w:val="upperLetter"/>
      <w:lvlText w:val="%5)"/>
      <w:lvlJc w:val="left"/>
      <w:pPr>
        <w:ind w:left="1020" w:hanging="360"/>
      </w:pPr>
    </w:lvl>
    <w:lvl w:ilvl="5" w:tplc="67AEFAF4">
      <w:start w:val="1"/>
      <w:numFmt w:val="upperLetter"/>
      <w:lvlText w:val="%6)"/>
      <w:lvlJc w:val="left"/>
      <w:pPr>
        <w:ind w:left="1020" w:hanging="360"/>
      </w:pPr>
    </w:lvl>
    <w:lvl w:ilvl="6" w:tplc="F41EB78E">
      <w:start w:val="1"/>
      <w:numFmt w:val="upperLetter"/>
      <w:lvlText w:val="%7)"/>
      <w:lvlJc w:val="left"/>
      <w:pPr>
        <w:ind w:left="1020" w:hanging="360"/>
      </w:pPr>
    </w:lvl>
    <w:lvl w:ilvl="7" w:tplc="6B5C3002">
      <w:start w:val="1"/>
      <w:numFmt w:val="upperLetter"/>
      <w:lvlText w:val="%8)"/>
      <w:lvlJc w:val="left"/>
      <w:pPr>
        <w:ind w:left="1020" w:hanging="360"/>
      </w:pPr>
    </w:lvl>
    <w:lvl w:ilvl="8" w:tplc="359C1952">
      <w:start w:val="1"/>
      <w:numFmt w:val="upperLetter"/>
      <w:lvlText w:val="%9)"/>
      <w:lvlJc w:val="left"/>
      <w:pPr>
        <w:ind w:left="1020" w:hanging="360"/>
      </w:pPr>
    </w:lvl>
  </w:abstractNum>
  <w:abstractNum w:abstractNumId="110" w15:restartNumberingAfterBreak="0">
    <w:nsid w:val="7FC469A3"/>
    <w:multiLevelType w:val="hybridMultilevel"/>
    <w:tmpl w:val="570E2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97852904">
    <w:abstractNumId w:val="38"/>
  </w:num>
  <w:num w:numId="2" w16cid:durableId="297153473">
    <w:abstractNumId w:val="64"/>
  </w:num>
  <w:num w:numId="3" w16cid:durableId="375398758">
    <w:abstractNumId w:val="10"/>
    <w:lvlOverride w:ilvl="0">
      <w:startOverride w:val="2"/>
    </w:lvlOverride>
    <w:lvlOverride w:ilvl="1">
      <w:startOverride w:val="1"/>
    </w:lvlOverride>
  </w:num>
  <w:num w:numId="4" w16cid:durableId="1282417890">
    <w:abstractNumId w:val="8"/>
  </w:num>
  <w:num w:numId="5" w16cid:durableId="1651908124">
    <w:abstractNumId w:val="59"/>
  </w:num>
  <w:num w:numId="6" w16cid:durableId="200871438">
    <w:abstractNumId w:val="66"/>
    <w:lvlOverride w:ilvl="0">
      <w:startOverride w:val="1"/>
    </w:lvlOverride>
    <w:lvlOverride w:ilvl="1"/>
    <w:lvlOverride w:ilvl="2"/>
    <w:lvlOverride w:ilvl="3"/>
    <w:lvlOverride w:ilvl="4"/>
    <w:lvlOverride w:ilvl="5"/>
    <w:lvlOverride w:ilvl="6"/>
    <w:lvlOverride w:ilvl="7"/>
    <w:lvlOverride w:ilvl="8"/>
  </w:num>
  <w:num w:numId="7" w16cid:durableId="340011397">
    <w:abstractNumId w:val="0"/>
  </w:num>
  <w:num w:numId="8" w16cid:durableId="9141168">
    <w:abstractNumId w:val="80"/>
  </w:num>
  <w:num w:numId="9" w16cid:durableId="809401793">
    <w:abstractNumId w:val="47"/>
  </w:num>
  <w:num w:numId="10" w16cid:durableId="435249368">
    <w:abstractNumId w:val="85"/>
  </w:num>
  <w:num w:numId="11" w16cid:durableId="234358821">
    <w:abstractNumId w:val="100"/>
  </w:num>
  <w:num w:numId="12" w16cid:durableId="1594242497">
    <w:abstractNumId w:val="92"/>
  </w:num>
  <w:num w:numId="13" w16cid:durableId="1692223474">
    <w:abstractNumId w:val="58"/>
  </w:num>
  <w:num w:numId="14" w16cid:durableId="1665236548">
    <w:abstractNumId w:val="52"/>
  </w:num>
  <w:num w:numId="15" w16cid:durableId="1091466226">
    <w:abstractNumId w:val="52"/>
    <w:lvlOverride w:ilvl="0">
      <w:startOverride w:val="1"/>
    </w:lvlOverride>
  </w:num>
  <w:num w:numId="16" w16cid:durableId="1765375769">
    <w:abstractNumId w:val="57"/>
    <w:lvlOverride w:ilvl="0">
      <w:startOverride w:val="1"/>
    </w:lvlOverride>
  </w:num>
  <w:num w:numId="17" w16cid:durableId="634868597">
    <w:abstractNumId w:val="3"/>
  </w:num>
  <w:num w:numId="18" w16cid:durableId="565842937">
    <w:abstractNumId w:val="21"/>
  </w:num>
  <w:num w:numId="19" w16cid:durableId="1602302162">
    <w:abstractNumId w:val="48"/>
  </w:num>
  <w:num w:numId="20" w16cid:durableId="540482463">
    <w:abstractNumId w:val="86"/>
  </w:num>
  <w:num w:numId="21" w16cid:durableId="1266571668">
    <w:abstractNumId w:val="93"/>
  </w:num>
  <w:num w:numId="22" w16cid:durableId="1724982770">
    <w:abstractNumId w:val="79"/>
  </w:num>
  <w:num w:numId="23" w16cid:durableId="542787197">
    <w:abstractNumId w:val="95"/>
  </w:num>
  <w:num w:numId="24" w16cid:durableId="443766042">
    <w:abstractNumId w:val="33"/>
  </w:num>
  <w:num w:numId="25" w16cid:durableId="1723402571">
    <w:abstractNumId w:val="53"/>
  </w:num>
  <w:num w:numId="26" w16cid:durableId="1115098816">
    <w:abstractNumId w:val="24"/>
  </w:num>
  <w:num w:numId="27" w16cid:durableId="1823934287">
    <w:abstractNumId w:val="54"/>
  </w:num>
  <w:num w:numId="28" w16cid:durableId="1254315950">
    <w:abstractNumId w:val="91"/>
  </w:num>
  <w:num w:numId="29" w16cid:durableId="1345205426">
    <w:abstractNumId w:val="26"/>
  </w:num>
  <w:num w:numId="30" w16cid:durableId="2095466967">
    <w:abstractNumId w:val="98"/>
  </w:num>
  <w:num w:numId="31" w16cid:durableId="111828170">
    <w:abstractNumId w:val="9"/>
  </w:num>
  <w:num w:numId="32" w16cid:durableId="811170880">
    <w:abstractNumId w:val="90"/>
  </w:num>
  <w:num w:numId="33" w16cid:durableId="860360068">
    <w:abstractNumId w:val="56"/>
  </w:num>
  <w:num w:numId="34" w16cid:durableId="1877741288">
    <w:abstractNumId w:val="110"/>
  </w:num>
  <w:num w:numId="35" w16cid:durableId="62602672">
    <w:abstractNumId w:val="78"/>
  </w:num>
  <w:num w:numId="36" w16cid:durableId="1293637869">
    <w:abstractNumId w:val="74"/>
  </w:num>
  <w:num w:numId="37" w16cid:durableId="2075346000">
    <w:abstractNumId w:val="105"/>
  </w:num>
  <w:num w:numId="38" w16cid:durableId="262811214">
    <w:abstractNumId w:val="2"/>
  </w:num>
  <w:num w:numId="39" w16cid:durableId="1197352036">
    <w:abstractNumId w:val="41"/>
  </w:num>
  <w:num w:numId="40" w16cid:durableId="1623802754">
    <w:abstractNumId w:val="37"/>
  </w:num>
  <w:num w:numId="41" w16cid:durableId="1710915564">
    <w:abstractNumId w:val="88"/>
  </w:num>
  <w:num w:numId="42" w16cid:durableId="2060125946">
    <w:abstractNumId w:val="40"/>
  </w:num>
  <w:num w:numId="43" w16cid:durableId="1558122522">
    <w:abstractNumId w:val="87"/>
  </w:num>
  <w:num w:numId="44" w16cid:durableId="887953764">
    <w:abstractNumId w:val="49"/>
  </w:num>
  <w:num w:numId="45" w16cid:durableId="591933285">
    <w:abstractNumId w:val="99"/>
  </w:num>
  <w:num w:numId="46" w16cid:durableId="261300224">
    <w:abstractNumId w:val="60"/>
  </w:num>
  <w:num w:numId="47" w16cid:durableId="969289598">
    <w:abstractNumId w:val="43"/>
  </w:num>
  <w:num w:numId="48" w16cid:durableId="758603889">
    <w:abstractNumId w:val="5"/>
  </w:num>
  <w:num w:numId="49" w16cid:durableId="2063093179">
    <w:abstractNumId w:val="70"/>
  </w:num>
  <w:num w:numId="50" w16cid:durableId="701712793">
    <w:abstractNumId w:val="32"/>
  </w:num>
  <w:num w:numId="51" w16cid:durableId="133178762">
    <w:abstractNumId w:val="81"/>
  </w:num>
  <w:num w:numId="52" w16cid:durableId="708530805">
    <w:abstractNumId w:val="15"/>
  </w:num>
  <w:num w:numId="53" w16cid:durableId="693926334">
    <w:abstractNumId w:val="61"/>
  </w:num>
  <w:num w:numId="54" w16cid:durableId="934632050">
    <w:abstractNumId w:val="1"/>
  </w:num>
  <w:num w:numId="55" w16cid:durableId="792793435">
    <w:abstractNumId w:val="75"/>
  </w:num>
  <w:num w:numId="56" w16cid:durableId="1186627215">
    <w:abstractNumId w:val="14"/>
  </w:num>
  <w:num w:numId="57" w16cid:durableId="1637682523">
    <w:abstractNumId w:val="6"/>
  </w:num>
  <w:num w:numId="58" w16cid:durableId="469439135">
    <w:abstractNumId w:val="94"/>
  </w:num>
  <w:num w:numId="59" w16cid:durableId="192689302">
    <w:abstractNumId w:val="22"/>
  </w:num>
  <w:num w:numId="60" w16cid:durableId="17243015">
    <w:abstractNumId w:val="34"/>
  </w:num>
  <w:num w:numId="61" w16cid:durableId="2007394979">
    <w:abstractNumId w:val="25"/>
  </w:num>
  <w:num w:numId="62" w16cid:durableId="1181354742">
    <w:abstractNumId w:val="62"/>
  </w:num>
  <w:num w:numId="63" w16cid:durableId="1058436886">
    <w:abstractNumId w:val="68"/>
  </w:num>
  <w:num w:numId="64" w16cid:durableId="1737508686">
    <w:abstractNumId w:val="103"/>
  </w:num>
  <w:num w:numId="65" w16cid:durableId="1522933173">
    <w:abstractNumId w:val="96"/>
  </w:num>
  <w:num w:numId="66" w16cid:durableId="1159921751">
    <w:abstractNumId w:val="42"/>
  </w:num>
  <w:num w:numId="67" w16cid:durableId="1264996670">
    <w:abstractNumId w:val="27"/>
  </w:num>
  <w:num w:numId="68" w16cid:durableId="1287391047">
    <w:abstractNumId w:val="84"/>
  </w:num>
  <w:num w:numId="69" w16cid:durableId="1293906585">
    <w:abstractNumId w:val="69"/>
  </w:num>
  <w:num w:numId="70" w16cid:durableId="1728458910">
    <w:abstractNumId w:val="101"/>
  </w:num>
  <w:num w:numId="71" w16cid:durableId="686249058">
    <w:abstractNumId w:val="71"/>
  </w:num>
  <w:num w:numId="72" w16cid:durableId="927931998">
    <w:abstractNumId w:val="55"/>
  </w:num>
  <w:num w:numId="73" w16cid:durableId="1292664155">
    <w:abstractNumId w:val="72"/>
  </w:num>
  <w:num w:numId="74" w16cid:durableId="375932158">
    <w:abstractNumId w:val="97"/>
  </w:num>
  <w:num w:numId="75" w16cid:durableId="708989313">
    <w:abstractNumId w:val="18"/>
  </w:num>
  <w:num w:numId="76" w16cid:durableId="879123298">
    <w:abstractNumId w:val="13"/>
  </w:num>
  <w:num w:numId="77" w16cid:durableId="2054961588">
    <w:abstractNumId w:val="77"/>
  </w:num>
  <w:num w:numId="78" w16cid:durableId="327950120">
    <w:abstractNumId w:val="106"/>
  </w:num>
  <w:num w:numId="79" w16cid:durableId="1600404125">
    <w:abstractNumId w:val="63"/>
  </w:num>
  <w:num w:numId="80" w16cid:durableId="923683778">
    <w:abstractNumId w:val="31"/>
  </w:num>
  <w:num w:numId="81" w16cid:durableId="493883632">
    <w:abstractNumId w:val="83"/>
  </w:num>
  <w:num w:numId="82" w16cid:durableId="1903832122">
    <w:abstractNumId w:val="36"/>
  </w:num>
  <w:num w:numId="83" w16cid:durableId="2085377117">
    <w:abstractNumId w:val="44"/>
  </w:num>
  <w:num w:numId="84" w16cid:durableId="1132141065">
    <w:abstractNumId w:val="51"/>
  </w:num>
  <w:num w:numId="85" w16cid:durableId="907421578">
    <w:abstractNumId w:val="12"/>
  </w:num>
  <w:num w:numId="86" w16cid:durableId="1468476196">
    <w:abstractNumId w:val="17"/>
  </w:num>
  <w:num w:numId="87" w16cid:durableId="636885432">
    <w:abstractNumId w:val="29"/>
  </w:num>
  <w:num w:numId="88" w16cid:durableId="596989149">
    <w:abstractNumId w:val="19"/>
  </w:num>
  <w:num w:numId="89" w16cid:durableId="563762258">
    <w:abstractNumId w:val="11"/>
  </w:num>
  <w:num w:numId="90" w16cid:durableId="1168709035">
    <w:abstractNumId w:val="28"/>
  </w:num>
  <w:num w:numId="91" w16cid:durableId="1820538147">
    <w:abstractNumId w:val="89"/>
  </w:num>
  <w:num w:numId="92" w16cid:durableId="1928995749">
    <w:abstractNumId w:val="39"/>
  </w:num>
  <w:num w:numId="93" w16cid:durableId="556359529">
    <w:abstractNumId w:val="7"/>
  </w:num>
  <w:num w:numId="94" w16cid:durableId="999307001">
    <w:abstractNumId w:val="76"/>
  </w:num>
  <w:num w:numId="95" w16cid:durableId="250353727">
    <w:abstractNumId w:val="50"/>
  </w:num>
  <w:num w:numId="96" w16cid:durableId="1016689824">
    <w:abstractNumId w:val="104"/>
  </w:num>
  <w:num w:numId="97" w16cid:durableId="1019352857">
    <w:abstractNumId w:val="35"/>
  </w:num>
  <w:num w:numId="98" w16cid:durableId="1822579226">
    <w:abstractNumId w:val="30"/>
  </w:num>
  <w:num w:numId="99" w16cid:durableId="1583644533">
    <w:abstractNumId w:val="41"/>
  </w:num>
  <w:num w:numId="100" w16cid:durableId="836069938">
    <w:abstractNumId w:val="41"/>
  </w:num>
  <w:num w:numId="101" w16cid:durableId="1830099974">
    <w:abstractNumId w:val="41"/>
  </w:num>
  <w:num w:numId="102" w16cid:durableId="247621893">
    <w:abstractNumId w:val="4"/>
  </w:num>
  <w:num w:numId="103" w16cid:durableId="883952246">
    <w:abstractNumId w:val="107"/>
  </w:num>
  <w:num w:numId="104" w16cid:durableId="927082265">
    <w:abstractNumId w:val="41"/>
  </w:num>
  <w:num w:numId="105" w16cid:durableId="1966886241">
    <w:abstractNumId w:val="10"/>
    <w:lvlOverride w:ilvl="0">
      <w:startOverride w:val="2"/>
    </w:lvlOverride>
    <w:lvlOverride w:ilvl="1">
      <w:startOverride w:val="1"/>
    </w:lvlOverride>
  </w:num>
  <w:num w:numId="106" w16cid:durableId="1542278533">
    <w:abstractNumId w:val="108"/>
  </w:num>
  <w:num w:numId="107" w16cid:durableId="525145944">
    <w:abstractNumId w:val="65"/>
  </w:num>
  <w:num w:numId="108" w16cid:durableId="707527091">
    <w:abstractNumId w:val="23"/>
  </w:num>
  <w:num w:numId="109" w16cid:durableId="2034262640">
    <w:abstractNumId w:val="67"/>
  </w:num>
  <w:num w:numId="110" w16cid:durableId="537090046">
    <w:abstractNumId w:val="102"/>
  </w:num>
  <w:num w:numId="111" w16cid:durableId="1263412284">
    <w:abstractNumId w:val="20"/>
  </w:num>
  <w:num w:numId="112" w16cid:durableId="2079204250">
    <w:abstractNumId w:val="73"/>
  </w:num>
  <w:num w:numId="113" w16cid:durableId="1461537458">
    <w:abstractNumId w:val="109"/>
  </w:num>
  <w:num w:numId="114" w16cid:durableId="824708636">
    <w:abstractNumId w:val="82"/>
  </w:num>
  <w:num w:numId="115" w16cid:durableId="933439512">
    <w:abstractNumId w:val="16"/>
  </w:num>
  <w:num w:numId="116" w16cid:durableId="385449735">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889761212">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489564200">
    <w:abstractNumId w:val="46"/>
  </w:num>
  <w:num w:numId="119" w16cid:durableId="1303654434">
    <w:abstractNumId w:val="45"/>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20"/>
  <w:characterSpacingControl w:val="doNotCompress"/>
  <w:hdrShapeDefaults>
    <o:shapedefaults v:ext="edit" spidmax="2050">
      <o:colormru v:ext="edit" colors="#09668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BC2"/>
    <w:rsid w:val="00000312"/>
    <w:rsid w:val="000004A3"/>
    <w:rsid w:val="000006AC"/>
    <w:rsid w:val="000008BA"/>
    <w:rsid w:val="00000B13"/>
    <w:rsid w:val="00000B37"/>
    <w:rsid w:val="00000D68"/>
    <w:rsid w:val="00000DDB"/>
    <w:rsid w:val="00000EB5"/>
    <w:rsid w:val="000010A6"/>
    <w:rsid w:val="000010BF"/>
    <w:rsid w:val="0000111D"/>
    <w:rsid w:val="00001224"/>
    <w:rsid w:val="000015F9"/>
    <w:rsid w:val="000016B5"/>
    <w:rsid w:val="000016B9"/>
    <w:rsid w:val="00001868"/>
    <w:rsid w:val="0000199C"/>
    <w:rsid w:val="000019DE"/>
    <w:rsid w:val="000019F2"/>
    <w:rsid w:val="00001A5A"/>
    <w:rsid w:val="00002205"/>
    <w:rsid w:val="000022D7"/>
    <w:rsid w:val="00002515"/>
    <w:rsid w:val="00002608"/>
    <w:rsid w:val="0000273B"/>
    <w:rsid w:val="000028A3"/>
    <w:rsid w:val="000028C5"/>
    <w:rsid w:val="00002C80"/>
    <w:rsid w:val="00002CE0"/>
    <w:rsid w:val="00002E58"/>
    <w:rsid w:val="00002ECE"/>
    <w:rsid w:val="00003050"/>
    <w:rsid w:val="00003101"/>
    <w:rsid w:val="00003188"/>
    <w:rsid w:val="00003190"/>
    <w:rsid w:val="00003259"/>
    <w:rsid w:val="0000325E"/>
    <w:rsid w:val="00003375"/>
    <w:rsid w:val="000033FA"/>
    <w:rsid w:val="000036D3"/>
    <w:rsid w:val="00003A39"/>
    <w:rsid w:val="00003B3A"/>
    <w:rsid w:val="00003BED"/>
    <w:rsid w:val="00003C53"/>
    <w:rsid w:val="00003CC2"/>
    <w:rsid w:val="00003D17"/>
    <w:rsid w:val="00003E31"/>
    <w:rsid w:val="00003E43"/>
    <w:rsid w:val="00003F97"/>
    <w:rsid w:val="00004097"/>
    <w:rsid w:val="0000443D"/>
    <w:rsid w:val="000044B6"/>
    <w:rsid w:val="0000487E"/>
    <w:rsid w:val="00004931"/>
    <w:rsid w:val="00004966"/>
    <w:rsid w:val="00004981"/>
    <w:rsid w:val="00004995"/>
    <w:rsid w:val="000049B2"/>
    <w:rsid w:val="000049C0"/>
    <w:rsid w:val="00004B43"/>
    <w:rsid w:val="00004D2E"/>
    <w:rsid w:val="0000503E"/>
    <w:rsid w:val="000050B9"/>
    <w:rsid w:val="00005344"/>
    <w:rsid w:val="000055EC"/>
    <w:rsid w:val="000058AA"/>
    <w:rsid w:val="00005B20"/>
    <w:rsid w:val="00005D20"/>
    <w:rsid w:val="00005ED7"/>
    <w:rsid w:val="00005F7E"/>
    <w:rsid w:val="00005F83"/>
    <w:rsid w:val="00006146"/>
    <w:rsid w:val="00006180"/>
    <w:rsid w:val="0000627A"/>
    <w:rsid w:val="00006287"/>
    <w:rsid w:val="000062CC"/>
    <w:rsid w:val="00006334"/>
    <w:rsid w:val="000065A2"/>
    <w:rsid w:val="00006620"/>
    <w:rsid w:val="00006914"/>
    <w:rsid w:val="00006A86"/>
    <w:rsid w:val="00006F33"/>
    <w:rsid w:val="00007157"/>
    <w:rsid w:val="000071A6"/>
    <w:rsid w:val="000072EA"/>
    <w:rsid w:val="00007349"/>
    <w:rsid w:val="0000737C"/>
    <w:rsid w:val="00007435"/>
    <w:rsid w:val="00007538"/>
    <w:rsid w:val="000078EE"/>
    <w:rsid w:val="00007904"/>
    <w:rsid w:val="00007AB9"/>
    <w:rsid w:val="00007AC2"/>
    <w:rsid w:val="00007B4C"/>
    <w:rsid w:val="00007DEE"/>
    <w:rsid w:val="00010060"/>
    <w:rsid w:val="0001009D"/>
    <w:rsid w:val="00010109"/>
    <w:rsid w:val="0001010F"/>
    <w:rsid w:val="000101D3"/>
    <w:rsid w:val="00010319"/>
    <w:rsid w:val="0001038F"/>
    <w:rsid w:val="000104E4"/>
    <w:rsid w:val="00010660"/>
    <w:rsid w:val="0001067E"/>
    <w:rsid w:val="000106C0"/>
    <w:rsid w:val="0001094B"/>
    <w:rsid w:val="000109E5"/>
    <w:rsid w:val="00010BFB"/>
    <w:rsid w:val="00010C0F"/>
    <w:rsid w:val="00011050"/>
    <w:rsid w:val="00011081"/>
    <w:rsid w:val="000110E5"/>
    <w:rsid w:val="00011168"/>
    <w:rsid w:val="00011335"/>
    <w:rsid w:val="00011342"/>
    <w:rsid w:val="00011457"/>
    <w:rsid w:val="00011612"/>
    <w:rsid w:val="00011658"/>
    <w:rsid w:val="000116AA"/>
    <w:rsid w:val="000116EC"/>
    <w:rsid w:val="000116F0"/>
    <w:rsid w:val="00011911"/>
    <w:rsid w:val="000119F3"/>
    <w:rsid w:val="00011A35"/>
    <w:rsid w:val="00011B8A"/>
    <w:rsid w:val="00011BFD"/>
    <w:rsid w:val="00011C39"/>
    <w:rsid w:val="00011D11"/>
    <w:rsid w:val="00011E66"/>
    <w:rsid w:val="00012149"/>
    <w:rsid w:val="0001224F"/>
    <w:rsid w:val="00012296"/>
    <w:rsid w:val="0001250E"/>
    <w:rsid w:val="0001255C"/>
    <w:rsid w:val="0001257C"/>
    <w:rsid w:val="000128DA"/>
    <w:rsid w:val="000128E1"/>
    <w:rsid w:val="00012993"/>
    <w:rsid w:val="000129CA"/>
    <w:rsid w:val="00012B31"/>
    <w:rsid w:val="00012C34"/>
    <w:rsid w:val="00012E5C"/>
    <w:rsid w:val="00012E5D"/>
    <w:rsid w:val="000130B1"/>
    <w:rsid w:val="000133A8"/>
    <w:rsid w:val="00013440"/>
    <w:rsid w:val="0001346D"/>
    <w:rsid w:val="000134FC"/>
    <w:rsid w:val="00013593"/>
    <w:rsid w:val="000135C6"/>
    <w:rsid w:val="00013610"/>
    <w:rsid w:val="0001386E"/>
    <w:rsid w:val="0001392F"/>
    <w:rsid w:val="00013BB0"/>
    <w:rsid w:val="00013E11"/>
    <w:rsid w:val="0001417F"/>
    <w:rsid w:val="000141CB"/>
    <w:rsid w:val="0001430A"/>
    <w:rsid w:val="0001437B"/>
    <w:rsid w:val="00014575"/>
    <w:rsid w:val="000146FD"/>
    <w:rsid w:val="000147D6"/>
    <w:rsid w:val="000148C3"/>
    <w:rsid w:val="00014A70"/>
    <w:rsid w:val="00014B64"/>
    <w:rsid w:val="00014C34"/>
    <w:rsid w:val="00014C72"/>
    <w:rsid w:val="00014EAE"/>
    <w:rsid w:val="00014FAA"/>
    <w:rsid w:val="000151AA"/>
    <w:rsid w:val="00015461"/>
    <w:rsid w:val="000155C4"/>
    <w:rsid w:val="000156DF"/>
    <w:rsid w:val="00015944"/>
    <w:rsid w:val="00015990"/>
    <w:rsid w:val="00015BF8"/>
    <w:rsid w:val="00015C12"/>
    <w:rsid w:val="00015DA5"/>
    <w:rsid w:val="000160D5"/>
    <w:rsid w:val="00016393"/>
    <w:rsid w:val="00016420"/>
    <w:rsid w:val="0001647E"/>
    <w:rsid w:val="000164A7"/>
    <w:rsid w:val="000167C5"/>
    <w:rsid w:val="00016969"/>
    <w:rsid w:val="00016A1A"/>
    <w:rsid w:val="00016DF7"/>
    <w:rsid w:val="00016E09"/>
    <w:rsid w:val="00016E38"/>
    <w:rsid w:val="00016E45"/>
    <w:rsid w:val="00016FE6"/>
    <w:rsid w:val="0001700E"/>
    <w:rsid w:val="00017082"/>
    <w:rsid w:val="0001711F"/>
    <w:rsid w:val="00017145"/>
    <w:rsid w:val="000171A2"/>
    <w:rsid w:val="000171D4"/>
    <w:rsid w:val="000173EB"/>
    <w:rsid w:val="000175B8"/>
    <w:rsid w:val="000176AF"/>
    <w:rsid w:val="000176DB"/>
    <w:rsid w:val="00017871"/>
    <w:rsid w:val="00017895"/>
    <w:rsid w:val="00017C66"/>
    <w:rsid w:val="00017C68"/>
    <w:rsid w:val="00017DE7"/>
    <w:rsid w:val="00020157"/>
    <w:rsid w:val="000203DF"/>
    <w:rsid w:val="000204B5"/>
    <w:rsid w:val="00020652"/>
    <w:rsid w:val="00020695"/>
    <w:rsid w:val="00020714"/>
    <w:rsid w:val="00020777"/>
    <w:rsid w:val="00020D0F"/>
    <w:rsid w:val="00020D25"/>
    <w:rsid w:val="00020D6C"/>
    <w:rsid w:val="00020F75"/>
    <w:rsid w:val="000210E4"/>
    <w:rsid w:val="0002114A"/>
    <w:rsid w:val="00021293"/>
    <w:rsid w:val="0002136D"/>
    <w:rsid w:val="000213A5"/>
    <w:rsid w:val="0002145E"/>
    <w:rsid w:val="000214B5"/>
    <w:rsid w:val="00021572"/>
    <w:rsid w:val="000216AA"/>
    <w:rsid w:val="000217D2"/>
    <w:rsid w:val="000217ED"/>
    <w:rsid w:val="0002181E"/>
    <w:rsid w:val="00021850"/>
    <w:rsid w:val="0002189C"/>
    <w:rsid w:val="00021925"/>
    <w:rsid w:val="00021A98"/>
    <w:rsid w:val="00021AA1"/>
    <w:rsid w:val="00021AA9"/>
    <w:rsid w:val="00021DD2"/>
    <w:rsid w:val="000221B7"/>
    <w:rsid w:val="000222F5"/>
    <w:rsid w:val="000222FC"/>
    <w:rsid w:val="00022397"/>
    <w:rsid w:val="00022830"/>
    <w:rsid w:val="0002285B"/>
    <w:rsid w:val="00022869"/>
    <w:rsid w:val="00022971"/>
    <w:rsid w:val="00022AC2"/>
    <w:rsid w:val="00022C78"/>
    <w:rsid w:val="00022DE3"/>
    <w:rsid w:val="00022F85"/>
    <w:rsid w:val="00023080"/>
    <w:rsid w:val="000231D5"/>
    <w:rsid w:val="000231F9"/>
    <w:rsid w:val="00023239"/>
    <w:rsid w:val="00023302"/>
    <w:rsid w:val="00023493"/>
    <w:rsid w:val="0002353F"/>
    <w:rsid w:val="00023778"/>
    <w:rsid w:val="000239DE"/>
    <w:rsid w:val="00023B6C"/>
    <w:rsid w:val="00023D93"/>
    <w:rsid w:val="00023E0B"/>
    <w:rsid w:val="00023EC7"/>
    <w:rsid w:val="00023F89"/>
    <w:rsid w:val="00023FFB"/>
    <w:rsid w:val="00024066"/>
    <w:rsid w:val="000240E8"/>
    <w:rsid w:val="000242E5"/>
    <w:rsid w:val="000246A5"/>
    <w:rsid w:val="000249BA"/>
    <w:rsid w:val="000249C5"/>
    <w:rsid w:val="000249E9"/>
    <w:rsid w:val="00024A5C"/>
    <w:rsid w:val="00024A87"/>
    <w:rsid w:val="00024BB3"/>
    <w:rsid w:val="00024C0C"/>
    <w:rsid w:val="0002506A"/>
    <w:rsid w:val="0002510F"/>
    <w:rsid w:val="00025294"/>
    <w:rsid w:val="00025312"/>
    <w:rsid w:val="000255CC"/>
    <w:rsid w:val="00025644"/>
    <w:rsid w:val="000256C0"/>
    <w:rsid w:val="00025A09"/>
    <w:rsid w:val="00025DF7"/>
    <w:rsid w:val="00025EA6"/>
    <w:rsid w:val="00025ED4"/>
    <w:rsid w:val="00026107"/>
    <w:rsid w:val="00026176"/>
    <w:rsid w:val="000262BA"/>
    <w:rsid w:val="0002636A"/>
    <w:rsid w:val="0002658F"/>
    <w:rsid w:val="00026609"/>
    <w:rsid w:val="0002660A"/>
    <w:rsid w:val="00026664"/>
    <w:rsid w:val="00026A0D"/>
    <w:rsid w:val="00026A18"/>
    <w:rsid w:val="00026B0B"/>
    <w:rsid w:val="00026D57"/>
    <w:rsid w:val="00026DA8"/>
    <w:rsid w:val="00026DE7"/>
    <w:rsid w:val="00026E4C"/>
    <w:rsid w:val="0002789C"/>
    <w:rsid w:val="00027907"/>
    <w:rsid w:val="00027C2A"/>
    <w:rsid w:val="00027C48"/>
    <w:rsid w:val="00027CA1"/>
    <w:rsid w:val="00027CA8"/>
    <w:rsid w:val="00027E5E"/>
    <w:rsid w:val="00027E7C"/>
    <w:rsid w:val="00027ECD"/>
    <w:rsid w:val="00027FA2"/>
    <w:rsid w:val="0003004F"/>
    <w:rsid w:val="000301F8"/>
    <w:rsid w:val="0003027A"/>
    <w:rsid w:val="000302A9"/>
    <w:rsid w:val="000305B5"/>
    <w:rsid w:val="000307D5"/>
    <w:rsid w:val="000309B2"/>
    <w:rsid w:val="00030BBA"/>
    <w:rsid w:val="00030C53"/>
    <w:rsid w:val="00030DF6"/>
    <w:rsid w:val="00030E55"/>
    <w:rsid w:val="00031582"/>
    <w:rsid w:val="0003167C"/>
    <w:rsid w:val="00031741"/>
    <w:rsid w:val="00031770"/>
    <w:rsid w:val="0003195B"/>
    <w:rsid w:val="00031984"/>
    <w:rsid w:val="000319CE"/>
    <w:rsid w:val="00031A40"/>
    <w:rsid w:val="00031A4E"/>
    <w:rsid w:val="00031B93"/>
    <w:rsid w:val="00031BC2"/>
    <w:rsid w:val="00031C89"/>
    <w:rsid w:val="00031D73"/>
    <w:rsid w:val="00031E68"/>
    <w:rsid w:val="00031F00"/>
    <w:rsid w:val="0003232F"/>
    <w:rsid w:val="0003246C"/>
    <w:rsid w:val="000324A3"/>
    <w:rsid w:val="000327B5"/>
    <w:rsid w:val="00032A0F"/>
    <w:rsid w:val="00032DAE"/>
    <w:rsid w:val="00032DE6"/>
    <w:rsid w:val="0003308B"/>
    <w:rsid w:val="000330E4"/>
    <w:rsid w:val="000330EB"/>
    <w:rsid w:val="0003325B"/>
    <w:rsid w:val="000335BB"/>
    <w:rsid w:val="000335FD"/>
    <w:rsid w:val="0003372B"/>
    <w:rsid w:val="0003378D"/>
    <w:rsid w:val="0003383A"/>
    <w:rsid w:val="000338B3"/>
    <w:rsid w:val="000338D2"/>
    <w:rsid w:val="00033BB3"/>
    <w:rsid w:val="00033C0A"/>
    <w:rsid w:val="00033D13"/>
    <w:rsid w:val="00033DA3"/>
    <w:rsid w:val="00033DAC"/>
    <w:rsid w:val="00033E99"/>
    <w:rsid w:val="00033F1C"/>
    <w:rsid w:val="00033F73"/>
    <w:rsid w:val="00033FAE"/>
    <w:rsid w:val="00033FBE"/>
    <w:rsid w:val="00034115"/>
    <w:rsid w:val="0003418B"/>
    <w:rsid w:val="000341BA"/>
    <w:rsid w:val="00034276"/>
    <w:rsid w:val="0003434B"/>
    <w:rsid w:val="00034527"/>
    <w:rsid w:val="00034693"/>
    <w:rsid w:val="000348BC"/>
    <w:rsid w:val="0003493E"/>
    <w:rsid w:val="00034978"/>
    <w:rsid w:val="00034A4C"/>
    <w:rsid w:val="00034CE4"/>
    <w:rsid w:val="00034D10"/>
    <w:rsid w:val="00034D19"/>
    <w:rsid w:val="00035082"/>
    <w:rsid w:val="000351D5"/>
    <w:rsid w:val="000353CB"/>
    <w:rsid w:val="00035536"/>
    <w:rsid w:val="000355D3"/>
    <w:rsid w:val="000356C8"/>
    <w:rsid w:val="00035801"/>
    <w:rsid w:val="00035879"/>
    <w:rsid w:val="00035962"/>
    <w:rsid w:val="00035DB7"/>
    <w:rsid w:val="00035E2A"/>
    <w:rsid w:val="00035E7E"/>
    <w:rsid w:val="00035EB1"/>
    <w:rsid w:val="00035FE8"/>
    <w:rsid w:val="00035FF6"/>
    <w:rsid w:val="0003632B"/>
    <w:rsid w:val="000364B7"/>
    <w:rsid w:val="000365EE"/>
    <w:rsid w:val="0003662C"/>
    <w:rsid w:val="00036632"/>
    <w:rsid w:val="0003681A"/>
    <w:rsid w:val="00036916"/>
    <w:rsid w:val="00036993"/>
    <w:rsid w:val="000369B8"/>
    <w:rsid w:val="00036B4E"/>
    <w:rsid w:val="00036BFE"/>
    <w:rsid w:val="00036CC5"/>
    <w:rsid w:val="00036CDE"/>
    <w:rsid w:val="00036DC9"/>
    <w:rsid w:val="00036EB5"/>
    <w:rsid w:val="00037007"/>
    <w:rsid w:val="000373BE"/>
    <w:rsid w:val="00037424"/>
    <w:rsid w:val="00037506"/>
    <w:rsid w:val="000375AD"/>
    <w:rsid w:val="000376B8"/>
    <w:rsid w:val="000376D0"/>
    <w:rsid w:val="00037880"/>
    <w:rsid w:val="00037991"/>
    <w:rsid w:val="00037A56"/>
    <w:rsid w:val="00037B73"/>
    <w:rsid w:val="00037D44"/>
    <w:rsid w:val="00037DD1"/>
    <w:rsid w:val="00037DD3"/>
    <w:rsid w:val="00037F86"/>
    <w:rsid w:val="00037FD7"/>
    <w:rsid w:val="0004003F"/>
    <w:rsid w:val="0004006D"/>
    <w:rsid w:val="000401CB"/>
    <w:rsid w:val="000402F5"/>
    <w:rsid w:val="0004043F"/>
    <w:rsid w:val="000407C3"/>
    <w:rsid w:val="00040918"/>
    <w:rsid w:val="00040BE2"/>
    <w:rsid w:val="00040D0C"/>
    <w:rsid w:val="00040D96"/>
    <w:rsid w:val="00040F54"/>
    <w:rsid w:val="00040FBD"/>
    <w:rsid w:val="00041117"/>
    <w:rsid w:val="000412CF"/>
    <w:rsid w:val="000412E2"/>
    <w:rsid w:val="00041480"/>
    <w:rsid w:val="0004149D"/>
    <w:rsid w:val="000416BB"/>
    <w:rsid w:val="00041840"/>
    <w:rsid w:val="00041A1D"/>
    <w:rsid w:val="00041B49"/>
    <w:rsid w:val="00041DC8"/>
    <w:rsid w:val="00042142"/>
    <w:rsid w:val="0004214D"/>
    <w:rsid w:val="000421F9"/>
    <w:rsid w:val="00042345"/>
    <w:rsid w:val="00042400"/>
    <w:rsid w:val="00042429"/>
    <w:rsid w:val="0004243D"/>
    <w:rsid w:val="000424C1"/>
    <w:rsid w:val="000425B2"/>
    <w:rsid w:val="00042640"/>
    <w:rsid w:val="000426B9"/>
    <w:rsid w:val="00042812"/>
    <w:rsid w:val="0004287C"/>
    <w:rsid w:val="00042931"/>
    <w:rsid w:val="00042CAA"/>
    <w:rsid w:val="00042D47"/>
    <w:rsid w:val="00042D83"/>
    <w:rsid w:val="00042F3E"/>
    <w:rsid w:val="000432DD"/>
    <w:rsid w:val="000432F4"/>
    <w:rsid w:val="000432FE"/>
    <w:rsid w:val="000434F3"/>
    <w:rsid w:val="00043610"/>
    <w:rsid w:val="00043646"/>
    <w:rsid w:val="00043804"/>
    <w:rsid w:val="00043A42"/>
    <w:rsid w:val="00043C22"/>
    <w:rsid w:val="00043D9D"/>
    <w:rsid w:val="00043DCC"/>
    <w:rsid w:val="00043E40"/>
    <w:rsid w:val="00043FDF"/>
    <w:rsid w:val="0004410E"/>
    <w:rsid w:val="00044176"/>
    <w:rsid w:val="0004427C"/>
    <w:rsid w:val="00044341"/>
    <w:rsid w:val="000445B7"/>
    <w:rsid w:val="0004469C"/>
    <w:rsid w:val="00044925"/>
    <w:rsid w:val="00044C7A"/>
    <w:rsid w:val="00044E46"/>
    <w:rsid w:val="00044F52"/>
    <w:rsid w:val="00045087"/>
    <w:rsid w:val="0004509B"/>
    <w:rsid w:val="00045162"/>
    <w:rsid w:val="000451BC"/>
    <w:rsid w:val="00045355"/>
    <w:rsid w:val="000453D1"/>
    <w:rsid w:val="0004559C"/>
    <w:rsid w:val="00045805"/>
    <w:rsid w:val="00045A70"/>
    <w:rsid w:val="00045AAB"/>
    <w:rsid w:val="00045BC2"/>
    <w:rsid w:val="00045BFC"/>
    <w:rsid w:val="00045D0B"/>
    <w:rsid w:val="00045EDF"/>
    <w:rsid w:val="00045F57"/>
    <w:rsid w:val="00046232"/>
    <w:rsid w:val="0004638E"/>
    <w:rsid w:val="000463D7"/>
    <w:rsid w:val="00046458"/>
    <w:rsid w:val="00046512"/>
    <w:rsid w:val="00046648"/>
    <w:rsid w:val="00046898"/>
    <w:rsid w:val="00046AD3"/>
    <w:rsid w:val="00046AE6"/>
    <w:rsid w:val="00046BBC"/>
    <w:rsid w:val="000471C1"/>
    <w:rsid w:val="00047378"/>
    <w:rsid w:val="00047416"/>
    <w:rsid w:val="0004752A"/>
    <w:rsid w:val="000475AF"/>
    <w:rsid w:val="0004762D"/>
    <w:rsid w:val="000478B2"/>
    <w:rsid w:val="000478FF"/>
    <w:rsid w:val="00047A5F"/>
    <w:rsid w:val="00047A6B"/>
    <w:rsid w:val="00047AAC"/>
    <w:rsid w:val="00047B01"/>
    <w:rsid w:val="00047B9F"/>
    <w:rsid w:val="00047C2F"/>
    <w:rsid w:val="00047D44"/>
    <w:rsid w:val="00047FEA"/>
    <w:rsid w:val="000500AC"/>
    <w:rsid w:val="000502DB"/>
    <w:rsid w:val="00050300"/>
    <w:rsid w:val="0005081F"/>
    <w:rsid w:val="00050881"/>
    <w:rsid w:val="00050BEF"/>
    <w:rsid w:val="00050D8D"/>
    <w:rsid w:val="00050D9D"/>
    <w:rsid w:val="00050DD3"/>
    <w:rsid w:val="00050E04"/>
    <w:rsid w:val="00050E3E"/>
    <w:rsid w:val="00050E9C"/>
    <w:rsid w:val="0005107A"/>
    <w:rsid w:val="00051410"/>
    <w:rsid w:val="00051502"/>
    <w:rsid w:val="00051703"/>
    <w:rsid w:val="00051934"/>
    <w:rsid w:val="0005193D"/>
    <w:rsid w:val="00051955"/>
    <w:rsid w:val="00051C13"/>
    <w:rsid w:val="00051D8B"/>
    <w:rsid w:val="00051E1D"/>
    <w:rsid w:val="00051F40"/>
    <w:rsid w:val="0005220E"/>
    <w:rsid w:val="00052237"/>
    <w:rsid w:val="000523ED"/>
    <w:rsid w:val="0005251F"/>
    <w:rsid w:val="000527DF"/>
    <w:rsid w:val="000529A5"/>
    <w:rsid w:val="00052B5B"/>
    <w:rsid w:val="00052FA7"/>
    <w:rsid w:val="000531F7"/>
    <w:rsid w:val="00053569"/>
    <w:rsid w:val="000535D7"/>
    <w:rsid w:val="00053669"/>
    <w:rsid w:val="000536BD"/>
    <w:rsid w:val="000538D6"/>
    <w:rsid w:val="000538E8"/>
    <w:rsid w:val="00053B49"/>
    <w:rsid w:val="00053D09"/>
    <w:rsid w:val="00053D1E"/>
    <w:rsid w:val="00053D44"/>
    <w:rsid w:val="00053DE3"/>
    <w:rsid w:val="00053FDC"/>
    <w:rsid w:val="0005401A"/>
    <w:rsid w:val="0005403D"/>
    <w:rsid w:val="0005412F"/>
    <w:rsid w:val="000541E4"/>
    <w:rsid w:val="00054356"/>
    <w:rsid w:val="000546B5"/>
    <w:rsid w:val="00054764"/>
    <w:rsid w:val="00054881"/>
    <w:rsid w:val="000548A4"/>
    <w:rsid w:val="00054AF5"/>
    <w:rsid w:val="00054B02"/>
    <w:rsid w:val="00054B11"/>
    <w:rsid w:val="00054B1B"/>
    <w:rsid w:val="00054B6E"/>
    <w:rsid w:val="00054FC0"/>
    <w:rsid w:val="00055004"/>
    <w:rsid w:val="00055104"/>
    <w:rsid w:val="00055178"/>
    <w:rsid w:val="000557D1"/>
    <w:rsid w:val="00055882"/>
    <w:rsid w:val="00055AFE"/>
    <w:rsid w:val="00055B39"/>
    <w:rsid w:val="00055C36"/>
    <w:rsid w:val="00055C56"/>
    <w:rsid w:val="00055CFA"/>
    <w:rsid w:val="00055D73"/>
    <w:rsid w:val="00055F32"/>
    <w:rsid w:val="00056195"/>
    <w:rsid w:val="0005658F"/>
    <w:rsid w:val="000565CB"/>
    <w:rsid w:val="00056650"/>
    <w:rsid w:val="0005682B"/>
    <w:rsid w:val="000568B1"/>
    <w:rsid w:val="00056A21"/>
    <w:rsid w:val="00056A99"/>
    <w:rsid w:val="00056D9E"/>
    <w:rsid w:val="00056E93"/>
    <w:rsid w:val="00056F83"/>
    <w:rsid w:val="00057017"/>
    <w:rsid w:val="00057135"/>
    <w:rsid w:val="000572B2"/>
    <w:rsid w:val="00057667"/>
    <w:rsid w:val="00057756"/>
    <w:rsid w:val="000578FD"/>
    <w:rsid w:val="000579BF"/>
    <w:rsid w:val="00057A48"/>
    <w:rsid w:val="00057A6B"/>
    <w:rsid w:val="00057B87"/>
    <w:rsid w:val="00057E6B"/>
    <w:rsid w:val="00060065"/>
    <w:rsid w:val="0006012F"/>
    <w:rsid w:val="0006039B"/>
    <w:rsid w:val="00060495"/>
    <w:rsid w:val="000604C2"/>
    <w:rsid w:val="00060603"/>
    <w:rsid w:val="00060607"/>
    <w:rsid w:val="00060622"/>
    <w:rsid w:val="00060685"/>
    <w:rsid w:val="000606E5"/>
    <w:rsid w:val="000607B3"/>
    <w:rsid w:val="00060860"/>
    <w:rsid w:val="00060B23"/>
    <w:rsid w:val="00060B2A"/>
    <w:rsid w:val="00060B51"/>
    <w:rsid w:val="00060BCC"/>
    <w:rsid w:val="00060C09"/>
    <w:rsid w:val="00061135"/>
    <w:rsid w:val="000611D9"/>
    <w:rsid w:val="000611F9"/>
    <w:rsid w:val="00061202"/>
    <w:rsid w:val="00061363"/>
    <w:rsid w:val="00061499"/>
    <w:rsid w:val="00061572"/>
    <w:rsid w:val="0006164B"/>
    <w:rsid w:val="0006186D"/>
    <w:rsid w:val="000618C0"/>
    <w:rsid w:val="0006191E"/>
    <w:rsid w:val="000619E0"/>
    <w:rsid w:val="000619EC"/>
    <w:rsid w:val="00061B6A"/>
    <w:rsid w:val="00061B8A"/>
    <w:rsid w:val="00061BA2"/>
    <w:rsid w:val="00061C19"/>
    <w:rsid w:val="00061E30"/>
    <w:rsid w:val="00061E9F"/>
    <w:rsid w:val="00061F12"/>
    <w:rsid w:val="00061FEA"/>
    <w:rsid w:val="0006204B"/>
    <w:rsid w:val="00062061"/>
    <w:rsid w:val="00062081"/>
    <w:rsid w:val="000621AB"/>
    <w:rsid w:val="000623A1"/>
    <w:rsid w:val="00062408"/>
    <w:rsid w:val="00062684"/>
    <w:rsid w:val="00062693"/>
    <w:rsid w:val="00062709"/>
    <w:rsid w:val="00062711"/>
    <w:rsid w:val="00062727"/>
    <w:rsid w:val="00062782"/>
    <w:rsid w:val="000627A6"/>
    <w:rsid w:val="000627B2"/>
    <w:rsid w:val="00062923"/>
    <w:rsid w:val="00062CE7"/>
    <w:rsid w:val="00062D0A"/>
    <w:rsid w:val="00062E25"/>
    <w:rsid w:val="00062E83"/>
    <w:rsid w:val="00063001"/>
    <w:rsid w:val="00063092"/>
    <w:rsid w:val="000630BD"/>
    <w:rsid w:val="000631BA"/>
    <w:rsid w:val="000631DC"/>
    <w:rsid w:val="00063436"/>
    <w:rsid w:val="0006379B"/>
    <w:rsid w:val="00063A48"/>
    <w:rsid w:val="00063B9F"/>
    <w:rsid w:val="000640D3"/>
    <w:rsid w:val="0006410A"/>
    <w:rsid w:val="000643B3"/>
    <w:rsid w:val="000643E0"/>
    <w:rsid w:val="00064519"/>
    <w:rsid w:val="00064633"/>
    <w:rsid w:val="00064671"/>
    <w:rsid w:val="00064690"/>
    <w:rsid w:val="0006480C"/>
    <w:rsid w:val="0006481B"/>
    <w:rsid w:val="000648BF"/>
    <w:rsid w:val="000648C7"/>
    <w:rsid w:val="0006497C"/>
    <w:rsid w:val="00064A03"/>
    <w:rsid w:val="00064EBA"/>
    <w:rsid w:val="00064EC5"/>
    <w:rsid w:val="00064EDB"/>
    <w:rsid w:val="0006509A"/>
    <w:rsid w:val="000650E4"/>
    <w:rsid w:val="000651AE"/>
    <w:rsid w:val="000652CA"/>
    <w:rsid w:val="000652DD"/>
    <w:rsid w:val="000654A9"/>
    <w:rsid w:val="000655C0"/>
    <w:rsid w:val="0006592B"/>
    <w:rsid w:val="00065A26"/>
    <w:rsid w:val="00065BAB"/>
    <w:rsid w:val="00065BBE"/>
    <w:rsid w:val="00065BD4"/>
    <w:rsid w:val="00065C56"/>
    <w:rsid w:val="00065EAE"/>
    <w:rsid w:val="00065EB3"/>
    <w:rsid w:val="00066073"/>
    <w:rsid w:val="00066096"/>
    <w:rsid w:val="000663D8"/>
    <w:rsid w:val="00066847"/>
    <w:rsid w:val="00066A7F"/>
    <w:rsid w:val="00066B22"/>
    <w:rsid w:val="00066BD8"/>
    <w:rsid w:val="00066C5E"/>
    <w:rsid w:val="00066D38"/>
    <w:rsid w:val="00066DB9"/>
    <w:rsid w:val="00066E2B"/>
    <w:rsid w:val="00066EB2"/>
    <w:rsid w:val="000671E8"/>
    <w:rsid w:val="00067277"/>
    <w:rsid w:val="000672C9"/>
    <w:rsid w:val="000675CA"/>
    <w:rsid w:val="000676A9"/>
    <w:rsid w:val="00067867"/>
    <w:rsid w:val="00067C08"/>
    <w:rsid w:val="00067D2D"/>
    <w:rsid w:val="00067FAB"/>
    <w:rsid w:val="000700FB"/>
    <w:rsid w:val="00070119"/>
    <w:rsid w:val="000703B6"/>
    <w:rsid w:val="00070411"/>
    <w:rsid w:val="000707FD"/>
    <w:rsid w:val="00070803"/>
    <w:rsid w:val="00070CCE"/>
    <w:rsid w:val="00070D32"/>
    <w:rsid w:val="00070EEE"/>
    <w:rsid w:val="00070F74"/>
    <w:rsid w:val="00070FA2"/>
    <w:rsid w:val="000710B2"/>
    <w:rsid w:val="000710C3"/>
    <w:rsid w:val="0007115D"/>
    <w:rsid w:val="00071231"/>
    <w:rsid w:val="00071361"/>
    <w:rsid w:val="000713AE"/>
    <w:rsid w:val="000713E3"/>
    <w:rsid w:val="000718DA"/>
    <w:rsid w:val="00071B0F"/>
    <w:rsid w:val="00071C7D"/>
    <w:rsid w:val="00071D00"/>
    <w:rsid w:val="00071D9B"/>
    <w:rsid w:val="00071E2B"/>
    <w:rsid w:val="00071F8C"/>
    <w:rsid w:val="0007220E"/>
    <w:rsid w:val="000722F0"/>
    <w:rsid w:val="00072512"/>
    <w:rsid w:val="0007286C"/>
    <w:rsid w:val="000728F6"/>
    <w:rsid w:val="0007295E"/>
    <w:rsid w:val="000729BE"/>
    <w:rsid w:val="000729EC"/>
    <w:rsid w:val="00072B3D"/>
    <w:rsid w:val="00072FBE"/>
    <w:rsid w:val="00072FDB"/>
    <w:rsid w:val="00073108"/>
    <w:rsid w:val="000731E0"/>
    <w:rsid w:val="000733D0"/>
    <w:rsid w:val="000734EF"/>
    <w:rsid w:val="00073658"/>
    <w:rsid w:val="000736B0"/>
    <w:rsid w:val="00073775"/>
    <w:rsid w:val="0007379C"/>
    <w:rsid w:val="000737FD"/>
    <w:rsid w:val="000738E0"/>
    <w:rsid w:val="000739AA"/>
    <w:rsid w:val="00073AF4"/>
    <w:rsid w:val="00073BC5"/>
    <w:rsid w:val="00073CE4"/>
    <w:rsid w:val="00073E8E"/>
    <w:rsid w:val="00074006"/>
    <w:rsid w:val="000743C4"/>
    <w:rsid w:val="000743FC"/>
    <w:rsid w:val="000745F0"/>
    <w:rsid w:val="00074741"/>
    <w:rsid w:val="000749E0"/>
    <w:rsid w:val="00074ABF"/>
    <w:rsid w:val="00074C92"/>
    <w:rsid w:val="00074CD2"/>
    <w:rsid w:val="00075239"/>
    <w:rsid w:val="0007530E"/>
    <w:rsid w:val="00075341"/>
    <w:rsid w:val="00075448"/>
    <w:rsid w:val="000754D5"/>
    <w:rsid w:val="00075556"/>
    <w:rsid w:val="00075691"/>
    <w:rsid w:val="000757C8"/>
    <w:rsid w:val="0007597B"/>
    <w:rsid w:val="00075B22"/>
    <w:rsid w:val="00075C6C"/>
    <w:rsid w:val="00075EC1"/>
    <w:rsid w:val="000760A2"/>
    <w:rsid w:val="000761C0"/>
    <w:rsid w:val="000761C7"/>
    <w:rsid w:val="00076BB0"/>
    <w:rsid w:val="00076BDC"/>
    <w:rsid w:val="00076D17"/>
    <w:rsid w:val="00076D4D"/>
    <w:rsid w:val="00077019"/>
    <w:rsid w:val="000770E0"/>
    <w:rsid w:val="000770F7"/>
    <w:rsid w:val="00077137"/>
    <w:rsid w:val="0007720F"/>
    <w:rsid w:val="00077678"/>
    <w:rsid w:val="00077880"/>
    <w:rsid w:val="00077A3C"/>
    <w:rsid w:val="00077A56"/>
    <w:rsid w:val="00077CB8"/>
    <w:rsid w:val="00077D65"/>
    <w:rsid w:val="00077E28"/>
    <w:rsid w:val="00077E51"/>
    <w:rsid w:val="00077F6A"/>
    <w:rsid w:val="00077F9E"/>
    <w:rsid w:val="00080097"/>
    <w:rsid w:val="0008010F"/>
    <w:rsid w:val="00080116"/>
    <w:rsid w:val="00080202"/>
    <w:rsid w:val="000803E9"/>
    <w:rsid w:val="000803FD"/>
    <w:rsid w:val="000804A6"/>
    <w:rsid w:val="000805BC"/>
    <w:rsid w:val="000805DF"/>
    <w:rsid w:val="00080643"/>
    <w:rsid w:val="00080914"/>
    <w:rsid w:val="00080950"/>
    <w:rsid w:val="000809EF"/>
    <w:rsid w:val="00080A9D"/>
    <w:rsid w:val="00080B73"/>
    <w:rsid w:val="00080DAB"/>
    <w:rsid w:val="00080E85"/>
    <w:rsid w:val="00080EDE"/>
    <w:rsid w:val="000810B3"/>
    <w:rsid w:val="000810BC"/>
    <w:rsid w:val="00081125"/>
    <w:rsid w:val="00081234"/>
    <w:rsid w:val="0008133C"/>
    <w:rsid w:val="0008157D"/>
    <w:rsid w:val="00081959"/>
    <w:rsid w:val="00081AAF"/>
    <w:rsid w:val="00081ADE"/>
    <w:rsid w:val="00081D16"/>
    <w:rsid w:val="00081D29"/>
    <w:rsid w:val="00081DFF"/>
    <w:rsid w:val="000821BA"/>
    <w:rsid w:val="00082307"/>
    <w:rsid w:val="00082441"/>
    <w:rsid w:val="00082541"/>
    <w:rsid w:val="000825CF"/>
    <w:rsid w:val="0008267D"/>
    <w:rsid w:val="000826B1"/>
    <w:rsid w:val="00082998"/>
    <w:rsid w:val="00082E84"/>
    <w:rsid w:val="000830C5"/>
    <w:rsid w:val="0008336A"/>
    <w:rsid w:val="000835E0"/>
    <w:rsid w:val="00083712"/>
    <w:rsid w:val="000838E2"/>
    <w:rsid w:val="00083AA8"/>
    <w:rsid w:val="00083F63"/>
    <w:rsid w:val="00083F88"/>
    <w:rsid w:val="00084041"/>
    <w:rsid w:val="0008422D"/>
    <w:rsid w:val="00084261"/>
    <w:rsid w:val="00084370"/>
    <w:rsid w:val="000843EF"/>
    <w:rsid w:val="00084454"/>
    <w:rsid w:val="0008478F"/>
    <w:rsid w:val="00084A66"/>
    <w:rsid w:val="00084CF6"/>
    <w:rsid w:val="00084F6B"/>
    <w:rsid w:val="000850CB"/>
    <w:rsid w:val="000850ED"/>
    <w:rsid w:val="000853E0"/>
    <w:rsid w:val="000855B6"/>
    <w:rsid w:val="000856E3"/>
    <w:rsid w:val="0008572A"/>
    <w:rsid w:val="000857AC"/>
    <w:rsid w:val="000857DD"/>
    <w:rsid w:val="000858ED"/>
    <w:rsid w:val="0008591D"/>
    <w:rsid w:val="00085A55"/>
    <w:rsid w:val="00085B35"/>
    <w:rsid w:val="00085B8C"/>
    <w:rsid w:val="00085BC7"/>
    <w:rsid w:val="00085D1E"/>
    <w:rsid w:val="00085DBF"/>
    <w:rsid w:val="00085FDB"/>
    <w:rsid w:val="00086251"/>
    <w:rsid w:val="000862AF"/>
    <w:rsid w:val="000865F6"/>
    <w:rsid w:val="0008667D"/>
    <w:rsid w:val="000867CF"/>
    <w:rsid w:val="00086A3B"/>
    <w:rsid w:val="00086B78"/>
    <w:rsid w:val="00086C7B"/>
    <w:rsid w:val="00086CDB"/>
    <w:rsid w:val="00086E0C"/>
    <w:rsid w:val="00086E8D"/>
    <w:rsid w:val="00086F4B"/>
    <w:rsid w:val="0008706D"/>
    <w:rsid w:val="0008708C"/>
    <w:rsid w:val="00087273"/>
    <w:rsid w:val="000872A4"/>
    <w:rsid w:val="00087605"/>
    <w:rsid w:val="000876D6"/>
    <w:rsid w:val="00087709"/>
    <w:rsid w:val="0008772D"/>
    <w:rsid w:val="00087770"/>
    <w:rsid w:val="00087781"/>
    <w:rsid w:val="00087788"/>
    <w:rsid w:val="000878E6"/>
    <w:rsid w:val="00087904"/>
    <w:rsid w:val="000879DA"/>
    <w:rsid w:val="000879E8"/>
    <w:rsid w:val="00087A19"/>
    <w:rsid w:val="00087A39"/>
    <w:rsid w:val="00087AD4"/>
    <w:rsid w:val="00087C51"/>
    <w:rsid w:val="00087F2B"/>
    <w:rsid w:val="00087F39"/>
    <w:rsid w:val="00087F47"/>
    <w:rsid w:val="00087FBA"/>
    <w:rsid w:val="00087FC0"/>
    <w:rsid w:val="00090102"/>
    <w:rsid w:val="00090152"/>
    <w:rsid w:val="00090268"/>
    <w:rsid w:val="0009045B"/>
    <w:rsid w:val="00090528"/>
    <w:rsid w:val="000905B8"/>
    <w:rsid w:val="000906D7"/>
    <w:rsid w:val="000909D2"/>
    <w:rsid w:val="00090B1B"/>
    <w:rsid w:val="00090B87"/>
    <w:rsid w:val="00090C15"/>
    <w:rsid w:val="00090C9D"/>
    <w:rsid w:val="00090D51"/>
    <w:rsid w:val="00090D7E"/>
    <w:rsid w:val="00090DD0"/>
    <w:rsid w:val="00090E11"/>
    <w:rsid w:val="00090F59"/>
    <w:rsid w:val="000910B1"/>
    <w:rsid w:val="00091142"/>
    <w:rsid w:val="000911EB"/>
    <w:rsid w:val="00091239"/>
    <w:rsid w:val="00091540"/>
    <w:rsid w:val="0009169B"/>
    <w:rsid w:val="000917BD"/>
    <w:rsid w:val="000917E0"/>
    <w:rsid w:val="00091B33"/>
    <w:rsid w:val="00091B91"/>
    <w:rsid w:val="00092070"/>
    <w:rsid w:val="0009207D"/>
    <w:rsid w:val="000921A3"/>
    <w:rsid w:val="000924DF"/>
    <w:rsid w:val="0009250B"/>
    <w:rsid w:val="00092552"/>
    <w:rsid w:val="00092714"/>
    <w:rsid w:val="000928A5"/>
    <w:rsid w:val="00092C8D"/>
    <w:rsid w:val="00092DDA"/>
    <w:rsid w:val="00092E55"/>
    <w:rsid w:val="00092F98"/>
    <w:rsid w:val="000930ED"/>
    <w:rsid w:val="00093171"/>
    <w:rsid w:val="0009335F"/>
    <w:rsid w:val="000933F0"/>
    <w:rsid w:val="00093407"/>
    <w:rsid w:val="00093931"/>
    <w:rsid w:val="00093A3A"/>
    <w:rsid w:val="00093B39"/>
    <w:rsid w:val="00093E05"/>
    <w:rsid w:val="00093F3C"/>
    <w:rsid w:val="0009400B"/>
    <w:rsid w:val="000943EB"/>
    <w:rsid w:val="000943FA"/>
    <w:rsid w:val="00094485"/>
    <w:rsid w:val="000944E3"/>
    <w:rsid w:val="000944E8"/>
    <w:rsid w:val="0009458B"/>
    <w:rsid w:val="0009462A"/>
    <w:rsid w:val="0009463F"/>
    <w:rsid w:val="000949AF"/>
    <w:rsid w:val="00094AA9"/>
    <w:rsid w:val="00094C29"/>
    <w:rsid w:val="00094C3F"/>
    <w:rsid w:val="00094CB9"/>
    <w:rsid w:val="00094EBB"/>
    <w:rsid w:val="00094EEC"/>
    <w:rsid w:val="00094F1A"/>
    <w:rsid w:val="00094FD6"/>
    <w:rsid w:val="00095238"/>
    <w:rsid w:val="0009536B"/>
    <w:rsid w:val="00095372"/>
    <w:rsid w:val="00095384"/>
    <w:rsid w:val="000953C9"/>
    <w:rsid w:val="0009541D"/>
    <w:rsid w:val="000956F6"/>
    <w:rsid w:val="00095917"/>
    <w:rsid w:val="000959DE"/>
    <w:rsid w:val="00095BCF"/>
    <w:rsid w:val="00095DE5"/>
    <w:rsid w:val="00095F01"/>
    <w:rsid w:val="00095F0C"/>
    <w:rsid w:val="00095F90"/>
    <w:rsid w:val="0009602B"/>
    <w:rsid w:val="000961E7"/>
    <w:rsid w:val="000961EC"/>
    <w:rsid w:val="000962A3"/>
    <w:rsid w:val="000965BE"/>
    <w:rsid w:val="0009673F"/>
    <w:rsid w:val="000969BE"/>
    <w:rsid w:val="00096AA2"/>
    <w:rsid w:val="00096D7F"/>
    <w:rsid w:val="00096EE1"/>
    <w:rsid w:val="000974E4"/>
    <w:rsid w:val="00097512"/>
    <w:rsid w:val="00097D5E"/>
    <w:rsid w:val="00097E90"/>
    <w:rsid w:val="00097FBD"/>
    <w:rsid w:val="000A01B7"/>
    <w:rsid w:val="000A01E5"/>
    <w:rsid w:val="000A022D"/>
    <w:rsid w:val="000A03D9"/>
    <w:rsid w:val="000A041E"/>
    <w:rsid w:val="000A04B8"/>
    <w:rsid w:val="000A08CB"/>
    <w:rsid w:val="000A0984"/>
    <w:rsid w:val="000A0A88"/>
    <w:rsid w:val="000A0B8B"/>
    <w:rsid w:val="000A0F31"/>
    <w:rsid w:val="000A1313"/>
    <w:rsid w:val="000A185D"/>
    <w:rsid w:val="000A189A"/>
    <w:rsid w:val="000A1A5F"/>
    <w:rsid w:val="000A1BA8"/>
    <w:rsid w:val="000A1DC4"/>
    <w:rsid w:val="000A1E12"/>
    <w:rsid w:val="000A1ED8"/>
    <w:rsid w:val="000A1F69"/>
    <w:rsid w:val="000A2209"/>
    <w:rsid w:val="000A22B1"/>
    <w:rsid w:val="000A2429"/>
    <w:rsid w:val="000A25F3"/>
    <w:rsid w:val="000A260C"/>
    <w:rsid w:val="000A2632"/>
    <w:rsid w:val="000A270B"/>
    <w:rsid w:val="000A2727"/>
    <w:rsid w:val="000A2A10"/>
    <w:rsid w:val="000A2B5A"/>
    <w:rsid w:val="000A2C1F"/>
    <w:rsid w:val="000A2C35"/>
    <w:rsid w:val="000A2CD9"/>
    <w:rsid w:val="000A2EEE"/>
    <w:rsid w:val="000A2F92"/>
    <w:rsid w:val="000A2FE8"/>
    <w:rsid w:val="000A3100"/>
    <w:rsid w:val="000A3223"/>
    <w:rsid w:val="000A3255"/>
    <w:rsid w:val="000A32B5"/>
    <w:rsid w:val="000A32DE"/>
    <w:rsid w:val="000A330B"/>
    <w:rsid w:val="000A332A"/>
    <w:rsid w:val="000A33A7"/>
    <w:rsid w:val="000A35C5"/>
    <w:rsid w:val="000A3646"/>
    <w:rsid w:val="000A3707"/>
    <w:rsid w:val="000A37DA"/>
    <w:rsid w:val="000A3830"/>
    <w:rsid w:val="000A396F"/>
    <w:rsid w:val="000A3AA1"/>
    <w:rsid w:val="000A3C38"/>
    <w:rsid w:val="000A3D47"/>
    <w:rsid w:val="000A3E31"/>
    <w:rsid w:val="000A3E81"/>
    <w:rsid w:val="000A418B"/>
    <w:rsid w:val="000A421E"/>
    <w:rsid w:val="000A42E2"/>
    <w:rsid w:val="000A4991"/>
    <w:rsid w:val="000A4C04"/>
    <w:rsid w:val="000A4C1D"/>
    <w:rsid w:val="000A4E95"/>
    <w:rsid w:val="000A50A6"/>
    <w:rsid w:val="000A5228"/>
    <w:rsid w:val="000A52B0"/>
    <w:rsid w:val="000A54A0"/>
    <w:rsid w:val="000A5666"/>
    <w:rsid w:val="000A570B"/>
    <w:rsid w:val="000A583F"/>
    <w:rsid w:val="000A591A"/>
    <w:rsid w:val="000A5A4F"/>
    <w:rsid w:val="000A5B7D"/>
    <w:rsid w:val="000A5BA3"/>
    <w:rsid w:val="000A5D7F"/>
    <w:rsid w:val="000A5DCD"/>
    <w:rsid w:val="000A5F43"/>
    <w:rsid w:val="000A61A6"/>
    <w:rsid w:val="000A6282"/>
    <w:rsid w:val="000A645D"/>
    <w:rsid w:val="000A6561"/>
    <w:rsid w:val="000A665F"/>
    <w:rsid w:val="000A68A2"/>
    <w:rsid w:val="000A6A55"/>
    <w:rsid w:val="000A6A79"/>
    <w:rsid w:val="000A6BE0"/>
    <w:rsid w:val="000A6E1A"/>
    <w:rsid w:val="000A6FB6"/>
    <w:rsid w:val="000A70E9"/>
    <w:rsid w:val="000A7103"/>
    <w:rsid w:val="000A748A"/>
    <w:rsid w:val="000A758D"/>
    <w:rsid w:val="000A78A4"/>
    <w:rsid w:val="000A7944"/>
    <w:rsid w:val="000A7C66"/>
    <w:rsid w:val="000A7C9F"/>
    <w:rsid w:val="000A7CD2"/>
    <w:rsid w:val="000A7E1A"/>
    <w:rsid w:val="000A7F83"/>
    <w:rsid w:val="000B037A"/>
    <w:rsid w:val="000B0466"/>
    <w:rsid w:val="000B0716"/>
    <w:rsid w:val="000B074C"/>
    <w:rsid w:val="000B083B"/>
    <w:rsid w:val="000B0858"/>
    <w:rsid w:val="000B08C5"/>
    <w:rsid w:val="000B0917"/>
    <w:rsid w:val="000B0A11"/>
    <w:rsid w:val="000B0AD8"/>
    <w:rsid w:val="000B0B85"/>
    <w:rsid w:val="000B0C03"/>
    <w:rsid w:val="000B0DF6"/>
    <w:rsid w:val="000B0FFE"/>
    <w:rsid w:val="000B10B2"/>
    <w:rsid w:val="000B13D2"/>
    <w:rsid w:val="000B144C"/>
    <w:rsid w:val="000B1490"/>
    <w:rsid w:val="000B14A9"/>
    <w:rsid w:val="000B1540"/>
    <w:rsid w:val="000B16A6"/>
    <w:rsid w:val="000B17D4"/>
    <w:rsid w:val="000B1A30"/>
    <w:rsid w:val="000B1AE0"/>
    <w:rsid w:val="000B1BA4"/>
    <w:rsid w:val="000B1D86"/>
    <w:rsid w:val="000B1F29"/>
    <w:rsid w:val="000B2060"/>
    <w:rsid w:val="000B225C"/>
    <w:rsid w:val="000B22B4"/>
    <w:rsid w:val="000B2337"/>
    <w:rsid w:val="000B23D5"/>
    <w:rsid w:val="000B24C3"/>
    <w:rsid w:val="000B2619"/>
    <w:rsid w:val="000B27A9"/>
    <w:rsid w:val="000B2A11"/>
    <w:rsid w:val="000B2AAD"/>
    <w:rsid w:val="000B2CE8"/>
    <w:rsid w:val="000B2D60"/>
    <w:rsid w:val="000B2D65"/>
    <w:rsid w:val="000B2E97"/>
    <w:rsid w:val="000B2EB9"/>
    <w:rsid w:val="000B2EEA"/>
    <w:rsid w:val="000B2F62"/>
    <w:rsid w:val="000B31F5"/>
    <w:rsid w:val="000B347C"/>
    <w:rsid w:val="000B347E"/>
    <w:rsid w:val="000B36B0"/>
    <w:rsid w:val="000B36DE"/>
    <w:rsid w:val="000B36FD"/>
    <w:rsid w:val="000B3981"/>
    <w:rsid w:val="000B39D4"/>
    <w:rsid w:val="000B3A5F"/>
    <w:rsid w:val="000B3AD4"/>
    <w:rsid w:val="000B3DFD"/>
    <w:rsid w:val="000B3E88"/>
    <w:rsid w:val="000B3EB5"/>
    <w:rsid w:val="000B3FA0"/>
    <w:rsid w:val="000B3FBE"/>
    <w:rsid w:val="000B4032"/>
    <w:rsid w:val="000B405D"/>
    <w:rsid w:val="000B467D"/>
    <w:rsid w:val="000B477D"/>
    <w:rsid w:val="000B47EE"/>
    <w:rsid w:val="000B490C"/>
    <w:rsid w:val="000B49A5"/>
    <w:rsid w:val="000B4BDB"/>
    <w:rsid w:val="000B4C72"/>
    <w:rsid w:val="000B4CA8"/>
    <w:rsid w:val="000B4DA2"/>
    <w:rsid w:val="000B4E81"/>
    <w:rsid w:val="000B4F6A"/>
    <w:rsid w:val="000B5174"/>
    <w:rsid w:val="000B5187"/>
    <w:rsid w:val="000B5423"/>
    <w:rsid w:val="000B5428"/>
    <w:rsid w:val="000B546C"/>
    <w:rsid w:val="000B5474"/>
    <w:rsid w:val="000B547E"/>
    <w:rsid w:val="000B592E"/>
    <w:rsid w:val="000B59C7"/>
    <w:rsid w:val="000B59CF"/>
    <w:rsid w:val="000B5BCE"/>
    <w:rsid w:val="000B5DCD"/>
    <w:rsid w:val="000B60A7"/>
    <w:rsid w:val="000B629A"/>
    <w:rsid w:val="000B64A1"/>
    <w:rsid w:val="000B65E9"/>
    <w:rsid w:val="000B66B4"/>
    <w:rsid w:val="000B6CEA"/>
    <w:rsid w:val="000B6CF9"/>
    <w:rsid w:val="000B6DC9"/>
    <w:rsid w:val="000B6F34"/>
    <w:rsid w:val="000B6F92"/>
    <w:rsid w:val="000B70EB"/>
    <w:rsid w:val="000B73BF"/>
    <w:rsid w:val="000B768F"/>
    <w:rsid w:val="000B7781"/>
    <w:rsid w:val="000B7787"/>
    <w:rsid w:val="000B77AA"/>
    <w:rsid w:val="000B780C"/>
    <w:rsid w:val="000B78CA"/>
    <w:rsid w:val="000B795C"/>
    <w:rsid w:val="000B7AE8"/>
    <w:rsid w:val="000B7C1D"/>
    <w:rsid w:val="000B7E72"/>
    <w:rsid w:val="000B7F8D"/>
    <w:rsid w:val="000B7F9A"/>
    <w:rsid w:val="000B7FD1"/>
    <w:rsid w:val="000C0057"/>
    <w:rsid w:val="000C03C3"/>
    <w:rsid w:val="000C03C9"/>
    <w:rsid w:val="000C03E7"/>
    <w:rsid w:val="000C0446"/>
    <w:rsid w:val="000C04A3"/>
    <w:rsid w:val="000C0525"/>
    <w:rsid w:val="000C05DB"/>
    <w:rsid w:val="000C0649"/>
    <w:rsid w:val="000C0AA1"/>
    <w:rsid w:val="000C0AE6"/>
    <w:rsid w:val="000C0B22"/>
    <w:rsid w:val="000C0D13"/>
    <w:rsid w:val="000C0D50"/>
    <w:rsid w:val="000C0D94"/>
    <w:rsid w:val="000C0D9A"/>
    <w:rsid w:val="000C0F28"/>
    <w:rsid w:val="000C1074"/>
    <w:rsid w:val="000C10D0"/>
    <w:rsid w:val="000C1118"/>
    <w:rsid w:val="000C1131"/>
    <w:rsid w:val="000C120C"/>
    <w:rsid w:val="000C12AB"/>
    <w:rsid w:val="000C14D2"/>
    <w:rsid w:val="000C14FD"/>
    <w:rsid w:val="000C169E"/>
    <w:rsid w:val="000C16FB"/>
    <w:rsid w:val="000C17C8"/>
    <w:rsid w:val="000C17F9"/>
    <w:rsid w:val="000C1805"/>
    <w:rsid w:val="000C1965"/>
    <w:rsid w:val="000C1A0D"/>
    <w:rsid w:val="000C1A71"/>
    <w:rsid w:val="000C1AD9"/>
    <w:rsid w:val="000C1B6B"/>
    <w:rsid w:val="000C1CA2"/>
    <w:rsid w:val="000C1EBC"/>
    <w:rsid w:val="000C20FF"/>
    <w:rsid w:val="000C22B5"/>
    <w:rsid w:val="000C2458"/>
    <w:rsid w:val="000C259D"/>
    <w:rsid w:val="000C2624"/>
    <w:rsid w:val="000C2727"/>
    <w:rsid w:val="000C2748"/>
    <w:rsid w:val="000C279F"/>
    <w:rsid w:val="000C27FD"/>
    <w:rsid w:val="000C2873"/>
    <w:rsid w:val="000C28E6"/>
    <w:rsid w:val="000C28EC"/>
    <w:rsid w:val="000C2957"/>
    <w:rsid w:val="000C2A8A"/>
    <w:rsid w:val="000C2C5A"/>
    <w:rsid w:val="000C2E6C"/>
    <w:rsid w:val="000C353F"/>
    <w:rsid w:val="000C35CB"/>
    <w:rsid w:val="000C35FF"/>
    <w:rsid w:val="000C3641"/>
    <w:rsid w:val="000C36AB"/>
    <w:rsid w:val="000C3708"/>
    <w:rsid w:val="000C37AE"/>
    <w:rsid w:val="000C3B14"/>
    <w:rsid w:val="000C3CDB"/>
    <w:rsid w:val="000C3D28"/>
    <w:rsid w:val="000C3E71"/>
    <w:rsid w:val="000C3FD5"/>
    <w:rsid w:val="000C42DD"/>
    <w:rsid w:val="000C4557"/>
    <w:rsid w:val="000C475A"/>
    <w:rsid w:val="000C4846"/>
    <w:rsid w:val="000C497D"/>
    <w:rsid w:val="000C4AD6"/>
    <w:rsid w:val="000C4E95"/>
    <w:rsid w:val="000C4F08"/>
    <w:rsid w:val="000C57D3"/>
    <w:rsid w:val="000C5882"/>
    <w:rsid w:val="000C5952"/>
    <w:rsid w:val="000C59E3"/>
    <w:rsid w:val="000C59FE"/>
    <w:rsid w:val="000C5B6E"/>
    <w:rsid w:val="000C5B94"/>
    <w:rsid w:val="000C5BB7"/>
    <w:rsid w:val="000C5BF6"/>
    <w:rsid w:val="000C5E59"/>
    <w:rsid w:val="000C5E6D"/>
    <w:rsid w:val="000C5F27"/>
    <w:rsid w:val="000C61AE"/>
    <w:rsid w:val="000C6202"/>
    <w:rsid w:val="000C620F"/>
    <w:rsid w:val="000C63B8"/>
    <w:rsid w:val="000C677F"/>
    <w:rsid w:val="000C6926"/>
    <w:rsid w:val="000C69A0"/>
    <w:rsid w:val="000C6A6A"/>
    <w:rsid w:val="000C6B80"/>
    <w:rsid w:val="000C6FCE"/>
    <w:rsid w:val="000C701D"/>
    <w:rsid w:val="000C708B"/>
    <w:rsid w:val="000C7306"/>
    <w:rsid w:val="000C75D1"/>
    <w:rsid w:val="000C76A1"/>
    <w:rsid w:val="000C7753"/>
    <w:rsid w:val="000C776E"/>
    <w:rsid w:val="000C77E5"/>
    <w:rsid w:val="000C792E"/>
    <w:rsid w:val="000C7953"/>
    <w:rsid w:val="000C7A96"/>
    <w:rsid w:val="000C7B1D"/>
    <w:rsid w:val="000C7B3C"/>
    <w:rsid w:val="000C7CDB"/>
    <w:rsid w:val="000D00A3"/>
    <w:rsid w:val="000D00A8"/>
    <w:rsid w:val="000D00B3"/>
    <w:rsid w:val="000D022F"/>
    <w:rsid w:val="000D05E3"/>
    <w:rsid w:val="000D0654"/>
    <w:rsid w:val="000D06E7"/>
    <w:rsid w:val="000D079E"/>
    <w:rsid w:val="000D089C"/>
    <w:rsid w:val="000D08F5"/>
    <w:rsid w:val="000D0AEB"/>
    <w:rsid w:val="000D0BF0"/>
    <w:rsid w:val="000D0FC5"/>
    <w:rsid w:val="000D0FDA"/>
    <w:rsid w:val="000D132F"/>
    <w:rsid w:val="000D1332"/>
    <w:rsid w:val="000D1409"/>
    <w:rsid w:val="000D14C9"/>
    <w:rsid w:val="000D15D6"/>
    <w:rsid w:val="000D1684"/>
    <w:rsid w:val="000D170B"/>
    <w:rsid w:val="000D17CD"/>
    <w:rsid w:val="000D194F"/>
    <w:rsid w:val="000D1F5D"/>
    <w:rsid w:val="000D2067"/>
    <w:rsid w:val="000D2138"/>
    <w:rsid w:val="000D229D"/>
    <w:rsid w:val="000D22D6"/>
    <w:rsid w:val="000D22FC"/>
    <w:rsid w:val="000D2353"/>
    <w:rsid w:val="000D2789"/>
    <w:rsid w:val="000D2823"/>
    <w:rsid w:val="000D28B8"/>
    <w:rsid w:val="000D296C"/>
    <w:rsid w:val="000D29BA"/>
    <w:rsid w:val="000D2ACE"/>
    <w:rsid w:val="000D2B96"/>
    <w:rsid w:val="000D2BBC"/>
    <w:rsid w:val="000D2E25"/>
    <w:rsid w:val="000D2E4F"/>
    <w:rsid w:val="000D2F04"/>
    <w:rsid w:val="000D2F54"/>
    <w:rsid w:val="000D2FD7"/>
    <w:rsid w:val="000D3127"/>
    <w:rsid w:val="000D31C9"/>
    <w:rsid w:val="000D31F5"/>
    <w:rsid w:val="000D3201"/>
    <w:rsid w:val="000D32A6"/>
    <w:rsid w:val="000D32F8"/>
    <w:rsid w:val="000D32FF"/>
    <w:rsid w:val="000D35C0"/>
    <w:rsid w:val="000D35C5"/>
    <w:rsid w:val="000D35DA"/>
    <w:rsid w:val="000D36A8"/>
    <w:rsid w:val="000D3733"/>
    <w:rsid w:val="000D37C4"/>
    <w:rsid w:val="000D3850"/>
    <w:rsid w:val="000D3885"/>
    <w:rsid w:val="000D393F"/>
    <w:rsid w:val="000D3981"/>
    <w:rsid w:val="000D3A14"/>
    <w:rsid w:val="000D3AAA"/>
    <w:rsid w:val="000D3C27"/>
    <w:rsid w:val="000D3EF3"/>
    <w:rsid w:val="000D3F6F"/>
    <w:rsid w:val="000D4045"/>
    <w:rsid w:val="000D40C7"/>
    <w:rsid w:val="000D4222"/>
    <w:rsid w:val="000D429A"/>
    <w:rsid w:val="000D4518"/>
    <w:rsid w:val="000D4760"/>
    <w:rsid w:val="000D476F"/>
    <w:rsid w:val="000D47FE"/>
    <w:rsid w:val="000D4874"/>
    <w:rsid w:val="000D4997"/>
    <w:rsid w:val="000D4A32"/>
    <w:rsid w:val="000D4A8C"/>
    <w:rsid w:val="000D4B0A"/>
    <w:rsid w:val="000D4C0B"/>
    <w:rsid w:val="000D4CB4"/>
    <w:rsid w:val="000D4DC7"/>
    <w:rsid w:val="000D4E4D"/>
    <w:rsid w:val="000D4FBC"/>
    <w:rsid w:val="000D502D"/>
    <w:rsid w:val="000D50D5"/>
    <w:rsid w:val="000D52B9"/>
    <w:rsid w:val="000D5563"/>
    <w:rsid w:val="000D568D"/>
    <w:rsid w:val="000D57AB"/>
    <w:rsid w:val="000D5816"/>
    <w:rsid w:val="000D58D9"/>
    <w:rsid w:val="000D5A70"/>
    <w:rsid w:val="000D5ABA"/>
    <w:rsid w:val="000D5D80"/>
    <w:rsid w:val="000D5FBB"/>
    <w:rsid w:val="000D5FD2"/>
    <w:rsid w:val="000D61BE"/>
    <w:rsid w:val="000D63CF"/>
    <w:rsid w:val="000D6456"/>
    <w:rsid w:val="000D659F"/>
    <w:rsid w:val="000D6650"/>
    <w:rsid w:val="000D68FE"/>
    <w:rsid w:val="000D6A02"/>
    <w:rsid w:val="000D6BB9"/>
    <w:rsid w:val="000D6C5B"/>
    <w:rsid w:val="000D6E84"/>
    <w:rsid w:val="000D6EF0"/>
    <w:rsid w:val="000D6EFC"/>
    <w:rsid w:val="000D6F25"/>
    <w:rsid w:val="000D6F8F"/>
    <w:rsid w:val="000D716E"/>
    <w:rsid w:val="000D7213"/>
    <w:rsid w:val="000D7243"/>
    <w:rsid w:val="000D73BB"/>
    <w:rsid w:val="000D7420"/>
    <w:rsid w:val="000D74BD"/>
    <w:rsid w:val="000D7965"/>
    <w:rsid w:val="000D7986"/>
    <w:rsid w:val="000D79B1"/>
    <w:rsid w:val="000D7AA5"/>
    <w:rsid w:val="000D7D3A"/>
    <w:rsid w:val="000D7E90"/>
    <w:rsid w:val="000E0421"/>
    <w:rsid w:val="000E05CA"/>
    <w:rsid w:val="000E080E"/>
    <w:rsid w:val="000E0896"/>
    <w:rsid w:val="000E0A90"/>
    <w:rsid w:val="000E0C12"/>
    <w:rsid w:val="000E0C59"/>
    <w:rsid w:val="000E0EA4"/>
    <w:rsid w:val="000E0F6C"/>
    <w:rsid w:val="000E100D"/>
    <w:rsid w:val="000E10A2"/>
    <w:rsid w:val="000E1169"/>
    <w:rsid w:val="000E156C"/>
    <w:rsid w:val="000E15DD"/>
    <w:rsid w:val="000E182B"/>
    <w:rsid w:val="000E18F9"/>
    <w:rsid w:val="000E1C2D"/>
    <w:rsid w:val="000E1F26"/>
    <w:rsid w:val="000E2051"/>
    <w:rsid w:val="000E2141"/>
    <w:rsid w:val="000E2326"/>
    <w:rsid w:val="000E25CC"/>
    <w:rsid w:val="000E2790"/>
    <w:rsid w:val="000E27E7"/>
    <w:rsid w:val="000E2A2B"/>
    <w:rsid w:val="000E2BF9"/>
    <w:rsid w:val="000E2DF3"/>
    <w:rsid w:val="000E2EC9"/>
    <w:rsid w:val="000E2EE1"/>
    <w:rsid w:val="000E3148"/>
    <w:rsid w:val="000E35DB"/>
    <w:rsid w:val="000E3709"/>
    <w:rsid w:val="000E3745"/>
    <w:rsid w:val="000E39F6"/>
    <w:rsid w:val="000E39FF"/>
    <w:rsid w:val="000E3A36"/>
    <w:rsid w:val="000E3A44"/>
    <w:rsid w:val="000E3A84"/>
    <w:rsid w:val="000E3AA5"/>
    <w:rsid w:val="000E3BA1"/>
    <w:rsid w:val="000E3BA2"/>
    <w:rsid w:val="000E3F00"/>
    <w:rsid w:val="000E40BE"/>
    <w:rsid w:val="000E40FF"/>
    <w:rsid w:val="000E41C1"/>
    <w:rsid w:val="000E41DA"/>
    <w:rsid w:val="000E428C"/>
    <w:rsid w:val="000E4437"/>
    <w:rsid w:val="000E44B2"/>
    <w:rsid w:val="000E450B"/>
    <w:rsid w:val="000E4756"/>
    <w:rsid w:val="000E4941"/>
    <w:rsid w:val="000E49A0"/>
    <w:rsid w:val="000E4A19"/>
    <w:rsid w:val="000E4C62"/>
    <w:rsid w:val="000E4D64"/>
    <w:rsid w:val="000E4F3C"/>
    <w:rsid w:val="000E4FE0"/>
    <w:rsid w:val="000E5003"/>
    <w:rsid w:val="000E5046"/>
    <w:rsid w:val="000E50DF"/>
    <w:rsid w:val="000E50FF"/>
    <w:rsid w:val="000E5540"/>
    <w:rsid w:val="000E56C9"/>
    <w:rsid w:val="000E5795"/>
    <w:rsid w:val="000E59B0"/>
    <w:rsid w:val="000E5C5D"/>
    <w:rsid w:val="000E5D70"/>
    <w:rsid w:val="000E5E15"/>
    <w:rsid w:val="000E5E59"/>
    <w:rsid w:val="000E5F0F"/>
    <w:rsid w:val="000E5F6A"/>
    <w:rsid w:val="000E60DD"/>
    <w:rsid w:val="000E6126"/>
    <w:rsid w:val="000E62C7"/>
    <w:rsid w:val="000E62E9"/>
    <w:rsid w:val="000E6361"/>
    <w:rsid w:val="000E6822"/>
    <w:rsid w:val="000E6B09"/>
    <w:rsid w:val="000E6B79"/>
    <w:rsid w:val="000E6D72"/>
    <w:rsid w:val="000E6F45"/>
    <w:rsid w:val="000E7081"/>
    <w:rsid w:val="000E730E"/>
    <w:rsid w:val="000E77B5"/>
    <w:rsid w:val="000E7866"/>
    <w:rsid w:val="000E7886"/>
    <w:rsid w:val="000E79E8"/>
    <w:rsid w:val="000E7BAF"/>
    <w:rsid w:val="000E7BEA"/>
    <w:rsid w:val="000E7D81"/>
    <w:rsid w:val="000E7E3E"/>
    <w:rsid w:val="000E7E5F"/>
    <w:rsid w:val="000E7F70"/>
    <w:rsid w:val="000F001D"/>
    <w:rsid w:val="000F0364"/>
    <w:rsid w:val="000F03AF"/>
    <w:rsid w:val="000F04E8"/>
    <w:rsid w:val="000F05B5"/>
    <w:rsid w:val="000F0609"/>
    <w:rsid w:val="000F0641"/>
    <w:rsid w:val="000F0826"/>
    <w:rsid w:val="000F0A32"/>
    <w:rsid w:val="000F0BD2"/>
    <w:rsid w:val="000F0E46"/>
    <w:rsid w:val="000F0F6D"/>
    <w:rsid w:val="000F0F6E"/>
    <w:rsid w:val="000F0FD1"/>
    <w:rsid w:val="000F0FD5"/>
    <w:rsid w:val="000F10C0"/>
    <w:rsid w:val="000F12C5"/>
    <w:rsid w:val="000F12D8"/>
    <w:rsid w:val="000F1424"/>
    <w:rsid w:val="000F162B"/>
    <w:rsid w:val="000F17D7"/>
    <w:rsid w:val="000F182E"/>
    <w:rsid w:val="000F18C2"/>
    <w:rsid w:val="000F1B6F"/>
    <w:rsid w:val="000F1BBA"/>
    <w:rsid w:val="000F1F6C"/>
    <w:rsid w:val="000F1F6E"/>
    <w:rsid w:val="000F1F7C"/>
    <w:rsid w:val="000F1FBC"/>
    <w:rsid w:val="000F2022"/>
    <w:rsid w:val="000F22CB"/>
    <w:rsid w:val="000F246D"/>
    <w:rsid w:val="000F253A"/>
    <w:rsid w:val="000F25B2"/>
    <w:rsid w:val="000F2748"/>
    <w:rsid w:val="000F2812"/>
    <w:rsid w:val="000F28F3"/>
    <w:rsid w:val="000F296E"/>
    <w:rsid w:val="000F2A0B"/>
    <w:rsid w:val="000F2BED"/>
    <w:rsid w:val="000F2C21"/>
    <w:rsid w:val="000F2E99"/>
    <w:rsid w:val="000F3047"/>
    <w:rsid w:val="000F34DF"/>
    <w:rsid w:val="000F3615"/>
    <w:rsid w:val="000F3656"/>
    <w:rsid w:val="000F3703"/>
    <w:rsid w:val="000F37BD"/>
    <w:rsid w:val="000F3807"/>
    <w:rsid w:val="000F3841"/>
    <w:rsid w:val="000F3990"/>
    <w:rsid w:val="000F3AC6"/>
    <w:rsid w:val="000F3AE2"/>
    <w:rsid w:val="000F3B61"/>
    <w:rsid w:val="000F3B89"/>
    <w:rsid w:val="000F3B9E"/>
    <w:rsid w:val="000F3BF6"/>
    <w:rsid w:val="000F3D3F"/>
    <w:rsid w:val="000F3D61"/>
    <w:rsid w:val="000F40EB"/>
    <w:rsid w:val="000F4371"/>
    <w:rsid w:val="000F4400"/>
    <w:rsid w:val="000F447D"/>
    <w:rsid w:val="000F4976"/>
    <w:rsid w:val="000F4999"/>
    <w:rsid w:val="000F4A19"/>
    <w:rsid w:val="000F4AA2"/>
    <w:rsid w:val="000F4B2D"/>
    <w:rsid w:val="000F4E7D"/>
    <w:rsid w:val="000F4EBF"/>
    <w:rsid w:val="000F5101"/>
    <w:rsid w:val="000F5358"/>
    <w:rsid w:val="000F5571"/>
    <w:rsid w:val="000F56E2"/>
    <w:rsid w:val="000F581C"/>
    <w:rsid w:val="000F58FB"/>
    <w:rsid w:val="000F5935"/>
    <w:rsid w:val="000F5946"/>
    <w:rsid w:val="000F5949"/>
    <w:rsid w:val="000F5974"/>
    <w:rsid w:val="000F5A26"/>
    <w:rsid w:val="000F5A6A"/>
    <w:rsid w:val="000F5AA7"/>
    <w:rsid w:val="000F5ACC"/>
    <w:rsid w:val="000F5AE2"/>
    <w:rsid w:val="000F5D78"/>
    <w:rsid w:val="000F5E39"/>
    <w:rsid w:val="000F5F25"/>
    <w:rsid w:val="000F5F76"/>
    <w:rsid w:val="000F6068"/>
    <w:rsid w:val="000F61BF"/>
    <w:rsid w:val="000F62AF"/>
    <w:rsid w:val="000F630A"/>
    <w:rsid w:val="000F641C"/>
    <w:rsid w:val="000F6470"/>
    <w:rsid w:val="000F64D6"/>
    <w:rsid w:val="000F6599"/>
    <w:rsid w:val="000F6907"/>
    <w:rsid w:val="000F69AF"/>
    <w:rsid w:val="000F69CA"/>
    <w:rsid w:val="000F6B35"/>
    <w:rsid w:val="000F6B92"/>
    <w:rsid w:val="000F6DF1"/>
    <w:rsid w:val="000F6FDA"/>
    <w:rsid w:val="000F742D"/>
    <w:rsid w:val="000F7443"/>
    <w:rsid w:val="000F74B5"/>
    <w:rsid w:val="000F7513"/>
    <w:rsid w:val="000F75A0"/>
    <w:rsid w:val="000F75DD"/>
    <w:rsid w:val="000F77EB"/>
    <w:rsid w:val="000F784E"/>
    <w:rsid w:val="000F7B40"/>
    <w:rsid w:val="000F7BA6"/>
    <w:rsid w:val="000F7CED"/>
    <w:rsid w:val="000F7DAB"/>
    <w:rsid w:val="000F7F4B"/>
    <w:rsid w:val="00100217"/>
    <w:rsid w:val="00100384"/>
    <w:rsid w:val="00100431"/>
    <w:rsid w:val="001004C0"/>
    <w:rsid w:val="00100697"/>
    <w:rsid w:val="001006FF"/>
    <w:rsid w:val="00100755"/>
    <w:rsid w:val="001008BB"/>
    <w:rsid w:val="0010098C"/>
    <w:rsid w:val="00100A7E"/>
    <w:rsid w:val="00101026"/>
    <w:rsid w:val="0010103F"/>
    <w:rsid w:val="001010C3"/>
    <w:rsid w:val="00101155"/>
    <w:rsid w:val="00101163"/>
    <w:rsid w:val="0010120B"/>
    <w:rsid w:val="00101357"/>
    <w:rsid w:val="00101391"/>
    <w:rsid w:val="0010148C"/>
    <w:rsid w:val="0010149B"/>
    <w:rsid w:val="00101609"/>
    <w:rsid w:val="0010183D"/>
    <w:rsid w:val="0010194B"/>
    <w:rsid w:val="001019E5"/>
    <w:rsid w:val="00101A53"/>
    <w:rsid w:val="00101B12"/>
    <w:rsid w:val="00101B2D"/>
    <w:rsid w:val="00101B66"/>
    <w:rsid w:val="00101BEA"/>
    <w:rsid w:val="00101CE9"/>
    <w:rsid w:val="00101EAB"/>
    <w:rsid w:val="00101F34"/>
    <w:rsid w:val="001020C0"/>
    <w:rsid w:val="001020DA"/>
    <w:rsid w:val="00102144"/>
    <w:rsid w:val="001022A0"/>
    <w:rsid w:val="0010232F"/>
    <w:rsid w:val="00102341"/>
    <w:rsid w:val="00102544"/>
    <w:rsid w:val="001025A6"/>
    <w:rsid w:val="00102618"/>
    <w:rsid w:val="0010284D"/>
    <w:rsid w:val="00102B90"/>
    <w:rsid w:val="00102C88"/>
    <w:rsid w:val="00102CEF"/>
    <w:rsid w:val="00102DC0"/>
    <w:rsid w:val="00102F7B"/>
    <w:rsid w:val="0010301C"/>
    <w:rsid w:val="001031BA"/>
    <w:rsid w:val="0010348B"/>
    <w:rsid w:val="001035F7"/>
    <w:rsid w:val="001036FD"/>
    <w:rsid w:val="001037C5"/>
    <w:rsid w:val="001037F4"/>
    <w:rsid w:val="001039EF"/>
    <w:rsid w:val="00103F11"/>
    <w:rsid w:val="00104095"/>
    <w:rsid w:val="0010417B"/>
    <w:rsid w:val="001041E2"/>
    <w:rsid w:val="001042EB"/>
    <w:rsid w:val="00104450"/>
    <w:rsid w:val="001044AC"/>
    <w:rsid w:val="0010454E"/>
    <w:rsid w:val="0010467C"/>
    <w:rsid w:val="00104698"/>
    <w:rsid w:val="00104915"/>
    <w:rsid w:val="00104C0E"/>
    <w:rsid w:val="00104C4D"/>
    <w:rsid w:val="00104E8D"/>
    <w:rsid w:val="00104F03"/>
    <w:rsid w:val="00104F07"/>
    <w:rsid w:val="00104F49"/>
    <w:rsid w:val="00105171"/>
    <w:rsid w:val="001052AC"/>
    <w:rsid w:val="001052D1"/>
    <w:rsid w:val="0010530B"/>
    <w:rsid w:val="00105650"/>
    <w:rsid w:val="00105765"/>
    <w:rsid w:val="00105799"/>
    <w:rsid w:val="0010589B"/>
    <w:rsid w:val="00105935"/>
    <w:rsid w:val="001059D0"/>
    <w:rsid w:val="00105B26"/>
    <w:rsid w:val="00105BCB"/>
    <w:rsid w:val="00105CA6"/>
    <w:rsid w:val="00105E32"/>
    <w:rsid w:val="00105E52"/>
    <w:rsid w:val="00106031"/>
    <w:rsid w:val="001060FE"/>
    <w:rsid w:val="0010632D"/>
    <w:rsid w:val="00106894"/>
    <w:rsid w:val="00106B23"/>
    <w:rsid w:val="00106B4E"/>
    <w:rsid w:val="00106F64"/>
    <w:rsid w:val="001071F2"/>
    <w:rsid w:val="00107401"/>
    <w:rsid w:val="00107438"/>
    <w:rsid w:val="00107679"/>
    <w:rsid w:val="00107754"/>
    <w:rsid w:val="00107977"/>
    <w:rsid w:val="00107B2A"/>
    <w:rsid w:val="00107C17"/>
    <w:rsid w:val="00107E58"/>
    <w:rsid w:val="00107F2D"/>
    <w:rsid w:val="0011007D"/>
    <w:rsid w:val="0011035C"/>
    <w:rsid w:val="0011039E"/>
    <w:rsid w:val="0011051C"/>
    <w:rsid w:val="001106B8"/>
    <w:rsid w:val="00110919"/>
    <w:rsid w:val="00110CFD"/>
    <w:rsid w:val="00110F0A"/>
    <w:rsid w:val="00110F1A"/>
    <w:rsid w:val="00110F34"/>
    <w:rsid w:val="00110FAF"/>
    <w:rsid w:val="0011101E"/>
    <w:rsid w:val="00111105"/>
    <w:rsid w:val="0011110D"/>
    <w:rsid w:val="0011121B"/>
    <w:rsid w:val="00111288"/>
    <w:rsid w:val="001113F7"/>
    <w:rsid w:val="00111699"/>
    <w:rsid w:val="0011179A"/>
    <w:rsid w:val="001117F2"/>
    <w:rsid w:val="00111872"/>
    <w:rsid w:val="001118B4"/>
    <w:rsid w:val="00111964"/>
    <w:rsid w:val="00111DC9"/>
    <w:rsid w:val="00111E2C"/>
    <w:rsid w:val="00111E80"/>
    <w:rsid w:val="00112013"/>
    <w:rsid w:val="00112104"/>
    <w:rsid w:val="001122CE"/>
    <w:rsid w:val="00112591"/>
    <w:rsid w:val="001128C0"/>
    <w:rsid w:val="0011294D"/>
    <w:rsid w:val="00112A28"/>
    <w:rsid w:val="00112B4E"/>
    <w:rsid w:val="00112BF5"/>
    <w:rsid w:val="00112D42"/>
    <w:rsid w:val="00112F1C"/>
    <w:rsid w:val="00112F23"/>
    <w:rsid w:val="00112FA4"/>
    <w:rsid w:val="0011309A"/>
    <w:rsid w:val="001130A8"/>
    <w:rsid w:val="00113270"/>
    <w:rsid w:val="00113305"/>
    <w:rsid w:val="001135DB"/>
    <w:rsid w:val="001135FD"/>
    <w:rsid w:val="001137AD"/>
    <w:rsid w:val="001137F6"/>
    <w:rsid w:val="00113985"/>
    <w:rsid w:val="00113AE5"/>
    <w:rsid w:val="00113B20"/>
    <w:rsid w:val="00113C2C"/>
    <w:rsid w:val="00113D49"/>
    <w:rsid w:val="00113D6B"/>
    <w:rsid w:val="00113DB3"/>
    <w:rsid w:val="00113E49"/>
    <w:rsid w:val="00114024"/>
    <w:rsid w:val="00114302"/>
    <w:rsid w:val="00114391"/>
    <w:rsid w:val="001144A7"/>
    <w:rsid w:val="00114534"/>
    <w:rsid w:val="0011458C"/>
    <w:rsid w:val="0011472C"/>
    <w:rsid w:val="00114860"/>
    <w:rsid w:val="001148E1"/>
    <w:rsid w:val="001148F3"/>
    <w:rsid w:val="0011493D"/>
    <w:rsid w:val="0011496A"/>
    <w:rsid w:val="001149B8"/>
    <w:rsid w:val="00114A78"/>
    <w:rsid w:val="00114C66"/>
    <w:rsid w:val="00114D84"/>
    <w:rsid w:val="00114DE7"/>
    <w:rsid w:val="0011505A"/>
    <w:rsid w:val="0011512D"/>
    <w:rsid w:val="001151F7"/>
    <w:rsid w:val="00115285"/>
    <w:rsid w:val="001152F3"/>
    <w:rsid w:val="00115390"/>
    <w:rsid w:val="001153D4"/>
    <w:rsid w:val="001153ED"/>
    <w:rsid w:val="001154F6"/>
    <w:rsid w:val="001155D1"/>
    <w:rsid w:val="001155E8"/>
    <w:rsid w:val="0011574F"/>
    <w:rsid w:val="00115754"/>
    <w:rsid w:val="001158DA"/>
    <w:rsid w:val="00115BDE"/>
    <w:rsid w:val="00115D83"/>
    <w:rsid w:val="00115D8C"/>
    <w:rsid w:val="00115DB5"/>
    <w:rsid w:val="00115DFC"/>
    <w:rsid w:val="00115F04"/>
    <w:rsid w:val="00115FEE"/>
    <w:rsid w:val="00116000"/>
    <w:rsid w:val="001160BD"/>
    <w:rsid w:val="0011627D"/>
    <w:rsid w:val="0011654F"/>
    <w:rsid w:val="00116568"/>
    <w:rsid w:val="0011666C"/>
    <w:rsid w:val="001166EF"/>
    <w:rsid w:val="0011689F"/>
    <w:rsid w:val="001169E4"/>
    <w:rsid w:val="00116D7C"/>
    <w:rsid w:val="00116DFA"/>
    <w:rsid w:val="0011702D"/>
    <w:rsid w:val="0011713F"/>
    <w:rsid w:val="00117161"/>
    <w:rsid w:val="00117181"/>
    <w:rsid w:val="0011720E"/>
    <w:rsid w:val="001173D4"/>
    <w:rsid w:val="0011749F"/>
    <w:rsid w:val="00117729"/>
    <w:rsid w:val="00117CBB"/>
    <w:rsid w:val="00117D66"/>
    <w:rsid w:val="00120118"/>
    <w:rsid w:val="001203FF"/>
    <w:rsid w:val="00120462"/>
    <w:rsid w:val="00120570"/>
    <w:rsid w:val="00120985"/>
    <w:rsid w:val="001209B6"/>
    <w:rsid w:val="00120BDC"/>
    <w:rsid w:val="00120C45"/>
    <w:rsid w:val="00120F32"/>
    <w:rsid w:val="00120F8B"/>
    <w:rsid w:val="0012103D"/>
    <w:rsid w:val="001210E3"/>
    <w:rsid w:val="0012128C"/>
    <w:rsid w:val="001213B3"/>
    <w:rsid w:val="001213FB"/>
    <w:rsid w:val="0012186B"/>
    <w:rsid w:val="00121A3B"/>
    <w:rsid w:val="00121ABD"/>
    <w:rsid w:val="00121ACE"/>
    <w:rsid w:val="00121CE2"/>
    <w:rsid w:val="00121D17"/>
    <w:rsid w:val="0012214D"/>
    <w:rsid w:val="001221C6"/>
    <w:rsid w:val="00122444"/>
    <w:rsid w:val="001224BE"/>
    <w:rsid w:val="001227B1"/>
    <w:rsid w:val="00122E08"/>
    <w:rsid w:val="00122F7A"/>
    <w:rsid w:val="00122FE6"/>
    <w:rsid w:val="00123004"/>
    <w:rsid w:val="00123174"/>
    <w:rsid w:val="00123385"/>
    <w:rsid w:val="00123533"/>
    <w:rsid w:val="0012359B"/>
    <w:rsid w:val="001235AF"/>
    <w:rsid w:val="001236A8"/>
    <w:rsid w:val="00123A64"/>
    <w:rsid w:val="00123AA6"/>
    <w:rsid w:val="00123BB3"/>
    <w:rsid w:val="00123D32"/>
    <w:rsid w:val="00123D90"/>
    <w:rsid w:val="00123E4E"/>
    <w:rsid w:val="00123FB8"/>
    <w:rsid w:val="0012408E"/>
    <w:rsid w:val="001240EF"/>
    <w:rsid w:val="001241CC"/>
    <w:rsid w:val="00124279"/>
    <w:rsid w:val="00124508"/>
    <w:rsid w:val="001245F0"/>
    <w:rsid w:val="001246C7"/>
    <w:rsid w:val="00124942"/>
    <w:rsid w:val="00124B04"/>
    <w:rsid w:val="00124CCB"/>
    <w:rsid w:val="00124D81"/>
    <w:rsid w:val="00124DBC"/>
    <w:rsid w:val="00124F2C"/>
    <w:rsid w:val="001250A0"/>
    <w:rsid w:val="0012512C"/>
    <w:rsid w:val="0012519E"/>
    <w:rsid w:val="0012533C"/>
    <w:rsid w:val="00125848"/>
    <w:rsid w:val="0012597C"/>
    <w:rsid w:val="001259F6"/>
    <w:rsid w:val="00125AE7"/>
    <w:rsid w:val="00125B75"/>
    <w:rsid w:val="00125BB9"/>
    <w:rsid w:val="00125D36"/>
    <w:rsid w:val="00125DCE"/>
    <w:rsid w:val="00125F3F"/>
    <w:rsid w:val="00126466"/>
    <w:rsid w:val="0012646A"/>
    <w:rsid w:val="0012657E"/>
    <w:rsid w:val="001267F3"/>
    <w:rsid w:val="001268D8"/>
    <w:rsid w:val="001268E7"/>
    <w:rsid w:val="0012697B"/>
    <w:rsid w:val="0012699E"/>
    <w:rsid w:val="0012699F"/>
    <w:rsid w:val="00126A5D"/>
    <w:rsid w:val="00126AD9"/>
    <w:rsid w:val="00126C5E"/>
    <w:rsid w:val="00126CE7"/>
    <w:rsid w:val="00126D1C"/>
    <w:rsid w:val="00126DAE"/>
    <w:rsid w:val="00126DF7"/>
    <w:rsid w:val="00126E33"/>
    <w:rsid w:val="00126EFE"/>
    <w:rsid w:val="001271DC"/>
    <w:rsid w:val="001271E3"/>
    <w:rsid w:val="00127207"/>
    <w:rsid w:val="001272BC"/>
    <w:rsid w:val="0012731D"/>
    <w:rsid w:val="0012742E"/>
    <w:rsid w:val="001275A4"/>
    <w:rsid w:val="001275BA"/>
    <w:rsid w:val="0012769D"/>
    <w:rsid w:val="00127794"/>
    <w:rsid w:val="001277FC"/>
    <w:rsid w:val="00127806"/>
    <w:rsid w:val="0012783D"/>
    <w:rsid w:val="001278F3"/>
    <w:rsid w:val="00127CF6"/>
    <w:rsid w:val="00127D62"/>
    <w:rsid w:val="00127DCF"/>
    <w:rsid w:val="00127E1D"/>
    <w:rsid w:val="00127E6B"/>
    <w:rsid w:val="001301BB"/>
    <w:rsid w:val="00130203"/>
    <w:rsid w:val="001302AF"/>
    <w:rsid w:val="001302B8"/>
    <w:rsid w:val="00130301"/>
    <w:rsid w:val="001303A2"/>
    <w:rsid w:val="001304DB"/>
    <w:rsid w:val="0013050E"/>
    <w:rsid w:val="00130691"/>
    <w:rsid w:val="00130912"/>
    <w:rsid w:val="00130A80"/>
    <w:rsid w:val="00130B87"/>
    <w:rsid w:val="00130C10"/>
    <w:rsid w:val="00130C52"/>
    <w:rsid w:val="00130D16"/>
    <w:rsid w:val="00130F48"/>
    <w:rsid w:val="001311DD"/>
    <w:rsid w:val="00131332"/>
    <w:rsid w:val="001313A9"/>
    <w:rsid w:val="00131541"/>
    <w:rsid w:val="00131556"/>
    <w:rsid w:val="00131648"/>
    <w:rsid w:val="0013165A"/>
    <w:rsid w:val="00131885"/>
    <w:rsid w:val="00131A27"/>
    <w:rsid w:val="00131D42"/>
    <w:rsid w:val="00131F48"/>
    <w:rsid w:val="0013214A"/>
    <w:rsid w:val="00132651"/>
    <w:rsid w:val="0013265C"/>
    <w:rsid w:val="001327A1"/>
    <w:rsid w:val="00132824"/>
    <w:rsid w:val="00132939"/>
    <w:rsid w:val="00132AFE"/>
    <w:rsid w:val="00132BD7"/>
    <w:rsid w:val="00132CDA"/>
    <w:rsid w:val="00132D49"/>
    <w:rsid w:val="00132D62"/>
    <w:rsid w:val="00133203"/>
    <w:rsid w:val="00133213"/>
    <w:rsid w:val="0013329C"/>
    <w:rsid w:val="001332ED"/>
    <w:rsid w:val="0013358B"/>
    <w:rsid w:val="00133683"/>
    <w:rsid w:val="00133691"/>
    <w:rsid w:val="001336EF"/>
    <w:rsid w:val="00133865"/>
    <w:rsid w:val="0013393D"/>
    <w:rsid w:val="00133948"/>
    <w:rsid w:val="00133953"/>
    <w:rsid w:val="00133999"/>
    <w:rsid w:val="001339EF"/>
    <w:rsid w:val="00133D09"/>
    <w:rsid w:val="00133D43"/>
    <w:rsid w:val="0013416D"/>
    <w:rsid w:val="001343F1"/>
    <w:rsid w:val="001344EF"/>
    <w:rsid w:val="0013464F"/>
    <w:rsid w:val="00134699"/>
    <w:rsid w:val="0013486B"/>
    <w:rsid w:val="00134A52"/>
    <w:rsid w:val="00134EB3"/>
    <w:rsid w:val="00134EF1"/>
    <w:rsid w:val="00135017"/>
    <w:rsid w:val="00135069"/>
    <w:rsid w:val="001350B6"/>
    <w:rsid w:val="001351B8"/>
    <w:rsid w:val="00135224"/>
    <w:rsid w:val="0013525D"/>
    <w:rsid w:val="001352B9"/>
    <w:rsid w:val="00135403"/>
    <w:rsid w:val="00135608"/>
    <w:rsid w:val="00135742"/>
    <w:rsid w:val="00135851"/>
    <w:rsid w:val="001358C6"/>
    <w:rsid w:val="00135D34"/>
    <w:rsid w:val="00135DE8"/>
    <w:rsid w:val="00135E55"/>
    <w:rsid w:val="00135EBF"/>
    <w:rsid w:val="001362E4"/>
    <w:rsid w:val="00136370"/>
    <w:rsid w:val="001363B4"/>
    <w:rsid w:val="00136484"/>
    <w:rsid w:val="001365E1"/>
    <w:rsid w:val="0013682B"/>
    <w:rsid w:val="00136894"/>
    <w:rsid w:val="00136BA1"/>
    <w:rsid w:val="00137013"/>
    <w:rsid w:val="00137075"/>
    <w:rsid w:val="001370F2"/>
    <w:rsid w:val="001371EC"/>
    <w:rsid w:val="0013728C"/>
    <w:rsid w:val="0013737D"/>
    <w:rsid w:val="001373FD"/>
    <w:rsid w:val="00137524"/>
    <w:rsid w:val="00137542"/>
    <w:rsid w:val="0013761B"/>
    <w:rsid w:val="0013765B"/>
    <w:rsid w:val="0013778E"/>
    <w:rsid w:val="001379A8"/>
    <w:rsid w:val="00137A27"/>
    <w:rsid w:val="00137AD3"/>
    <w:rsid w:val="00137B1E"/>
    <w:rsid w:val="00140161"/>
    <w:rsid w:val="001401B3"/>
    <w:rsid w:val="0014027E"/>
    <w:rsid w:val="0014036A"/>
    <w:rsid w:val="00140533"/>
    <w:rsid w:val="00140759"/>
    <w:rsid w:val="001407E4"/>
    <w:rsid w:val="001407FB"/>
    <w:rsid w:val="001408A2"/>
    <w:rsid w:val="00140A43"/>
    <w:rsid w:val="00140CC5"/>
    <w:rsid w:val="00140E92"/>
    <w:rsid w:val="00141175"/>
    <w:rsid w:val="00141180"/>
    <w:rsid w:val="001413D6"/>
    <w:rsid w:val="00141503"/>
    <w:rsid w:val="0014158E"/>
    <w:rsid w:val="0014179C"/>
    <w:rsid w:val="00141813"/>
    <w:rsid w:val="0014185C"/>
    <w:rsid w:val="00141A11"/>
    <w:rsid w:val="00141A17"/>
    <w:rsid w:val="00141AB8"/>
    <w:rsid w:val="00141C09"/>
    <w:rsid w:val="00141D08"/>
    <w:rsid w:val="00141DEC"/>
    <w:rsid w:val="00141E43"/>
    <w:rsid w:val="00141E83"/>
    <w:rsid w:val="00141F65"/>
    <w:rsid w:val="001420DE"/>
    <w:rsid w:val="001422F8"/>
    <w:rsid w:val="0014257C"/>
    <w:rsid w:val="0014265E"/>
    <w:rsid w:val="001426D6"/>
    <w:rsid w:val="001426F4"/>
    <w:rsid w:val="001426FF"/>
    <w:rsid w:val="00142772"/>
    <w:rsid w:val="00142AA9"/>
    <w:rsid w:val="00142B81"/>
    <w:rsid w:val="00142FF9"/>
    <w:rsid w:val="001430D0"/>
    <w:rsid w:val="00143180"/>
    <w:rsid w:val="001431C6"/>
    <w:rsid w:val="001432F4"/>
    <w:rsid w:val="0014343D"/>
    <w:rsid w:val="00143534"/>
    <w:rsid w:val="00143560"/>
    <w:rsid w:val="00143593"/>
    <w:rsid w:val="00143856"/>
    <w:rsid w:val="00143E6E"/>
    <w:rsid w:val="00143F28"/>
    <w:rsid w:val="001444D6"/>
    <w:rsid w:val="00144510"/>
    <w:rsid w:val="001445B1"/>
    <w:rsid w:val="00144606"/>
    <w:rsid w:val="0014466B"/>
    <w:rsid w:val="00144673"/>
    <w:rsid w:val="0014474F"/>
    <w:rsid w:val="00144A7D"/>
    <w:rsid w:val="00144ABB"/>
    <w:rsid w:val="00144F58"/>
    <w:rsid w:val="0014501B"/>
    <w:rsid w:val="0014520A"/>
    <w:rsid w:val="00145268"/>
    <w:rsid w:val="00145353"/>
    <w:rsid w:val="001454A3"/>
    <w:rsid w:val="00145554"/>
    <w:rsid w:val="00145657"/>
    <w:rsid w:val="001456E6"/>
    <w:rsid w:val="00145862"/>
    <w:rsid w:val="00145D86"/>
    <w:rsid w:val="00145EB0"/>
    <w:rsid w:val="00145EBD"/>
    <w:rsid w:val="00145F0D"/>
    <w:rsid w:val="00145F79"/>
    <w:rsid w:val="00146106"/>
    <w:rsid w:val="00146307"/>
    <w:rsid w:val="0014630E"/>
    <w:rsid w:val="0014646C"/>
    <w:rsid w:val="0014662A"/>
    <w:rsid w:val="00146BE8"/>
    <w:rsid w:val="00146E5C"/>
    <w:rsid w:val="00146EB0"/>
    <w:rsid w:val="00146F47"/>
    <w:rsid w:val="00146F4C"/>
    <w:rsid w:val="00147116"/>
    <w:rsid w:val="001471A7"/>
    <w:rsid w:val="001472A2"/>
    <w:rsid w:val="001474C0"/>
    <w:rsid w:val="00147583"/>
    <w:rsid w:val="001475FA"/>
    <w:rsid w:val="001475FC"/>
    <w:rsid w:val="001476BC"/>
    <w:rsid w:val="00147718"/>
    <w:rsid w:val="001479F7"/>
    <w:rsid w:val="00147ADA"/>
    <w:rsid w:val="00147CBC"/>
    <w:rsid w:val="00147D0D"/>
    <w:rsid w:val="00147E99"/>
    <w:rsid w:val="001500C5"/>
    <w:rsid w:val="00150190"/>
    <w:rsid w:val="00150297"/>
    <w:rsid w:val="001502E0"/>
    <w:rsid w:val="001503FC"/>
    <w:rsid w:val="001505BF"/>
    <w:rsid w:val="0015064A"/>
    <w:rsid w:val="0015076C"/>
    <w:rsid w:val="00150862"/>
    <w:rsid w:val="001508EB"/>
    <w:rsid w:val="00150A56"/>
    <w:rsid w:val="00150A60"/>
    <w:rsid w:val="00150D64"/>
    <w:rsid w:val="00150F69"/>
    <w:rsid w:val="0015108C"/>
    <w:rsid w:val="001510BD"/>
    <w:rsid w:val="001511CC"/>
    <w:rsid w:val="001511EF"/>
    <w:rsid w:val="0015132D"/>
    <w:rsid w:val="001515F7"/>
    <w:rsid w:val="0015163B"/>
    <w:rsid w:val="0015164E"/>
    <w:rsid w:val="00151944"/>
    <w:rsid w:val="00151B3D"/>
    <w:rsid w:val="00151BEF"/>
    <w:rsid w:val="001520D4"/>
    <w:rsid w:val="00152106"/>
    <w:rsid w:val="001522E9"/>
    <w:rsid w:val="00152658"/>
    <w:rsid w:val="00152693"/>
    <w:rsid w:val="001526D4"/>
    <w:rsid w:val="00152899"/>
    <w:rsid w:val="001528B8"/>
    <w:rsid w:val="001529CC"/>
    <w:rsid w:val="00152D7B"/>
    <w:rsid w:val="00152E18"/>
    <w:rsid w:val="00153061"/>
    <w:rsid w:val="00153249"/>
    <w:rsid w:val="0015324C"/>
    <w:rsid w:val="0015334F"/>
    <w:rsid w:val="00153460"/>
    <w:rsid w:val="0015356B"/>
    <w:rsid w:val="00153798"/>
    <w:rsid w:val="00153CCB"/>
    <w:rsid w:val="001542D9"/>
    <w:rsid w:val="001543FB"/>
    <w:rsid w:val="001544D5"/>
    <w:rsid w:val="0015458B"/>
    <w:rsid w:val="0015461E"/>
    <w:rsid w:val="001546EB"/>
    <w:rsid w:val="001546FA"/>
    <w:rsid w:val="00154859"/>
    <w:rsid w:val="0015487D"/>
    <w:rsid w:val="00154A63"/>
    <w:rsid w:val="00154AF2"/>
    <w:rsid w:val="00154B84"/>
    <w:rsid w:val="00154B91"/>
    <w:rsid w:val="00154B94"/>
    <w:rsid w:val="00154C32"/>
    <w:rsid w:val="00154D0C"/>
    <w:rsid w:val="00154F91"/>
    <w:rsid w:val="0015515D"/>
    <w:rsid w:val="00155185"/>
    <w:rsid w:val="0015546D"/>
    <w:rsid w:val="00155497"/>
    <w:rsid w:val="001555C3"/>
    <w:rsid w:val="001555F8"/>
    <w:rsid w:val="0015565D"/>
    <w:rsid w:val="001558AD"/>
    <w:rsid w:val="001558BE"/>
    <w:rsid w:val="001558F1"/>
    <w:rsid w:val="0015597D"/>
    <w:rsid w:val="00155AAC"/>
    <w:rsid w:val="00155C6A"/>
    <w:rsid w:val="00155D53"/>
    <w:rsid w:val="0015606F"/>
    <w:rsid w:val="001560DC"/>
    <w:rsid w:val="001560FC"/>
    <w:rsid w:val="001562DD"/>
    <w:rsid w:val="001563F6"/>
    <w:rsid w:val="001565F6"/>
    <w:rsid w:val="00156621"/>
    <w:rsid w:val="00156796"/>
    <w:rsid w:val="00156823"/>
    <w:rsid w:val="0015688C"/>
    <w:rsid w:val="00156B18"/>
    <w:rsid w:val="00156DBB"/>
    <w:rsid w:val="0015700C"/>
    <w:rsid w:val="00157083"/>
    <w:rsid w:val="0015711F"/>
    <w:rsid w:val="001571EE"/>
    <w:rsid w:val="00157362"/>
    <w:rsid w:val="0015757F"/>
    <w:rsid w:val="00157C2C"/>
    <w:rsid w:val="00157E3F"/>
    <w:rsid w:val="00157F2A"/>
    <w:rsid w:val="0016021B"/>
    <w:rsid w:val="001603C9"/>
    <w:rsid w:val="0016062E"/>
    <w:rsid w:val="001606E0"/>
    <w:rsid w:val="00160730"/>
    <w:rsid w:val="001607B0"/>
    <w:rsid w:val="001608BB"/>
    <w:rsid w:val="00160B54"/>
    <w:rsid w:val="001611E7"/>
    <w:rsid w:val="001612D4"/>
    <w:rsid w:val="001612E7"/>
    <w:rsid w:val="0016130D"/>
    <w:rsid w:val="0016148D"/>
    <w:rsid w:val="00161550"/>
    <w:rsid w:val="0016186C"/>
    <w:rsid w:val="001618AC"/>
    <w:rsid w:val="00161937"/>
    <w:rsid w:val="00161958"/>
    <w:rsid w:val="00161A1C"/>
    <w:rsid w:val="00161AF0"/>
    <w:rsid w:val="00161C3D"/>
    <w:rsid w:val="00161CB4"/>
    <w:rsid w:val="00161D8A"/>
    <w:rsid w:val="00161E56"/>
    <w:rsid w:val="0016208E"/>
    <w:rsid w:val="00162216"/>
    <w:rsid w:val="0016231B"/>
    <w:rsid w:val="001624AE"/>
    <w:rsid w:val="0016258A"/>
    <w:rsid w:val="0016281B"/>
    <w:rsid w:val="00162D87"/>
    <w:rsid w:val="00163042"/>
    <w:rsid w:val="00163095"/>
    <w:rsid w:val="001632EA"/>
    <w:rsid w:val="00163344"/>
    <w:rsid w:val="0016336E"/>
    <w:rsid w:val="00163377"/>
    <w:rsid w:val="00163403"/>
    <w:rsid w:val="00163435"/>
    <w:rsid w:val="00163479"/>
    <w:rsid w:val="001635F7"/>
    <w:rsid w:val="001637E1"/>
    <w:rsid w:val="001639C3"/>
    <w:rsid w:val="00163A45"/>
    <w:rsid w:val="00163ACA"/>
    <w:rsid w:val="00163AF5"/>
    <w:rsid w:val="00163C1E"/>
    <w:rsid w:val="00163DD7"/>
    <w:rsid w:val="00163F43"/>
    <w:rsid w:val="00163FDA"/>
    <w:rsid w:val="00164068"/>
    <w:rsid w:val="001641DE"/>
    <w:rsid w:val="001642E4"/>
    <w:rsid w:val="0016431B"/>
    <w:rsid w:val="001644EF"/>
    <w:rsid w:val="001646DE"/>
    <w:rsid w:val="001647A4"/>
    <w:rsid w:val="00164801"/>
    <w:rsid w:val="0016495E"/>
    <w:rsid w:val="00164B1D"/>
    <w:rsid w:val="00164C0D"/>
    <w:rsid w:val="00164D74"/>
    <w:rsid w:val="00164DCF"/>
    <w:rsid w:val="00164F8E"/>
    <w:rsid w:val="0016530B"/>
    <w:rsid w:val="0016563E"/>
    <w:rsid w:val="001659CE"/>
    <w:rsid w:val="00165A03"/>
    <w:rsid w:val="00165B89"/>
    <w:rsid w:val="00165D6F"/>
    <w:rsid w:val="00165E7C"/>
    <w:rsid w:val="00165E9A"/>
    <w:rsid w:val="00165F0C"/>
    <w:rsid w:val="00165FD3"/>
    <w:rsid w:val="001661F1"/>
    <w:rsid w:val="00166603"/>
    <w:rsid w:val="00166A05"/>
    <w:rsid w:val="00166AE3"/>
    <w:rsid w:val="00166B01"/>
    <w:rsid w:val="00166B5A"/>
    <w:rsid w:val="00166BE1"/>
    <w:rsid w:val="00166C77"/>
    <w:rsid w:val="00166DBA"/>
    <w:rsid w:val="00166E1F"/>
    <w:rsid w:val="0016755E"/>
    <w:rsid w:val="0016796A"/>
    <w:rsid w:val="001679F9"/>
    <w:rsid w:val="00167C5A"/>
    <w:rsid w:val="00167DD6"/>
    <w:rsid w:val="00167E5F"/>
    <w:rsid w:val="00167F4A"/>
    <w:rsid w:val="001701A4"/>
    <w:rsid w:val="0017020E"/>
    <w:rsid w:val="00170228"/>
    <w:rsid w:val="00170459"/>
    <w:rsid w:val="00170751"/>
    <w:rsid w:val="00170841"/>
    <w:rsid w:val="00170A08"/>
    <w:rsid w:val="00170B3F"/>
    <w:rsid w:val="00170CAC"/>
    <w:rsid w:val="00170DF2"/>
    <w:rsid w:val="00170E85"/>
    <w:rsid w:val="00170EE7"/>
    <w:rsid w:val="0017125B"/>
    <w:rsid w:val="001712D3"/>
    <w:rsid w:val="00171541"/>
    <w:rsid w:val="001716BC"/>
    <w:rsid w:val="001716BE"/>
    <w:rsid w:val="00171A3C"/>
    <w:rsid w:val="00171ACB"/>
    <w:rsid w:val="00171DFA"/>
    <w:rsid w:val="00171FBA"/>
    <w:rsid w:val="0017209B"/>
    <w:rsid w:val="0017212A"/>
    <w:rsid w:val="001721A0"/>
    <w:rsid w:val="00172377"/>
    <w:rsid w:val="001723C5"/>
    <w:rsid w:val="00172526"/>
    <w:rsid w:val="00172628"/>
    <w:rsid w:val="001728E2"/>
    <w:rsid w:val="00172964"/>
    <w:rsid w:val="00172991"/>
    <w:rsid w:val="00172A21"/>
    <w:rsid w:val="00172AA5"/>
    <w:rsid w:val="00172B33"/>
    <w:rsid w:val="00172EA8"/>
    <w:rsid w:val="00172FEC"/>
    <w:rsid w:val="00173169"/>
    <w:rsid w:val="001733CD"/>
    <w:rsid w:val="001734BA"/>
    <w:rsid w:val="001734FB"/>
    <w:rsid w:val="001734FD"/>
    <w:rsid w:val="001734FF"/>
    <w:rsid w:val="00173664"/>
    <w:rsid w:val="00173671"/>
    <w:rsid w:val="00173672"/>
    <w:rsid w:val="001736B5"/>
    <w:rsid w:val="001736BC"/>
    <w:rsid w:val="001736E7"/>
    <w:rsid w:val="00173703"/>
    <w:rsid w:val="0017373E"/>
    <w:rsid w:val="00173779"/>
    <w:rsid w:val="00173920"/>
    <w:rsid w:val="0017392F"/>
    <w:rsid w:val="00173A9F"/>
    <w:rsid w:val="00173B2B"/>
    <w:rsid w:val="00173EDA"/>
    <w:rsid w:val="00173FD4"/>
    <w:rsid w:val="0017416C"/>
    <w:rsid w:val="00174217"/>
    <w:rsid w:val="0017433C"/>
    <w:rsid w:val="00174352"/>
    <w:rsid w:val="00174601"/>
    <w:rsid w:val="001747AD"/>
    <w:rsid w:val="001747DF"/>
    <w:rsid w:val="0017485C"/>
    <w:rsid w:val="00174CE1"/>
    <w:rsid w:val="00174CFD"/>
    <w:rsid w:val="00174F36"/>
    <w:rsid w:val="00175017"/>
    <w:rsid w:val="0017509D"/>
    <w:rsid w:val="0017510E"/>
    <w:rsid w:val="00175324"/>
    <w:rsid w:val="00175476"/>
    <w:rsid w:val="001754ED"/>
    <w:rsid w:val="0017582E"/>
    <w:rsid w:val="0017588B"/>
    <w:rsid w:val="00175914"/>
    <w:rsid w:val="001759EF"/>
    <w:rsid w:val="00175A49"/>
    <w:rsid w:val="00175F8E"/>
    <w:rsid w:val="00175FBF"/>
    <w:rsid w:val="0017637A"/>
    <w:rsid w:val="0017650D"/>
    <w:rsid w:val="00176548"/>
    <w:rsid w:val="001765EE"/>
    <w:rsid w:val="00176735"/>
    <w:rsid w:val="001767DE"/>
    <w:rsid w:val="00176A8B"/>
    <w:rsid w:val="00176D7B"/>
    <w:rsid w:val="00176DB2"/>
    <w:rsid w:val="001771F7"/>
    <w:rsid w:val="001772F6"/>
    <w:rsid w:val="00177310"/>
    <w:rsid w:val="001774D0"/>
    <w:rsid w:val="001774D5"/>
    <w:rsid w:val="0017765D"/>
    <w:rsid w:val="00177836"/>
    <w:rsid w:val="00177962"/>
    <w:rsid w:val="00177A77"/>
    <w:rsid w:val="00177BA1"/>
    <w:rsid w:val="00177CFC"/>
    <w:rsid w:val="00177F31"/>
    <w:rsid w:val="00177F47"/>
    <w:rsid w:val="00177F5B"/>
    <w:rsid w:val="0017895F"/>
    <w:rsid w:val="00180096"/>
    <w:rsid w:val="00180128"/>
    <w:rsid w:val="0018016C"/>
    <w:rsid w:val="00180223"/>
    <w:rsid w:val="00180264"/>
    <w:rsid w:val="001802A6"/>
    <w:rsid w:val="00180317"/>
    <w:rsid w:val="0018054E"/>
    <w:rsid w:val="00180559"/>
    <w:rsid w:val="00180605"/>
    <w:rsid w:val="00180612"/>
    <w:rsid w:val="00180874"/>
    <w:rsid w:val="001809FD"/>
    <w:rsid w:val="00180A05"/>
    <w:rsid w:val="00180A66"/>
    <w:rsid w:val="00180BF2"/>
    <w:rsid w:val="00180E51"/>
    <w:rsid w:val="00180E6D"/>
    <w:rsid w:val="00181002"/>
    <w:rsid w:val="0018105E"/>
    <w:rsid w:val="001810C4"/>
    <w:rsid w:val="001811C6"/>
    <w:rsid w:val="00181380"/>
    <w:rsid w:val="00181475"/>
    <w:rsid w:val="001815A2"/>
    <w:rsid w:val="00181EA6"/>
    <w:rsid w:val="00181EFC"/>
    <w:rsid w:val="00182003"/>
    <w:rsid w:val="00182144"/>
    <w:rsid w:val="0018261D"/>
    <w:rsid w:val="0018278B"/>
    <w:rsid w:val="001827D4"/>
    <w:rsid w:val="00182923"/>
    <w:rsid w:val="00182CFD"/>
    <w:rsid w:val="00182D10"/>
    <w:rsid w:val="00182F98"/>
    <w:rsid w:val="0018312B"/>
    <w:rsid w:val="001831F4"/>
    <w:rsid w:val="00183274"/>
    <w:rsid w:val="00183361"/>
    <w:rsid w:val="0018342B"/>
    <w:rsid w:val="00183456"/>
    <w:rsid w:val="001834A0"/>
    <w:rsid w:val="001834A3"/>
    <w:rsid w:val="001834FE"/>
    <w:rsid w:val="001836ED"/>
    <w:rsid w:val="001837D4"/>
    <w:rsid w:val="00183866"/>
    <w:rsid w:val="00183A2F"/>
    <w:rsid w:val="00183B52"/>
    <w:rsid w:val="00183C26"/>
    <w:rsid w:val="00183FF7"/>
    <w:rsid w:val="00184036"/>
    <w:rsid w:val="00184145"/>
    <w:rsid w:val="001843E7"/>
    <w:rsid w:val="00184597"/>
    <w:rsid w:val="001845AA"/>
    <w:rsid w:val="00184D06"/>
    <w:rsid w:val="00184F5B"/>
    <w:rsid w:val="00185003"/>
    <w:rsid w:val="0018510B"/>
    <w:rsid w:val="00185253"/>
    <w:rsid w:val="001852CE"/>
    <w:rsid w:val="0018538B"/>
    <w:rsid w:val="001854B9"/>
    <w:rsid w:val="0018553A"/>
    <w:rsid w:val="00185569"/>
    <w:rsid w:val="001856B4"/>
    <w:rsid w:val="00185866"/>
    <w:rsid w:val="001859A3"/>
    <w:rsid w:val="001859E4"/>
    <w:rsid w:val="00185D2E"/>
    <w:rsid w:val="00185DB9"/>
    <w:rsid w:val="001860E4"/>
    <w:rsid w:val="001863CA"/>
    <w:rsid w:val="0018643D"/>
    <w:rsid w:val="001865B3"/>
    <w:rsid w:val="0018675C"/>
    <w:rsid w:val="001868BB"/>
    <w:rsid w:val="00186A8C"/>
    <w:rsid w:val="00186BDF"/>
    <w:rsid w:val="00186D71"/>
    <w:rsid w:val="00186DC0"/>
    <w:rsid w:val="001872F0"/>
    <w:rsid w:val="001873B9"/>
    <w:rsid w:val="001873BD"/>
    <w:rsid w:val="001874E3"/>
    <w:rsid w:val="0018767C"/>
    <w:rsid w:val="00187906"/>
    <w:rsid w:val="001879E3"/>
    <w:rsid w:val="00187B6B"/>
    <w:rsid w:val="00187B8E"/>
    <w:rsid w:val="00187CB2"/>
    <w:rsid w:val="00187CE1"/>
    <w:rsid w:val="00187D29"/>
    <w:rsid w:val="00187DC8"/>
    <w:rsid w:val="00187EB5"/>
    <w:rsid w:val="00190091"/>
    <w:rsid w:val="00190349"/>
    <w:rsid w:val="001905B3"/>
    <w:rsid w:val="001905EC"/>
    <w:rsid w:val="0019089B"/>
    <w:rsid w:val="001908F1"/>
    <w:rsid w:val="00190D34"/>
    <w:rsid w:val="00190D8C"/>
    <w:rsid w:val="0019116A"/>
    <w:rsid w:val="0019122D"/>
    <w:rsid w:val="00191308"/>
    <w:rsid w:val="0019136E"/>
    <w:rsid w:val="00191402"/>
    <w:rsid w:val="00191653"/>
    <w:rsid w:val="00191877"/>
    <w:rsid w:val="00191BF7"/>
    <w:rsid w:val="00191E77"/>
    <w:rsid w:val="00191EA6"/>
    <w:rsid w:val="00191EEE"/>
    <w:rsid w:val="0019236B"/>
    <w:rsid w:val="00192375"/>
    <w:rsid w:val="001923CC"/>
    <w:rsid w:val="00192484"/>
    <w:rsid w:val="0019249F"/>
    <w:rsid w:val="00192630"/>
    <w:rsid w:val="001926FC"/>
    <w:rsid w:val="0019274C"/>
    <w:rsid w:val="00192783"/>
    <w:rsid w:val="00192833"/>
    <w:rsid w:val="001929C0"/>
    <w:rsid w:val="00192B13"/>
    <w:rsid w:val="00192BEF"/>
    <w:rsid w:val="00192D14"/>
    <w:rsid w:val="00192D2A"/>
    <w:rsid w:val="00192ECA"/>
    <w:rsid w:val="00192EF6"/>
    <w:rsid w:val="00192F20"/>
    <w:rsid w:val="0019300E"/>
    <w:rsid w:val="001930A7"/>
    <w:rsid w:val="00193136"/>
    <w:rsid w:val="00193328"/>
    <w:rsid w:val="0019341A"/>
    <w:rsid w:val="001938F8"/>
    <w:rsid w:val="00193C45"/>
    <w:rsid w:val="00193DBB"/>
    <w:rsid w:val="00193FAE"/>
    <w:rsid w:val="0019408B"/>
    <w:rsid w:val="001940F3"/>
    <w:rsid w:val="00194444"/>
    <w:rsid w:val="00194495"/>
    <w:rsid w:val="00194667"/>
    <w:rsid w:val="001948DD"/>
    <w:rsid w:val="00194932"/>
    <w:rsid w:val="00194A00"/>
    <w:rsid w:val="00194AE0"/>
    <w:rsid w:val="00194BB0"/>
    <w:rsid w:val="00194D5F"/>
    <w:rsid w:val="00194DBC"/>
    <w:rsid w:val="00194E09"/>
    <w:rsid w:val="0019501E"/>
    <w:rsid w:val="00195144"/>
    <w:rsid w:val="0019556E"/>
    <w:rsid w:val="00195592"/>
    <w:rsid w:val="00195598"/>
    <w:rsid w:val="0019585B"/>
    <w:rsid w:val="00195BDA"/>
    <w:rsid w:val="00195C3F"/>
    <w:rsid w:val="00195C45"/>
    <w:rsid w:val="00195DD9"/>
    <w:rsid w:val="00195E7D"/>
    <w:rsid w:val="00195E95"/>
    <w:rsid w:val="00195F7A"/>
    <w:rsid w:val="00195FA1"/>
    <w:rsid w:val="00195FAD"/>
    <w:rsid w:val="00196049"/>
    <w:rsid w:val="00196645"/>
    <w:rsid w:val="001966FE"/>
    <w:rsid w:val="001967EF"/>
    <w:rsid w:val="0019687B"/>
    <w:rsid w:val="0019688A"/>
    <w:rsid w:val="00196B29"/>
    <w:rsid w:val="00196C84"/>
    <w:rsid w:val="00196C8D"/>
    <w:rsid w:val="00196C92"/>
    <w:rsid w:val="00196CC3"/>
    <w:rsid w:val="00196D12"/>
    <w:rsid w:val="00196E35"/>
    <w:rsid w:val="00196F25"/>
    <w:rsid w:val="0019709F"/>
    <w:rsid w:val="001970F1"/>
    <w:rsid w:val="00197311"/>
    <w:rsid w:val="00197434"/>
    <w:rsid w:val="00197467"/>
    <w:rsid w:val="00197521"/>
    <w:rsid w:val="001975B1"/>
    <w:rsid w:val="001976ED"/>
    <w:rsid w:val="0019783F"/>
    <w:rsid w:val="001978A0"/>
    <w:rsid w:val="001978D4"/>
    <w:rsid w:val="0019794E"/>
    <w:rsid w:val="001979EF"/>
    <w:rsid w:val="00197CA4"/>
    <w:rsid w:val="00197E3D"/>
    <w:rsid w:val="00197EC8"/>
    <w:rsid w:val="00197FB3"/>
    <w:rsid w:val="001A00EA"/>
    <w:rsid w:val="001A0194"/>
    <w:rsid w:val="001A01F3"/>
    <w:rsid w:val="001A03EE"/>
    <w:rsid w:val="001A04CB"/>
    <w:rsid w:val="001A04F1"/>
    <w:rsid w:val="001A058E"/>
    <w:rsid w:val="001A058F"/>
    <w:rsid w:val="001A05BC"/>
    <w:rsid w:val="001A06A1"/>
    <w:rsid w:val="001A076C"/>
    <w:rsid w:val="001A08D8"/>
    <w:rsid w:val="001A09D9"/>
    <w:rsid w:val="001A09E5"/>
    <w:rsid w:val="001A0A27"/>
    <w:rsid w:val="001A0A81"/>
    <w:rsid w:val="001A0C91"/>
    <w:rsid w:val="001A0DA1"/>
    <w:rsid w:val="001A0DE8"/>
    <w:rsid w:val="001A0DFB"/>
    <w:rsid w:val="001A0E2F"/>
    <w:rsid w:val="001A102B"/>
    <w:rsid w:val="001A10DC"/>
    <w:rsid w:val="001A117E"/>
    <w:rsid w:val="001A132B"/>
    <w:rsid w:val="001A1496"/>
    <w:rsid w:val="001A1610"/>
    <w:rsid w:val="001A176E"/>
    <w:rsid w:val="001A17DF"/>
    <w:rsid w:val="001A1912"/>
    <w:rsid w:val="001A1917"/>
    <w:rsid w:val="001A1B9B"/>
    <w:rsid w:val="001A1BE8"/>
    <w:rsid w:val="001A1DA7"/>
    <w:rsid w:val="001A1DC4"/>
    <w:rsid w:val="001A1DD7"/>
    <w:rsid w:val="001A1EB2"/>
    <w:rsid w:val="001A1EEF"/>
    <w:rsid w:val="001A20E3"/>
    <w:rsid w:val="001A21D7"/>
    <w:rsid w:val="001A2200"/>
    <w:rsid w:val="001A2230"/>
    <w:rsid w:val="001A237E"/>
    <w:rsid w:val="001A2681"/>
    <w:rsid w:val="001A2911"/>
    <w:rsid w:val="001A2955"/>
    <w:rsid w:val="001A2A8B"/>
    <w:rsid w:val="001A2B72"/>
    <w:rsid w:val="001A2E45"/>
    <w:rsid w:val="001A2E99"/>
    <w:rsid w:val="001A2F40"/>
    <w:rsid w:val="001A2F6B"/>
    <w:rsid w:val="001A32B6"/>
    <w:rsid w:val="001A3379"/>
    <w:rsid w:val="001A3627"/>
    <w:rsid w:val="001A3780"/>
    <w:rsid w:val="001A37F2"/>
    <w:rsid w:val="001A38D4"/>
    <w:rsid w:val="001A3A87"/>
    <w:rsid w:val="001A3AAE"/>
    <w:rsid w:val="001A3D34"/>
    <w:rsid w:val="001A3EFE"/>
    <w:rsid w:val="001A3F29"/>
    <w:rsid w:val="001A403E"/>
    <w:rsid w:val="001A4171"/>
    <w:rsid w:val="001A41FF"/>
    <w:rsid w:val="001A46A2"/>
    <w:rsid w:val="001A48A0"/>
    <w:rsid w:val="001A4969"/>
    <w:rsid w:val="001A49B7"/>
    <w:rsid w:val="001A4CCD"/>
    <w:rsid w:val="001A4E25"/>
    <w:rsid w:val="001A4E35"/>
    <w:rsid w:val="001A4E8C"/>
    <w:rsid w:val="001A4EA1"/>
    <w:rsid w:val="001A4F93"/>
    <w:rsid w:val="001A4FED"/>
    <w:rsid w:val="001A54C6"/>
    <w:rsid w:val="001A5745"/>
    <w:rsid w:val="001A57BF"/>
    <w:rsid w:val="001A59B8"/>
    <w:rsid w:val="001A5AD3"/>
    <w:rsid w:val="001A5C7C"/>
    <w:rsid w:val="001A5F4D"/>
    <w:rsid w:val="001A5F5A"/>
    <w:rsid w:val="001A6668"/>
    <w:rsid w:val="001A6889"/>
    <w:rsid w:val="001A6907"/>
    <w:rsid w:val="001A6BFA"/>
    <w:rsid w:val="001A6C70"/>
    <w:rsid w:val="001A6E32"/>
    <w:rsid w:val="001A6E63"/>
    <w:rsid w:val="001A6F64"/>
    <w:rsid w:val="001A7069"/>
    <w:rsid w:val="001A7090"/>
    <w:rsid w:val="001A70EB"/>
    <w:rsid w:val="001A715B"/>
    <w:rsid w:val="001A71AB"/>
    <w:rsid w:val="001A727C"/>
    <w:rsid w:val="001A735D"/>
    <w:rsid w:val="001A75DE"/>
    <w:rsid w:val="001A788C"/>
    <w:rsid w:val="001A7A71"/>
    <w:rsid w:val="001A7D6F"/>
    <w:rsid w:val="001A7ECF"/>
    <w:rsid w:val="001A7FAD"/>
    <w:rsid w:val="001B01FC"/>
    <w:rsid w:val="001B0753"/>
    <w:rsid w:val="001B07D8"/>
    <w:rsid w:val="001B0957"/>
    <w:rsid w:val="001B0AA0"/>
    <w:rsid w:val="001B0B06"/>
    <w:rsid w:val="001B0C3E"/>
    <w:rsid w:val="001B0C98"/>
    <w:rsid w:val="001B10DC"/>
    <w:rsid w:val="001B11B3"/>
    <w:rsid w:val="001B13C2"/>
    <w:rsid w:val="001B14C0"/>
    <w:rsid w:val="001B1596"/>
    <w:rsid w:val="001B1697"/>
    <w:rsid w:val="001B18F7"/>
    <w:rsid w:val="001B1906"/>
    <w:rsid w:val="001B1A96"/>
    <w:rsid w:val="001B1AA8"/>
    <w:rsid w:val="001B1AFB"/>
    <w:rsid w:val="001B1BCB"/>
    <w:rsid w:val="001B1EB8"/>
    <w:rsid w:val="001B1F69"/>
    <w:rsid w:val="001B1F89"/>
    <w:rsid w:val="001B21CD"/>
    <w:rsid w:val="001B250B"/>
    <w:rsid w:val="001B25BD"/>
    <w:rsid w:val="001B26D0"/>
    <w:rsid w:val="001B292F"/>
    <w:rsid w:val="001B295D"/>
    <w:rsid w:val="001B295E"/>
    <w:rsid w:val="001B2ACA"/>
    <w:rsid w:val="001B2B76"/>
    <w:rsid w:val="001B2C06"/>
    <w:rsid w:val="001B2C97"/>
    <w:rsid w:val="001B2E93"/>
    <w:rsid w:val="001B2EE5"/>
    <w:rsid w:val="001B3080"/>
    <w:rsid w:val="001B314D"/>
    <w:rsid w:val="001B31BC"/>
    <w:rsid w:val="001B3299"/>
    <w:rsid w:val="001B3830"/>
    <w:rsid w:val="001B38AB"/>
    <w:rsid w:val="001B3DE4"/>
    <w:rsid w:val="001B3DF1"/>
    <w:rsid w:val="001B3E9B"/>
    <w:rsid w:val="001B4261"/>
    <w:rsid w:val="001B4271"/>
    <w:rsid w:val="001B42A1"/>
    <w:rsid w:val="001B44A1"/>
    <w:rsid w:val="001B44B3"/>
    <w:rsid w:val="001B46F9"/>
    <w:rsid w:val="001B476E"/>
    <w:rsid w:val="001B484B"/>
    <w:rsid w:val="001B48AD"/>
    <w:rsid w:val="001B4A99"/>
    <w:rsid w:val="001B4C62"/>
    <w:rsid w:val="001B4E73"/>
    <w:rsid w:val="001B4EE5"/>
    <w:rsid w:val="001B4F1F"/>
    <w:rsid w:val="001B512A"/>
    <w:rsid w:val="001B5301"/>
    <w:rsid w:val="001B53EE"/>
    <w:rsid w:val="001B54F5"/>
    <w:rsid w:val="001B55DE"/>
    <w:rsid w:val="001B5622"/>
    <w:rsid w:val="001B5657"/>
    <w:rsid w:val="001B5683"/>
    <w:rsid w:val="001B585F"/>
    <w:rsid w:val="001B5C04"/>
    <w:rsid w:val="001B5EC7"/>
    <w:rsid w:val="001B5F88"/>
    <w:rsid w:val="001B604E"/>
    <w:rsid w:val="001B60C7"/>
    <w:rsid w:val="001B615A"/>
    <w:rsid w:val="001B6187"/>
    <w:rsid w:val="001B63D4"/>
    <w:rsid w:val="001B64A5"/>
    <w:rsid w:val="001B6509"/>
    <w:rsid w:val="001B65C0"/>
    <w:rsid w:val="001B6813"/>
    <w:rsid w:val="001B68A4"/>
    <w:rsid w:val="001B6B40"/>
    <w:rsid w:val="001B6B5A"/>
    <w:rsid w:val="001B6C2F"/>
    <w:rsid w:val="001B6C49"/>
    <w:rsid w:val="001B6FDD"/>
    <w:rsid w:val="001B73A2"/>
    <w:rsid w:val="001B7921"/>
    <w:rsid w:val="001B7998"/>
    <w:rsid w:val="001B7A29"/>
    <w:rsid w:val="001B7AD3"/>
    <w:rsid w:val="001B7B33"/>
    <w:rsid w:val="001B7C93"/>
    <w:rsid w:val="001B7E79"/>
    <w:rsid w:val="001B7EB6"/>
    <w:rsid w:val="001B7F33"/>
    <w:rsid w:val="001B8297"/>
    <w:rsid w:val="001C0046"/>
    <w:rsid w:val="001C00C0"/>
    <w:rsid w:val="001C0421"/>
    <w:rsid w:val="001C0570"/>
    <w:rsid w:val="001C0597"/>
    <w:rsid w:val="001C05F1"/>
    <w:rsid w:val="001C0726"/>
    <w:rsid w:val="001C0870"/>
    <w:rsid w:val="001C0986"/>
    <w:rsid w:val="001C0A09"/>
    <w:rsid w:val="001C0B8C"/>
    <w:rsid w:val="001C0C3E"/>
    <w:rsid w:val="001C0D21"/>
    <w:rsid w:val="001C0DA5"/>
    <w:rsid w:val="001C0DC5"/>
    <w:rsid w:val="001C0FD7"/>
    <w:rsid w:val="001C11AB"/>
    <w:rsid w:val="001C11F1"/>
    <w:rsid w:val="001C134D"/>
    <w:rsid w:val="001C13BA"/>
    <w:rsid w:val="001C1598"/>
    <w:rsid w:val="001C1785"/>
    <w:rsid w:val="001C1A4C"/>
    <w:rsid w:val="001C1B62"/>
    <w:rsid w:val="001C1C94"/>
    <w:rsid w:val="001C1F59"/>
    <w:rsid w:val="001C2389"/>
    <w:rsid w:val="001C23C1"/>
    <w:rsid w:val="001C241A"/>
    <w:rsid w:val="001C249C"/>
    <w:rsid w:val="001C26AA"/>
    <w:rsid w:val="001C27B4"/>
    <w:rsid w:val="001C2860"/>
    <w:rsid w:val="001C287C"/>
    <w:rsid w:val="001C2936"/>
    <w:rsid w:val="001C297F"/>
    <w:rsid w:val="001C2ACA"/>
    <w:rsid w:val="001C2B98"/>
    <w:rsid w:val="001C2BB8"/>
    <w:rsid w:val="001C2C38"/>
    <w:rsid w:val="001C2C39"/>
    <w:rsid w:val="001C2CAB"/>
    <w:rsid w:val="001C2CE6"/>
    <w:rsid w:val="001C2F18"/>
    <w:rsid w:val="001C3190"/>
    <w:rsid w:val="001C323E"/>
    <w:rsid w:val="001C352A"/>
    <w:rsid w:val="001C35E5"/>
    <w:rsid w:val="001C36B1"/>
    <w:rsid w:val="001C37AB"/>
    <w:rsid w:val="001C38BE"/>
    <w:rsid w:val="001C3941"/>
    <w:rsid w:val="001C3A10"/>
    <w:rsid w:val="001C4047"/>
    <w:rsid w:val="001C404A"/>
    <w:rsid w:val="001C41CE"/>
    <w:rsid w:val="001C44EE"/>
    <w:rsid w:val="001C4749"/>
    <w:rsid w:val="001C4754"/>
    <w:rsid w:val="001C476C"/>
    <w:rsid w:val="001C482F"/>
    <w:rsid w:val="001C4837"/>
    <w:rsid w:val="001C4842"/>
    <w:rsid w:val="001C4C4A"/>
    <w:rsid w:val="001C4CEC"/>
    <w:rsid w:val="001C4FED"/>
    <w:rsid w:val="001C5053"/>
    <w:rsid w:val="001C51C0"/>
    <w:rsid w:val="001C5209"/>
    <w:rsid w:val="001C549A"/>
    <w:rsid w:val="001C5658"/>
    <w:rsid w:val="001C575B"/>
    <w:rsid w:val="001C575D"/>
    <w:rsid w:val="001C576E"/>
    <w:rsid w:val="001C590C"/>
    <w:rsid w:val="001C59B7"/>
    <w:rsid w:val="001C5A8A"/>
    <w:rsid w:val="001C5C04"/>
    <w:rsid w:val="001C5C7C"/>
    <w:rsid w:val="001C5DE9"/>
    <w:rsid w:val="001C5E32"/>
    <w:rsid w:val="001C6019"/>
    <w:rsid w:val="001C6239"/>
    <w:rsid w:val="001C626D"/>
    <w:rsid w:val="001C62E1"/>
    <w:rsid w:val="001C63A1"/>
    <w:rsid w:val="001C63A9"/>
    <w:rsid w:val="001C6411"/>
    <w:rsid w:val="001C65EC"/>
    <w:rsid w:val="001C6645"/>
    <w:rsid w:val="001C66D0"/>
    <w:rsid w:val="001C6756"/>
    <w:rsid w:val="001C6766"/>
    <w:rsid w:val="001C69ED"/>
    <w:rsid w:val="001C6B36"/>
    <w:rsid w:val="001C6D90"/>
    <w:rsid w:val="001C6DA3"/>
    <w:rsid w:val="001C6E77"/>
    <w:rsid w:val="001C701C"/>
    <w:rsid w:val="001C701F"/>
    <w:rsid w:val="001C72B8"/>
    <w:rsid w:val="001C738B"/>
    <w:rsid w:val="001C74B5"/>
    <w:rsid w:val="001C7694"/>
    <w:rsid w:val="001C76C1"/>
    <w:rsid w:val="001C7737"/>
    <w:rsid w:val="001C77A6"/>
    <w:rsid w:val="001C7824"/>
    <w:rsid w:val="001C7A4D"/>
    <w:rsid w:val="001C7AC7"/>
    <w:rsid w:val="001C7BE1"/>
    <w:rsid w:val="001C7D04"/>
    <w:rsid w:val="001C7FCC"/>
    <w:rsid w:val="001D00C8"/>
    <w:rsid w:val="001D0325"/>
    <w:rsid w:val="001D0378"/>
    <w:rsid w:val="001D0457"/>
    <w:rsid w:val="001D05FF"/>
    <w:rsid w:val="001D0699"/>
    <w:rsid w:val="001D06AA"/>
    <w:rsid w:val="001D0776"/>
    <w:rsid w:val="001D0826"/>
    <w:rsid w:val="001D0A81"/>
    <w:rsid w:val="001D0C48"/>
    <w:rsid w:val="001D0CC2"/>
    <w:rsid w:val="001D0D0D"/>
    <w:rsid w:val="001D0FB9"/>
    <w:rsid w:val="001D10C1"/>
    <w:rsid w:val="001D1239"/>
    <w:rsid w:val="001D1338"/>
    <w:rsid w:val="001D1B88"/>
    <w:rsid w:val="001D1BB2"/>
    <w:rsid w:val="001D1BDD"/>
    <w:rsid w:val="001D1C18"/>
    <w:rsid w:val="001D1C2F"/>
    <w:rsid w:val="001D1CCB"/>
    <w:rsid w:val="001D1D09"/>
    <w:rsid w:val="001D1DAE"/>
    <w:rsid w:val="001D1F22"/>
    <w:rsid w:val="001D1FCB"/>
    <w:rsid w:val="001D20D8"/>
    <w:rsid w:val="001D21A4"/>
    <w:rsid w:val="001D22B6"/>
    <w:rsid w:val="001D2339"/>
    <w:rsid w:val="001D23C8"/>
    <w:rsid w:val="001D24D5"/>
    <w:rsid w:val="001D2562"/>
    <w:rsid w:val="001D2B1E"/>
    <w:rsid w:val="001D2BD2"/>
    <w:rsid w:val="001D2E88"/>
    <w:rsid w:val="001D2F21"/>
    <w:rsid w:val="001D2F84"/>
    <w:rsid w:val="001D3018"/>
    <w:rsid w:val="001D320C"/>
    <w:rsid w:val="001D325F"/>
    <w:rsid w:val="001D33A5"/>
    <w:rsid w:val="001D348E"/>
    <w:rsid w:val="001D3525"/>
    <w:rsid w:val="001D3BFA"/>
    <w:rsid w:val="001D3BFB"/>
    <w:rsid w:val="001D3C08"/>
    <w:rsid w:val="001D4063"/>
    <w:rsid w:val="001D40A6"/>
    <w:rsid w:val="001D4111"/>
    <w:rsid w:val="001D42BB"/>
    <w:rsid w:val="001D44CB"/>
    <w:rsid w:val="001D500E"/>
    <w:rsid w:val="001D5251"/>
    <w:rsid w:val="001D52BD"/>
    <w:rsid w:val="001D52C4"/>
    <w:rsid w:val="001D53B6"/>
    <w:rsid w:val="001D54F1"/>
    <w:rsid w:val="001D55B1"/>
    <w:rsid w:val="001D56C6"/>
    <w:rsid w:val="001D58E0"/>
    <w:rsid w:val="001D5A5A"/>
    <w:rsid w:val="001D5AAC"/>
    <w:rsid w:val="001D5D5D"/>
    <w:rsid w:val="001D5E3C"/>
    <w:rsid w:val="001D5F4A"/>
    <w:rsid w:val="001D5F84"/>
    <w:rsid w:val="001D5FF2"/>
    <w:rsid w:val="001D6122"/>
    <w:rsid w:val="001D61E8"/>
    <w:rsid w:val="001D65B4"/>
    <w:rsid w:val="001D6695"/>
    <w:rsid w:val="001D67EC"/>
    <w:rsid w:val="001D6836"/>
    <w:rsid w:val="001D6890"/>
    <w:rsid w:val="001D68A1"/>
    <w:rsid w:val="001D6BB8"/>
    <w:rsid w:val="001D6DA7"/>
    <w:rsid w:val="001D6F95"/>
    <w:rsid w:val="001D70A3"/>
    <w:rsid w:val="001D7355"/>
    <w:rsid w:val="001D73FC"/>
    <w:rsid w:val="001D756B"/>
    <w:rsid w:val="001D75DE"/>
    <w:rsid w:val="001D7A34"/>
    <w:rsid w:val="001D7ACD"/>
    <w:rsid w:val="001D7B85"/>
    <w:rsid w:val="001D7D7A"/>
    <w:rsid w:val="001D7DD9"/>
    <w:rsid w:val="001DA0A5"/>
    <w:rsid w:val="001E0179"/>
    <w:rsid w:val="001E0225"/>
    <w:rsid w:val="001E0383"/>
    <w:rsid w:val="001E04FB"/>
    <w:rsid w:val="001E0556"/>
    <w:rsid w:val="001E058D"/>
    <w:rsid w:val="001E0789"/>
    <w:rsid w:val="001E07A4"/>
    <w:rsid w:val="001E0907"/>
    <w:rsid w:val="001E095F"/>
    <w:rsid w:val="001E0B61"/>
    <w:rsid w:val="001E0D52"/>
    <w:rsid w:val="001E1233"/>
    <w:rsid w:val="001E1302"/>
    <w:rsid w:val="001E1811"/>
    <w:rsid w:val="001E1846"/>
    <w:rsid w:val="001E18BA"/>
    <w:rsid w:val="001E1BB4"/>
    <w:rsid w:val="001E1C78"/>
    <w:rsid w:val="001E1E1F"/>
    <w:rsid w:val="001E1E6E"/>
    <w:rsid w:val="001E1F12"/>
    <w:rsid w:val="001E1F54"/>
    <w:rsid w:val="001E1F66"/>
    <w:rsid w:val="001E228E"/>
    <w:rsid w:val="001E229C"/>
    <w:rsid w:val="001E22DD"/>
    <w:rsid w:val="001E232E"/>
    <w:rsid w:val="001E2452"/>
    <w:rsid w:val="001E26F9"/>
    <w:rsid w:val="001E270F"/>
    <w:rsid w:val="001E2751"/>
    <w:rsid w:val="001E27A8"/>
    <w:rsid w:val="001E27E1"/>
    <w:rsid w:val="001E295B"/>
    <w:rsid w:val="001E2B41"/>
    <w:rsid w:val="001E2B6A"/>
    <w:rsid w:val="001E2D0F"/>
    <w:rsid w:val="001E2F3A"/>
    <w:rsid w:val="001E2FBC"/>
    <w:rsid w:val="001E3146"/>
    <w:rsid w:val="001E327B"/>
    <w:rsid w:val="001E349D"/>
    <w:rsid w:val="001E35B9"/>
    <w:rsid w:val="001E3678"/>
    <w:rsid w:val="001E3742"/>
    <w:rsid w:val="001E37C8"/>
    <w:rsid w:val="001E3873"/>
    <w:rsid w:val="001E3987"/>
    <w:rsid w:val="001E39B6"/>
    <w:rsid w:val="001E3A18"/>
    <w:rsid w:val="001E3A49"/>
    <w:rsid w:val="001E3ACD"/>
    <w:rsid w:val="001E3B16"/>
    <w:rsid w:val="001E3BCE"/>
    <w:rsid w:val="001E3C75"/>
    <w:rsid w:val="001E3D3D"/>
    <w:rsid w:val="001E41E3"/>
    <w:rsid w:val="001E4378"/>
    <w:rsid w:val="001E43CF"/>
    <w:rsid w:val="001E44AE"/>
    <w:rsid w:val="001E44E5"/>
    <w:rsid w:val="001E4564"/>
    <w:rsid w:val="001E470B"/>
    <w:rsid w:val="001E4843"/>
    <w:rsid w:val="001E4879"/>
    <w:rsid w:val="001E494B"/>
    <w:rsid w:val="001E4A87"/>
    <w:rsid w:val="001E4AF8"/>
    <w:rsid w:val="001E4BC1"/>
    <w:rsid w:val="001E4BCD"/>
    <w:rsid w:val="001E4C20"/>
    <w:rsid w:val="001E4C7F"/>
    <w:rsid w:val="001E4CD7"/>
    <w:rsid w:val="001E4DAC"/>
    <w:rsid w:val="001E4E24"/>
    <w:rsid w:val="001E4F4A"/>
    <w:rsid w:val="001E4F70"/>
    <w:rsid w:val="001E4FC2"/>
    <w:rsid w:val="001E5007"/>
    <w:rsid w:val="001E5267"/>
    <w:rsid w:val="001E5332"/>
    <w:rsid w:val="001E5403"/>
    <w:rsid w:val="001E54AD"/>
    <w:rsid w:val="001E5A40"/>
    <w:rsid w:val="001E5D2A"/>
    <w:rsid w:val="001E5ECF"/>
    <w:rsid w:val="001E601D"/>
    <w:rsid w:val="001E607C"/>
    <w:rsid w:val="001E6098"/>
    <w:rsid w:val="001E60E9"/>
    <w:rsid w:val="001E623F"/>
    <w:rsid w:val="001E6252"/>
    <w:rsid w:val="001E634E"/>
    <w:rsid w:val="001E639B"/>
    <w:rsid w:val="001E64BF"/>
    <w:rsid w:val="001E6664"/>
    <w:rsid w:val="001E66A4"/>
    <w:rsid w:val="001E671A"/>
    <w:rsid w:val="001E684B"/>
    <w:rsid w:val="001E6BFC"/>
    <w:rsid w:val="001E6D2B"/>
    <w:rsid w:val="001E6E04"/>
    <w:rsid w:val="001E6EFC"/>
    <w:rsid w:val="001E6FEB"/>
    <w:rsid w:val="001E70D6"/>
    <w:rsid w:val="001E70E8"/>
    <w:rsid w:val="001E76A6"/>
    <w:rsid w:val="001E772D"/>
    <w:rsid w:val="001E779D"/>
    <w:rsid w:val="001E7800"/>
    <w:rsid w:val="001E7981"/>
    <w:rsid w:val="001E79B9"/>
    <w:rsid w:val="001E7BE9"/>
    <w:rsid w:val="001E7C59"/>
    <w:rsid w:val="001E7CD3"/>
    <w:rsid w:val="001E7D03"/>
    <w:rsid w:val="001E7E76"/>
    <w:rsid w:val="001E7EEE"/>
    <w:rsid w:val="001F02CE"/>
    <w:rsid w:val="001F0362"/>
    <w:rsid w:val="001F0400"/>
    <w:rsid w:val="001F0526"/>
    <w:rsid w:val="001F0579"/>
    <w:rsid w:val="001F0670"/>
    <w:rsid w:val="001F0730"/>
    <w:rsid w:val="001F0927"/>
    <w:rsid w:val="001F0971"/>
    <w:rsid w:val="001F0A94"/>
    <w:rsid w:val="001F0B9D"/>
    <w:rsid w:val="001F0D17"/>
    <w:rsid w:val="001F0F44"/>
    <w:rsid w:val="001F0F6D"/>
    <w:rsid w:val="001F0FA6"/>
    <w:rsid w:val="001F1101"/>
    <w:rsid w:val="001F1102"/>
    <w:rsid w:val="001F115F"/>
    <w:rsid w:val="001F18E0"/>
    <w:rsid w:val="001F1A87"/>
    <w:rsid w:val="001F1AA0"/>
    <w:rsid w:val="001F1E59"/>
    <w:rsid w:val="001F1E70"/>
    <w:rsid w:val="001F2071"/>
    <w:rsid w:val="001F209F"/>
    <w:rsid w:val="001F2194"/>
    <w:rsid w:val="001F2286"/>
    <w:rsid w:val="001F230D"/>
    <w:rsid w:val="001F23B1"/>
    <w:rsid w:val="001F254E"/>
    <w:rsid w:val="001F255F"/>
    <w:rsid w:val="001F26DC"/>
    <w:rsid w:val="001F2832"/>
    <w:rsid w:val="001F297B"/>
    <w:rsid w:val="001F2CF9"/>
    <w:rsid w:val="001F2DD3"/>
    <w:rsid w:val="001F2E23"/>
    <w:rsid w:val="001F2EBF"/>
    <w:rsid w:val="001F2F24"/>
    <w:rsid w:val="001F2FC0"/>
    <w:rsid w:val="001F3306"/>
    <w:rsid w:val="001F356E"/>
    <w:rsid w:val="001F37AA"/>
    <w:rsid w:val="001F3AB4"/>
    <w:rsid w:val="001F3BBA"/>
    <w:rsid w:val="001F3BD2"/>
    <w:rsid w:val="001F3C74"/>
    <w:rsid w:val="001F3F17"/>
    <w:rsid w:val="001F3F72"/>
    <w:rsid w:val="001F4146"/>
    <w:rsid w:val="001F417D"/>
    <w:rsid w:val="001F41E3"/>
    <w:rsid w:val="001F429C"/>
    <w:rsid w:val="001F4314"/>
    <w:rsid w:val="001F4417"/>
    <w:rsid w:val="001F45B2"/>
    <w:rsid w:val="001F4649"/>
    <w:rsid w:val="001F4673"/>
    <w:rsid w:val="001F4695"/>
    <w:rsid w:val="001F46EC"/>
    <w:rsid w:val="001F4772"/>
    <w:rsid w:val="001F4778"/>
    <w:rsid w:val="001F47BF"/>
    <w:rsid w:val="001F493F"/>
    <w:rsid w:val="001F4B34"/>
    <w:rsid w:val="001F4B51"/>
    <w:rsid w:val="001F4B8B"/>
    <w:rsid w:val="001F4D0F"/>
    <w:rsid w:val="001F4DCB"/>
    <w:rsid w:val="001F4E04"/>
    <w:rsid w:val="001F4E28"/>
    <w:rsid w:val="001F5108"/>
    <w:rsid w:val="001F525F"/>
    <w:rsid w:val="001F52B1"/>
    <w:rsid w:val="001F5560"/>
    <w:rsid w:val="001F5562"/>
    <w:rsid w:val="001F5741"/>
    <w:rsid w:val="001F5A2E"/>
    <w:rsid w:val="001F5B23"/>
    <w:rsid w:val="001F5D1F"/>
    <w:rsid w:val="001F5E6F"/>
    <w:rsid w:val="001F60A6"/>
    <w:rsid w:val="001F6247"/>
    <w:rsid w:val="001F6292"/>
    <w:rsid w:val="001F62FD"/>
    <w:rsid w:val="001F637A"/>
    <w:rsid w:val="001F63A5"/>
    <w:rsid w:val="001F64FC"/>
    <w:rsid w:val="001F658F"/>
    <w:rsid w:val="001F65F6"/>
    <w:rsid w:val="001F66CD"/>
    <w:rsid w:val="001F677C"/>
    <w:rsid w:val="001F68BB"/>
    <w:rsid w:val="001F6A79"/>
    <w:rsid w:val="001F6A97"/>
    <w:rsid w:val="001F6CC6"/>
    <w:rsid w:val="001F6CD8"/>
    <w:rsid w:val="001F6E03"/>
    <w:rsid w:val="001F6E43"/>
    <w:rsid w:val="001F6E62"/>
    <w:rsid w:val="001F6FC0"/>
    <w:rsid w:val="001F70A2"/>
    <w:rsid w:val="001F7288"/>
    <w:rsid w:val="001F7304"/>
    <w:rsid w:val="001F7322"/>
    <w:rsid w:val="001F739D"/>
    <w:rsid w:val="001F73B3"/>
    <w:rsid w:val="001F7413"/>
    <w:rsid w:val="001F7429"/>
    <w:rsid w:val="001F7594"/>
    <w:rsid w:val="001F7769"/>
    <w:rsid w:val="001F7887"/>
    <w:rsid w:val="001F7900"/>
    <w:rsid w:val="001F7B4C"/>
    <w:rsid w:val="001F7B4D"/>
    <w:rsid w:val="001F7C25"/>
    <w:rsid w:val="001F7C47"/>
    <w:rsid w:val="001F7E32"/>
    <w:rsid w:val="001F7E58"/>
    <w:rsid w:val="001F7EE8"/>
    <w:rsid w:val="00200020"/>
    <w:rsid w:val="00200099"/>
    <w:rsid w:val="002000BD"/>
    <w:rsid w:val="00200126"/>
    <w:rsid w:val="002001BA"/>
    <w:rsid w:val="002003F9"/>
    <w:rsid w:val="00200560"/>
    <w:rsid w:val="00200608"/>
    <w:rsid w:val="002006BB"/>
    <w:rsid w:val="0020086C"/>
    <w:rsid w:val="0020097E"/>
    <w:rsid w:val="00200AB0"/>
    <w:rsid w:val="00200ABE"/>
    <w:rsid w:val="00200BBE"/>
    <w:rsid w:val="00200BC7"/>
    <w:rsid w:val="00200D59"/>
    <w:rsid w:val="00200DEF"/>
    <w:rsid w:val="00200E5C"/>
    <w:rsid w:val="00200F3A"/>
    <w:rsid w:val="00200F40"/>
    <w:rsid w:val="0020119B"/>
    <w:rsid w:val="0020123D"/>
    <w:rsid w:val="0020129E"/>
    <w:rsid w:val="0020130A"/>
    <w:rsid w:val="00201526"/>
    <w:rsid w:val="0020227E"/>
    <w:rsid w:val="0020235F"/>
    <w:rsid w:val="00202372"/>
    <w:rsid w:val="00202469"/>
    <w:rsid w:val="002024F3"/>
    <w:rsid w:val="0020252C"/>
    <w:rsid w:val="00202593"/>
    <w:rsid w:val="002025E8"/>
    <w:rsid w:val="00202773"/>
    <w:rsid w:val="00202D85"/>
    <w:rsid w:val="00202F6A"/>
    <w:rsid w:val="00203047"/>
    <w:rsid w:val="0020306D"/>
    <w:rsid w:val="00203366"/>
    <w:rsid w:val="002033CE"/>
    <w:rsid w:val="002034E7"/>
    <w:rsid w:val="0020355A"/>
    <w:rsid w:val="00203643"/>
    <w:rsid w:val="00203709"/>
    <w:rsid w:val="002037D7"/>
    <w:rsid w:val="00203A7B"/>
    <w:rsid w:val="00203B02"/>
    <w:rsid w:val="00203CC5"/>
    <w:rsid w:val="00203F58"/>
    <w:rsid w:val="00203F8A"/>
    <w:rsid w:val="00203FED"/>
    <w:rsid w:val="002040A1"/>
    <w:rsid w:val="002040BA"/>
    <w:rsid w:val="002041D0"/>
    <w:rsid w:val="002042A2"/>
    <w:rsid w:val="002042CB"/>
    <w:rsid w:val="0020437A"/>
    <w:rsid w:val="0020475B"/>
    <w:rsid w:val="00204980"/>
    <w:rsid w:val="00204A93"/>
    <w:rsid w:val="00204C77"/>
    <w:rsid w:val="00204CA9"/>
    <w:rsid w:val="00204E0C"/>
    <w:rsid w:val="00204E48"/>
    <w:rsid w:val="002050CC"/>
    <w:rsid w:val="002052F3"/>
    <w:rsid w:val="00205310"/>
    <w:rsid w:val="00205471"/>
    <w:rsid w:val="0020556D"/>
    <w:rsid w:val="002055B5"/>
    <w:rsid w:val="002056D4"/>
    <w:rsid w:val="00205792"/>
    <w:rsid w:val="0020596D"/>
    <w:rsid w:val="00205BFB"/>
    <w:rsid w:val="00205DB7"/>
    <w:rsid w:val="00205F53"/>
    <w:rsid w:val="0020614D"/>
    <w:rsid w:val="002061B7"/>
    <w:rsid w:val="00206201"/>
    <w:rsid w:val="00206319"/>
    <w:rsid w:val="00206376"/>
    <w:rsid w:val="002063FA"/>
    <w:rsid w:val="0020689C"/>
    <w:rsid w:val="002068A1"/>
    <w:rsid w:val="00206992"/>
    <w:rsid w:val="00206AB8"/>
    <w:rsid w:val="00206B2F"/>
    <w:rsid w:val="00206CBB"/>
    <w:rsid w:val="00206F07"/>
    <w:rsid w:val="00206FB6"/>
    <w:rsid w:val="00207064"/>
    <w:rsid w:val="002070C3"/>
    <w:rsid w:val="00207126"/>
    <w:rsid w:val="0020722E"/>
    <w:rsid w:val="002073D5"/>
    <w:rsid w:val="00207823"/>
    <w:rsid w:val="0020799D"/>
    <w:rsid w:val="002079B9"/>
    <w:rsid w:val="002079FE"/>
    <w:rsid w:val="00207A42"/>
    <w:rsid w:val="00207BED"/>
    <w:rsid w:val="00207CA0"/>
    <w:rsid w:val="00207D27"/>
    <w:rsid w:val="00207D38"/>
    <w:rsid w:val="00207DF2"/>
    <w:rsid w:val="00207FAA"/>
    <w:rsid w:val="0021004C"/>
    <w:rsid w:val="002100B7"/>
    <w:rsid w:val="002100F3"/>
    <w:rsid w:val="0021014C"/>
    <w:rsid w:val="002101FB"/>
    <w:rsid w:val="00210292"/>
    <w:rsid w:val="00210392"/>
    <w:rsid w:val="002103FB"/>
    <w:rsid w:val="00210527"/>
    <w:rsid w:val="00210603"/>
    <w:rsid w:val="00210637"/>
    <w:rsid w:val="00210AEC"/>
    <w:rsid w:val="00210B44"/>
    <w:rsid w:val="00210B7C"/>
    <w:rsid w:val="00210DA7"/>
    <w:rsid w:val="00210F29"/>
    <w:rsid w:val="002111DC"/>
    <w:rsid w:val="0021120B"/>
    <w:rsid w:val="00211233"/>
    <w:rsid w:val="00211236"/>
    <w:rsid w:val="002112E9"/>
    <w:rsid w:val="0021136A"/>
    <w:rsid w:val="00211374"/>
    <w:rsid w:val="00211697"/>
    <w:rsid w:val="0021177B"/>
    <w:rsid w:val="002118EE"/>
    <w:rsid w:val="002119A3"/>
    <w:rsid w:val="00211B17"/>
    <w:rsid w:val="00211B55"/>
    <w:rsid w:val="00211BC3"/>
    <w:rsid w:val="00211D53"/>
    <w:rsid w:val="00211E68"/>
    <w:rsid w:val="00212070"/>
    <w:rsid w:val="002121C8"/>
    <w:rsid w:val="002121E5"/>
    <w:rsid w:val="0021227A"/>
    <w:rsid w:val="0021239E"/>
    <w:rsid w:val="00212452"/>
    <w:rsid w:val="002125C8"/>
    <w:rsid w:val="00212788"/>
    <w:rsid w:val="002127E8"/>
    <w:rsid w:val="00212807"/>
    <w:rsid w:val="00212B12"/>
    <w:rsid w:val="002130F3"/>
    <w:rsid w:val="00213307"/>
    <w:rsid w:val="00213418"/>
    <w:rsid w:val="00213484"/>
    <w:rsid w:val="002139B3"/>
    <w:rsid w:val="002139F3"/>
    <w:rsid w:val="002139FA"/>
    <w:rsid w:val="00213BB9"/>
    <w:rsid w:val="00213E13"/>
    <w:rsid w:val="00213F43"/>
    <w:rsid w:val="0021440F"/>
    <w:rsid w:val="002144B7"/>
    <w:rsid w:val="002147B9"/>
    <w:rsid w:val="002147E2"/>
    <w:rsid w:val="0021480A"/>
    <w:rsid w:val="00214938"/>
    <w:rsid w:val="00214A55"/>
    <w:rsid w:val="00214CB7"/>
    <w:rsid w:val="00214D96"/>
    <w:rsid w:val="002151E2"/>
    <w:rsid w:val="002151FE"/>
    <w:rsid w:val="00215228"/>
    <w:rsid w:val="002152FB"/>
    <w:rsid w:val="00215317"/>
    <w:rsid w:val="00215376"/>
    <w:rsid w:val="00215459"/>
    <w:rsid w:val="0021546A"/>
    <w:rsid w:val="0021574D"/>
    <w:rsid w:val="002159BB"/>
    <w:rsid w:val="00215F20"/>
    <w:rsid w:val="00216075"/>
    <w:rsid w:val="00216082"/>
    <w:rsid w:val="002160C4"/>
    <w:rsid w:val="00216170"/>
    <w:rsid w:val="002161CE"/>
    <w:rsid w:val="00216340"/>
    <w:rsid w:val="002163D7"/>
    <w:rsid w:val="0021658D"/>
    <w:rsid w:val="002166B4"/>
    <w:rsid w:val="002169C4"/>
    <w:rsid w:val="002169F6"/>
    <w:rsid w:val="00216A32"/>
    <w:rsid w:val="00216ABC"/>
    <w:rsid w:val="00216C1F"/>
    <w:rsid w:val="00216CBE"/>
    <w:rsid w:val="00216F29"/>
    <w:rsid w:val="00216FFD"/>
    <w:rsid w:val="00217862"/>
    <w:rsid w:val="00217A21"/>
    <w:rsid w:val="00217A7A"/>
    <w:rsid w:val="00217AEE"/>
    <w:rsid w:val="00217BF2"/>
    <w:rsid w:val="00217D0E"/>
    <w:rsid w:val="00217D11"/>
    <w:rsid w:val="00220035"/>
    <w:rsid w:val="00220188"/>
    <w:rsid w:val="0022026A"/>
    <w:rsid w:val="00220277"/>
    <w:rsid w:val="002202ED"/>
    <w:rsid w:val="00220386"/>
    <w:rsid w:val="0022040A"/>
    <w:rsid w:val="002204A0"/>
    <w:rsid w:val="0022057C"/>
    <w:rsid w:val="002205C2"/>
    <w:rsid w:val="00220741"/>
    <w:rsid w:val="00220897"/>
    <w:rsid w:val="002209DD"/>
    <w:rsid w:val="00220A58"/>
    <w:rsid w:val="00220A63"/>
    <w:rsid w:val="00220B58"/>
    <w:rsid w:val="00220BA8"/>
    <w:rsid w:val="00220F87"/>
    <w:rsid w:val="002212EF"/>
    <w:rsid w:val="00221325"/>
    <w:rsid w:val="00221394"/>
    <w:rsid w:val="00221464"/>
    <w:rsid w:val="00221466"/>
    <w:rsid w:val="00221528"/>
    <w:rsid w:val="002216CC"/>
    <w:rsid w:val="00221C0B"/>
    <w:rsid w:val="00221CBF"/>
    <w:rsid w:val="00221E90"/>
    <w:rsid w:val="0022253C"/>
    <w:rsid w:val="0022271C"/>
    <w:rsid w:val="002227E4"/>
    <w:rsid w:val="002227FC"/>
    <w:rsid w:val="002229FF"/>
    <w:rsid w:val="00222A11"/>
    <w:rsid w:val="00222A3D"/>
    <w:rsid w:val="00222AD0"/>
    <w:rsid w:val="00222D9F"/>
    <w:rsid w:val="00222ECC"/>
    <w:rsid w:val="00223022"/>
    <w:rsid w:val="002230EB"/>
    <w:rsid w:val="0022347D"/>
    <w:rsid w:val="002235DD"/>
    <w:rsid w:val="002235F7"/>
    <w:rsid w:val="0022385B"/>
    <w:rsid w:val="00223C27"/>
    <w:rsid w:val="00223DD9"/>
    <w:rsid w:val="00223E03"/>
    <w:rsid w:val="00223E11"/>
    <w:rsid w:val="00223F1E"/>
    <w:rsid w:val="00224121"/>
    <w:rsid w:val="0022432D"/>
    <w:rsid w:val="002243D0"/>
    <w:rsid w:val="00224455"/>
    <w:rsid w:val="002245CD"/>
    <w:rsid w:val="0022466E"/>
    <w:rsid w:val="00224B1D"/>
    <w:rsid w:val="00224B68"/>
    <w:rsid w:val="00224BF7"/>
    <w:rsid w:val="00224CCD"/>
    <w:rsid w:val="00224D3F"/>
    <w:rsid w:val="002250E7"/>
    <w:rsid w:val="0022545E"/>
    <w:rsid w:val="002255D5"/>
    <w:rsid w:val="002256E7"/>
    <w:rsid w:val="00225B17"/>
    <w:rsid w:val="00225B30"/>
    <w:rsid w:val="00225BA9"/>
    <w:rsid w:val="00225CEA"/>
    <w:rsid w:val="00225D27"/>
    <w:rsid w:val="00225FA1"/>
    <w:rsid w:val="002260E5"/>
    <w:rsid w:val="00226332"/>
    <w:rsid w:val="00226402"/>
    <w:rsid w:val="0022641D"/>
    <w:rsid w:val="00226464"/>
    <w:rsid w:val="0022649E"/>
    <w:rsid w:val="00226526"/>
    <w:rsid w:val="002265A1"/>
    <w:rsid w:val="00226662"/>
    <w:rsid w:val="00226714"/>
    <w:rsid w:val="0022673B"/>
    <w:rsid w:val="002267D4"/>
    <w:rsid w:val="00226891"/>
    <w:rsid w:val="00226918"/>
    <w:rsid w:val="00226985"/>
    <w:rsid w:val="00226A28"/>
    <w:rsid w:val="00226A34"/>
    <w:rsid w:val="00226A4E"/>
    <w:rsid w:val="00226CB4"/>
    <w:rsid w:val="00227738"/>
    <w:rsid w:val="00227775"/>
    <w:rsid w:val="002277B2"/>
    <w:rsid w:val="00227874"/>
    <w:rsid w:val="00227936"/>
    <w:rsid w:val="00227AC4"/>
    <w:rsid w:val="00227B20"/>
    <w:rsid w:val="00227B66"/>
    <w:rsid w:val="00227DE8"/>
    <w:rsid w:val="00227E53"/>
    <w:rsid w:val="002301A9"/>
    <w:rsid w:val="002301D6"/>
    <w:rsid w:val="00230273"/>
    <w:rsid w:val="002303E3"/>
    <w:rsid w:val="002305AC"/>
    <w:rsid w:val="002306D2"/>
    <w:rsid w:val="00230713"/>
    <w:rsid w:val="002308EA"/>
    <w:rsid w:val="002308F8"/>
    <w:rsid w:val="00230957"/>
    <w:rsid w:val="00230B6F"/>
    <w:rsid w:val="00230B8E"/>
    <w:rsid w:val="00230BBB"/>
    <w:rsid w:val="00230DD7"/>
    <w:rsid w:val="002310A2"/>
    <w:rsid w:val="002312EA"/>
    <w:rsid w:val="0023131D"/>
    <w:rsid w:val="00231340"/>
    <w:rsid w:val="002315AF"/>
    <w:rsid w:val="0023162D"/>
    <w:rsid w:val="002317D6"/>
    <w:rsid w:val="002318DF"/>
    <w:rsid w:val="002318EA"/>
    <w:rsid w:val="002318F7"/>
    <w:rsid w:val="00231D0E"/>
    <w:rsid w:val="00231DC4"/>
    <w:rsid w:val="00231E40"/>
    <w:rsid w:val="00231EF2"/>
    <w:rsid w:val="00231F6D"/>
    <w:rsid w:val="0023219B"/>
    <w:rsid w:val="00232286"/>
    <w:rsid w:val="00232499"/>
    <w:rsid w:val="002325AD"/>
    <w:rsid w:val="0023261B"/>
    <w:rsid w:val="00232C3D"/>
    <w:rsid w:val="00232F0D"/>
    <w:rsid w:val="00232F80"/>
    <w:rsid w:val="00233032"/>
    <w:rsid w:val="00233313"/>
    <w:rsid w:val="0023349F"/>
    <w:rsid w:val="002337F7"/>
    <w:rsid w:val="0023392C"/>
    <w:rsid w:val="00233987"/>
    <w:rsid w:val="00233D1A"/>
    <w:rsid w:val="00233D2B"/>
    <w:rsid w:val="00233D42"/>
    <w:rsid w:val="00233E29"/>
    <w:rsid w:val="00233E99"/>
    <w:rsid w:val="00233EBA"/>
    <w:rsid w:val="00233F2B"/>
    <w:rsid w:val="00234164"/>
    <w:rsid w:val="0023420D"/>
    <w:rsid w:val="00234218"/>
    <w:rsid w:val="00234295"/>
    <w:rsid w:val="00234394"/>
    <w:rsid w:val="0023466A"/>
    <w:rsid w:val="002347B1"/>
    <w:rsid w:val="00234876"/>
    <w:rsid w:val="00234A47"/>
    <w:rsid w:val="00234C10"/>
    <w:rsid w:val="00234CC1"/>
    <w:rsid w:val="00234D19"/>
    <w:rsid w:val="00234E12"/>
    <w:rsid w:val="00234E42"/>
    <w:rsid w:val="00235007"/>
    <w:rsid w:val="0023516A"/>
    <w:rsid w:val="00235226"/>
    <w:rsid w:val="00235468"/>
    <w:rsid w:val="00235604"/>
    <w:rsid w:val="0023566D"/>
    <w:rsid w:val="0023567B"/>
    <w:rsid w:val="00235868"/>
    <w:rsid w:val="00235894"/>
    <w:rsid w:val="002358D7"/>
    <w:rsid w:val="00235B18"/>
    <w:rsid w:val="00235CAA"/>
    <w:rsid w:val="00235F56"/>
    <w:rsid w:val="00236046"/>
    <w:rsid w:val="002362B1"/>
    <w:rsid w:val="002362E5"/>
    <w:rsid w:val="002365B4"/>
    <w:rsid w:val="00236691"/>
    <w:rsid w:val="0023677B"/>
    <w:rsid w:val="00236918"/>
    <w:rsid w:val="0023698A"/>
    <w:rsid w:val="00236AFE"/>
    <w:rsid w:val="00236C5F"/>
    <w:rsid w:val="00236D19"/>
    <w:rsid w:val="00236DF3"/>
    <w:rsid w:val="00236E60"/>
    <w:rsid w:val="00237138"/>
    <w:rsid w:val="002371AF"/>
    <w:rsid w:val="002371BA"/>
    <w:rsid w:val="00237492"/>
    <w:rsid w:val="002376B7"/>
    <w:rsid w:val="00237717"/>
    <w:rsid w:val="00237781"/>
    <w:rsid w:val="002378BB"/>
    <w:rsid w:val="00237C0C"/>
    <w:rsid w:val="00237FDB"/>
    <w:rsid w:val="0024011C"/>
    <w:rsid w:val="00240311"/>
    <w:rsid w:val="0024034A"/>
    <w:rsid w:val="00240653"/>
    <w:rsid w:val="0024067C"/>
    <w:rsid w:val="002407CE"/>
    <w:rsid w:val="00240811"/>
    <w:rsid w:val="00240AD4"/>
    <w:rsid w:val="00240B46"/>
    <w:rsid w:val="00240EC6"/>
    <w:rsid w:val="00240F54"/>
    <w:rsid w:val="00240F7B"/>
    <w:rsid w:val="0024119C"/>
    <w:rsid w:val="0024130B"/>
    <w:rsid w:val="00241335"/>
    <w:rsid w:val="0024165B"/>
    <w:rsid w:val="0024181F"/>
    <w:rsid w:val="0024187D"/>
    <w:rsid w:val="0024192A"/>
    <w:rsid w:val="00241ACC"/>
    <w:rsid w:val="00241BF5"/>
    <w:rsid w:val="00241CCE"/>
    <w:rsid w:val="00241D83"/>
    <w:rsid w:val="00241F27"/>
    <w:rsid w:val="0024208C"/>
    <w:rsid w:val="00242131"/>
    <w:rsid w:val="00242143"/>
    <w:rsid w:val="002425AB"/>
    <w:rsid w:val="00242632"/>
    <w:rsid w:val="002426BC"/>
    <w:rsid w:val="00242827"/>
    <w:rsid w:val="002428C2"/>
    <w:rsid w:val="00242A1D"/>
    <w:rsid w:val="00242B05"/>
    <w:rsid w:val="00242D28"/>
    <w:rsid w:val="00242D7E"/>
    <w:rsid w:val="00242DAB"/>
    <w:rsid w:val="00242F95"/>
    <w:rsid w:val="00242FEB"/>
    <w:rsid w:val="00243022"/>
    <w:rsid w:val="00243119"/>
    <w:rsid w:val="002431A6"/>
    <w:rsid w:val="002431DE"/>
    <w:rsid w:val="0024321E"/>
    <w:rsid w:val="00243368"/>
    <w:rsid w:val="00243448"/>
    <w:rsid w:val="00243557"/>
    <w:rsid w:val="00243566"/>
    <w:rsid w:val="002439DE"/>
    <w:rsid w:val="002439E4"/>
    <w:rsid w:val="00243A3D"/>
    <w:rsid w:val="00243A40"/>
    <w:rsid w:val="00243BEA"/>
    <w:rsid w:val="00243DF1"/>
    <w:rsid w:val="00243E12"/>
    <w:rsid w:val="00243E1A"/>
    <w:rsid w:val="0024419F"/>
    <w:rsid w:val="00244248"/>
    <w:rsid w:val="002442CC"/>
    <w:rsid w:val="002444F9"/>
    <w:rsid w:val="002445E4"/>
    <w:rsid w:val="00244711"/>
    <w:rsid w:val="002447F8"/>
    <w:rsid w:val="0024488F"/>
    <w:rsid w:val="0024498D"/>
    <w:rsid w:val="002449AF"/>
    <w:rsid w:val="00244A34"/>
    <w:rsid w:val="00244E97"/>
    <w:rsid w:val="00244FD9"/>
    <w:rsid w:val="0024512F"/>
    <w:rsid w:val="002452EB"/>
    <w:rsid w:val="00245513"/>
    <w:rsid w:val="00245674"/>
    <w:rsid w:val="00245982"/>
    <w:rsid w:val="00245A1C"/>
    <w:rsid w:val="00245A3E"/>
    <w:rsid w:val="00245A62"/>
    <w:rsid w:val="00245AAB"/>
    <w:rsid w:val="00245D79"/>
    <w:rsid w:val="00245E25"/>
    <w:rsid w:val="00245E44"/>
    <w:rsid w:val="00245F0E"/>
    <w:rsid w:val="00246408"/>
    <w:rsid w:val="00246C20"/>
    <w:rsid w:val="00246E9C"/>
    <w:rsid w:val="00246F5D"/>
    <w:rsid w:val="002470C3"/>
    <w:rsid w:val="002473CE"/>
    <w:rsid w:val="00247489"/>
    <w:rsid w:val="00247830"/>
    <w:rsid w:val="00247A6F"/>
    <w:rsid w:val="00247BA8"/>
    <w:rsid w:val="00247C0B"/>
    <w:rsid w:val="00247D5F"/>
    <w:rsid w:val="00250026"/>
    <w:rsid w:val="00250108"/>
    <w:rsid w:val="002502E1"/>
    <w:rsid w:val="002505F5"/>
    <w:rsid w:val="0025069B"/>
    <w:rsid w:val="00250748"/>
    <w:rsid w:val="0025074C"/>
    <w:rsid w:val="00250767"/>
    <w:rsid w:val="00250974"/>
    <w:rsid w:val="00250A7A"/>
    <w:rsid w:val="00250A8D"/>
    <w:rsid w:val="00250AB8"/>
    <w:rsid w:val="00250AE5"/>
    <w:rsid w:val="00250BCE"/>
    <w:rsid w:val="0025123D"/>
    <w:rsid w:val="00251271"/>
    <w:rsid w:val="002512A3"/>
    <w:rsid w:val="00251403"/>
    <w:rsid w:val="0025142A"/>
    <w:rsid w:val="002516AB"/>
    <w:rsid w:val="0025170F"/>
    <w:rsid w:val="002517E0"/>
    <w:rsid w:val="002517F4"/>
    <w:rsid w:val="00251A4B"/>
    <w:rsid w:val="00251A98"/>
    <w:rsid w:val="00251B22"/>
    <w:rsid w:val="00251B98"/>
    <w:rsid w:val="00251BD7"/>
    <w:rsid w:val="00251DFD"/>
    <w:rsid w:val="00251F8F"/>
    <w:rsid w:val="002521B3"/>
    <w:rsid w:val="002522EA"/>
    <w:rsid w:val="0025245E"/>
    <w:rsid w:val="0025248B"/>
    <w:rsid w:val="0025249F"/>
    <w:rsid w:val="00252543"/>
    <w:rsid w:val="0025263F"/>
    <w:rsid w:val="00252698"/>
    <w:rsid w:val="00252708"/>
    <w:rsid w:val="00252871"/>
    <w:rsid w:val="002529B4"/>
    <w:rsid w:val="00252A5B"/>
    <w:rsid w:val="00252BD1"/>
    <w:rsid w:val="00252DAC"/>
    <w:rsid w:val="00252FFD"/>
    <w:rsid w:val="00253064"/>
    <w:rsid w:val="002531C7"/>
    <w:rsid w:val="002533CA"/>
    <w:rsid w:val="002534A9"/>
    <w:rsid w:val="002535A5"/>
    <w:rsid w:val="002536A8"/>
    <w:rsid w:val="00253818"/>
    <w:rsid w:val="00253B7C"/>
    <w:rsid w:val="00253CA9"/>
    <w:rsid w:val="00253D8F"/>
    <w:rsid w:val="00253DBB"/>
    <w:rsid w:val="00254023"/>
    <w:rsid w:val="0025412A"/>
    <w:rsid w:val="002543D7"/>
    <w:rsid w:val="0025440E"/>
    <w:rsid w:val="0025449C"/>
    <w:rsid w:val="002545B8"/>
    <w:rsid w:val="0025484A"/>
    <w:rsid w:val="002548A4"/>
    <w:rsid w:val="00254A03"/>
    <w:rsid w:val="00254A1F"/>
    <w:rsid w:val="00254A3E"/>
    <w:rsid w:val="00254BA3"/>
    <w:rsid w:val="00254C6E"/>
    <w:rsid w:val="00254D21"/>
    <w:rsid w:val="00254E80"/>
    <w:rsid w:val="00254F58"/>
    <w:rsid w:val="00254F8D"/>
    <w:rsid w:val="00254FF5"/>
    <w:rsid w:val="00255211"/>
    <w:rsid w:val="00255334"/>
    <w:rsid w:val="00255410"/>
    <w:rsid w:val="002554B0"/>
    <w:rsid w:val="00255550"/>
    <w:rsid w:val="0025579F"/>
    <w:rsid w:val="00255851"/>
    <w:rsid w:val="00255B55"/>
    <w:rsid w:val="00255B6E"/>
    <w:rsid w:val="00255D62"/>
    <w:rsid w:val="00255F34"/>
    <w:rsid w:val="00255FAC"/>
    <w:rsid w:val="00256172"/>
    <w:rsid w:val="002563A7"/>
    <w:rsid w:val="002563E5"/>
    <w:rsid w:val="002566B5"/>
    <w:rsid w:val="002567DF"/>
    <w:rsid w:val="00256B35"/>
    <w:rsid w:val="00256E35"/>
    <w:rsid w:val="00256EA9"/>
    <w:rsid w:val="00256EF0"/>
    <w:rsid w:val="00257240"/>
    <w:rsid w:val="00257754"/>
    <w:rsid w:val="0025795A"/>
    <w:rsid w:val="002579A4"/>
    <w:rsid w:val="00257B05"/>
    <w:rsid w:val="00257BBA"/>
    <w:rsid w:val="00257D4F"/>
    <w:rsid w:val="00257E21"/>
    <w:rsid w:val="00257F0A"/>
    <w:rsid w:val="00257F65"/>
    <w:rsid w:val="00260107"/>
    <w:rsid w:val="00260108"/>
    <w:rsid w:val="00260138"/>
    <w:rsid w:val="00260153"/>
    <w:rsid w:val="002602DD"/>
    <w:rsid w:val="002603EF"/>
    <w:rsid w:val="00260651"/>
    <w:rsid w:val="00260913"/>
    <w:rsid w:val="00260940"/>
    <w:rsid w:val="00260992"/>
    <w:rsid w:val="00260A5E"/>
    <w:rsid w:val="00260E1F"/>
    <w:rsid w:val="00261435"/>
    <w:rsid w:val="00261506"/>
    <w:rsid w:val="0026154D"/>
    <w:rsid w:val="0026162F"/>
    <w:rsid w:val="002616F9"/>
    <w:rsid w:val="002617F3"/>
    <w:rsid w:val="0026189A"/>
    <w:rsid w:val="00261961"/>
    <w:rsid w:val="00261A13"/>
    <w:rsid w:val="00261C1C"/>
    <w:rsid w:val="00261EC3"/>
    <w:rsid w:val="0026205F"/>
    <w:rsid w:val="0026208F"/>
    <w:rsid w:val="00262268"/>
    <w:rsid w:val="002622CA"/>
    <w:rsid w:val="00262300"/>
    <w:rsid w:val="0026238A"/>
    <w:rsid w:val="002624C8"/>
    <w:rsid w:val="0026251E"/>
    <w:rsid w:val="0026275D"/>
    <w:rsid w:val="00262985"/>
    <w:rsid w:val="002629F4"/>
    <w:rsid w:val="00262A4D"/>
    <w:rsid w:val="00262DE4"/>
    <w:rsid w:val="002632F3"/>
    <w:rsid w:val="002632FF"/>
    <w:rsid w:val="002635D3"/>
    <w:rsid w:val="002637DE"/>
    <w:rsid w:val="0026399E"/>
    <w:rsid w:val="00263A72"/>
    <w:rsid w:val="00263E6B"/>
    <w:rsid w:val="00263F01"/>
    <w:rsid w:val="00263F36"/>
    <w:rsid w:val="00263FAD"/>
    <w:rsid w:val="00263FD5"/>
    <w:rsid w:val="0026400E"/>
    <w:rsid w:val="00264122"/>
    <w:rsid w:val="00264219"/>
    <w:rsid w:val="002646AE"/>
    <w:rsid w:val="0026477A"/>
    <w:rsid w:val="00264966"/>
    <w:rsid w:val="00264BB6"/>
    <w:rsid w:val="002651C5"/>
    <w:rsid w:val="002652DA"/>
    <w:rsid w:val="0026536A"/>
    <w:rsid w:val="002653D7"/>
    <w:rsid w:val="00265569"/>
    <w:rsid w:val="002655BE"/>
    <w:rsid w:val="002655FE"/>
    <w:rsid w:val="00265620"/>
    <w:rsid w:val="00265936"/>
    <w:rsid w:val="0026595A"/>
    <w:rsid w:val="002659F2"/>
    <w:rsid w:val="00265A23"/>
    <w:rsid w:val="00265A7E"/>
    <w:rsid w:val="00265A90"/>
    <w:rsid w:val="00265CFF"/>
    <w:rsid w:val="00265ED2"/>
    <w:rsid w:val="0026618B"/>
    <w:rsid w:val="00266240"/>
    <w:rsid w:val="002662F9"/>
    <w:rsid w:val="00266333"/>
    <w:rsid w:val="002665A5"/>
    <w:rsid w:val="0026667D"/>
    <w:rsid w:val="0026667E"/>
    <w:rsid w:val="002668BA"/>
    <w:rsid w:val="002668DC"/>
    <w:rsid w:val="00266A61"/>
    <w:rsid w:val="00266BC4"/>
    <w:rsid w:val="00266D07"/>
    <w:rsid w:val="00266F3F"/>
    <w:rsid w:val="002671C5"/>
    <w:rsid w:val="002672E0"/>
    <w:rsid w:val="002673F4"/>
    <w:rsid w:val="00267460"/>
    <w:rsid w:val="00267581"/>
    <w:rsid w:val="0026762F"/>
    <w:rsid w:val="002676CD"/>
    <w:rsid w:val="00267997"/>
    <w:rsid w:val="00267B15"/>
    <w:rsid w:val="00267C38"/>
    <w:rsid w:val="00267CC4"/>
    <w:rsid w:val="00267CF6"/>
    <w:rsid w:val="00267DDA"/>
    <w:rsid w:val="00267E31"/>
    <w:rsid w:val="00267E99"/>
    <w:rsid w:val="00267F30"/>
    <w:rsid w:val="00267F4D"/>
    <w:rsid w:val="0027037C"/>
    <w:rsid w:val="0027037D"/>
    <w:rsid w:val="002703B3"/>
    <w:rsid w:val="00270416"/>
    <w:rsid w:val="00270702"/>
    <w:rsid w:val="002707F2"/>
    <w:rsid w:val="002709FA"/>
    <w:rsid w:val="00270A5A"/>
    <w:rsid w:val="00270C2D"/>
    <w:rsid w:val="00270FA1"/>
    <w:rsid w:val="00271071"/>
    <w:rsid w:val="002713AB"/>
    <w:rsid w:val="002713E5"/>
    <w:rsid w:val="00271425"/>
    <w:rsid w:val="002715AE"/>
    <w:rsid w:val="00271694"/>
    <w:rsid w:val="00271725"/>
    <w:rsid w:val="0027172F"/>
    <w:rsid w:val="00271830"/>
    <w:rsid w:val="00271978"/>
    <w:rsid w:val="00271A84"/>
    <w:rsid w:val="00271AEB"/>
    <w:rsid w:val="00271B1F"/>
    <w:rsid w:val="00272020"/>
    <w:rsid w:val="00272132"/>
    <w:rsid w:val="00272157"/>
    <w:rsid w:val="0027216C"/>
    <w:rsid w:val="002723D3"/>
    <w:rsid w:val="00272430"/>
    <w:rsid w:val="002725FB"/>
    <w:rsid w:val="00272623"/>
    <w:rsid w:val="002726FF"/>
    <w:rsid w:val="002728A3"/>
    <w:rsid w:val="002728DC"/>
    <w:rsid w:val="00272AFC"/>
    <w:rsid w:val="00272AFD"/>
    <w:rsid w:val="00272B18"/>
    <w:rsid w:val="00272BAB"/>
    <w:rsid w:val="00272C5F"/>
    <w:rsid w:val="00272D5C"/>
    <w:rsid w:val="00272DF2"/>
    <w:rsid w:val="00272F3A"/>
    <w:rsid w:val="00272F6A"/>
    <w:rsid w:val="00273125"/>
    <w:rsid w:val="002731BB"/>
    <w:rsid w:val="002731E7"/>
    <w:rsid w:val="002732A2"/>
    <w:rsid w:val="002732DF"/>
    <w:rsid w:val="00273461"/>
    <w:rsid w:val="00273670"/>
    <w:rsid w:val="002736AA"/>
    <w:rsid w:val="002738A8"/>
    <w:rsid w:val="002739F0"/>
    <w:rsid w:val="00273A3F"/>
    <w:rsid w:val="00273BC1"/>
    <w:rsid w:val="00273DA5"/>
    <w:rsid w:val="00273DDE"/>
    <w:rsid w:val="00273F81"/>
    <w:rsid w:val="002740CC"/>
    <w:rsid w:val="00274107"/>
    <w:rsid w:val="00274246"/>
    <w:rsid w:val="0027435F"/>
    <w:rsid w:val="00274725"/>
    <w:rsid w:val="00274877"/>
    <w:rsid w:val="00274A0F"/>
    <w:rsid w:val="00274A53"/>
    <w:rsid w:val="00274AF0"/>
    <w:rsid w:val="00274C3C"/>
    <w:rsid w:val="00274D79"/>
    <w:rsid w:val="00274E8E"/>
    <w:rsid w:val="00274F93"/>
    <w:rsid w:val="00275061"/>
    <w:rsid w:val="00275139"/>
    <w:rsid w:val="00275214"/>
    <w:rsid w:val="00275274"/>
    <w:rsid w:val="0027536C"/>
    <w:rsid w:val="00275395"/>
    <w:rsid w:val="002753AA"/>
    <w:rsid w:val="00275446"/>
    <w:rsid w:val="00275485"/>
    <w:rsid w:val="0027573B"/>
    <w:rsid w:val="002759CF"/>
    <w:rsid w:val="002759DF"/>
    <w:rsid w:val="00275CAC"/>
    <w:rsid w:val="00275D02"/>
    <w:rsid w:val="00275E9C"/>
    <w:rsid w:val="00275EB9"/>
    <w:rsid w:val="00275ECD"/>
    <w:rsid w:val="00275ECE"/>
    <w:rsid w:val="00275EE4"/>
    <w:rsid w:val="00275F66"/>
    <w:rsid w:val="00275FED"/>
    <w:rsid w:val="00276010"/>
    <w:rsid w:val="0027605D"/>
    <w:rsid w:val="0027637F"/>
    <w:rsid w:val="002763F5"/>
    <w:rsid w:val="00276409"/>
    <w:rsid w:val="0027657E"/>
    <w:rsid w:val="002765FC"/>
    <w:rsid w:val="00276638"/>
    <w:rsid w:val="0027667B"/>
    <w:rsid w:val="00276886"/>
    <w:rsid w:val="00276889"/>
    <w:rsid w:val="00276982"/>
    <w:rsid w:val="00276A1C"/>
    <w:rsid w:val="00276A5B"/>
    <w:rsid w:val="00276AF1"/>
    <w:rsid w:val="00276B32"/>
    <w:rsid w:val="00276B43"/>
    <w:rsid w:val="00276F98"/>
    <w:rsid w:val="00277011"/>
    <w:rsid w:val="0027727A"/>
    <w:rsid w:val="0027738B"/>
    <w:rsid w:val="0027740A"/>
    <w:rsid w:val="00277458"/>
    <w:rsid w:val="0027747D"/>
    <w:rsid w:val="002775C5"/>
    <w:rsid w:val="0027772A"/>
    <w:rsid w:val="00277761"/>
    <w:rsid w:val="002777D1"/>
    <w:rsid w:val="00277865"/>
    <w:rsid w:val="00277885"/>
    <w:rsid w:val="002778CA"/>
    <w:rsid w:val="002778F6"/>
    <w:rsid w:val="00277913"/>
    <w:rsid w:val="002779B5"/>
    <w:rsid w:val="00277C89"/>
    <w:rsid w:val="00277D0D"/>
    <w:rsid w:val="00280061"/>
    <w:rsid w:val="00280282"/>
    <w:rsid w:val="002802A1"/>
    <w:rsid w:val="0028033D"/>
    <w:rsid w:val="002803D2"/>
    <w:rsid w:val="00280498"/>
    <w:rsid w:val="002804A2"/>
    <w:rsid w:val="00280865"/>
    <w:rsid w:val="00280887"/>
    <w:rsid w:val="00280BD4"/>
    <w:rsid w:val="00280C9E"/>
    <w:rsid w:val="0028103E"/>
    <w:rsid w:val="0028109E"/>
    <w:rsid w:val="002810BD"/>
    <w:rsid w:val="002810C3"/>
    <w:rsid w:val="00281383"/>
    <w:rsid w:val="002814DE"/>
    <w:rsid w:val="00281660"/>
    <w:rsid w:val="0028170B"/>
    <w:rsid w:val="00281C0E"/>
    <w:rsid w:val="00281F7D"/>
    <w:rsid w:val="002823CC"/>
    <w:rsid w:val="002824D5"/>
    <w:rsid w:val="0028265B"/>
    <w:rsid w:val="002826B6"/>
    <w:rsid w:val="0028270B"/>
    <w:rsid w:val="00282757"/>
    <w:rsid w:val="002829B8"/>
    <w:rsid w:val="00282FBE"/>
    <w:rsid w:val="00283015"/>
    <w:rsid w:val="002830FB"/>
    <w:rsid w:val="00283106"/>
    <w:rsid w:val="0028326F"/>
    <w:rsid w:val="0028333F"/>
    <w:rsid w:val="0028340A"/>
    <w:rsid w:val="00283550"/>
    <w:rsid w:val="0028377D"/>
    <w:rsid w:val="00283C9C"/>
    <w:rsid w:val="00283E29"/>
    <w:rsid w:val="00283E2A"/>
    <w:rsid w:val="00283EAD"/>
    <w:rsid w:val="00283EE2"/>
    <w:rsid w:val="00283F0A"/>
    <w:rsid w:val="00284103"/>
    <w:rsid w:val="00284150"/>
    <w:rsid w:val="00284171"/>
    <w:rsid w:val="002844FE"/>
    <w:rsid w:val="00284554"/>
    <w:rsid w:val="0028487B"/>
    <w:rsid w:val="00284964"/>
    <w:rsid w:val="00284AE1"/>
    <w:rsid w:val="00284EA1"/>
    <w:rsid w:val="00284F2A"/>
    <w:rsid w:val="00284F4C"/>
    <w:rsid w:val="00284FFB"/>
    <w:rsid w:val="00285123"/>
    <w:rsid w:val="0028515A"/>
    <w:rsid w:val="002851A2"/>
    <w:rsid w:val="002851BD"/>
    <w:rsid w:val="002853D0"/>
    <w:rsid w:val="0028545D"/>
    <w:rsid w:val="002854EA"/>
    <w:rsid w:val="002854EB"/>
    <w:rsid w:val="0028561A"/>
    <w:rsid w:val="0028574D"/>
    <w:rsid w:val="002857E4"/>
    <w:rsid w:val="00285890"/>
    <w:rsid w:val="00285943"/>
    <w:rsid w:val="00285D66"/>
    <w:rsid w:val="00285EC3"/>
    <w:rsid w:val="00285FD2"/>
    <w:rsid w:val="0028602B"/>
    <w:rsid w:val="002862C8"/>
    <w:rsid w:val="0028634F"/>
    <w:rsid w:val="002863AE"/>
    <w:rsid w:val="002863C8"/>
    <w:rsid w:val="002865D6"/>
    <w:rsid w:val="00286646"/>
    <w:rsid w:val="002867D2"/>
    <w:rsid w:val="00286AB5"/>
    <w:rsid w:val="00286C96"/>
    <w:rsid w:val="00286E59"/>
    <w:rsid w:val="00286EBA"/>
    <w:rsid w:val="00286F54"/>
    <w:rsid w:val="002874FC"/>
    <w:rsid w:val="00287505"/>
    <w:rsid w:val="00287580"/>
    <w:rsid w:val="0028768A"/>
    <w:rsid w:val="00287825"/>
    <w:rsid w:val="002878BF"/>
    <w:rsid w:val="00287959"/>
    <w:rsid w:val="00287AAA"/>
    <w:rsid w:val="00287BDC"/>
    <w:rsid w:val="00287DA1"/>
    <w:rsid w:val="00287E47"/>
    <w:rsid w:val="002900A7"/>
    <w:rsid w:val="00290108"/>
    <w:rsid w:val="00290262"/>
    <w:rsid w:val="0029026E"/>
    <w:rsid w:val="00290389"/>
    <w:rsid w:val="002903E8"/>
    <w:rsid w:val="002903F3"/>
    <w:rsid w:val="002905ED"/>
    <w:rsid w:val="00290727"/>
    <w:rsid w:val="00290B15"/>
    <w:rsid w:val="00290B88"/>
    <w:rsid w:val="00290BBD"/>
    <w:rsid w:val="00290D9A"/>
    <w:rsid w:val="00290DDC"/>
    <w:rsid w:val="00290EAD"/>
    <w:rsid w:val="00290EAE"/>
    <w:rsid w:val="00290FE6"/>
    <w:rsid w:val="00291029"/>
    <w:rsid w:val="002910D3"/>
    <w:rsid w:val="0029126F"/>
    <w:rsid w:val="00291334"/>
    <w:rsid w:val="002913DC"/>
    <w:rsid w:val="00291630"/>
    <w:rsid w:val="00291690"/>
    <w:rsid w:val="002918DE"/>
    <w:rsid w:val="00291B21"/>
    <w:rsid w:val="00291D24"/>
    <w:rsid w:val="00291ECE"/>
    <w:rsid w:val="00292139"/>
    <w:rsid w:val="002921FB"/>
    <w:rsid w:val="002922C0"/>
    <w:rsid w:val="00292312"/>
    <w:rsid w:val="0029231F"/>
    <w:rsid w:val="0029238C"/>
    <w:rsid w:val="00292439"/>
    <w:rsid w:val="0029290F"/>
    <w:rsid w:val="002929D5"/>
    <w:rsid w:val="00292C53"/>
    <w:rsid w:val="002930F4"/>
    <w:rsid w:val="00293149"/>
    <w:rsid w:val="00293242"/>
    <w:rsid w:val="002933B8"/>
    <w:rsid w:val="00293566"/>
    <w:rsid w:val="0029362C"/>
    <w:rsid w:val="00293741"/>
    <w:rsid w:val="00293950"/>
    <w:rsid w:val="00293A5F"/>
    <w:rsid w:val="00293B5B"/>
    <w:rsid w:val="00293D1B"/>
    <w:rsid w:val="00293ED0"/>
    <w:rsid w:val="00293F56"/>
    <w:rsid w:val="002940DF"/>
    <w:rsid w:val="00294129"/>
    <w:rsid w:val="00294312"/>
    <w:rsid w:val="002943D7"/>
    <w:rsid w:val="0029456B"/>
    <w:rsid w:val="00294736"/>
    <w:rsid w:val="002948D7"/>
    <w:rsid w:val="002949D9"/>
    <w:rsid w:val="00294A24"/>
    <w:rsid w:val="00294B0C"/>
    <w:rsid w:val="00294C77"/>
    <w:rsid w:val="00294C7A"/>
    <w:rsid w:val="00294CAF"/>
    <w:rsid w:val="00294CC6"/>
    <w:rsid w:val="0029502E"/>
    <w:rsid w:val="00295155"/>
    <w:rsid w:val="0029518F"/>
    <w:rsid w:val="002951DD"/>
    <w:rsid w:val="00295277"/>
    <w:rsid w:val="002952A5"/>
    <w:rsid w:val="002953B9"/>
    <w:rsid w:val="002955B9"/>
    <w:rsid w:val="002956A5"/>
    <w:rsid w:val="00295798"/>
    <w:rsid w:val="002958B5"/>
    <w:rsid w:val="002958FC"/>
    <w:rsid w:val="0029597E"/>
    <w:rsid w:val="00295A4C"/>
    <w:rsid w:val="00295AF9"/>
    <w:rsid w:val="00295BF9"/>
    <w:rsid w:val="00295BFB"/>
    <w:rsid w:val="00295D7D"/>
    <w:rsid w:val="00295F8E"/>
    <w:rsid w:val="0029611B"/>
    <w:rsid w:val="00296212"/>
    <w:rsid w:val="002962AA"/>
    <w:rsid w:val="002962C6"/>
    <w:rsid w:val="00296472"/>
    <w:rsid w:val="00296479"/>
    <w:rsid w:val="002965D2"/>
    <w:rsid w:val="002966CA"/>
    <w:rsid w:val="002968AC"/>
    <w:rsid w:val="00296ADB"/>
    <w:rsid w:val="00296DCA"/>
    <w:rsid w:val="00296DD3"/>
    <w:rsid w:val="00296E4A"/>
    <w:rsid w:val="00296EC8"/>
    <w:rsid w:val="0029713C"/>
    <w:rsid w:val="002971D5"/>
    <w:rsid w:val="0029762C"/>
    <w:rsid w:val="00297874"/>
    <w:rsid w:val="0029791A"/>
    <w:rsid w:val="00297961"/>
    <w:rsid w:val="00297A8F"/>
    <w:rsid w:val="00297C02"/>
    <w:rsid w:val="00297C6F"/>
    <w:rsid w:val="00297DE9"/>
    <w:rsid w:val="00297E53"/>
    <w:rsid w:val="002A0152"/>
    <w:rsid w:val="002A01A2"/>
    <w:rsid w:val="002A0292"/>
    <w:rsid w:val="002A03C2"/>
    <w:rsid w:val="002A046D"/>
    <w:rsid w:val="002A0574"/>
    <w:rsid w:val="002A09B9"/>
    <w:rsid w:val="002A09EC"/>
    <w:rsid w:val="002A110D"/>
    <w:rsid w:val="002A12C5"/>
    <w:rsid w:val="002A141F"/>
    <w:rsid w:val="002A1472"/>
    <w:rsid w:val="002A172A"/>
    <w:rsid w:val="002A192D"/>
    <w:rsid w:val="002A1969"/>
    <w:rsid w:val="002A1E9B"/>
    <w:rsid w:val="002A1F35"/>
    <w:rsid w:val="002A2153"/>
    <w:rsid w:val="002A233E"/>
    <w:rsid w:val="002A238F"/>
    <w:rsid w:val="002A2494"/>
    <w:rsid w:val="002A2500"/>
    <w:rsid w:val="002A2572"/>
    <w:rsid w:val="002A25AC"/>
    <w:rsid w:val="002A28DB"/>
    <w:rsid w:val="002A2ADA"/>
    <w:rsid w:val="002A2B47"/>
    <w:rsid w:val="002A2BE8"/>
    <w:rsid w:val="002A2F22"/>
    <w:rsid w:val="002A2FBD"/>
    <w:rsid w:val="002A3042"/>
    <w:rsid w:val="002A32B7"/>
    <w:rsid w:val="002A3300"/>
    <w:rsid w:val="002A3455"/>
    <w:rsid w:val="002A34AA"/>
    <w:rsid w:val="002A35A9"/>
    <w:rsid w:val="002A36A7"/>
    <w:rsid w:val="002A3A7C"/>
    <w:rsid w:val="002A3C01"/>
    <w:rsid w:val="002A3F24"/>
    <w:rsid w:val="002A4048"/>
    <w:rsid w:val="002A4098"/>
    <w:rsid w:val="002A4107"/>
    <w:rsid w:val="002A4148"/>
    <w:rsid w:val="002A41CB"/>
    <w:rsid w:val="002A42D6"/>
    <w:rsid w:val="002A437A"/>
    <w:rsid w:val="002A43AE"/>
    <w:rsid w:val="002A43DE"/>
    <w:rsid w:val="002A44C6"/>
    <w:rsid w:val="002A45D9"/>
    <w:rsid w:val="002A4710"/>
    <w:rsid w:val="002A4882"/>
    <w:rsid w:val="002A4A94"/>
    <w:rsid w:val="002A4FB4"/>
    <w:rsid w:val="002A51EA"/>
    <w:rsid w:val="002A5307"/>
    <w:rsid w:val="002A54EC"/>
    <w:rsid w:val="002A56B3"/>
    <w:rsid w:val="002A590A"/>
    <w:rsid w:val="002A5971"/>
    <w:rsid w:val="002A59ED"/>
    <w:rsid w:val="002A5ABC"/>
    <w:rsid w:val="002A5B4C"/>
    <w:rsid w:val="002A5C74"/>
    <w:rsid w:val="002A5C9C"/>
    <w:rsid w:val="002A5ED3"/>
    <w:rsid w:val="002A5F90"/>
    <w:rsid w:val="002A5FCE"/>
    <w:rsid w:val="002A6030"/>
    <w:rsid w:val="002A6106"/>
    <w:rsid w:val="002A64C6"/>
    <w:rsid w:val="002A6545"/>
    <w:rsid w:val="002A6767"/>
    <w:rsid w:val="002A67DD"/>
    <w:rsid w:val="002A6D3C"/>
    <w:rsid w:val="002A6E1D"/>
    <w:rsid w:val="002A6F5D"/>
    <w:rsid w:val="002A6FAF"/>
    <w:rsid w:val="002A70C1"/>
    <w:rsid w:val="002A7103"/>
    <w:rsid w:val="002A739C"/>
    <w:rsid w:val="002A7478"/>
    <w:rsid w:val="002A74EB"/>
    <w:rsid w:val="002A7748"/>
    <w:rsid w:val="002A7950"/>
    <w:rsid w:val="002A79B6"/>
    <w:rsid w:val="002A7B8B"/>
    <w:rsid w:val="002A7DDE"/>
    <w:rsid w:val="002A7F77"/>
    <w:rsid w:val="002B02F9"/>
    <w:rsid w:val="002B042D"/>
    <w:rsid w:val="002B0609"/>
    <w:rsid w:val="002B071A"/>
    <w:rsid w:val="002B0D29"/>
    <w:rsid w:val="002B0D79"/>
    <w:rsid w:val="002B0D94"/>
    <w:rsid w:val="002B0F0F"/>
    <w:rsid w:val="002B11EB"/>
    <w:rsid w:val="002B136D"/>
    <w:rsid w:val="002B18FA"/>
    <w:rsid w:val="002B19FF"/>
    <w:rsid w:val="002B1AA1"/>
    <w:rsid w:val="002B1B0B"/>
    <w:rsid w:val="002B1B13"/>
    <w:rsid w:val="002B1B25"/>
    <w:rsid w:val="002B1BB9"/>
    <w:rsid w:val="002B1BFD"/>
    <w:rsid w:val="002B1C6A"/>
    <w:rsid w:val="002B1F21"/>
    <w:rsid w:val="002B1F45"/>
    <w:rsid w:val="002B1FFB"/>
    <w:rsid w:val="002B2074"/>
    <w:rsid w:val="002B20BC"/>
    <w:rsid w:val="002B2136"/>
    <w:rsid w:val="002B2240"/>
    <w:rsid w:val="002B2288"/>
    <w:rsid w:val="002B2428"/>
    <w:rsid w:val="002B273D"/>
    <w:rsid w:val="002B286A"/>
    <w:rsid w:val="002B2B7A"/>
    <w:rsid w:val="002B2C83"/>
    <w:rsid w:val="002B2E4A"/>
    <w:rsid w:val="002B2FB5"/>
    <w:rsid w:val="002B300C"/>
    <w:rsid w:val="002B30DF"/>
    <w:rsid w:val="002B31C1"/>
    <w:rsid w:val="002B3316"/>
    <w:rsid w:val="002B3329"/>
    <w:rsid w:val="002B333D"/>
    <w:rsid w:val="002B3420"/>
    <w:rsid w:val="002B34BA"/>
    <w:rsid w:val="002B34D8"/>
    <w:rsid w:val="002B3683"/>
    <w:rsid w:val="002B3709"/>
    <w:rsid w:val="002B3964"/>
    <w:rsid w:val="002B3A09"/>
    <w:rsid w:val="002B3DB9"/>
    <w:rsid w:val="002B408F"/>
    <w:rsid w:val="002B40BE"/>
    <w:rsid w:val="002B41E1"/>
    <w:rsid w:val="002B4314"/>
    <w:rsid w:val="002B45D8"/>
    <w:rsid w:val="002B4C94"/>
    <w:rsid w:val="002B4F75"/>
    <w:rsid w:val="002B531A"/>
    <w:rsid w:val="002B549E"/>
    <w:rsid w:val="002B561E"/>
    <w:rsid w:val="002B56A9"/>
    <w:rsid w:val="002B56DE"/>
    <w:rsid w:val="002B5884"/>
    <w:rsid w:val="002B59D8"/>
    <w:rsid w:val="002B5A33"/>
    <w:rsid w:val="002B5C37"/>
    <w:rsid w:val="002B5D50"/>
    <w:rsid w:val="002B5F6D"/>
    <w:rsid w:val="002B5F8E"/>
    <w:rsid w:val="002B5F9C"/>
    <w:rsid w:val="002B62E0"/>
    <w:rsid w:val="002B6410"/>
    <w:rsid w:val="002B6BE1"/>
    <w:rsid w:val="002B6E0F"/>
    <w:rsid w:val="002B6E4D"/>
    <w:rsid w:val="002B6F73"/>
    <w:rsid w:val="002B707D"/>
    <w:rsid w:val="002B7235"/>
    <w:rsid w:val="002B7340"/>
    <w:rsid w:val="002B741E"/>
    <w:rsid w:val="002B7867"/>
    <w:rsid w:val="002B797C"/>
    <w:rsid w:val="002B7DDB"/>
    <w:rsid w:val="002C01C3"/>
    <w:rsid w:val="002C01CF"/>
    <w:rsid w:val="002C01E4"/>
    <w:rsid w:val="002C029E"/>
    <w:rsid w:val="002C0317"/>
    <w:rsid w:val="002C041F"/>
    <w:rsid w:val="002C0632"/>
    <w:rsid w:val="002C0726"/>
    <w:rsid w:val="002C096F"/>
    <w:rsid w:val="002C0A3B"/>
    <w:rsid w:val="002C0A76"/>
    <w:rsid w:val="002C0C87"/>
    <w:rsid w:val="002C0DBD"/>
    <w:rsid w:val="002C0E2A"/>
    <w:rsid w:val="002C0F8F"/>
    <w:rsid w:val="002C0FB5"/>
    <w:rsid w:val="002C10E7"/>
    <w:rsid w:val="002C1137"/>
    <w:rsid w:val="002C11A4"/>
    <w:rsid w:val="002C11BF"/>
    <w:rsid w:val="002C1214"/>
    <w:rsid w:val="002C1395"/>
    <w:rsid w:val="002C13E9"/>
    <w:rsid w:val="002C18A2"/>
    <w:rsid w:val="002C1ADB"/>
    <w:rsid w:val="002C1B0F"/>
    <w:rsid w:val="002C1B78"/>
    <w:rsid w:val="002C1ED3"/>
    <w:rsid w:val="002C1FB8"/>
    <w:rsid w:val="002C1FF7"/>
    <w:rsid w:val="002C2169"/>
    <w:rsid w:val="002C22D0"/>
    <w:rsid w:val="002C2520"/>
    <w:rsid w:val="002C2567"/>
    <w:rsid w:val="002C258C"/>
    <w:rsid w:val="002C27F5"/>
    <w:rsid w:val="002C28C7"/>
    <w:rsid w:val="002C2965"/>
    <w:rsid w:val="002C29C5"/>
    <w:rsid w:val="002C2A35"/>
    <w:rsid w:val="002C2A58"/>
    <w:rsid w:val="002C2B9A"/>
    <w:rsid w:val="002C2C05"/>
    <w:rsid w:val="002C2EBB"/>
    <w:rsid w:val="002C2F80"/>
    <w:rsid w:val="002C3091"/>
    <w:rsid w:val="002C3118"/>
    <w:rsid w:val="002C3176"/>
    <w:rsid w:val="002C3265"/>
    <w:rsid w:val="002C3272"/>
    <w:rsid w:val="002C3B53"/>
    <w:rsid w:val="002C3C62"/>
    <w:rsid w:val="002C3CB4"/>
    <w:rsid w:val="002C3DA8"/>
    <w:rsid w:val="002C3DB6"/>
    <w:rsid w:val="002C3E17"/>
    <w:rsid w:val="002C3F86"/>
    <w:rsid w:val="002C41C0"/>
    <w:rsid w:val="002C4A46"/>
    <w:rsid w:val="002C4B26"/>
    <w:rsid w:val="002C4B50"/>
    <w:rsid w:val="002C4C24"/>
    <w:rsid w:val="002C4DEE"/>
    <w:rsid w:val="002C4F1E"/>
    <w:rsid w:val="002C5085"/>
    <w:rsid w:val="002C51E2"/>
    <w:rsid w:val="002C5208"/>
    <w:rsid w:val="002C5227"/>
    <w:rsid w:val="002C5611"/>
    <w:rsid w:val="002C561D"/>
    <w:rsid w:val="002C5786"/>
    <w:rsid w:val="002C587B"/>
    <w:rsid w:val="002C59DF"/>
    <w:rsid w:val="002C59E0"/>
    <w:rsid w:val="002C59E7"/>
    <w:rsid w:val="002C5A4D"/>
    <w:rsid w:val="002C5A8B"/>
    <w:rsid w:val="002C5B10"/>
    <w:rsid w:val="002C5BBD"/>
    <w:rsid w:val="002C5C41"/>
    <w:rsid w:val="002C6411"/>
    <w:rsid w:val="002C6454"/>
    <w:rsid w:val="002C64B0"/>
    <w:rsid w:val="002C64B1"/>
    <w:rsid w:val="002C64E2"/>
    <w:rsid w:val="002C663E"/>
    <w:rsid w:val="002C6705"/>
    <w:rsid w:val="002C6788"/>
    <w:rsid w:val="002C692D"/>
    <w:rsid w:val="002C6998"/>
    <w:rsid w:val="002C6A6B"/>
    <w:rsid w:val="002C6B53"/>
    <w:rsid w:val="002C6B5F"/>
    <w:rsid w:val="002C6D58"/>
    <w:rsid w:val="002C6F33"/>
    <w:rsid w:val="002C6F4F"/>
    <w:rsid w:val="002C71B8"/>
    <w:rsid w:val="002C737C"/>
    <w:rsid w:val="002C73CF"/>
    <w:rsid w:val="002C787C"/>
    <w:rsid w:val="002C79B8"/>
    <w:rsid w:val="002C79C3"/>
    <w:rsid w:val="002C7A28"/>
    <w:rsid w:val="002C7B05"/>
    <w:rsid w:val="002C7BD8"/>
    <w:rsid w:val="002C7C69"/>
    <w:rsid w:val="002C7C91"/>
    <w:rsid w:val="002C7F71"/>
    <w:rsid w:val="002CB491"/>
    <w:rsid w:val="002D010A"/>
    <w:rsid w:val="002D0244"/>
    <w:rsid w:val="002D03FB"/>
    <w:rsid w:val="002D043B"/>
    <w:rsid w:val="002D052D"/>
    <w:rsid w:val="002D063F"/>
    <w:rsid w:val="002D065D"/>
    <w:rsid w:val="002D09A2"/>
    <w:rsid w:val="002D0B60"/>
    <w:rsid w:val="002D0C22"/>
    <w:rsid w:val="002D0C6B"/>
    <w:rsid w:val="002D0DA4"/>
    <w:rsid w:val="002D0E10"/>
    <w:rsid w:val="002D0FD3"/>
    <w:rsid w:val="002D10DB"/>
    <w:rsid w:val="002D11E5"/>
    <w:rsid w:val="002D1343"/>
    <w:rsid w:val="002D1346"/>
    <w:rsid w:val="002D140A"/>
    <w:rsid w:val="002D17B1"/>
    <w:rsid w:val="002D18A7"/>
    <w:rsid w:val="002D18C8"/>
    <w:rsid w:val="002D1946"/>
    <w:rsid w:val="002D1A58"/>
    <w:rsid w:val="002D1A83"/>
    <w:rsid w:val="002D1C3C"/>
    <w:rsid w:val="002D1D01"/>
    <w:rsid w:val="002D1D28"/>
    <w:rsid w:val="002D1D7B"/>
    <w:rsid w:val="002D1ECE"/>
    <w:rsid w:val="002D1F8F"/>
    <w:rsid w:val="002D21B3"/>
    <w:rsid w:val="002D25AD"/>
    <w:rsid w:val="002D28DC"/>
    <w:rsid w:val="002D28E6"/>
    <w:rsid w:val="002D2906"/>
    <w:rsid w:val="002D2966"/>
    <w:rsid w:val="002D2C47"/>
    <w:rsid w:val="002D2D67"/>
    <w:rsid w:val="002D2DD1"/>
    <w:rsid w:val="002D2E3B"/>
    <w:rsid w:val="002D2F3D"/>
    <w:rsid w:val="002D2F61"/>
    <w:rsid w:val="002D2FC3"/>
    <w:rsid w:val="002D3068"/>
    <w:rsid w:val="002D30EA"/>
    <w:rsid w:val="002D32FF"/>
    <w:rsid w:val="002D35A7"/>
    <w:rsid w:val="002D362A"/>
    <w:rsid w:val="002D3662"/>
    <w:rsid w:val="002D37AE"/>
    <w:rsid w:val="002D39F3"/>
    <w:rsid w:val="002D3C27"/>
    <w:rsid w:val="002D3CF8"/>
    <w:rsid w:val="002D3D27"/>
    <w:rsid w:val="002D3E3B"/>
    <w:rsid w:val="002D40A8"/>
    <w:rsid w:val="002D40AE"/>
    <w:rsid w:val="002D40B5"/>
    <w:rsid w:val="002D4570"/>
    <w:rsid w:val="002D472D"/>
    <w:rsid w:val="002D4AEA"/>
    <w:rsid w:val="002D4DDF"/>
    <w:rsid w:val="002D4E60"/>
    <w:rsid w:val="002D4E68"/>
    <w:rsid w:val="002D4FF7"/>
    <w:rsid w:val="002D5001"/>
    <w:rsid w:val="002D502F"/>
    <w:rsid w:val="002D506E"/>
    <w:rsid w:val="002D57DF"/>
    <w:rsid w:val="002D58B4"/>
    <w:rsid w:val="002D5964"/>
    <w:rsid w:val="002D5A4E"/>
    <w:rsid w:val="002D5AA7"/>
    <w:rsid w:val="002D5B28"/>
    <w:rsid w:val="002D5BFF"/>
    <w:rsid w:val="002D6137"/>
    <w:rsid w:val="002D617F"/>
    <w:rsid w:val="002D6232"/>
    <w:rsid w:val="002D65F5"/>
    <w:rsid w:val="002D66A8"/>
    <w:rsid w:val="002D67DF"/>
    <w:rsid w:val="002D6907"/>
    <w:rsid w:val="002D6A78"/>
    <w:rsid w:val="002D6CA0"/>
    <w:rsid w:val="002D6D16"/>
    <w:rsid w:val="002D6D9C"/>
    <w:rsid w:val="002D7247"/>
    <w:rsid w:val="002D7356"/>
    <w:rsid w:val="002D7585"/>
    <w:rsid w:val="002D77E1"/>
    <w:rsid w:val="002D7B6D"/>
    <w:rsid w:val="002D7F66"/>
    <w:rsid w:val="002E01B9"/>
    <w:rsid w:val="002E028B"/>
    <w:rsid w:val="002E050E"/>
    <w:rsid w:val="002E0540"/>
    <w:rsid w:val="002E057D"/>
    <w:rsid w:val="002E05C9"/>
    <w:rsid w:val="002E0752"/>
    <w:rsid w:val="002E08F6"/>
    <w:rsid w:val="002E0B6F"/>
    <w:rsid w:val="002E0D2D"/>
    <w:rsid w:val="002E0DA8"/>
    <w:rsid w:val="002E0E95"/>
    <w:rsid w:val="002E0F6D"/>
    <w:rsid w:val="002E1014"/>
    <w:rsid w:val="002E1021"/>
    <w:rsid w:val="002E1105"/>
    <w:rsid w:val="002E124B"/>
    <w:rsid w:val="002E126A"/>
    <w:rsid w:val="002E12C8"/>
    <w:rsid w:val="002E1527"/>
    <w:rsid w:val="002E16C7"/>
    <w:rsid w:val="002E1718"/>
    <w:rsid w:val="002E172A"/>
    <w:rsid w:val="002E19F4"/>
    <w:rsid w:val="002E1C7A"/>
    <w:rsid w:val="002E1CBB"/>
    <w:rsid w:val="002E1CC7"/>
    <w:rsid w:val="002E1D75"/>
    <w:rsid w:val="002E1F0C"/>
    <w:rsid w:val="002E1F11"/>
    <w:rsid w:val="002E25B4"/>
    <w:rsid w:val="002E26E4"/>
    <w:rsid w:val="002E2775"/>
    <w:rsid w:val="002E279E"/>
    <w:rsid w:val="002E2882"/>
    <w:rsid w:val="002E2892"/>
    <w:rsid w:val="002E28E3"/>
    <w:rsid w:val="002E2D18"/>
    <w:rsid w:val="002E2F76"/>
    <w:rsid w:val="002E2FA0"/>
    <w:rsid w:val="002E3058"/>
    <w:rsid w:val="002E322F"/>
    <w:rsid w:val="002E3285"/>
    <w:rsid w:val="002E337B"/>
    <w:rsid w:val="002E38FB"/>
    <w:rsid w:val="002E39FA"/>
    <w:rsid w:val="002E3AA5"/>
    <w:rsid w:val="002E3BCC"/>
    <w:rsid w:val="002E3C53"/>
    <w:rsid w:val="002E4098"/>
    <w:rsid w:val="002E4192"/>
    <w:rsid w:val="002E4457"/>
    <w:rsid w:val="002E4509"/>
    <w:rsid w:val="002E4630"/>
    <w:rsid w:val="002E4788"/>
    <w:rsid w:val="002E4A31"/>
    <w:rsid w:val="002E4CBC"/>
    <w:rsid w:val="002E4D2D"/>
    <w:rsid w:val="002E4D57"/>
    <w:rsid w:val="002E4DE2"/>
    <w:rsid w:val="002E4E99"/>
    <w:rsid w:val="002E5043"/>
    <w:rsid w:val="002E5192"/>
    <w:rsid w:val="002E529B"/>
    <w:rsid w:val="002E532C"/>
    <w:rsid w:val="002E53C5"/>
    <w:rsid w:val="002E5795"/>
    <w:rsid w:val="002E5845"/>
    <w:rsid w:val="002E58EC"/>
    <w:rsid w:val="002E5B43"/>
    <w:rsid w:val="002E5D45"/>
    <w:rsid w:val="002E5DB7"/>
    <w:rsid w:val="002E5DE6"/>
    <w:rsid w:val="002E5F08"/>
    <w:rsid w:val="002E5F72"/>
    <w:rsid w:val="002E5FAD"/>
    <w:rsid w:val="002E6143"/>
    <w:rsid w:val="002E61F7"/>
    <w:rsid w:val="002E623E"/>
    <w:rsid w:val="002E6346"/>
    <w:rsid w:val="002E652F"/>
    <w:rsid w:val="002E68BF"/>
    <w:rsid w:val="002E6C2A"/>
    <w:rsid w:val="002E6D85"/>
    <w:rsid w:val="002E6DA1"/>
    <w:rsid w:val="002E6E65"/>
    <w:rsid w:val="002E6F1F"/>
    <w:rsid w:val="002E6F49"/>
    <w:rsid w:val="002E6F70"/>
    <w:rsid w:val="002E6FD8"/>
    <w:rsid w:val="002E7028"/>
    <w:rsid w:val="002E71F0"/>
    <w:rsid w:val="002E7245"/>
    <w:rsid w:val="002E7411"/>
    <w:rsid w:val="002E74B2"/>
    <w:rsid w:val="002E7829"/>
    <w:rsid w:val="002E78DF"/>
    <w:rsid w:val="002E78E9"/>
    <w:rsid w:val="002E78FE"/>
    <w:rsid w:val="002E79B5"/>
    <w:rsid w:val="002E7B7E"/>
    <w:rsid w:val="002E7C20"/>
    <w:rsid w:val="002E7D0C"/>
    <w:rsid w:val="002E7DB2"/>
    <w:rsid w:val="002E7DBC"/>
    <w:rsid w:val="002E7FB3"/>
    <w:rsid w:val="002E7FC0"/>
    <w:rsid w:val="002F000B"/>
    <w:rsid w:val="002F00BB"/>
    <w:rsid w:val="002F04F0"/>
    <w:rsid w:val="002F0521"/>
    <w:rsid w:val="002F06BF"/>
    <w:rsid w:val="002F07F2"/>
    <w:rsid w:val="002F0807"/>
    <w:rsid w:val="002F086A"/>
    <w:rsid w:val="002F0903"/>
    <w:rsid w:val="002F0AB0"/>
    <w:rsid w:val="002F0CAB"/>
    <w:rsid w:val="002F0F40"/>
    <w:rsid w:val="002F13AF"/>
    <w:rsid w:val="002F14B1"/>
    <w:rsid w:val="002F17CF"/>
    <w:rsid w:val="002F18E9"/>
    <w:rsid w:val="002F19EC"/>
    <w:rsid w:val="002F1B7F"/>
    <w:rsid w:val="002F1C7D"/>
    <w:rsid w:val="002F1EAE"/>
    <w:rsid w:val="002F1FEA"/>
    <w:rsid w:val="002F2577"/>
    <w:rsid w:val="002F257B"/>
    <w:rsid w:val="002F2756"/>
    <w:rsid w:val="002F28D4"/>
    <w:rsid w:val="002F2929"/>
    <w:rsid w:val="002F2992"/>
    <w:rsid w:val="002F2A94"/>
    <w:rsid w:val="002F2AC1"/>
    <w:rsid w:val="002F2B11"/>
    <w:rsid w:val="002F2C98"/>
    <w:rsid w:val="002F2C9B"/>
    <w:rsid w:val="002F2D22"/>
    <w:rsid w:val="002F3029"/>
    <w:rsid w:val="002F3217"/>
    <w:rsid w:val="002F3252"/>
    <w:rsid w:val="002F32C4"/>
    <w:rsid w:val="002F3365"/>
    <w:rsid w:val="002F340F"/>
    <w:rsid w:val="002F36F8"/>
    <w:rsid w:val="002F37C0"/>
    <w:rsid w:val="002F3823"/>
    <w:rsid w:val="002F3AD1"/>
    <w:rsid w:val="002F3B1F"/>
    <w:rsid w:val="002F3BAC"/>
    <w:rsid w:val="002F3E01"/>
    <w:rsid w:val="002F4047"/>
    <w:rsid w:val="002F407C"/>
    <w:rsid w:val="002F4140"/>
    <w:rsid w:val="002F4169"/>
    <w:rsid w:val="002F42EC"/>
    <w:rsid w:val="002F4348"/>
    <w:rsid w:val="002F45CF"/>
    <w:rsid w:val="002F4695"/>
    <w:rsid w:val="002F46CE"/>
    <w:rsid w:val="002F4968"/>
    <w:rsid w:val="002F4ACC"/>
    <w:rsid w:val="002F4D3C"/>
    <w:rsid w:val="002F4E81"/>
    <w:rsid w:val="002F4EA0"/>
    <w:rsid w:val="002F5034"/>
    <w:rsid w:val="002F512E"/>
    <w:rsid w:val="002F514B"/>
    <w:rsid w:val="002F54DF"/>
    <w:rsid w:val="002F54EC"/>
    <w:rsid w:val="002F55E8"/>
    <w:rsid w:val="002F5727"/>
    <w:rsid w:val="002F5836"/>
    <w:rsid w:val="002F5D16"/>
    <w:rsid w:val="002F5D37"/>
    <w:rsid w:val="002F6172"/>
    <w:rsid w:val="002F6197"/>
    <w:rsid w:val="002F61C3"/>
    <w:rsid w:val="002F61F6"/>
    <w:rsid w:val="002F63FC"/>
    <w:rsid w:val="002F684F"/>
    <w:rsid w:val="002F688D"/>
    <w:rsid w:val="002F6A37"/>
    <w:rsid w:val="002F6B73"/>
    <w:rsid w:val="002F6C3C"/>
    <w:rsid w:val="002F6E68"/>
    <w:rsid w:val="002F70A3"/>
    <w:rsid w:val="002F721E"/>
    <w:rsid w:val="002F72FB"/>
    <w:rsid w:val="002F739D"/>
    <w:rsid w:val="002F74DE"/>
    <w:rsid w:val="002F75F0"/>
    <w:rsid w:val="002F766B"/>
    <w:rsid w:val="002F776F"/>
    <w:rsid w:val="002F7952"/>
    <w:rsid w:val="002F7A4F"/>
    <w:rsid w:val="002F7B82"/>
    <w:rsid w:val="002F7C29"/>
    <w:rsid w:val="002F7C2D"/>
    <w:rsid w:val="003000FE"/>
    <w:rsid w:val="0030018B"/>
    <w:rsid w:val="003003C9"/>
    <w:rsid w:val="0030050C"/>
    <w:rsid w:val="00300590"/>
    <w:rsid w:val="003006B7"/>
    <w:rsid w:val="003007DA"/>
    <w:rsid w:val="0030095B"/>
    <w:rsid w:val="00300966"/>
    <w:rsid w:val="003009E0"/>
    <w:rsid w:val="00300B3F"/>
    <w:rsid w:val="00301061"/>
    <w:rsid w:val="003010C7"/>
    <w:rsid w:val="00301242"/>
    <w:rsid w:val="00301275"/>
    <w:rsid w:val="0030164B"/>
    <w:rsid w:val="003018E7"/>
    <w:rsid w:val="00301BDF"/>
    <w:rsid w:val="0030205B"/>
    <w:rsid w:val="0030208F"/>
    <w:rsid w:val="003021A7"/>
    <w:rsid w:val="00302282"/>
    <w:rsid w:val="003028F3"/>
    <w:rsid w:val="00302989"/>
    <w:rsid w:val="003029EC"/>
    <w:rsid w:val="00302A7D"/>
    <w:rsid w:val="00302AFD"/>
    <w:rsid w:val="00302B65"/>
    <w:rsid w:val="00302B9E"/>
    <w:rsid w:val="00302BA1"/>
    <w:rsid w:val="00302C61"/>
    <w:rsid w:val="00302FAA"/>
    <w:rsid w:val="00303132"/>
    <w:rsid w:val="003037F2"/>
    <w:rsid w:val="00303B11"/>
    <w:rsid w:val="00303E14"/>
    <w:rsid w:val="00303EB6"/>
    <w:rsid w:val="00303F3F"/>
    <w:rsid w:val="003040BD"/>
    <w:rsid w:val="003042A8"/>
    <w:rsid w:val="003043E9"/>
    <w:rsid w:val="0030485F"/>
    <w:rsid w:val="003048B6"/>
    <w:rsid w:val="00304B7F"/>
    <w:rsid w:val="00304C81"/>
    <w:rsid w:val="00304D65"/>
    <w:rsid w:val="00304F13"/>
    <w:rsid w:val="00305191"/>
    <w:rsid w:val="003051F4"/>
    <w:rsid w:val="00305226"/>
    <w:rsid w:val="00305381"/>
    <w:rsid w:val="0030569D"/>
    <w:rsid w:val="00305797"/>
    <w:rsid w:val="003057A7"/>
    <w:rsid w:val="003058AF"/>
    <w:rsid w:val="003058B8"/>
    <w:rsid w:val="003058C6"/>
    <w:rsid w:val="003058DB"/>
    <w:rsid w:val="00305943"/>
    <w:rsid w:val="00305AEC"/>
    <w:rsid w:val="00305B74"/>
    <w:rsid w:val="00305B76"/>
    <w:rsid w:val="00305CAC"/>
    <w:rsid w:val="00305D0A"/>
    <w:rsid w:val="00305DB7"/>
    <w:rsid w:val="00305DDA"/>
    <w:rsid w:val="00305E64"/>
    <w:rsid w:val="00305F45"/>
    <w:rsid w:val="00305FF6"/>
    <w:rsid w:val="00306035"/>
    <w:rsid w:val="00306137"/>
    <w:rsid w:val="00306177"/>
    <w:rsid w:val="003061CA"/>
    <w:rsid w:val="003066B6"/>
    <w:rsid w:val="00306867"/>
    <w:rsid w:val="003068A1"/>
    <w:rsid w:val="00306AC2"/>
    <w:rsid w:val="00307057"/>
    <w:rsid w:val="0030708C"/>
    <w:rsid w:val="0030709F"/>
    <w:rsid w:val="003070E1"/>
    <w:rsid w:val="003073A1"/>
    <w:rsid w:val="0030744D"/>
    <w:rsid w:val="003079A3"/>
    <w:rsid w:val="00307B3F"/>
    <w:rsid w:val="00307DD7"/>
    <w:rsid w:val="00307DED"/>
    <w:rsid w:val="00307EC0"/>
    <w:rsid w:val="00307EF9"/>
    <w:rsid w:val="00307F6D"/>
    <w:rsid w:val="00307F95"/>
    <w:rsid w:val="00307FB2"/>
    <w:rsid w:val="00310197"/>
    <w:rsid w:val="003102FF"/>
    <w:rsid w:val="003103B9"/>
    <w:rsid w:val="0031043A"/>
    <w:rsid w:val="0031068B"/>
    <w:rsid w:val="003106AB"/>
    <w:rsid w:val="0031089B"/>
    <w:rsid w:val="00310A0D"/>
    <w:rsid w:val="00310AC8"/>
    <w:rsid w:val="00310C03"/>
    <w:rsid w:val="00310C27"/>
    <w:rsid w:val="00310C8D"/>
    <w:rsid w:val="00310D83"/>
    <w:rsid w:val="0031104B"/>
    <w:rsid w:val="003110AF"/>
    <w:rsid w:val="0031121B"/>
    <w:rsid w:val="0031130F"/>
    <w:rsid w:val="003114BB"/>
    <w:rsid w:val="00311512"/>
    <w:rsid w:val="003115E2"/>
    <w:rsid w:val="00311700"/>
    <w:rsid w:val="00311951"/>
    <w:rsid w:val="00311A13"/>
    <w:rsid w:val="00311AF3"/>
    <w:rsid w:val="00311B50"/>
    <w:rsid w:val="00311E3B"/>
    <w:rsid w:val="00311ED2"/>
    <w:rsid w:val="003120E5"/>
    <w:rsid w:val="003121D7"/>
    <w:rsid w:val="00312254"/>
    <w:rsid w:val="00312419"/>
    <w:rsid w:val="0031276A"/>
    <w:rsid w:val="003127E5"/>
    <w:rsid w:val="0031286D"/>
    <w:rsid w:val="00312A34"/>
    <w:rsid w:val="00312AC4"/>
    <w:rsid w:val="00312B98"/>
    <w:rsid w:val="00312BAC"/>
    <w:rsid w:val="00312C3F"/>
    <w:rsid w:val="00312E18"/>
    <w:rsid w:val="003130B8"/>
    <w:rsid w:val="00313359"/>
    <w:rsid w:val="00313363"/>
    <w:rsid w:val="003133A5"/>
    <w:rsid w:val="003134AF"/>
    <w:rsid w:val="003135E9"/>
    <w:rsid w:val="00313799"/>
    <w:rsid w:val="003137AC"/>
    <w:rsid w:val="00313B1A"/>
    <w:rsid w:val="00313D11"/>
    <w:rsid w:val="00313E63"/>
    <w:rsid w:val="00313EA7"/>
    <w:rsid w:val="00313F35"/>
    <w:rsid w:val="0031414F"/>
    <w:rsid w:val="00314187"/>
    <w:rsid w:val="003141E2"/>
    <w:rsid w:val="00314223"/>
    <w:rsid w:val="0031423F"/>
    <w:rsid w:val="003143AE"/>
    <w:rsid w:val="003145C3"/>
    <w:rsid w:val="00314BE8"/>
    <w:rsid w:val="0031501E"/>
    <w:rsid w:val="00315164"/>
    <w:rsid w:val="0031528C"/>
    <w:rsid w:val="003152F2"/>
    <w:rsid w:val="00315316"/>
    <w:rsid w:val="00315432"/>
    <w:rsid w:val="00315495"/>
    <w:rsid w:val="00315640"/>
    <w:rsid w:val="0031585B"/>
    <w:rsid w:val="00315943"/>
    <w:rsid w:val="00315A07"/>
    <w:rsid w:val="00315BDE"/>
    <w:rsid w:val="00315CDD"/>
    <w:rsid w:val="00315E6E"/>
    <w:rsid w:val="0031600C"/>
    <w:rsid w:val="0031606C"/>
    <w:rsid w:val="003160B3"/>
    <w:rsid w:val="00316374"/>
    <w:rsid w:val="003163D4"/>
    <w:rsid w:val="0031647E"/>
    <w:rsid w:val="003164CA"/>
    <w:rsid w:val="00316595"/>
    <w:rsid w:val="003166E0"/>
    <w:rsid w:val="003168D3"/>
    <w:rsid w:val="00316AAD"/>
    <w:rsid w:val="00316CA3"/>
    <w:rsid w:val="00316CD3"/>
    <w:rsid w:val="00316F9C"/>
    <w:rsid w:val="00317032"/>
    <w:rsid w:val="0031722C"/>
    <w:rsid w:val="00317280"/>
    <w:rsid w:val="0031794D"/>
    <w:rsid w:val="00317A56"/>
    <w:rsid w:val="00317A71"/>
    <w:rsid w:val="00317CFF"/>
    <w:rsid w:val="00317E13"/>
    <w:rsid w:val="00317F05"/>
    <w:rsid w:val="00317F22"/>
    <w:rsid w:val="00320065"/>
    <w:rsid w:val="00320191"/>
    <w:rsid w:val="00320206"/>
    <w:rsid w:val="003203CB"/>
    <w:rsid w:val="00320549"/>
    <w:rsid w:val="0032079E"/>
    <w:rsid w:val="00320841"/>
    <w:rsid w:val="00320893"/>
    <w:rsid w:val="00320A66"/>
    <w:rsid w:val="00320BD9"/>
    <w:rsid w:val="00320C22"/>
    <w:rsid w:val="00320D70"/>
    <w:rsid w:val="00320DDE"/>
    <w:rsid w:val="00320E1E"/>
    <w:rsid w:val="00321050"/>
    <w:rsid w:val="003212A3"/>
    <w:rsid w:val="00321413"/>
    <w:rsid w:val="00321454"/>
    <w:rsid w:val="0032159A"/>
    <w:rsid w:val="00321A28"/>
    <w:rsid w:val="00321B09"/>
    <w:rsid w:val="00321BC8"/>
    <w:rsid w:val="00321CE3"/>
    <w:rsid w:val="00321D32"/>
    <w:rsid w:val="00321DCB"/>
    <w:rsid w:val="00321FB7"/>
    <w:rsid w:val="00322047"/>
    <w:rsid w:val="003220C7"/>
    <w:rsid w:val="00322669"/>
    <w:rsid w:val="003226B6"/>
    <w:rsid w:val="00322888"/>
    <w:rsid w:val="003228B0"/>
    <w:rsid w:val="003229FA"/>
    <w:rsid w:val="00322BBC"/>
    <w:rsid w:val="00322E6B"/>
    <w:rsid w:val="00322FB1"/>
    <w:rsid w:val="00323024"/>
    <w:rsid w:val="003230A8"/>
    <w:rsid w:val="003231D8"/>
    <w:rsid w:val="0032348C"/>
    <w:rsid w:val="003235B4"/>
    <w:rsid w:val="00323984"/>
    <w:rsid w:val="00323A13"/>
    <w:rsid w:val="00323B01"/>
    <w:rsid w:val="00323EEE"/>
    <w:rsid w:val="00323F7A"/>
    <w:rsid w:val="003240EE"/>
    <w:rsid w:val="00324285"/>
    <w:rsid w:val="003242A2"/>
    <w:rsid w:val="00324325"/>
    <w:rsid w:val="00324892"/>
    <w:rsid w:val="00324EC9"/>
    <w:rsid w:val="00324ECF"/>
    <w:rsid w:val="00324EF4"/>
    <w:rsid w:val="003251A9"/>
    <w:rsid w:val="0032533B"/>
    <w:rsid w:val="00325B1F"/>
    <w:rsid w:val="00325BEF"/>
    <w:rsid w:val="00325EBF"/>
    <w:rsid w:val="00325F75"/>
    <w:rsid w:val="0032654F"/>
    <w:rsid w:val="0032664A"/>
    <w:rsid w:val="0032680E"/>
    <w:rsid w:val="0032682B"/>
    <w:rsid w:val="003268F7"/>
    <w:rsid w:val="00326920"/>
    <w:rsid w:val="00326922"/>
    <w:rsid w:val="003269AC"/>
    <w:rsid w:val="003269B2"/>
    <w:rsid w:val="00326A41"/>
    <w:rsid w:val="00326A90"/>
    <w:rsid w:val="00326AE8"/>
    <w:rsid w:val="00326B2B"/>
    <w:rsid w:val="0032724B"/>
    <w:rsid w:val="00327543"/>
    <w:rsid w:val="003275C6"/>
    <w:rsid w:val="003278E8"/>
    <w:rsid w:val="00327944"/>
    <w:rsid w:val="00327A55"/>
    <w:rsid w:val="00327B34"/>
    <w:rsid w:val="00327BFD"/>
    <w:rsid w:val="00327D04"/>
    <w:rsid w:val="00327D0C"/>
    <w:rsid w:val="00327D16"/>
    <w:rsid w:val="00327D39"/>
    <w:rsid w:val="00327E4E"/>
    <w:rsid w:val="00327F45"/>
    <w:rsid w:val="00327F9C"/>
    <w:rsid w:val="0033027A"/>
    <w:rsid w:val="003303A3"/>
    <w:rsid w:val="003303E4"/>
    <w:rsid w:val="003305B5"/>
    <w:rsid w:val="00330692"/>
    <w:rsid w:val="003306AB"/>
    <w:rsid w:val="00330712"/>
    <w:rsid w:val="003308B0"/>
    <w:rsid w:val="00330BA7"/>
    <w:rsid w:val="00330D93"/>
    <w:rsid w:val="00330EAE"/>
    <w:rsid w:val="00331012"/>
    <w:rsid w:val="0033109D"/>
    <w:rsid w:val="0033110E"/>
    <w:rsid w:val="0033139C"/>
    <w:rsid w:val="003318F9"/>
    <w:rsid w:val="00331A12"/>
    <w:rsid w:val="00331DBB"/>
    <w:rsid w:val="00331E2B"/>
    <w:rsid w:val="00331F72"/>
    <w:rsid w:val="0033201D"/>
    <w:rsid w:val="0033209D"/>
    <w:rsid w:val="0033241E"/>
    <w:rsid w:val="0033244B"/>
    <w:rsid w:val="003327F0"/>
    <w:rsid w:val="00332825"/>
    <w:rsid w:val="00332873"/>
    <w:rsid w:val="003328C8"/>
    <w:rsid w:val="0033291E"/>
    <w:rsid w:val="00332961"/>
    <w:rsid w:val="003329BC"/>
    <w:rsid w:val="00332B3E"/>
    <w:rsid w:val="00332CE2"/>
    <w:rsid w:val="00332D41"/>
    <w:rsid w:val="00332DA7"/>
    <w:rsid w:val="00332E68"/>
    <w:rsid w:val="0033304D"/>
    <w:rsid w:val="00333059"/>
    <w:rsid w:val="003330A4"/>
    <w:rsid w:val="003330BD"/>
    <w:rsid w:val="003330E7"/>
    <w:rsid w:val="003331D5"/>
    <w:rsid w:val="0033330C"/>
    <w:rsid w:val="0033342B"/>
    <w:rsid w:val="0033348A"/>
    <w:rsid w:val="00333515"/>
    <w:rsid w:val="00333576"/>
    <w:rsid w:val="003336B4"/>
    <w:rsid w:val="0033380E"/>
    <w:rsid w:val="003338C7"/>
    <w:rsid w:val="00333958"/>
    <w:rsid w:val="00333A25"/>
    <w:rsid w:val="00333A8F"/>
    <w:rsid w:val="00333BB9"/>
    <w:rsid w:val="00333D25"/>
    <w:rsid w:val="00333D55"/>
    <w:rsid w:val="00333EC3"/>
    <w:rsid w:val="00334132"/>
    <w:rsid w:val="0033448D"/>
    <w:rsid w:val="003346CA"/>
    <w:rsid w:val="003347CA"/>
    <w:rsid w:val="003347DE"/>
    <w:rsid w:val="00334905"/>
    <w:rsid w:val="00334923"/>
    <w:rsid w:val="00334C2F"/>
    <w:rsid w:val="00334CB8"/>
    <w:rsid w:val="00334CC0"/>
    <w:rsid w:val="00334E7E"/>
    <w:rsid w:val="00334EA6"/>
    <w:rsid w:val="00334FD4"/>
    <w:rsid w:val="003351E6"/>
    <w:rsid w:val="00335285"/>
    <w:rsid w:val="003352BB"/>
    <w:rsid w:val="003353BB"/>
    <w:rsid w:val="003353C1"/>
    <w:rsid w:val="0033549E"/>
    <w:rsid w:val="00335660"/>
    <w:rsid w:val="003356AA"/>
    <w:rsid w:val="003357A9"/>
    <w:rsid w:val="00335B2A"/>
    <w:rsid w:val="00335BCB"/>
    <w:rsid w:val="00335CA5"/>
    <w:rsid w:val="00335D62"/>
    <w:rsid w:val="00335DF4"/>
    <w:rsid w:val="00335E89"/>
    <w:rsid w:val="00336267"/>
    <w:rsid w:val="0033656F"/>
    <w:rsid w:val="003365F8"/>
    <w:rsid w:val="00336619"/>
    <w:rsid w:val="0033669F"/>
    <w:rsid w:val="003366BF"/>
    <w:rsid w:val="00336BD3"/>
    <w:rsid w:val="00336D53"/>
    <w:rsid w:val="00336E68"/>
    <w:rsid w:val="0033710D"/>
    <w:rsid w:val="00337330"/>
    <w:rsid w:val="0033742D"/>
    <w:rsid w:val="003374A9"/>
    <w:rsid w:val="00337536"/>
    <w:rsid w:val="00337600"/>
    <w:rsid w:val="00337697"/>
    <w:rsid w:val="003377D9"/>
    <w:rsid w:val="00337814"/>
    <w:rsid w:val="0033784D"/>
    <w:rsid w:val="0033786F"/>
    <w:rsid w:val="00337925"/>
    <w:rsid w:val="00337D1B"/>
    <w:rsid w:val="00337D68"/>
    <w:rsid w:val="00337D9C"/>
    <w:rsid w:val="00337E6B"/>
    <w:rsid w:val="003400D9"/>
    <w:rsid w:val="00340138"/>
    <w:rsid w:val="00340145"/>
    <w:rsid w:val="003403E1"/>
    <w:rsid w:val="00340497"/>
    <w:rsid w:val="00340564"/>
    <w:rsid w:val="003405F0"/>
    <w:rsid w:val="0034072B"/>
    <w:rsid w:val="00340757"/>
    <w:rsid w:val="0034089A"/>
    <w:rsid w:val="003408B3"/>
    <w:rsid w:val="00340942"/>
    <w:rsid w:val="003409FF"/>
    <w:rsid w:val="00340A78"/>
    <w:rsid w:val="00340F09"/>
    <w:rsid w:val="00340F54"/>
    <w:rsid w:val="00341253"/>
    <w:rsid w:val="0034158A"/>
    <w:rsid w:val="003416E0"/>
    <w:rsid w:val="003418B0"/>
    <w:rsid w:val="00341B00"/>
    <w:rsid w:val="00341BF4"/>
    <w:rsid w:val="00341D16"/>
    <w:rsid w:val="00341F54"/>
    <w:rsid w:val="00342151"/>
    <w:rsid w:val="003421AD"/>
    <w:rsid w:val="003426B5"/>
    <w:rsid w:val="003427CA"/>
    <w:rsid w:val="00342C4D"/>
    <w:rsid w:val="00342C8E"/>
    <w:rsid w:val="00342F7C"/>
    <w:rsid w:val="00342F82"/>
    <w:rsid w:val="0034332D"/>
    <w:rsid w:val="0034340F"/>
    <w:rsid w:val="00343414"/>
    <w:rsid w:val="00343601"/>
    <w:rsid w:val="00343607"/>
    <w:rsid w:val="00343672"/>
    <w:rsid w:val="003436A9"/>
    <w:rsid w:val="00343720"/>
    <w:rsid w:val="003438BD"/>
    <w:rsid w:val="00343938"/>
    <w:rsid w:val="00343B30"/>
    <w:rsid w:val="00343CC6"/>
    <w:rsid w:val="00343CD9"/>
    <w:rsid w:val="003440BE"/>
    <w:rsid w:val="003442EE"/>
    <w:rsid w:val="00344493"/>
    <w:rsid w:val="003445FF"/>
    <w:rsid w:val="00344623"/>
    <w:rsid w:val="00344666"/>
    <w:rsid w:val="00344778"/>
    <w:rsid w:val="00344936"/>
    <w:rsid w:val="00344980"/>
    <w:rsid w:val="00344ABB"/>
    <w:rsid w:val="00344C8E"/>
    <w:rsid w:val="00344CC6"/>
    <w:rsid w:val="00344F17"/>
    <w:rsid w:val="00345023"/>
    <w:rsid w:val="00345056"/>
    <w:rsid w:val="003450D2"/>
    <w:rsid w:val="003456F3"/>
    <w:rsid w:val="00345E83"/>
    <w:rsid w:val="00345FD3"/>
    <w:rsid w:val="00346101"/>
    <w:rsid w:val="0034627C"/>
    <w:rsid w:val="00346459"/>
    <w:rsid w:val="00346469"/>
    <w:rsid w:val="003465C9"/>
    <w:rsid w:val="00346633"/>
    <w:rsid w:val="0034680A"/>
    <w:rsid w:val="003469AF"/>
    <w:rsid w:val="00346B34"/>
    <w:rsid w:val="00346BA0"/>
    <w:rsid w:val="00346DC0"/>
    <w:rsid w:val="00346E9E"/>
    <w:rsid w:val="00346F4D"/>
    <w:rsid w:val="0034711B"/>
    <w:rsid w:val="003472AA"/>
    <w:rsid w:val="003472AF"/>
    <w:rsid w:val="003473B8"/>
    <w:rsid w:val="00347423"/>
    <w:rsid w:val="00347494"/>
    <w:rsid w:val="00347691"/>
    <w:rsid w:val="003476CD"/>
    <w:rsid w:val="0034796C"/>
    <w:rsid w:val="00347983"/>
    <w:rsid w:val="003479C0"/>
    <w:rsid w:val="00347A41"/>
    <w:rsid w:val="00347B68"/>
    <w:rsid w:val="00347BD1"/>
    <w:rsid w:val="00347E9A"/>
    <w:rsid w:val="00350097"/>
    <w:rsid w:val="00350180"/>
    <w:rsid w:val="0035039D"/>
    <w:rsid w:val="003503AC"/>
    <w:rsid w:val="0035077F"/>
    <w:rsid w:val="003507F8"/>
    <w:rsid w:val="003509CE"/>
    <w:rsid w:val="00350C58"/>
    <w:rsid w:val="00350D27"/>
    <w:rsid w:val="00350DE7"/>
    <w:rsid w:val="00350DE8"/>
    <w:rsid w:val="00350E5E"/>
    <w:rsid w:val="00350ED3"/>
    <w:rsid w:val="00350EE2"/>
    <w:rsid w:val="0035109B"/>
    <w:rsid w:val="003511C8"/>
    <w:rsid w:val="0035149B"/>
    <w:rsid w:val="003514D6"/>
    <w:rsid w:val="003514E3"/>
    <w:rsid w:val="00351531"/>
    <w:rsid w:val="00351551"/>
    <w:rsid w:val="00351602"/>
    <w:rsid w:val="003516D9"/>
    <w:rsid w:val="0035199E"/>
    <w:rsid w:val="00351B1B"/>
    <w:rsid w:val="00351B74"/>
    <w:rsid w:val="00351B9A"/>
    <w:rsid w:val="00351BFC"/>
    <w:rsid w:val="00351CDD"/>
    <w:rsid w:val="00351CE8"/>
    <w:rsid w:val="00351D02"/>
    <w:rsid w:val="00351DD2"/>
    <w:rsid w:val="00351E84"/>
    <w:rsid w:val="00351F80"/>
    <w:rsid w:val="003520C7"/>
    <w:rsid w:val="003520CE"/>
    <w:rsid w:val="0035210E"/>
    <w:rsid w:val="003523A1"/>
    <w:rsid w:val="003523FE"/>
    <w:rsid w:val="0035247B"/>
    <w:rsid w:val="003525D1"/>
    <w:rsid w:val="003527AA"/>
    <w:rsid w:val="00352801"/>
    <w:rsid w:val="00352883"/>
    <w:rsid w:val="0035299E"/>
    <w:rsid w:val="00352A8E"/>
    <w:rsid w:val="00352B1D"/>
    <w:rsid w:val="00352B96"/>
    <w:rsid w:val="00352B9D"/>
    <w:rsid w:val="00352BA4"/>
    <w:rsid w:val="00352DF6"/>
    <w:rsid w:val="00352E1F"/>
    <w:rsid w:val="00352F04"/>
    <w:rsid w:val="00352F35"/>
    <w:rsid w:val="003530D9"/>
    <w:rsid w:val="00353143"/>
    <w:rsid w:val="00353222"/>
    <w:rsid w:val="0035324B"/>
    <w:rsid w:val="003533D5"/>
    <w:rsid w:val="003534BA"/>
    <w:rsid w:val="003534E6"/>
    <w:rsid w:val="0035352B"/>
    <w:rsid w:val="003535F0"/>
    <w:rsid w:val="0035364C"/>
    <w:rsid w:val="003537D1"/>
    <w:rsid w:val="0035388B"/>
    <w:rsid w:val="003539BE"/>
    <w:rsid w:val="00353AEA"/>
    <w:rsid w:val="00353B97"/>
    <w:rsid w:val="00353D8F"/>
    <w:rsid w:val="003540B5"/>
    <w:rsid w:val="003540E1"/>
    <w:rsid w:val="00354102"/>
    <w:rsid w:val="0035426D"/>
    <w:rsid w:val="00354393"/>
    <w:rsid w:val="00354467"/>
    <w:rsid w:val="003544F6"/>
    <w:rsid w:val="00354597"/>
    <w:rsid w:val="0035466C"/>
    <w:rsid w:val="003546FC"/>
    <w:rsid w:val="0035482B"/>
    <w:rsid w:val="00354836"/>
    <w:rsid w:val="00354846"/>
    <w:rsid w:val="00354882"/>
    <w:rsid w:val="003549E9"/>
    <w:rsid w:val="00354B21"/>
    <w:rsid w:val="00354B45"/>
    <w:rsid w:val="00354B9D"/>
    <w:rsid w:val="00354DCF"/>
    <w:rsid w:val="00354DF7"/>
    <w:rsid w:val="00354F34"/>
    <w:rsid w:val="00354FB4"/>
    <w:rsid w:val="003550E0"/>
    <w:rsid w:val="0035510A"/>
    <w:rsid w:val="00355175"/>
    <w:rsid w:val="003551E9"/>
    <w:rsid w:val="0035528D"/>
    <w:rsid w:val="003552A7"/>
    <w:rsid w:val="00355628"/>
    <w:rsid w:val="00355686"/>
    <w:rsid w:val="0035582A"/>
    <w:rsid w:val="00355848"/>
    <w:rsid w:val="0035584A"/>
    <w:rsid w:val="0035595B"/>
    <w:rsid w:val="0035595E"/>
    <w:rsid w:val="003559C8"/>
    <w:rsid w:val="00355C90"/>
    <w:rsid w:val="00355CA3"/>
    <w:rsid w:val="00355D3F"/>
    <w:rsid w:val="00355DC3"/>
    <w:rsid w:val="00355E94"/>
    <w:rsid w:val="0035611D"/>
    <w:rsid w:val="0035618E"/>
    <w:rsid w:val="003561DE"/>
    <w:rsid w:val="003561F5"/>
    <w:rsid w:val="003563CE"/>
    <w:rsid w:val="0035642E"/>
    <w:rsid w:val="00356683"/>
    <w:rsid w:val="003566AE"/>
    <w:rsid w:val="003569AF"/>
    <w:rsid w:val="00356C38"/>
    <w:rsid w:val="00356CC9"/>
    <w:rsid w:val="00356F7E"/>
    <w:rsid w:val="00356FDA"/>
    <w:rsid w:val="0035714D"/>
    <w:rsid w:val="003574BE"/>
    <w:rsid w:val="00357622"/>
    <w:rsid w:val="00357816"/>
    <w:rsid w:val="00357840"/>
    <w:rsid w:val="00357870"/>
    <w:rsid w:val="0035796F"/>
    <w:rsid w:val="00357976"/>
    <w:rsid w:val="00357A5E"/>
    <w:rsid w:val="00357B03"/>
    <w:rsid w:val="00357B56"/>
    <w:rsid w:val="00357C17"/>
    <w:rsid w:val="00357C6F"/>
    <w:rsid w:val="00357D5C"/>
    <w:rsid w:val="00357EE6"/>
    <w:rsid w:val="00357F99"/>
    <w:rsid w:val="003600E8"/>
    <w:rsid w:val="0036014A"/>
    <w:rsid w:val="00360151"/>
    <w:rsid w:val="003602B8"/>
    <w:rsid w:val="00360330"/>
    <w:rsid w:val="003603B0"/>
    <w:rsid w:val="003606D1"/>
    <w:rsid w:val="00360ABD"/>
    <w:rsid w:val="00360BDD"/>
    <w:rsid w:val="00361080"/>
    <w:rsid w:val="00361143"/>
    <w:rsid w:val="00361303"/>
    <w:rsid w:val="00361379"/>
    <w:rsid w:val="003614FE"/>
    <w:rsid w:val="00361764"/>
    <w:rsid w:val="00361A99"/>
    <w:rsid w:val="00361DAA"/>
    <w:rsid w:val="00361E9A"/>
    <w:rsid w:val="00361ED7"/>
    <w:rsid w:val="00362032"/>
    <w:rsid w:val="0036203C"/>
    <w:rsid w:val="00362141"/>
    <w:rsid w:val="003621B1"/>
    <w:rsid w:val="0036237B"/>
    <w:rsid w:val="003625E7"/>
    <w:rsid w:val="003626F7"/>
    <w:rsid w:val="0036286C"/>
    <w:rsid w:val="00362A87"/>
    <w:rsid w:val="00362A8E"/>
    <w:rsid w:val="00362A95"/>
    <w:rsid w:val="00362EA1"/>
    <w:rsid w:val="00362EF5"/>
    <w:rsid w:val="00363023"/>
    <w:rsid w:val="00363200"/>
    <w:rsid w:val="00363486"/>
    <w:rsid w:val="003635DD"/>
    <w:rsid w:val="003636DE"/>
    <w:rsid w:val="00363934"/>
    <w:rsid w:val="00363964"/>
    <w:rsid w:val="00363AD6"/>
    <w:rsid w:val="00363B98"/>
    <w:rsid w:val="00363C7B"/>
    <w:rsid w:val="00363CD6"/>
    <w:rsid w:val="00363F9C"/>
    <w:rsid w:val="00364028"/>
    <w:rsid w:val="0036410D"/>
    <w:rsid w:val="0036425A"/>
    <w:rsid w:val="00364354"/>
    <w:rsid w:val="0036439F"/>
    <w:rsid w:val="003648F3"/>
    <w:rsid w:val="00364A40"/>
    <w:rsid w:val="00364B2A"/>
    <w:rsid w:val="00364E0D"/>
    <w:rsid w:val="00364F9D"/>
    <w:rsid w:val="003653A1"/>
    <w:rsid w:val="00365410"/>
    <w:rsid w:val="00365665"/>
    <w:rsid w:val="00365926"/>
    <w:rsid w:val="00365A25"/>
    <w:rsid w:val="00365CBA"/>
    <w:rsid w:val="00365D30"/>
    <w:rsid w:val="00365DEF"/>
    <w:rsid w:val="00365ECE"/>
    <w:rsid w:val="00365F5F"/>
    <w:rsid w:val="00366071"/>
    <w:rsid w:val="00366094"/>
    <w:rsid w:val="00366626"/>
    <w:rsid w:val="00366664"/>
    <w:rsid w:val="00366687"/>
    <w:rsid w:val="00366699"/>
    <w:rsid w:val="003667B7"/>
    <w:rsid w:val="00366806"/>
    <w:rsid w:val="003668AA"/>
    <w:rsid w:val="003669A4"/>
    <w:rsid w:val="00366CFA"/>
    <w:rsid w:val="00366E70"/>
    <w:rsid w:val="00367155"/>
    <w:rsid w:val="00367419"/>
    <w:rsid w:val="003675C6"/>
    <w:rsid w:val="00367610"/>
    <w:rsid w:val="00367669"/>
    <w:rsid w:val="003676B3"/>
    <w:rsid w:val="0036799D"/>
    <w:rsid w:val="003679A0"/>
    <w:rsid w:val="003679C9"/>
    <w:rsid w:val="00367CD1"/>
    <w:rsid w:val="00367D39"/>
    <w:rsid w:val="00367E37"/>
    <w:rsid w:val="00367F6F"/>
    <w:rsid w:val="00370211"/>
    <w:rsid w:val="003702E0"/>
    <w:rsid w:val="00370340"/>
    <w:rsid w:val="00370428"/>
    <w:rsid w:val="003705E4"/>
    <w:rsid w:val="00370940"/>
    <w:rsid w:val="0037096A"/>
    <w:rsid w:val="00370975"/>
    <w:rsid w:val="003709DC"/>
    <w:rsid w:val="00370B6B"/>
    <w:rsid w:val="00370B6F"/>
    <w:rsid w:val="00370E0A"/>
    <w:rsid w:val="0037125E"/>
    <w:rsid w:val="00371439"/>
    <w:rsid w:val="0037150A"/>
    <w:rsid w:val="00371714"/>
    <w:rsid w:val="0037176E"/>
    <w:rsid w:val="00371866"/>
    <w:rsid w:val="00371960"/>
    <w:rsid w:val="00371A14"/>
    <w:rsid w:val="00371B94"/>
    <w:rsid w:val="00371D9C"/>
    <w:rsid w:val="00371DE9"/>
    <w:rsid w:val="00371DF9"/>
    <w:rsid w:val="00371E71"/>
    <w:rsid w:val="00371F2D"/>
    <w:rsid w:val="00371FB4"/>
    <w:rsid w:val="00371FBC"/>
    <w:rsid w:val="003722ED"/>
    <w:rsid w:val="00372445"/>
    <w:rsid w:val="00372862"/>
    <w:rsid w:val="00372954"/>
    <w:rsid w:val="00372A77"/>
    <w:rsid w:val="00372AA7"/>
    <w:rsid w:val="00372BB2"/>
    <w:rsid w:val="00372C85"/>
    <w:rsid w:val="00372CCF"/>
    <w:rsid w:val="00372E54"/>
    <w:rsid w:val="00373176"/>
    <w:rsid w:val="00373236"/>
    <w:rsid w:val="00373563"/>
    <w:rsid w:val="0037364C"/>
    <w:rsid w:val="0037371B"/>
    <w:rsid w:val="0037388C"/>
    <w:rsid w:val="00373B38"/>
    <w:rsid w:val="00373C5E"/>
    <w:rsid w:val="00374006"/>
    <w:rsid w:val="0037407E"/>
    <w:rsid w:val="00374126"/>
    <w:rsid w:val="003741D0"/>
    <w:rsid w:val="0037424F"/>
    <w:rsid w:val="00374399"/>
    <w:rsid w:val="0037445C"/>
    <w:rsid w:val="00374682"/>
    <w:rsid w:val="0037474B"/>
    <w:rsid w:val="0037482D"/>
    <w:rsid w:val="00374843"/>
    <w:rsid w:val="003749C1"/>
    <w:rsid w:val="00374A03"/>
    <w:rsid w:val="00375000"/>
    <w:rsid w:val="00375248"/>
    <w:rsid w:val="00375376"/>
    <w:rsid w:val="00375438"/>
    <w:rsid w:val="00375769"/>
    <w:rsid w:val="00375D65"/>
    <w:rsid w:val="00376025"/>
    <w:rsid w:val="0037635D"/>
    <w:rsid w:val="003764C1"/>
    <w:rsid w:val="003765D5"/>
    <w:rsid w:val="00376769"/>
    <w:rsid w:val="00376778"/>
    <w:rsid w:val="00376790"/>
    <w:rsid w:val="00376859"/>
    <w:rsid w:val="003768FF"/>
    <w:rsid w:val="00376960"/>
    <w:rsid w:val="00376BC0"/>
    <w:rsid w:val="00376F3B"/>
    <w:rsid w:val="0037709E"/>
    <w:rsid w:val="003771C4"/>
    <w:rsid w:val="003771E4"/>
    <w:rsid w:val="0037729F"/>
    <w:rsid w:val="00377694"/>
    <w:rsid w:val="00377928"/>
    <w:rsid w:val="00377935"/>
    <w:rsid w:val="003779DE"/>
    <w:rsid w:val="00377A89"/>
    <w:rsid w:val="00377C8A"/>
    <w:rsid w:val="00377E37"/>
    <w:rsid w:val="00377FA5"/>
    <w:rsid w:val="00380099"/>
    <w:rsid w:val="00380228"/>
    <w:rsid w:val="0038031F"/>
    <w:rsid w:val="003805CC"/>
    <w:rsid w:val="003805DC"/>
    <w:rsid w:val="00380650"/>
    <w:rsid w:val="00380919"/>
    <w:rsid w:val="00380AF3"/>
    <w:rsid w:val="00380B8C"/>
    <w:rsid w:val="00380C2B"/>
    <w:rsid w:val="00380D6E"/>
    <w:rsid w:val="00380EB1"/>
    <w:rsid w:val="00381017"/>
    <w:rsid w:val="00381078"/>
    <w:rsid w:val="0038138B"/>
    <w:rsid w:val="00381395"/>
    <w:rsid w:val="0038154A"/>
    <w:rsid w:val="00381623"/>
    <w:rsid w:val="0038163A"/>
    <w:rsid w:val="00381667"/>
    <w:rsid w:val="00381762"/>
    <w:rsid w:val="00381764"/>
    <w:rsid w:val="003817D8"/>
    <w:rsid w:val="0038183D"/>
    <w:rsid w:val="00381914"/>
    <w:rsid w:val="0038199D"/>
    <w:rsid w:val="00381C49"/>
    <w:rsid w:val="00381C4D"/>
    <w:rsid w:val="00381D26"/>
    <w:rsid w:val="00381F99"/>
    <w:rsid w:val="00381FC6"/>
    <w:rsid w:val="00382025"/>
    <w:rsid w:val="003820D2"/>
    <w:rsid w:val="003821F4"/>
    <w:rsid w:val="00382332"/>
    <w:rsid w:val="003823A6"/>
    <w:rsid w:val="00382497"/>
    <w:rsid w:val="00382547"/>
    <w:rsid w:val="003825C1"/>
    <w:rsid w:val="003825CE"/>
    <w:rsid w:val="00382607"/>
    <w:rsid w:val="003827F5"/>
    <w:rsid w:val="00382B17"/>
    <w:rsid w:val="00382BDD"/>
    <w:rsid w:val="00382BEF"/>
    <w:rsid w:val="00382BFB"/>
    <w:rsid w:val="00382C2B"/>
    <w:rsid w:val="00382C4B"/>
    <w:rsid w:val="00382D55"/>
    <w:rsid w:val="00382DD6"/>
    <w:rsid w:val="00382E27"/>
    <w:rsid w:val="00382E42"/>
    <w:rsid w:val="00382EE0"/>
    <w:rsid w:val="003833C0"/>
    <w:rsid w:val="003834ED"/>
    <w:rsid w:val="0038367F"/>
    <w:rsid w:val="0038376A"/>
    <w:rsid w:val="00383ABA"/>
    <w:rsid w:val="00383C58"/>
    <w:rsid w:val="00383CBB"/>
    <w:rsid w:val="00383EFF"/>
    <w:rsid w:val="00383F46"/>
    <w:rsid w:val="00384119"/>
    <w:rsid w:val="0038422D"/>
    <w:rsid w:val="003842EA"/>
    <w:rsid w:val="0038452A"/>
    <w:rsid w:val="00384745"/>
    <w:rsid w:val="0038483C"/>
    <w:rsid w:val="00384849"/>
    <w:rsid w:val="0038492B"/>
    <w:rsid w:val="003849BA"/>
    <w:rsid w:val="003849F3"/>
    <w:rsid w:val="00384A3F"/>
    <w:rsid w:val="00384B48"/>
    <w:rsid w:val="00384CE2"/>
    <w:rsid w:val="00384D32"/>
    <w:rsid w:val="00384D5D"/>
    <w:rsid w:val="00384DA0"/>
    <w:rsid w:val="00384DC6"/>
    <w:rsid w:val="00384E3D"/>
    <w:rsid w:val="00384F63"/>
    <w:rsid w:val="00384FF7"/>
    <w:rsid w:val="0038518A"/>
    <w:rsid w:val="00385190"/>
    <w:rsid w:val="00385219"/>
    <w:rsid w:val="003852ED"/>
    <w:rsid w:val="003854B7"/>
    <w:rsid w:val="003854C1"/>
    <w:rsid w:val="00385624"/>
    <w:rsid w:val="0038591F"/>
    <w:rsid w:val="00385A55"/>
    <w:rsid w:val="00385B0E"/>
    <w:rsid w:val="00385B67"/>
    <w:rsid w:val="00385D17"/>
    <w:rsid w:val="00385D37"/>
    <w:rsid w:val="00385D45"/>
    <w:rsid w:val="00385F7B"/>
    <w:rsid w:val="00386466"/>
    <w:rsid w:val="003866E6"/>
    <w:rsid w:val="00386826"/>
    <w:rsid w:val="003868B7"/>
    <w:rsid w:val="003868C5"/>
    <w:rsid w:val="00386929"/>
    <w:rsid w:val="003870A3"/>
    <w:rsid w:val="003870D0"/>
    <w:rsid w:val="003870E0"/>
    <w:rsid w:val="00387234"/>
    <w:rsid w:val="003872A1"/>
    <w:rsid w:val="003873BB"/>
    <w:rsid w:val="00387438"/>
    <w:rsid w:val="00387461"/>
    <w:rsid w:val="003874EF"/>
    <w:rsid w:val="0038760B"/>
    <w:rsid w:val="003876B2"/>
    <w:rsid w:val="00387831"/>
    <w:rsid w:val="00387865"/>
    <w:rsid w:val="00387868"/>
    <w:rsid w:val="003879F5"/>
    <w:rsid w:val="00387AF6"/>
    <w:rsid w:val="00387B1A"/>
    <w:rsid w:val="00387B24"/>
    <w:rsid w:val="00387C24"/>
    <w:rsid w:val="00387C95"/>
    <w:rsid w:val="00387D09"/>
    <w:rsid w:val="00387F7A"/>
    <w:rsid w:val="00390066"/>
    <w:rsid w:val="003901FE"/>
    <w:rsid w:val="003902BB"/>
    <w:rsid w:val="00390512"/>
    <w:rsid w:val="003905BA"/>
    <w:rsid w:val="00390604"/>
    <w:rsid w:val="0039061A"/>
    <w:rsid w:val="00390798"/>
    <w:rsid w:val="00390941"/>
    <w:rsid w:val="00390A76"/>
    <w:rsid w:val="00390ADA"/>
    <w:rsid w:val="00390ED6"/>
    <w:rsid w:val="00391527"/>
    <w:rsid w:val="0039174B"/>
    <w:rsid w:val="003917AD"/>
    <w:rsid w:val="00391818"/>
    <w:rsid w:val="003918AB"/>
    <w:rsid w:val="00391A26"/>
    <w:rsid w:val="00391B6B"/>
    <w:rsid w:val="00391E7E"/>
    <w:rsid w:val="00391F5E"/>
    <w:rsid w:val="00391FA4"/>
    <w:rsid w:val="00391FFD"/>
    <w:rsid w:val="00392643"/>
    <w:rsid w:val="003926A0"/>
    <w:rsid w:val="003929B1"/>
    <w:rsid w:val="00392A31"/>
    <w:rsid w:val="00392C3A"/>
    <w:rsid w:val="00392CF3"/>
    <w:rsid w:val="00392D78"/>
    <w:rsid w:val="00392D7C"/>
    <w:rsid w:val="00392EEC"/>
    <w:rsid w:val="00393211"/>
    <w:rsid w:val="00393434"/>
    <w:rsid w:val="00393595"/>
    <w:rsid w:val="003935DC"/>
    <w:rsid w:val="003937AA"/>
    <w:rsid w:val="00393955"/>
    <w:rsid w:val="00393A4D"/>
    <w:rsid w:val="00393AAC"/>
    <w:rsid w:val="00393CEB"/>
    <w:rsid w:val="0039406B"/>
    <w:rsid w:val="0039408D"/>
    <w:rsid w:val="00394104"/>
    <w:rsid w:val="00394283"/>
    <w:rsid w:val="003943C8"/>
    <w:rsid w:val="00394414"/>
    <w:rsid w:val="00394421"/>
    <w:rsid w:val="00394424"/>
    <w:rsid w:val="003945A7"/>
    <w:rsid w:val="003945AE"/>
    <w:rsid w:val="00394605"/>
    <w:rsid w:val="00394784"/>
    <w:rsid w:val="003948C5"/>
    <w:rsid w:val="00394B3E"/>
    <w:rsid w:val="00394BBD"/>
    <w:rsid w:val="00394BC4"/>
    <w:rsid w:val="00394EFC"/>
    <w:rsid w:val="00394F6B"/>
    <w:rsid w:val="00394FA2"/>
    <w:rsid w:val="0039520F"/>
    <w:rsid w:val="0039529F"/>
    <w:rsid w:val="00395426"/>
    <w:rsid w:val="0039563E"/>
    <w:rsid w:val="00395883"/>
    <w:rsid w:val="00395984"/>
    <w:rsid w:val="003959F2"/>
    <w:rsid w:val="00395A0F"/>
    <w:rsid w:val="00395AE4"/>
    <w:rsid w:val="00395C90"/>
    <w:rsid w:val="00395D19"/>
    <w:rsid w:val="00395DB7"/>
    <w:rsid w:val="00395E31"/>
    <w:rsid w:val="00395E78"/>
    <w:rsid w:val="00395F82"/>
    <w:rsid w:val="00395FD6"/>
    <w:rsid w:val="00395FE0"/>
    <w:rsid w:val="003960A4"/>
    <w:rsid w:val="003960EF"/>
    <w:rsid w:val="00396271"/>
    <w:rsid w:val="003962A6"/>
    <w:rsid w:val="00396377"/>
    <w:rsid w:val="0039651A"/>
    <w:rsid w:val="00396606"/>
    <w:rsid w:val="0039669F"/>
    <w:rsid w:val="0039678E"/>
    <w:rsid w:val="00396814"/>
    <w:rsid w:val="0039688E"/>
    <w:rsid w:val="0039690A"/>
    <w:rsid w:val="00396A63"/>
    <w:rsid w:val="00396CD7"/>
    <w:rsid w:val="00396D55"/>
    <w:rsid w:val="00396F31"/>
    <w:rsid w:val="0039704E"/>
    <w:rsid w:val="0039713A"/>
    <w:rsid w:val="003971B0"/>
    <w:rsid w:val="003971D5"/>
    <w:rsid w:val="003971FE"/>
    <w:rsid w:val="00397428"/>
    <w:rsid w:val="00397431"/>
    <w:rsid w:val="00397528"/>
    <w:rsid w:val="0039770F"/>
    <w:rsid w:val="00397A24"/>
    <w:rsid w:val="00397C39"/>
    <w:rsid w:val="00397F44"/>
    <w:rsid w:val="003A00B8"/>
    <w:rsid w:val="003A056E"/>
    <w:rsid w:val="003A058B"/>
    <w:rsid w:val="003A0728"/>
    <w:rsid w:val="003A0AFA"/>
    <w:rsid w:val="003A0C6A"/>
    <w:rsid w:val="003A0CCD"/>
    <w:rsid w:val="003A0DC1"/>
    <w:rsid w:val="003A0F9C"/>
    <w:rsid w:val="003A11CE"/>
    <w:rsid w:val="003A11EF"/>
    <w:rsid w:val="003A127B"/>
    <w:rsid w:val="003A1332"/>
    <w:rsid w:val="003A1560"/>
    <w:rsid w:val="003A15C2"/>
    <w:rsid w:val="003A196D"/>
    <w:rsid w:val="003A19F1"/>
    <w:rsid w:val="003A1CC4"/>
    <w:rsid w:val="003A1DCC"/>
    <w:rsid w:val="003A1F17"/>
    <w:rsid w:val="003A1F47"/>
    <w:rsid w:val="003A1FF7"/>
    <w:rsid w:val="003A20E9"/>
    <w:rsid w:val="003A211F"/>
    <w:rsid w:val="003A22E5"/>
    <w:rsid w:val="003A2388"/>
    <w:rsid w:val="003A2393"/>
    <w:rsid w:val="003A23BB"/>
    <w:rsid w:val="003A23EB"/>
    <w:rsid w:val="003A262A"/>
    <w:rsid w:val="003A2953"/>
    <w:rsid w:val="003A295D"/>
    <w:rsid w:val="003A2F06"/>
    <w:rsid w:val="003A3000"/>
    <w:rsid w:val="003A303C"/>
    <w:rsid w:val="003A30FC"/>
    <w:rsid w:val="003A32BF"/>
    <w:rsid w:val="003A338D"/>
    <w:rsid w:val="003A3446"/>
    <w:rsid w:val="003A3692"/>
    <w:rsid w:val="003A38BE"/>
    <w:rsid w:val="003A3DA1"/>
    <w:rsid w:val="003A3E20"/>
    <w:rsid w:val="003A3F32"/>
    <w:rsid w:val="003A3F39"/>
    <w:rsid w:val="003A3FE0"/>
    <w:rsid w:val="003A3FE2"/>
    <w:rsid w:val="003A401E"/>
    <w:rsid w:val="003A408C"/>
    <w:rsid w:val="003A4149"/>
    <w:rsid w:val="003A4263"/>
    <w:rsid w:val="003A42E8"/>
    <w:rsid w:val="003A44AA"/>
    <w:rsid w:val="003A44F4"/>
    <w:rsid w:val="003A46C6"/>
    <w:rsid w:val="003A4772"/>
    <w:rsid w:val="003A47DB"/>
    <w:rsid w:val="003A4843"/>
    <w:rsid w:val="003A4936"/>
    <w:rsid w:val="003A49F3"/>
    <w:rsid w:val="003A4A66"/>
    <w:rsid w:val="003A4BB5"/>
    <w:rsid w:val="003A5093"/>
    <w:rsid w:val="003A5096"/>
    <w:rsid w:val="003A5126"/>
    <w:rsid w:val="003A552D"/>
    <w:rsid w:val="003A55C8"/>
    <w:rsid w:val="003A561A"/>
    <w:rsid w:val="003A5661"/>
    <w:rsid w:val="003A57F6"/>
    <w:rsid w:val="003A593E"/>
    <w:rsid w:val="003A598F"/>
    <w:rsid w:val="003A5AA7"/>
    <w:rsid w:val="003A5D1B"/>
    <w:rsid w:val="003A5E7E"/>
    <w:rsid w:val="003A5E9B"/>
    <w:rsid w:val="003A5ED1"/>
    <w:rsid w:val="003A5EEE"/>
    <w:rsid w:val="003A60BE"/>
    <w:rsid w:val="003A61CA"/>
    <w:rsid w:val="003A61FC"/>
    <w:rsid w:val="003A6310"/>
    <w:rsid w:val="003A6732"/>
    <w:rsid w:val="003A678D"/>
    <w:rsid w:val="003A67CD"/>
    <w:rsid w:val="003A6945"/>
    <w:rsid w:val="003A6A23"/>
    <w:rsid w:val="003A6E4F"/>
    <w:rsid w:val="003A6EBF"/>
    <w:rsid w:val="003A6F34"/>
    <w:rsid w:val="003A7071"/>
    <w:rsid w:val="003A7327"/>
    <w:rsid w:val="003A75E1"/>
    <w:rsid w:val="003A7A1E"/>
    <w:rsid w:val="003A7A65"/>
    <w:rsid w:val="003A7B47"/>
    <w:rsid w:val="003A7BD1"/>
    <w:rsid w:val="003A7C17"/>
    <w:rsid w:val="003A7C45"/>
    <w:rsid w:val="003A7CD4"/>
    <w:rsid w:val="003A7CDF"/>
    <w:rsid w:val="003A7DD3"/>
    <w:rsid w:val="003A7E2B"/>
    <w:rsid w:val="003A7EA0"/>
    <w:rsid w:val="003A7F9F"/>
    <w:rsid w:val="003B000D"/>
    <w:rsid w:val="003B0014"/>
    <w:rsid w:val="003B009C"/>
    <w:rsid w:val="003B0289"/>
    <w:rsid w:val="003B044B"/>
    <w:rsid w:val="003B0674"/>
    <w:rsid w:val="003B07A2"/>
    <w:rsid w:val="003B0833"/>
    <w:rsid w:val="003B0A71"/>
    <w:rsid w:val="003B0AD6"/>
    <w:rsid w:val="003B0B67"/>
    <w:rsid w:val="003B0B68"/>
    <w:rsid w:val="003B0B93"/>
    <w:rsid w:val="003B0BC2"/>
    <w:rsid w:val="003B0F2D"/>
    <w:rsid w:val="003B1028"/>
    <w:rsid w:val="003B1087"/>
    <w:rsid w:val="003B1251"/>
    <w:rsid w:val="003B13BC"/>
    <w:rsid w:val="003B13E1"/>
    <w:rsid w:val="003B153D"/>
    <w:rsid w:val="003B1546"/>
    <w:rsid w:val="003B1551"/>
    <w:rsid w:val="003B15B5"/>
    <w:rsid w:val="003B1711"/>
    <w:rsid w:val="003B1738"/>
    <w:rsid w:val="003B1764"/>
    <w:rsid w:val="003B1826"/>
    <w:rsid w:val="003B1A16"/>
    <w:rsid w:val="003B1AE6"/>
    <w:rsid w:val="003B1BD1"/>
    <w:rsid w:val="003B1D57"/>
    <w:rsid w:val="003B1E30"/>
    <w:rsid w:val="003B1F95"/>
    <w:rsid w:val="003B2048"/>
    <w:rsid w:val="003B2279"/>
    <w:rsid w:val="003B22A3"/>
    <w:rsid w:val="003B2316"/>
    <w:rsid w:val="003B234A"/>
    <w:rsid w:val="003B2416"/>
    <w:rsid w:val="003B241F"/>
    <w:rsid w:val="003B24DD"/>
    <w:rsid w:val="003B29A5"/>
    <w:rsid w:val="003B2B1C"/>
    <w:rsid w:val="003B2BBA"/>
    <w:rsid w:val="003B2CEC"/>
    <w:rsid w:val="003B2DB0"/>
    <w:rsid w:val="003B2EF7"/>
    <w:rsid w:val="003B2EFA"/>
    <w:rsid w:val="003B2F6A"/>
    <w:rsid w:val="003B2F74"/>
    <w:rsid w:val="003B3092"/>
    <w:rsid w:val="003B31A5"/>
    <w:rsid w:val="003B33C1"/>
    <w:rsid w:val="003B33E4"/>
    <w:rsid w:val="003B3595"/>
    <w:rsid w:val="003B35FF"/>
    <w:rsid w:val="003B3788"/>
    <w:rsid w:val="003B3B08"/>
    <w:rsid w:val="003B3B9E"/>
    <w:rsid w:val="003B3C70"/>
    <w:rsid w:val="003B3D19"/>
    <w:rsid w:val="003B3FE7"/>
    <w:rsid w:val="003B4045"/>
    <w:rsid w:val="003B41B7"/>
    <w:rsid w:val="003B4236"/>
    <w:rsid w:val="003B42F3"/>
    <w:rsid w:val="003B4324"/>
    <w:rsid w:val="003B4501"/>
    <w:rsid w:val="003B455C"/>
    <w:rsid w:val="003B46E3"/>
    <w:rsid w:val="003B46ED"/>
    <w:rsid w:val="003B4857"/>
    <w:rsid w:val="003B4C2A"/>
    <w:rsid w:val="003B4EED"/>
    <w:rsid w:val="003B508B"/>
    <w:rsid w:val="003B513F"/>
    <w:rsid w:val="003B5150"/>
    <w:rsid w:val="003B524F"/>
    <w:rsid w:val="003B5324"/>
    <w:rsid w:val="003B5373"/>
    <w:rsid w:val="003B54B2"/>
    <w:rsid w:val="003B54ED"/>
    <w:rsid w:val="003B568A"/>
    <w:rsid w:val="003B5737"/>
    <w:rsid w:val="003B59BE"/>
    <w:rsid w:val="003B5BAF"/>
    <w:rsid w:val="003B5BD7"/>
    <w:rsid w:val="003B5CB3"/>
    <w:rsid w:val="003B5CF0"/>
    <w:rsid w:val="003B5DE9"/>
    <w:rsid w:val="003B5FAF"/>
    <w:rsid w:val="003B6144"/>
    <w:rsid w:val="003B61F1"/>
    <w:rsid w:val="003B63CF"/>
    <w:rsid w:val="003B63D7"/>
    <w:rsid w:val="003B6407"/>
    <w:rsid w:val="003B64E8"/>
    <w:rsid w:val="003B6580"/>
    <w:rsid w:val="003B65C9"/>
    <w:rsid w:val="003B66FC"/>
    <w:rsid w:val="003B680E"/>
    <w:rsid w:val="003B6A09"/>
    <w:rsid w:val="003B6DE2"/>
    <w:rsid w:val="003B6EC2"/>
    <w:rsid w:val="003B6F39"/>
    <w:rsid w:val="003B6FFC"/>
    <w:rsid w:val="003B7386"/>
    <w:rsid w:val="003B7528"/>
    <w:rsid w:val="003B7553"/>
    <w:rsid w:val="003B75A7"/>
    <w:rsid w:val="003B76C7"/>
    <w:rsid w:val="003B7833"/>
    <w:rsid w:val="003B78CE"/>
    <w:rsid w:val="003B78D0"/>
    <w:rsid w:val="003B78EA"/>
    <w:rsid w:val="003B7943"/>
    <w:rsid w:val="003B79BE"/>
    <w:rsid w:val="003B7D84"/>
    <w:rsid w:val="003B7FC2"/>
    <w:rsid w:val="003C003C"/>
    <w:rsid w:val="003C0284"/>
    <w:rsid w:val="003C04CD"/>
    <w:rsid w:val="003C04EC"/>
    <w:rsid w:val="003C07C3"/>
    <w:rsid w:val="003C0906"/>
    <w:rsid w:val="003C0B55"/>
    <w:rsid w:val="003C0B76"/>
    <w:rsid w:val="003C0B85"/>
    <w:rsid w:val="003C0BAD"/>
    <w:rsid w:val="003C0D04"/>
    <w:rsid w:val="003C0D8E"/>
    <w:rsid w:val="003C0F5A"/>
    <w:rsid w:val="003C0FF2"/>
    <w:rsid w:val="003C0FF6"/>
    <w:rsid w:val="003C1099"/>
    <w:rsid w:val="003C10A6"/>
    <w:rsid w:val="003C10BE"/>
    <w:rsid w:val="003C1177"/>
    <w:rsid w:val="003C179A"/>
    <w:rsid w:val="003C191A"/>
    <w:rsid w:val="003C1C2B"/>
    <w:rsid w:val="003C202C"/>
    <w:rsid w:val="003C20C2"/>
    <w:rsid w:val="003C222A"/>
    <w:rsid w:val="003C24F5"/>
    <w:rsid w:val="003C2559"/>
    <w:rsid w:val="003C25A2"/>
    <w:rsid w:val="003C283C"/>
    <w:rsid w:val="003C2930"/>
    <w:rsid w:val="003C293A"/>
    <w:rsid w:val="003C29B9"/>
    <w:rsid w:val="003C2A02"/>
    <w:rsid w:val="003C2B14"/>
    <w:rsid w:val="003C2B4C"/>
    <w:rsid w:val="003C2C7F"/>
    <w:rsid w:val="003C2CE7"/>
    <w:rsid w:val="003C2DE8"/>
    <w:rsid w:val="003C301E"/>
    <w:rsid w:val="003C3034"/>
    <w:rsid w:val="003C30BE"/>
    <w:rsid w:val="003C3235"/>
    <w:rsid w:val="003C3468"/>
    <w:rsid w:val="003C350F"/>
    <w:rsid w:val="003C35D5"/>
    <w:rsid w:val="003C36CC"/>
    <w:rsid w:val="003C3730"/>
    <w:rsid w:val="003C3941"/>
    <w:rsid w:val="003C3A0C"/>
    <w:rsid w:val="003C3AC6"/>
    <w:rsid w:val="003C3B21"/>
    <w:rsid w:val="003C3B59"/>
    <w:rsid w:val="003C3E43"/>
    <w:rsid w:val="003C3E57"/>
    <w:rsid w:val="003C3F2B"/>
    <w:rsid w:val="003C3F7B"/>
    <w:rsid w:val="003C42F2"/>
    <w:rsid w:val="003C455C"/>
    <w:rsid w:val="003C4587"/>
    <w:rsid w:val="003C462E"/>
    <w:rsid w:val="003C462F"/>
    <w:rsid w:val="003C4747"/>
    <w:rsid w:val="003C485F"/>
    <w:rsid w:val="003C4CB8"/>
    <w:rsid w:val="003C4CD9"/>
    <w:rsid w:val="003C5207"/>
    <w:rsid w:val="003C52A6"/>
    <w:rsid w:val="003C54DC"/>
    <w:rsid w:val="003C5556"/>
    <w:rsid w:val="003C5557"/>
    <w:rsid w:val="003C586B"/>
    <w:rsid w:val="003C59B2"/>
    <w:rsid w:val="003C59BD"/>
    <w:rsid w:val="003C5A06"/>
    <w:rsid w:val="003C5A7B"/>
    <w:rsid w:val="003C5AC6"/>
    <w:rsid w:val="003C5ADD"/>
    <w:rsid w:val="003C5B03"/>
    <w:rsid w:val="003C5B2D"/>
    <w:rsid w:val="003C5C29"/>
    <w:rsid w:val="003C5D9E"/>
    <w:rsid w:val="003C5F1D"/>
    <w:rsid w:val="003C62E7"/>
    <w:rsid w:val="003C6326"/>
    <w:rsid w:val="003C6413"/>
    <w:rsid w:val="003C65C5"/>
    <w:rsid w:val="003C66ED"/>
    <w:rsid w:val="003C6790"/>
    <w:rsid w:val="003C68CE"/>
    <w:rsid w:val="003C6993"/>
    <w:rsid w:val="003C6B00"/>
    <w:rsid w:val="003C6BC0"/>
    <w:rsid w:val="003C6DC3"/>
    <w:rsid w:val="003C6E7A"/>
    <w:rsid w:val="003C6F1F"/>
    <w:rsid w:val="003C6FD5"/>
    <w:rsid w:val="003C7040"/>
    <w:rsid w:val="003C7114"/>
    <w:rsid w:val="003C749F"/>
    <w:rsid w:val="003C759D"/>
    <w:rsid w:val="003C7634"/>
    <w:rsid w:val="003C763A"/>
    <w:rsid w:val="003C77F5"/>
    <w:rsid w:val="003C7851"/>
    <w:rsid w:val="003C78D7"/>
    <w:rsid w:val="003C799D"/>
    <w:rsid w:val="003C7B67"/>
    <w:rsid w:val="003C7C3A"/>
    <w:rsid w:val="003C7D65"/>
    <w:rsid w:val="003D01D8"/>
    <w:rsid w:val="003D028D"/>
    <w:rsid w:val="003D033B"/>
    <w:rsid w:val="003D062C"/>
    <w:rsid w:val="003D06C3"/>
    <w:rsid w:val="003D06F9"/>
    <w:rsid w:val="003D0994"/>
    <w:rsid w:val="003D09D1"/>
    <w:rsid w:val="003D0C68"/>
    <w:rsid w:val="003D0E82"/>
    <w:rsid w:val="003D0EFB"/>
    <w:rsid w:val="003D10A2"/>
    <w:rsid w:val="003D1120"/>
    <w:rsid w:val="003D1146"/>
    <w:rsid w:val="003D1149"/>
    <w:rsid w:val="003D1333"/>
    <w:rsid w:val="003D1420"/>
    <w:rsid w:val="003D1446"/>
    <w:rsid w:val="003D160D"/>
    <w:rsid w:val="003D1813"/>
    <w:rsid w:val="003D1AB0"/>
    <w:rsid w:val="003D1BA5"/>
    <w:rsid w:val="003D1BC0"/>
    <w:rsid w:val="003D1E0C"/>
    <w:rsid w:val="003D1F42"/>
    <w:rsid w:val="003D1F50"/>
    <w:rsid w:val="003D209A"/>
    <w:rsid w:val="003D22B2"/>
    <w:rsid w:val="003D2402"/>
    <w:rsid w:val="003D2429"/>
    <w:rsid w:val="003D261A"/>
    <w:rsid w:val="003D2632"/>
    <w:rsid w:val="003D26DF"/>
    <w:rsid w:val="003D2C81"/>
    <w:rsid w:val="003D2D44"/>
    <w:rsid w:val="003D2E33"/>
    <w:rsid w:val="003D2F00"/>
    <w:rsid w:val="003D300A"/>
    <w:rsid w:val="003D305C"/>
    <w:rsid w:val="003D308F"/>
    <w:rsid w:val="003D3158"/>
    <w:rsid w:val="003D3175"/>
    <w:rsid w:val="003D3228"/>
    <w:rsid w:val="003D32A5"/>
    <w:rsid w:val="003D3338"/>
    <w:rsid w:val="003D3381"/>
    <w:rsid w:val="003D33D2"/>
    <w:rsid w:val="003D33E1"/>
    <w:rsid w:val="003D3415"/>
    <w:rsid w:val="003D34BF"/>
    <w:rsid w:val="003D34FB"/>
    <w:rsid w:val="003D35A4"/>
    <w:rsid w:val="003D376F"/>
    <w:rsid w:val="003D395A"/>
    <w:rsid w:val="003D39DA"/>
    <w:rsid w:val="003D3B3D"/>
    <w:rsid w:val="003D3B98"/>
    <w:rsid w:val="003D3C54"/>
    <w:rsid w:val="003D3D9C"/>
    <w:rsid w:val="003D3F3B"/>
    <w:rsid w:val="003D3F52"/>
    <w:rsid w:val="003D4293"/>
    <w:rsid w:val="003D4347"/>
    <w:rsid w:val="003D45B0"/>
    <w:rsid w:val="003D45EF"/>
    <w:rsid w:val="003D472B"/>
    <w:rsid w:val="003D47B2"/>
    <w:rsid w:val="003D4887"/>
    <w:rsid w:val="003D4980"/>
    <w:rsid w:val="003D49EC"/>
    <w:rsid w:val="003D4DDE"/>
    <w:rsid w:val="003D4E7E"/>
    <w:rsid w:val="003D4F05"/>
    <w:rsid w:val="003D4F5B"/>
    <w:rsid w:val="003D509F"/>
    <w:rsid w:val="003D525A"/>
    <w:rsid w:val="003D5321"/>
    <w:rsid w:val="003D537A"/>
    <w:rsid w:val="003D54FD"/>
    <w:rsid w:val="003D55BB"/>
    <w:rsid w:val="003D5871"/>
    <w:rsid w:val="003D59BC"/>
    <w:rsid w:val="003D5B34"/>
    <w:rsid w:val="003D5BAD"/>
    <w:rsid w:val="003D5BD9"/>
    <w:rsid w:val="003D5CB8"/>
    <w:rsid w:val="003D5EDD"/>
    <w:rsid w:val="003D61A8"/>
    <w:rsid w:val="003D61C8"/>
    <w:rsid w:val="003D632E"/>
    <w:rsid w:val="003D6421"/>
    <w:rsid w:val="003D65DB"/>
    <w:rsid w:val="003D6778"/>
    <w:rsid w:val="003D680A"/>
    <w:rsid w:val="003D69DD"/>
    <w:rsid w:val="003D6B4C"/>
    <w:rsid w:val="003D6B53"/>
    <w:rsid w:val="003D6B68"/>
    <w:rsid w:val="003D6B8B"/>
    <w:rsid w:val="003D6BA4"/>
    <w:rsid w:val="003D6C75"/>
    <w:rsid w:val="003D6D3E"/>
    <w:rsid w:val="003D6F6B"/>
    <w:rsid w:val="003D71F9"/>
    <w:rsid w:val="003D7337"/>
    <w:rsid w:val="003D7380"/>
    <w:rsid w:val="003D7465"/>
    <w:rsid w:val="003D7510"/>
    <w:rsid w:val="003D75C3"/>
    <w:rsid w:val="003D7821"/>
    <w:rsid w:val="003D79C0"/>
    <w:rsid w:val="003D7A40"/>
    <w:rsid w:val="003D7AAE"/>
    <w:rsid w:val="003D7AEF"/>
    <w:rsid w:val="003D7CA7"/>
    <w:rsid w:val="003D7F7C"/>
    <w:rsid w:val="003D7F98"/>
    <w:rsid w:val="003E0036"/>
    <w:rsid w:val="003E0070"/>
    <w:rsid w:val="003E0196"/>
    <w:rsid w:val="003E01D1"/>
    <w:rsid w:val="003E036D"/>
    <w:rsid w:val="003E0420"/>
    <w:rsid w:val="003E059B"/>
    <w:rsid w:val="003E064E"/>
    <w:rsid w:val="003E0731"/>
    <w:rsid w:val="003E0733"/>
    <w:rsid w:val="003E0756"/>
    <w:rsid w:val="003E0891"/>
    <w:rsid w:val="003E08AE"/>
    <w:rsid w:val="003E0958"/>
    <w:rsid w:val="003E0A88"/>
    <w:rsid w:val="003E0C0D"/>
    <w:rsid w:val="003E0D52"/>
    <w:rsid w:val="003E11F7"/>
    <w:rsid w:val="003E141F"/>
    <w:rsid w:val="003E151D"/>
    <w:rsid w:val="003E15D7"/>
    <w:rsid w:val="003E16F3"/>
    <w:rsid w:val="003E189C"/>
    <w:rsid w:val="003E1B20"/>
    <w:rsid w:val="003E1C17"/>
    <w:rsid w:val="003E1D46"/>
    <w:rsid w:val="003E1E06"/>
    <w:rsid w:val="003E1F1A"/>
    <w:rsid w:val="003E2035"/>
    <w:rsid w:val="003E21EB"/>
    <w:rsid w:val="003E2366"/>
    <w:rsid w:val="003E251C"/>
    <w:rsid w:val="003E2686"/>
    <w:rsid w:val="003E27BC"/>
    <w:rsid w:val="003E28FC"/>
    <w:rsid w:val="003E2A07"/>
    <w:rsid w:val="003E2A90"/>
    <w:rsid w:val="003E2C0F"/>
    <w:rsid w:val="003E2D9E"/>
    <w:rsid w:val="003E303E"/>
    <w:rsid w:val="003E30FB"/>
    <w:rsid w:val="003E316E"/>
    <w:rsid w:val="003E31F1"/>
    <w:rsid w:val="003E32B5"/>
    <w:rsid w:val="003E35E5"/>
    <w:rsid w:val="003E35ED"/>
    <w:rsid w:val="003E3905"/>
    <w:rsid w:val="003E3B3D"/>
    <w:rsid w:val="003E3E45"/>
    <w:rsid w:val="003E4306"/>
    <w:rsid w:val="003E430D"/>
    <w:rsid w:val="003E458A"/>
    <w:rsid w:val="003E458C"/>
    <w:rsid w:val="003E46A4"/>
    <w:rsid w:val="003E4777"/>
    <w:rsid w:val="003E478B"/>
    <w:rsid w:val="003E4CA6"/>
    <w:rsid w:val="003E4E86"/>
    <w:rsid w:val="003E50F6"/>
    <w:rsid w:val="003E5341"/>
    <w:rsid w:val="003E536E"/>
    <w:rsid w:val="003E5403"/>
    <w:rsid w:val="003E54BE"/>
    <w:rsid w:val="003E55AD"/>
    <w:rsid w:val="003E55C1"/>
    <w:rsid w:val="003E5660"/>
    <w:rsid w:val="003E5678"/>
    <w:rsid w:val="003E5993"/>
    <w:rsid w:val="003E620E"/>
    <w:rsid w:val="003E625B"/>
    <w:rsid w:val="003E63E7"/>
    <w:rsid w:val="003E642E"/>
    <w:rsid w:val="003E6539"/>
    <w:rsid w:val="003E654D"/>
    <w:rsid w:val="003E65CE"/>
    <w:rsid w:val="003E664B"/>
    <w:rsid w:val="003E66D4"/>
    <w:rsid w:val="003E6938"/>
    <w:rsid w:val="003E6C06"/>
    <w:rsid w:val="003E6D0F"/>
    <w:rsid w:val="003E70E5"/>
    <w:rsid w:val="003E7261"/>
    <w:rsid w:val="003E7339"/>
    <w:rsid w:val="003E73AB"/>
    <w:rsid w:val="003E73D6"/>
    <w:rsid w:val="003E7611"/>
    <w:rsid w:val="003E7816"/>
    <w:rsid w:val="003E79D2"/>
    <w:rsid w:val="003E7B02"/>
    <w:rsid w:val="003E7BCC"/>
    <w:rsid w:val="003E7C1A"/>
    <w:rsid w:val="003E7CF2"/>
    <w:rsid w:val="003E7D0F"/>
    <w:rsid w:val="003E7D4F"/>
    <w:rsid w:val="003F000F"/>
    <w:rsid w:val="003F0462"/>
    <w:rsid w:val="003F05A0"/>
    <w:rsid w:val="003F073A"/>
    <w:rsid w:val="003F0A0E"/>
    <w:rsid w:val="003F0A8F"/>
    <w:rsid w:val="003F0AED"/>
    <w:rsid w:val="003F0CDB"/>
    <w:rsid w:val="003F112D"/>
    <w:rsid w:val="003F114D"/>
    <w:rsid w:val="003F1268"/>
    <w:rsid w:val="003F1298"/>
    <w:rsid w:val="003F132D"/>
    <w:rsid w:val="003F1519"/>
    <w:rsid w:val="003F186B"/>
    <w:rsid w:val="003F19F7"/>
    <w:rsid w:val="003F1DBF"/>
    <w:rsid w:val="003F1E33"/>
    <w:rsid w:val="003F1FEE"/>
    <w:rsid w:val="003F201A"/>
    <w:rsid w:val="003F2121"/>
    <w:rsid w:val="003F214F"/>
    <w:rsid w:val="003F21D4"/>
    <w:rsid w:val="003F21E5"/>
    <w:rsid w:val="003F2439"/>
    <w:rsid w:val="003F2592"/>
    <w:rsid w:val="003F26CA"/>
    <w:rsid w:val="003F26E3"/>
    <w:rsid w:val="003F274B"/>
    <w:rsid w:val="003F27EB"/>
    <w:rsid w:val="003F3079"/>
    <w:rsid w:val="003F309E"/>
    <w:rsid w:val="003F30D8"/>
    <w:rsid w:val="003F346F"/>
    <w:rsid w:val="003F3618"/>
    <w:rsid w:val="003F362C"/>
    <w:rsid w:val="003F38FE"/>
    <w:rsid w:val="003F3974"/>
    <w:rsid w:val="003F3C35"/>
    <w:rsid w:val="003F3CF4"/>
    <w:rsid w:val="003F3E93"/>
    <w:rsid w:val="003F3F56"/>
    <w:rsid w:val="003F4184"/>
    <w:rsid w:val="003F42FF"/>
    <w:rsid w:val="003F45E3"/>
    <w:rsid w:val="003F47BF"/>
    <w:rsid w:val="003F4B2B"/>
    <w:rsid w:val="003F4CBE"/>
    <w:rsid w:val="003F4DB0"/>
    <w:rsid w:val="003F5265"/>
    <w:rsid w:val="003F52EC"/>
    <w:rsid w:val="003F53AE"/>
    <w:rsid w:val="003F5505"/>
    <w:rsid w:val="003F5552"/>
    <w:rsid w:val="003F5587"/>
    <w:rsid w:val="003F55C8"/>
    <w:rsid w:val="003F5676"/>
    <w:rsid w:val="003F57C4"/>
    <w:rsid w:val="003F5C87"/>
    <w:rsid w:val="003F5CEA"/>
    <w:rsid w:val="003F5DE2"/>
    <w:rsid w:val="003F5E7D"/>
    <w:rsid w:val="003F5EBB"/>
    <w:rsid w:val="003F5F71"/>
    <w:rsid w:val="003F602B"/>
    <w:rsid w:val="003F602E"/>
    <w:rsid w:val="003F621E"/>
    <w:rsid w:val="003F62E4"/>
    <w:rsid w:val="003F64CD"/>
    <w:rsid w:val="003F64DF"/>
    <w:rsid w:val="003F65C5"/>
    <w:rsid w:val="003F6795"/>
    <w:rsid w:val="003F67CF"/>
    <w:rsid w:val="003F6B52"/>
    <w:rsid w:val="003F6B9C"/>
    <w:rsid w:val="003F6E1A"/>
    <w:rsid w:val="003F70E7"/>
    <w:rsid w:val="003F713F"/>
    <w:rsid w:val="003F744A"/>
    <w:rsid w:val="003F7969"/>
    <w:rsid w:val="003F7982"/>
    <w:rsid w:val="003F7B37"/>
    <w:rsid w:val="003F7B7C"/>
    <w:rsid w:val="003F7E0C"/>
    <w:rsid w:val="003F7F22"/>
    <w:rsid w:val="0040001F"/>
    <w:rsid w:val="004000C8"/>
    <w:rsid w:val="0040016C"/>
    <w:rsid w:val="00400222"/>
    <w:rsid w:val="0040031C"/>
    <w:rsid w:val="0040038D"/>
    <w:rsid w:val="00400646"/>
    <w:rsid w:val="00400815"/>
    <w:rsid w:val="00400A26"/>
    <w:rsid w:val="00400A44"/>
    <w:rsid w:val="00400AF5"/>
    <w:rsid w:val="00400C18"/>
    <w:rsid w:val="00400C1C"/>
    <w:rsid w:val="00400C4B"/>
    <w:rsid w:val="00400D43"/>
    <w:rsid w:val="00400DBE"/>
    <w:rsid w:val="00401061"/>
    <w:rsid w:val="004010A0"/>
    <w:rsid w:val="004010FC"/>
    <w:rsid w:val="004011CD"/>
    <w:rsid w:val="004012E4"/>
    <w:rsid w:val="0040138A"/>
    <w:rsid w:val="00401552"/>
    <w:rsid w:val="004016BD"/>
    <w:rsid w:val="004016F0"/>
    <w:rsid w:val="004018DE"/>
    <w:rsid w:val="00401BFD"/>
    <w:rsid w:val="00401E2E"/>
    <w:rsid w:val="00401F06"/>
    <w:rsid w:val="0040204E"/>
    <w:rsid w:val="004020F3"/>
    <w:rsid w:val="00402654"/>
    <w:rsid w:val="0040267D"/>
    <w:rsid w:val="004026F9"/>
    <w:rsid w:val="00402A77"/>
    <w:rsid w:val="00402B43"/>
    <w:rsid w:val="00402F21"/>
    <w:rsid w:val="00403017"/>
    <w:rsid w:val="004030CF"/>
    <w:rsid w:val="00403266"/>
    <w:rsid w:val="004033B6"/>
    <w:rsid w:val="004035AC"/>
    <w:rsid w:val="00403635"/>
    <w:rsid w:val="00403755"/>
    <w:rsid w:val="004038D7"/>
    <w:rsid w:val="004038F4"/>
    <w:rsid w:val="00403A25"/>
    <w:rsid w:val="00403A27"/>
    <w:rsid w:val="00403EA3"/>
    <w:rsid w:val="00403F9A"/>
    <w:rsid w:val="00403FD4"/>
    <w:rsid w:val="00404080"/>
    <w:rsid w:val="004040EB"/>
    <w:rsid w:val="004041B3"/>
    <w:rsid w:val="004041EA"/>
    <w:rsid w:val="00404204"/>
    <w:rsid w:val="004042BC"/>
    <w:rsid w:val="00404386"/>
    <w:rsid w:val="004043E4"/>
    <w:rsid w:val="0040449E"/>
    <w:rsid w:val="00404503"/>
    <w:rsid w:val="00404676"/>
    <w:rsid w:val="00404CB3"/>
    <w:rsid w:val="00404DE5"/>
    <w:rsid w:val="00404ECF"/>
    <w:rsid w:val="00404EF4"/>
    <w:rsid w:val="00404F22"/>
    <w:rsid w:val="00404FC4"/>
    <w:rsid w:val="004051A7"/>
    <w:rsid w:val="00405230"/>
    <w:rsid w:val="004052AA"/>
    <w:rsid w:val="004052D0"/>
    <w:rsid w:val="004054C0"/>
    <w:rsid w:val="004056B1"/>
    <w:rsid w:val="00405839"/>
    <w:rsid w:val="00405939"/>
    <w:rsid w:val="00405A18"/>
    <w:rsid w:val="00405CF7"/>
    <w:rsid w:val="00405D0E"/>
    <w:rsid w:val="00405E0E"/>
    <w:rsid w:val="00405E40"/>
    <w:rsid w:val="00405F6D"/>
    <w:rsid w:val="00405F85"/>
    <w:rsid w:val="004063B0"/>
    <w:rsid w:val="004066BE"/>
    <w:rsid w:val="004066D1"/>
    <w:rsid w:val="00406710"/>
    <w:rsid w:val="00406780"/>
    <w:rsid w:val="00406805"/>
    <w:rsid w:val="004068B9"/>
    <w:rsid w:val="00406BD9"/>
    <w:rsid w:val="00406EBB"/>
    <w:rsid w:val="00406FE0"/>
    <w:rsid w:val="004070A4"/>
    <w:rsid w:val="0040724D"/>
    <w:rsid w:val="00407430"/>
    <w:rsid w:val="0040748D"/>
    <w:rsid w:val="004075E7"/>
    <w:rsid w:val="004076AC"/>
    <w:rsid w:val="0040793B"/>
    <w:rsid w:val="004079A8"/>
    <w:rsid w:val="00407A43"/>
    <w:rsid w:val="00407D72"/>
    <w:rsid w:val="00407DD1"/>
    <w:rsid w:val="00407E8A"/>
    <w:rsid w:val="004100D9"/>
    <w:rsid w:val="0041023A"/>
    <w:rsid w:val="004105A2"/>
    <w:rsid w:val="00410964"/>
    <w:rsid w:val="004109BC"/>
    <w:rsid w:val="00410B9B"/>
    <w:rsid w:val="00410C6A"/>
    <w:rsid w:val="00410C95"/>
    <w:rsid w:val="00410D20"/>
    <w:rsid w:val="00410D47"/>
    <w:rsid w:val="0041106A"/>
    <w:rsid w:val="00411241"/>
    <w:rsid w:val="00411327"/>
    <w:rsid w:val="0041157B"/>
    <w:rsid w:val="0041162D"/>
    <w:rsid w:val="004117AF"/>
    <w:rsid w:val="004118F4"/>
    <w:rsid w:val="00411B58"/>
    <w:rsid w:val="00411C65"/>
    <w:rsid w:val="00411D3F"/>
    <w:rsid w:val="00411DD7"/>
    <w:rsid w:val="00411DE1"/>
    <w:rsid w:val="004122D8"/>
    <w:rsid w:val="0041234F"/>
    <w:rsid w:val="00412351"/>
    <w:rsid w:val="0041237D"/>
    <w:rsid w:val="00412404"/>
    <w:rsid w:val="00412466"/>
    <w:rsid w:val="004126E5"/>
    <w:rsid w:val="004127F8"/>
    <w:rsid w:val="00412934"/>
    <w:rsid w:val="00412B57"/>
    <w:rsid w:val="00412C48"/>
    <w:rsid w:val="00412E02"/>
    <w:rsid w:val="00412E53"/>
    <w:rsid w:val="00412ECF"/>
    <w:rsid w:val="00412EF7"/>
    <w:rsid w:val="00412F72"/>
    <w:rsid w:val="00412FE8"/>
    <w:rsid w:val="00413025"/>
    <w:rsid w:val="00413065"/>
    <w:rsid w:val="0041306B"/>
    <w:rsid w:val="0041342B"/>
    <w:rsid w:val="004134F8"/>
    <w:rsid w:val="00413560"/>
    <w:rsid w:val="00413626"/>
    <w:rsid w:val="004139A2"/>
    <w:rsid w:val="00413A0E"/>
    <w:rsid w:val="00413E1B"/>
    <w:rsid w:val="00413E3B"/>
    <w:rsid w:val="00413FF9"/>
    <w:rsid w:val="0041416E"/>
    <w:rsid w:val="0041419D"/>
    <w:rsid w:val="0041433D"/>
    <w:rsid w:val="0041450D"/>
    <w:rsid w:val="00414622"/>
    <w:rsid w:val="00414736"/>
    <w:rsid w:val="0041483C"/>
    <w:rsid w:val="00414991"/>
    <w:rsid w:val="00414A8E"/>
    <w:rsid w:val="00414AF5"/>
    <w:rsid w:val="00414BB1"/>
    <w:rsid w:val="00414C09"/>
    <w:rsid w:val="00414C25"/>
    <w:rsid w:val="004150AE"/>
    <w:rsid w:val="004152F7"/>
    <w:rsid w:val="004153BE"/>
    <w:rsid w:val="0041543D"/>
    <w:rsid w:val="004154DA"/>
    <w:rsid w:val="004155D8"/>
    <w:rsid w:val="004159E3"/>
    <w:rsid w:val="00415D20"/>
    <w:rsid w:val="00415DA6"/>
    <w:rsid w:val="00416008"/>
    <w:rsid w:val="0041620F"/>
    <w:rsid w:val="0041624F"/>
    <w:rsid w:val="0041651D"/>
    <w:rsid w:val="00416753"/>
    <w:rsid w:val="004167E1"/>
    <w:rsid w:val="0041682D"/>
    <w:rsid w:val="00416854"/>
    <w:rsid w:val="00416A82"/>
    <w:rsid w:val="00416BA7"/>
    <w:rsid w:val="00416BC6"/>
    <w:rsid w:val="00416C16"/>
    <w:rsid w:val="00416F4B"/>
    <w:rsid w:val="00416F8F"/>
    <w:rsid w:val="00417031"/>
    <w:rsid w:val="004172A1"/>
    <w:rsid w:val="004175BC"/>
    <w:rsid w:val="00417699"/>
    <w:rsid w:val="0041790B"/>
    <w:rsid w:val="00417A14"/>
    <w:rsid w:val="00417A1C"/>
    <w:rsid w:val="00417B2C"/>
    <w:rsid w:val="00417CE5"/>
    <w:rsid w:val="00420001"/>
    <w:rsid w:val="00420009"/>
    <w:rsid w:val="004201BE"/>
    <w:rsid w:val="00420292"/>
    <w:rsid w:val="0042040D"/>
    <w:rsid w:val="0042071A"/>
    <w:rsid w:val="00420803"/>
    <w:rsid w:val="004208B4"/>
    <w:rsid w:val="004208C1"/>
    <w:rsid w:val="00420A38"/>
    <w:rsid w:val="00420AA8"/>
    <w:rsid w:val="00420AC3"/>
    <w:rsid w:val="00420B7A"/>
    <w:rsid w:val="00420BEB"/>
    <w:rsid w:val="00420F1D"/>
    <w:rsid w:val="004214C4"/>
    <w:rsid w:val="0042151C"/>
    <w:rsid w:val="004217BA"/>
    <w:rsid w:val="004218DB"/>
    <w:rsid w:val="00421A68"/>
    <w:rsid w:val="00421B1D"/>
    <w:rsid w:val="00421C21"/>
    <w:rsid w:val="00421DCF"/>
    <w:rsid w:val="00421ED0"/>
    <w:rsid w:val="0042203D"/>
    <w:rsid w:val="00422073"/>
    <w:rsid w:val="0042246A"/>
    <w:rsid w:val="004226E6"/>
    <w:rsid w:val="004227B0"/>
    <w:rsid w:val="00422889"/>
    <w:rsid w:val="00422A56"/>
    <w:rsid w:val="00422ABA"/>
    <w:rsid w:val="00422B4C"/>
    <w:rsid w:val="00422CED"/>
    <w:rsid w:val="00422D30"/>
    <w:rsid w:val="00422DF3"/>
    <w:rsid w:val="00422F81"/>
    <w:rsid w:val="00423077"/>
    <w:rsid w:val="0042319B"/>
    <w:rsid w:val="004231B1"/>
    <w:rsid w:val="0042322F"/>
    <w:rsid w:val="00423409"/>
    <w:rsid w:val="00423511"/>
    <w:rsid w:val="004236E5"/>
    <w:rsid w:val="004238F5"/>
    <w:rsid w:val="00423DBB"/>
    <w:rsid w:val="00423DBF"/>
    <w:rsid w:val="00423EC7"/>
    <w:rsid w:val="00424101"/>
    <w:rsid w:val="0042415F"/>
    <w:rsid w:val="0042428D"/>
    <w:rsid w:val="00424555"/>
    <w:rsid w:val="00424935"/>
    <w:rsid w:val="00424992"/>
    <w:rsid w:val="00424B40"/>
    <w:rsid w:val="00424C63"/>
    <w:rsid w:val="00424C73"/>
    <w:rsid w:val="00424D7E"/>
    <w:rsid w:val="00424EEF"/>
    <w:rsid w:val="00424F35"/>
    <w:rsid w:val="00424F91"/>
    <w:rsid w:val="00425231"/>
    <w:rsid w:val="0042531E"/>
    <w:rsid w:val="0042533C"/>
    <w:rsid w:val="0042576C"/>
    <w:rsid w:val="00425776"/>
    <w:rsid w:val="004259A6"/>
    <w:rsid w:val="00425A0C"/>
    <w:rsid w:val="00425B2C"/>
    <w:rsid w:val="00425C32"/>
    <w:rsid w:val="00425DD7"/>
    <w:rsid w:val="00425DDF"/>
    <w:rsid w:val="00425E88"/>
    <w:rsid w:val="00425EBB"/>
    <w:rsid w:val="00425FA9"/>
    <w:rsid w:val="00425FC5"/>
    <w:rsid w:val="0042600D"/>
    <w:rsid w:val="00426335"/>
    <w:rsid w:val="00426355"/>
    <w:rsid w:val="004263C9"/>
    <w:rsid w:val="004263DC"/>
    <w:rsid w:val="004265C4"/>
    <w:rsid w:val="004267C5"/>
    <w:rsid w:val="0042684A"/>
    <w:rsid w:val="004269A7"/>
    <w:rsid w:val="00426B3C"/>
    <w:rsid w:val="00426D67"/>
    <w:rsid w:val="00426DE1"/>
    <w:rsid w:val="00426EEC"/>
    <w:rsid w:val="004270A7"/>
    <w:rsid w:val="00427180"/>
    <w:rsid w:val="004271AD"/>
    <w:rsid w:val="004271E8"/>
    <w:rsid w:val="0042721B"/>
    <w:rsid w:val="0042728F"/>
    <w:rsid w:val="004272C6"/>
    <w:rsid w:val="00427339"/>
    <w:rsid w:val="00427524"/>
    <w:rsid w:val="00427804"/>
    <w:rsid w:val="004278FC"/>
    <w:rsid w:val="00427987"/>
    <w:rsid w:val="00427A9B"/>
    <w:rsid w:val="00427C3B"/>
    <w:rsid w:val="00427C54"/>
    <w:rsid w:val="00427E99"/>
    <w:rsid w:val="00427FB7"/>
    <w:rsid w:val="004304C8"/>
    <w:rsid w:val="00430541"/>
    <w:rsid w:val="00430628"/>
    <w:rsid w:val="0043066D"/>
    <w:rsid w:val="004306A9"/>
    <w:rsid w:val="004306CC"/>
    <w:rsid w:val="0043077F"/>
    <w:rsid w:val="004307C5"/>
    <w:rsid w:val="00430A77"/>
    <w:rsid w:val="00430B33"/>
    <w:rsid w:val="00430C90"/>
    <w:rsid w:val="00430EDB"/>
    <w:rsid w:val="0043135D"/>
    <w:rsid w:val="00431398"/>
    <w:rsid w:val="00431423"/>
    <w:rsid w:val="00431812"/>
    <w:rsid w:val="004318F2"/>
    <w:rsid w:val="00431A14"/>
    <w:rsid w:val="00431AC6"/>
    <w:rsid w:val="00431B13"/>
    <w:rsid w:val="00431B9F"/>
    <w:rsid w:val="00431CCB"/>
    <w:rsid w:val="00431D17"/>
    <w:rsid w:val="00431D27"/>
    <w:rsid w:val="00431F4D"/>
    <w:rsid w:val="0043213B"/>
    <w:rsid w:val="0043228F"/>
    <w:rsid w:val="004322E8"/>
    <w:rsid w:val="00432330"/>
    <w:rsid w:val="0043236E"/>
    <w:rsid w:val="004325A1"/>
    <w:rsid w:val="0043266B"/>
    <w:rsid w:val="0043275B"/>
    <w:rsid w:val="004327B5"/>
    <w:rsid w:val="004328BF"/>
    <w:rsid w:val="004328FD"/>
    <w:rsid w:val="004329CC"/>
    <w:rsid w:val="004329EC"/>
    <w:rsid w:val="00432A4E"/>
    <w:rsid w:val="00432BEF"/>
    <w:rsid w:val="00432D5E"/>
    <w:rsid w:val="00432E45"/>
    <w:rsid w:val="00432FC6"/>
    <w:rsid w:val="00432FDD"/>
    <w:rsid w:val="004331C8"/>
    <w:rsid w:val="00433306"/>
    <w:rsid w:val="00433557"/>
    <w:rsid w:val="004335D2"/>
    <w:rsid w:val="004338CB"/>
    <w:rsid w:val="004339A3"/>
    <w:rsid w:val="004339E4"/>
    <w:rsid w:val="00433E74"/>
    <w:rsid w:val="00433F88"/>
    <w:rsid w:val="00434032"/>
    <w:rsid w:val="00434256"/>
    <w:rsid w:val="004349F2"/>
    <w:rsid w:val="00434E46"/>
    <w:rsid w:val="00434FC9"/>
    <w:rsid w:val="00434FE6"/>
    <w:rsid w:val="0043514B"/>
    <w:rsid w:val="00435188"/>
    <w:rsid w:val="004353D4"/>
    <w:rsid w:val="004354EF"/>
    <w:rsid w:val="004356AA"/>
    <w:rsid w:val="00435745"/>
    <w:rsid w:val="00435793"/>
    <w:rsid w:val="00435AA2"/>
    <w:rsid w:val="00435B08"/>
    <w:rsid w:val="00435C33"/>
    <w:rsid w:val="00435C9D"/>
    <w:rsid w:val="00435CE4"/>
    <w:rsid w:val="00435CE6"/>
    <w:rsid w:val="00435DC0"/>
    <w:rsid w:val="00435E7E"/>
    <w:rsid w:val="004361EA"/>
    <w:rsid w:val="0043623D"/>
    <w:rsid w:val="0043649B"/>
    <w:rsid w:val="004364D9"/>
    <w:rsid w:val="00436505"/>
    <w:rsid w:val="004366B1"/>
    <w:rsid w:val="004366B8"/>
    <w:rsid w:val="004366FA"/>
    <w:rsid w:val="004369B9"/>
    <w:rsid w:val="00436C45"/>
    <w:rsid w:val="00436DA8"/>
    <w:rsid w:val="00436E49"/>
    <w:rsid w:val="00437401"/>
    <w:rsid w:val="0043759C"/>
    <w:rsid w:val="004375D6"/>
    <w:rsid w:val="00437946"/>
    <w:rsid w:val="00437A47"/>
    <w:rsid w:val="00437A6F"/>
    <w:rsid w:val="00437B1B"/>
    <w:rsid w:val="00437B5F"/>
    <w:rsid w:val="00437C5E"/>
    <w:rsid w:val="00437CA1"/>
    <w:rsid w:val="00437DF5"/>
    <w:rsid w:val="0044041C"/>
    <w:rsid w:val="0044042D"/>
    <w:rsid w:val="00440457"/>
    <w:rsid w:val="004406C6"/>
    <w:rsid w:val="00440826"/>
    <w:rsid w:val="0044091B"/>
    <w:rsid w:val="00440A18"/>
    <w:rsid w:val="00440BC4"/>
    <w:rsid w:val="00440E62"/>
    <w:rsid w:val="00441045"/>
    <w:rsid w:val="00441334"/>
    <w:rsid w:val="004414EB"/>
    <w:rsid w:val="004414FF"/>
    <w:rsid w:val="00441578"/>
    <w:rsid w:val="004415AE"/>
    <w:rsid w:val="004415C5"/>
    <w:rsid w:val="00441661"/>
    <w:rsid w:val="004416AA"/>
    <w:rsid w:val="004418DD"/>
    <w:rsid w:val="00441B41"/>
    <w:rsid w:val="00441BE9"/>
    <w:rsid w:val="00441C41"/>
    <w:rsid w:val="00441FD5"/>
    <w:rsid w:val="0044211B"/>
    <w:rsid w:val="004421AF"/>
    <w:rsid w:val="0044231F"/>
    <w:rsid w:val="004425A0"/>
    <w:rsid w:val="00442624"/>
    <w:rsid w:val="004428E2"/>
    <w:rsid w:val="00442902"/>
    <w:rsid w:val="00442914"/>
    <w:rsid w:val="00442C79"/>
    <w:rsid w:val="00442DA1"/>
    <w:rsid w:val="00442DE2"/>
    <w:rsid w:val="00442E85"/>
    <w:rsid w:val="00442ED5"/>
    <w:rsid w:val="00443177"/>
    <w:rsid w:val="00443190"/>
    <w:rsid w:val="004435D6"/>
    <w:rsid w:val="00443696"/>
    <w:rsid w:val="00443DC5"/>
    <w:rsid w:val="00443EB7"/>
    <w:rsid w:val="00444013"/>
    <w:rsid w:val="004442C6"/>
    <w:rsid w:val="0044448A"/>
    <w:rsid w:val="004444D1"/>
    <w:rsid w:val="00444684"/>
    <w:rsid w:val="004446DE"/>
    <w:rsid w:val="0044476B"/>
    <w:rsid w:val="004447D4"/>
    <w:rsid w:val="00444909"/>
    <w:rsid w:val="004449AE"/>
    <w:rsid w:val="00444D22"/>
    <w:rsid w:val="00444EE3"/>
    <w:rsid w:val="00445046"/>
    <w:rsid w:val="0044516C"/>
    <w:rsid w:val="00445265"/>
    <w:rsid w:val="0044531F"/>
    <w:rsid w:val="00445466"/>
    <w:rsid w:val="004454A4"/>
    <w:rsid w:val="00445535"/>
    <w:rsid w:val="004456EF"/>
    <w:rsid w:val="004456F3"/>
    <w:rsid w:val="00445732"/>
    <w:rsid w:val="00445794"/>
    <w:rsid w:val="00445A81"/>
    <w:rsid w:val="00445B2C"/>
    <w:rsid w:val="00445B3C"/>
    <w:rsid w:val="00445C36"/>
    <w:rsid w:val="00445DFD"/>
    <w:rsid w:val="00445E00"/>
    <w:rsid w:val="00445FFF"/>
    <w:rsid w:val="004461E4"/>
    <w:rsid w:val="00446223"/>
    <w:rsid w:val="0044623F"/>
    <w:rsid w:val="00446299"/>
    <w:rsid w:val="004462E5"/>
    <w:rsid w:val="00446363"/>
    <w:rsid w:val="00446387"/>
    <w:rsid w:val="0044640E"/>
    <w:rsid w:val="00446527"/>
    <w:rsid w:val="00446625"/>
    <w:rsid w:val="004466BC"/>
    <w:rsid w:val="004466DF"/>
    <w:rsid w:val="004469DE"/>
    <w:rsid w:val="00446DAB"/>
    <w:rsid w:val="00446DAD"/>
    <w:rsid w:val="00446DC6"/>
    <w:rsid w:val="004471D6"/>
    <w:rsid w:val="004472A5"/>
    <w:rsid w:val="00447356"/>
    <w:rsid w:val="004474F3"/>
    <w:rsid w:val="004476D0"/>
    <w:rsid w:val="0044785F"/>
    <w:rsid w:val="004478F6"/>
    <w:rsid w:val="00447B9C"/>
    <w:rsid w:val="00447DA3"/>
    <w:rsid w:val="00447E25"/>
    <w:rsid w:val="00447FCE"/>
    <w:rsid w:val="0045005B"/>
    <w:rsid w:val="0045034E"/>
    <w:rsid w:val="00450360"/>
    <w:rsid w:val="004503BC"/>
    <w:rsid w:val="004509DE"/>
    <w:rsid w:val="00450A91"/>
    <w:rsid w:val="00450AD4"/>
    <w:rsid w:val="00450BAF"/>
    <w:rsid w:val="00450D76"/>
    <w:rsid w:val="00450DA5"/>
    <w:rsid w:val="00450EA6"/>
    <w:rsid w:val="00451058"/>
    <w:rsid w:val="004510CD"/>
    <w:rsid w:val="0045122F"/>
    <w:rsid w:val="00451241"/>
    <w:rsid w:val="0045127F"/>
    <w:rsid w:val="004512E0"/>
    <w:rsid w:val="004512E6"/>
    <w:rsid w:val="00451412"/>
    <w:rsid w:val="004514C5"/>
    <w:rsid w:val="004514CA"/>
    <w:rsid w:val="0045150C"/>
    <w:rsid w:val="004515DB"/>
    <w:rsid w:val="004518BB"/>
    <w:rsid w:val="00451908"/>
    <w:rsid w:val="00451B80"/>
    <w:rsid w:val="00451F21"/>
    <w:rsid w:val="00451F81"/>
    <w:rsid w:val="0045208B"/>
    <w:rsid w:val="004525A7"/>
    <w:rsid w:val="0045260A"/>
    <w:rsid w:val="00452621"/>
    <w:rsid w:val="004527A9"/>
    <w:rsid w:val="004528D3"/>
    <w:rsid w:val="00452B66"/>
    <w:rsid w:val="00452BB7"/>
    <w:rsid w:val="00452C17"/>
    <w:rsid w:val="00452C21"/>
    <w:rsid w:val="00452DA3"/>
    <w:rsid w:val="00452DD1"/>
    <w:rsid w:val="00452E0B"/>
    <w:rsid w:val="00452E3A"/>
    <w:rsid w:val="00452E4E"/>
    <w:rsid w:val="00452F74"/>
    <w:rsid w:val="00453188"/>
    <w:rsid w:val="00453233"/>
    <w:rsid w:val="00453291"/>
    <w:rsid w:val="004533D2"/>
    <w:rsid w:val="004533D8"/>
    <w:rsid w:val="004535BC"/>
    <w:rsid w:val="00453853"/>
    <w:rsid w:val="00453964"/>
    <w:rsid w:val="00453A32"/>
    <w:rsid w:val="00453A4D"/>
    <w:rsid w:val="00453A4E"/>
    <w:rsid w:val="00453D81"/>
    <w:rsid w:val="00453FD9"/>
    <w:rsid w:val="004540F4"/>
    <w:rsid w:val="004541E5"/>
    <w:rsid w:val="0045434A"/>
    <w:rsid w:val="00454399"/>
    <w:rsid w:val="004544E3"/>
    <w:rsid w:val="004546FF"/>
    <w:rsid w:val="00454794"/>
    <w:rsid w:val="004547B6"/>
    <w:rsid w:val="00454896"/>
    <w:rsid w:val="0045489A"/>
    <w:rsid w:val="00454C50"/>
    <w:rsid w:val="00454CD6"/>
    <w:rsid w:val="00454D25"/>
    <w:rsid w:val="00454F45"/>
    <w:rsid w:val="00454F46"/>
    <w:rsid w:val="00454F6E"/>
    <w:rsid w:val="0045507F"/>
    <w:rsid w:val="0045532C"/>
    <w:rsid w:val="004553AB"/>
    <w:rsid w:val="00455415"/>
    <w:rsid w:val="004554BD"/>
    <w:rsid w:val="00455565"/>
    <w:rsid w:val="0045563E"/>
    <w:rsid w:val="004556C3"/>
    <w:rsid w:val="00455818"/>
    <w:rsid w:val="00455836"/>
    <w:rsid w:val="0045588C"/>
    <w:rsid w:val="004558DF"/>
    <w:rsid w:val="00455ABB"/>
    <w:rsid w:val="00455C7D"/>
    <w:rsid w:val="00455CB9"/>
    <w:rsid w:val="00455EC7"/>
    <w:rsid w:val="00455ED5"/>
    <w:rsid w:val="00455FCA"/>
    <w:rsid w:val="004560B7"/>
    <w:rsid w:val="004560D4"/>
    <w:rsid w:val="004560E1"/>
    <w:rsid w:val="00456222"/>
    <w:rsid w:val="004565A0"/>
    <w:rsid w:val="004565BC"/>
    <w:rsid w:val="004565DA"/>
    <w:rsid w:val="004567BD"/>
    <w:rsid w:val="0045688D"/>
    <w:rsid w:val="004569F1"/>
    <w:rsid w:val="00456A04"/>
    <w:rsid w:val="00456B32"/>
    <w:rsid w:val="00456B4F"/>
    <w:rsid w:val="0045720E"/>
    <w:rsid w:val="00457375"/>
    <w:rsid w:val="004573B8"/>
    <w:rsid w:val="004575E2"/>
    <w:rsid w:val="00457904"/>
    <w:rsid w:val="00457AF6"/>
    <w:rsid w:val="00457B0A"/>
    <w:rsid w:val="00457BA7"/>
    <w:rsid w:val="00457CF5"/>
    <w:rsid w:val="00457D8C"/>
    <w:rsid w:val="00460013"/>
    <w:rsid w:val="004605BA"/>
    <w:rsid w:val="0046071A"/>
    <w:rsid w:val="00460830"/>
    <w:rsid w:val="00460885"/>
    <w:rsid w:val="00460982"/>
    <w:rsid w:val="004609E9"/>
    <w:rsid w:val="00460C02"/>
    <w:rsid w:val="00460C83"/>
    <w:rsid w:val="00460E31"/>
    <w:rsid w:val="00461088"/>
    <w:rsid w:val="004610D3"/>
    <w:rsid w:val="0046111B"/>
    <w:rsid w:val="00461281"/>
    <w:rsid w:val="00461397"/>
    <w:rsid w:val="004616E7"/>
    <w:rsid w:val="0046180A"/>
    <w:rsid w:val="00461A1F"/>
    <w:rsid w:val="00461A5B"/>
    <w:rsid w:val="00461AA4"/>
    <w:rsid w:val="00461ACE"/>
    <w:rsid w:val="00461D5E"/>
    <w:rsid w:val="00461D76"/>
    <w:rsid w:val="00461E42"/>
    <w:rsid w:val="0046224A"/>
    <w:rsid w:val="00462567"/>
    <w:rsid w:val="00462746"/>
    <w:rsid w:val="004627E4"/>
    <w:rsid w:val="00462CEA"/>
    <w:rsid w:val="00462DE1"/>
    <w:rsid w:val="00462F05"/>
    <w:rsid w:val="00463201"/>
    <w:rsid w:val="00463491"/>
    <w:rsid w:val="004636B7"/>
    <w:rsid w:val="004636C3"/>
    <w:rsid w:val="0046375F"/>
    <w:rsid w:val="00463773"/>
    <w:rsid w:val="0046399D"/>
    <w:rsid w:val="00463A07"/>
    <w:rsid w:val="00463A63"/>
    <w:rsid w:val="00463B09"/>
    <w:rsid w:val="00463D54"/>
    <w:rsid w:val="00463D5D"/>
    <w:rsid w:val="00463EE0"/>
    <w:rsid w:val="00463EEE"/>
    <w:rsid w:val="00463FA3"/>
    <w:rsid w:val="004640EF"/>
    <w:rsid w:val="004641B1"/>
    <w:rsid w:val="004642A2"/>
    <w:rsid w:val="004642F8"/>
    <w:rsid w:val="004644D3"/>
    <w:rsid w:val="00464713"/>
    <w:rsid w:val="004648AD"/>
    <w:rsid w:val="00464998"/>
    <w:rsid w:val="00464AAA"/>
    <w:rsid w:val="00464AC6"/>
    <w:rsid w:val="00464B6B"/>
    <w:rsid w:val="00464B93"/>
    <w:rsid w:val="00464BD9"/>
    <w:rsid w:val="00464E8B"/>
    <w:rsid w:val="00464F8F"/>
    <w:rsid w:val="00465107"/>
    <w:rsid w:val="004658C1"/>
    <w:rsid w:val="00465968"/>
    <w:rsid w:val="00465991"/>
    <w:rsid w:val="00465AED"/>
    <w:rsid w:val="00465B0A"/>
    <w:rsid w:val="00465C2C"/>
    <w:rsid w:val="00465CFF"/>
    <w:rsid w:val="00465D56"/>
    <w:rsid w:val="0046625B"/>
    <w:rsid w:val="004662F8"/>
    <w:rsid w:val="004664E2"/>
    <w:rsid w:val="0046655E"/>
    <w:rsid w:val="004666B8"/>
    <w:rsid w:val="004666EF"/>
    <w:rsid w:val="0046670D"/>
    <w:rsid w:val="0046672F"/>
    <w:rsid w:val="00466824"/>
    <w:rsid w:val="00466997"/>
    <w:rsid w:val="00466B26"/>
    <w:rsid w:val="00466B3C"/>
    <w:rsid w:val="00466BDC"/>
    <w:rsid w:val="00466E78"/>
    <w:rsid w:val="00466F28"/>
    <w:rsid w:val="00466FB7"/>
    <w:rsid w:val="004670D8"/>
    <w:rsid w:val="0046718F"/>
    <w:rsid w:val="0046729A"/>
    <w:rsid w:val="004672EF"/>
    <w:rsid w:val="00467522"/>
    <w:rsid w:val="004675D6"/>
    <w:rsid w:val="004678AB"/>
    <w:rsid w:val="00467952"/>
    <w:rsid w:val="004679B5"/>
    <w:rsid w:val="00467C6B"/>
    <w:rsid w:val="00467CDD"/>
    <w:rsid w:val="00467FE7"/>
    <w:rsid w:val="0047005F"/>
    <w:rsid w:val="004703BB"/>
    <w:rsid w:val="00470697"/>
    <w:rsid w:val="004706C0"/>
    <w:rsid w:val="004706FD"/>
    <w:rsid w:val="00470DD9"/>
    <w:rsid w:val="00471042"/>
    <w:rsid w:val="004712F3"/>
    <w:rsid w:val="004712F7"/>
    <w:rsid w:val="004713DB"/>
    <w:rsid w:val="004713E3"/>
    <w:rsid w:val="004714F6"/>
    <w:rsid w:val="00471679"/>
    <w:rsid w:val="004716B7"/>
    <w:rsid w:val="0047182E"/>
    <w:rsid w:val="004718C2"/>
    <w:rsid w:val="00471A6D"/>
    <w:rsid w:val="00471AFB"/>
    <w:rsid w:val="00471C42"/>
    <w:rsid w:val="00471D74"/>
    <w:rsid w:val="00471E13"/>
    <w:rsid w:val="00471ECF"/>
    <w:rsid w:val="00471F53"/>
    <w:rsid w:val="00472070"/>
    <w:rsid w:val="00472141"/>
    <w:rsid w:val="0047216D"/>
    <w:rsid w:val="0047255E"/>
    <w:rsid w:val="0047256B"/>
    <w:rsid w:val="004725FB"/>
    <w:rsid w:val="004728DB"/>
    <w:rsid w:val="0047298F"/>
    <w:rsid w:val="004729AF"/>
    <w:rsid w:val="00472ABA"/>
    <w:rsid w:val="00472B0A"/>
    <w:rsid w:val="00472B6C"/>
    <w:rsid w:val="00472B76"/>
    <w:rsid w:val="00472CA5"/>
    <w:rsid w:val="00472E63"/>
    <w:rsid w:val="00472EA8"/>
    <w:rsid w:val="00473092"/>
    <w:rsid w:val="00473109"/>
    <w:rsid w:val="0047319C"/>
    <w:rsid w:val="004731D3"/>
    <w:rsid w:val="00473284"/>
    <w:rsid w:val="004736BF"/>
    <w:rsid w:val="004737B3"/>
    <w:rsid w:val="00473BF2"/>
    <w:rsid w:val="00473C55"/>
    <w:rsid w:val="00473DAF"/>
    <w:rsid w:val="00473DDB"/>
    <w:rsid w:val="00473F3A"/>
    <w:rsid w:val="004740B0"/>
    <w:rsid w:val="00474178"/>
    <w:rsid w:val="0047424A"/>
    <w:rsid w:val="00474624"/>
    <w:rsid w:val="0047487C"/>
    <w:rsid w:val="00474BDB"/>
    <w:rsid w:val="00474C1C"/>
    <w:rsid w:val="00474C2B"/>
    <w:rsid w:val="00474CA4"/>
    <w:rsid w:val="00474CD2"/>
    <w:rsid w:val="00474E67"/>
    <w:rsid w:val="00474F0D"/>
    <w:rsid w:val="00474F16"/>
    <w:rsid w:val="0047503C"/>
    <w:rsid w:val="004750C7"/>
    <w:rsid w:val="004750F1"/>
    <w:rsid w:val="00475127"/>
    <w:rsid w:val="00475358"/>
    <w:rsid w:val="00475642"/>
    <w:rsid w:val="0047577A"/>
    <w:rsid w:val="004758E7"/>
    <w:rsid w:val="004758FE"/>
    <w:rsid w:val="00475AA3"/>
    <w:rsid w:val="00475C12"/>
    <w:rsid w:val="00475CAA"/>
    <w:rsid w:val="004762D3"/>
    <w:rsid w:val="00476384"/>
    <w:rsid w:val="004765AD"/>
    <w:rsid w:val="0047679D"/>
    <w:rsid w:val="0047690A"/>
    <w:rsid w:val="00476A0E"/>
    <w:rsid w:val="00476AFB"/>
    <w:rsid w:val="00476B81"/>
    <w:rsid w:val="00476C47"/>
    <w:rsid w:val="00476E9A"/>
    <w:rsid w:val="00476F36"/>
    <w:rsid w:val="00476F37"/>
    <w:rsid w:val="00476FEA"/>
    <w:rsid w:val="00477258"/>
    <w:rsid w:val="004772A4"/>
    <w:rsid w:val="0047743D"/>
    <w:rsid w:val="00477599"/>
    <w:rsid w:val="004775E2"/>
    <w:rsid w:val="0047773C"/>
    <w:rsid w:val="00477769"/>
    <w:rsid w:val="004777A1"/>
    <w:rsid w:val="004779E0"/>
    <w:rsid w:val="00477B0D"/>
    <w:rsid w:val="00477B31"/>
    <w:rsid w:val="00477EAC"/>
    <w:rsid w:val="00477EE1"/>
    <w:rsid w:val="00477EE6"/>
    <w:rsid w:val="00480051"/>
    <w:rsid w:val="004802A9"/>
    <w:rsid w:val="00480308"/>
    <w:rsid w:val="004804B4"/>
    <w:rsid w:val="004804F7"/>
    <w:rsid w:val="0048094C"/>
    <w:rsid w:val="00480A98"/>
    <w:rsid w:val="00480B4E"/>
    <w:rsid w:val="00480CCD"/>
    <w:rsid w:val="00480CD0"/>
    <w:rsid w:val="00480E25"/>
    <w:rsid w:val="00480EFF"/>
    <w:rsid w:val="0048107D"/>
    <w:rsid w:val="004810D4"/>
    <w:rsid w:val="004811D8"/>
    <w:rsid w:val="004814AF"/>
    <w:rsid w:val="004814EC"/>
    <w:rsid w:val="00481506"/>
    <w:rsid w:val="0048154C"/>
    <w:rsid w:val="004815E7"/>
    <w:rsid w:val="004815F3"/>
    <w:rsid w:val="0048160E"/>
    <w:rsid w:val="004816BA"/>
    <w:rsid w:val="004816E9"/>
    <w:rsid w:val="00481743"/>
    <w:rsid w:val="00481841"/>
    <w:rsid w:val="00481C05"/>
    <w:rsid w:val="00481C8E"/>
    <w:rsid w:val="00481FA4"/>
    <w:rsid w:val="004820BA"/>
    <w:rsid w:val="0048213A"/>
    <w:rsid w:val="00482223"/>
    <w:rsid w:val="004823B7"/>
    <w:rsid w:val="0048285A"/>
    <w:rsid w:val="00482B13"/>
    <w:rsid w:val="00482B3E"/>
    <w:rsid w:val="00482BD4"/>
    <w:rsid w:val="00482DD1"/>
    <w:rsid w:val="00482FF0"/>
    <w:rsid w:val="004830DC"/>
    <w:rsid w:val="00483221"/>
    <w:rsid w:val="0048366A"/>
    <w:rsid w:val="0048374E"/>
    <w:rsid w:val="0048380A"/>
    <w:rsid w:val="0048387D"/>
    <w:rsid w:val="004838E6"/>
    <w:rsid w:val="00483D3C"/>
    <w:rsid w:val="00483E9D"/>
    <w:rsid w:val="00483FA2"/>
    <w:rsid w:val="00484023"/>
    <w:rsid w:val="0048436D"/>
    <w:rsid w:val="004843BF"/>
    <w:rsid w:val="004846FF"/>
    <w:rsid w:val="0048474D"/>
    <w:rsid w:val="004847AA"/>
    <w:rsid w:val="004847AF"/>
    <w:rsid w:val="0048486E"/>
    <w:rsid w:val="0048489D"/>
    <w:rsid w:val="00484A65"/>
    <w:rsid w:val="00484AC3"/>
    <w:rsid w:val="00484B15"/>
    <w:rsid w:val="00484CEE"/>
    <w:rsid w:val="00484DDA"/>
    <w:rsid w:val="004850D3"/>
    <w:rsid w:val="00485285"/>
    <w:rsid w:val="0048542F"/>
    <w:rsid w:val="0048552B"/>
    <w:rsid w:val="00485836"/>
    <w:rsid w:val="00485910"/>
    <w:rsid w:val="004859F4"/>
    <w:rsid w:val="00485AD3"/>
    <w:rsid w:val="00485AE0"/>
    <w:rsid w:val="00485C93"/>
    <w:rsid w:val="00485F27"/>
    <w:rsid w:val="00485FE0"/>
    <w:rsid w:val="00486170"/>
    <w:rsid w:val="0048617B"/>
    <w:rsid w:val="0048643F"/>
    <w:rsid w:val="0048644E"/>
    <w:rsid w:val="004866EF"/>
    <w:rsid w:val="00486916"/>
    <w:rsid w:val="00486B82"/>
    <w:rsid w:val="00486BF0"/>
    <w:rsid w:val="00486DCA"/>
    <w:rsid w:val="00486F7C"/>
    <w:rsid w:val="0048725C"/>
    <w:rsid w:val="0048734A"/>
    <w:rsid w:val="004873C9"/>
    <w:rsid w:val="00487504"/>
    <w:rsid w:val="0048759F"/>
    <w:rsid w:val="004875E2"/>
    <w:rsid w:val="0048767F"/>
    <w:rsid w:val="0048773F"/>
    <w:rsid w:val="00487828"/>
    <w:rsid w:val="004878B6"/>
    <w:rsid w:val="00487C48"/>
    <w:rsid w:val="00487C7E"/>
    <w:rsid w:val="00487E95"/>
    <w:rsid w:val="00487FE2"/>
    <w:rsid w:val="004900A2"/>
    <w:rsid w:val="0049017C"/>
    <w:rsid w:val="00490191"/>
    <w:rsid w:val="00490383"/>
    <w:rsid w:val="0049046C"/>
    <w:rsid w:val="00490504"/>
    <w:rsid w:val="0049056B"/>
    <w:rsid w:val="0049059C"/>
    <w:rsid w:val="00490625"/>
    <w:rsid w:val="004906C0"/>
    <w:rsid w:val="004906EA"/>
    <w:rsid w:val="004907FE"/>
    <w:rsid w:val="00490C82"/>
    <w:rsid w:val="00490DB7"/>
    <w:rsid w:val="00490E75"/>
    <w:rsid w:val="00490E83"/>
    <w:rsid w:val="00491126"/>
    <w:rsid w:val="00491261"/>
    <w:rsid w:val="00491492"/>
    <w:rsid w:val="00491584"/>
    <w:rsid w:val="0049175F"/>
    <w:rsid w:val="00491810"/>
    <w:rsid w:val="00491ADD"/>
    <w:rsid w:val="00491B55"/>
    <w:rsid w:val="00491C7E"/>
    <w:rsid w:val="00491DFE"/>
    <w:rsid w:val="00491E3A"/>
    <w:rsid w:val="00491EA7"/>
    <w:rsid w:val="0049200B"/>
    <w:rsid w:val="0049209B"/>
    <w:rsid w:val="0049219F"/>
    <w:rsid w:val="00492548"/>
    <w:rsid w:val="004925A3"/>
    <w:rsid w:val="004926B7"/>
    <w:rsid w:val="004927B8"/>
    <w:rsid w:val="004927CE"/>
    <w:rsid w:val="004928C2"/>
    <w:rsid w:val="0049293A"/>
    <w:rsid w:val="00492A30"/>
    <w:rsid w:val="00492ABF"/>
    <w:rsid w:val="00492C8D"/>
    <w:rsid w:val="00492CF0"/>
    <w:rsid w:val="00492DCE"/>
    <w:rsid w:val="00492E16"/>
    <w:rsid w:val="00493047"/>
    <w:rsid w:val="004931C2"/>
    <w:rsid w:val="00493307"/>
    <w:rsid w:val="004933AE"/>
    <w:rsid w:val="0049344C"/>
    <w:rsid w:val="0049383D"/>
    <w:rsid w:val="00493AC0"/>
    <w:rsid w:val="00493BA0"/>
    <w:rsid w:val="00493F34"/>
    <w:rsid w:val="00493F67"/>
    <w:rsid w:val="004940D0"/>
    <w:rsid w:val="0049461A"/>
    <w:rsid w:val="00494702"/>
    <w:rsid w:val="0049491D"/>
    <w:rsid w:val="00494A6F"/>
    <w:rsid w:val="00494A94"/>
    <w:rsid w:val="00494C4E"/>
    <w:rsid w:val="00494DCF"/>
    <w:rsid w:val="00494E2F"/>
    <w:rsid w:val="00494EEC"/>
    <w:rsid w:val="00494FA6"/>
    <w:rsid w:val="004951C7"/>
    <w:rsid w:val="00495245"/>
    <w:rsid w:val="00495327"/>
    <w:rsid w:val="0049583C"/>
    <w:rsid w:val="00495978"/>
    <w:rsid w:val="00495B70"/>
    <w:rsid w:val="00495C54"/>
    <w:rsid w:val="00495CAB"/>
    <w:rsid w:val="00495DAD"/>
    <w:rsid w:val="00495E61"/>
    <w:rsid w:val="00495E9B"/>
    <w:rsid w:val="00495F55"/>
    <w:rsid w:val="00495F6D"/>
    <w:rsid w:val="00495F93"/>
    <w:rsid w:val="00495FBB"/>
    <w:rsid w:val="00495FBE"/>
    <w:rsid w:val="00496461"/>
    <w:rsid w:val="004967BD"/>
    <w:rsid w:val="004969FF"/>
    <w:rsid w:val="00496ADC"/>
    <w:rsid w:val="00496D49"/>
    <w:rsid w:val="00497038"/>
    <w:rsid w:val="004970BE"/>
    <w:rsid w:val="0049716A"/>
    <w:rsid w:val="0049716E"/>
    <w:rsid w:val="0049727E"/>
    <w:rsid w:val="0049752A"/>
    <w:rsid w:val="004975F4"/>
    <w:rsid w:val="004977DF"/>
    <w:rsid w:val="00497881"/>
    <w:rsid w:val="004979EE"/>
    <w:rsid w:val="00497BC4"/>
    <w:rsid w:val="00497C89"/>
    <w:rsid w:val="00497CC3"/>
    <w:rsid w:val="00497FA2"/>
    <w:rsid w:val="00497FF2"/>
    <w:rsid w:val="004A009C"/>
    <w:rsid w:val="004A031E"/>
    <w:rsid w:val="004A031F"/>
    <w:rsid w:val="004A0419"/>
    <w:rsid w:val="004A0423"/>
    <w:rsid w:val="004A0497"/>
    <w:rsid w:val="004A0521"/>
    <w:rsid w:val="004A05DD"/>
    <w:rsid w:val="004A0652"/>
    <w:rsid w:val="004A0879"/>
    <w:rsid w:val="004A08BD"/>
    <w:rsid w:val="004A0921"/>
    <w:rsid w:val="004A097E"/>
    <w:rsid w:val="004A0A14"/>
    <w:rsid w:val="004A0AEF"/>
    <w:rsid w:val="004A0BD0"/>
    <w:rsid w:val="004A0D34"/>
    <w:rsid w:val="004A0D3A"/>
    <w:rsid w:val="004A0F2B"/>
    <w:rsid w:val="004A0FB1"/>
    <w:rsid w:val="004A0FB2"/>
    <w:rsid w:val="004A1141"/>
    <w:rsid w:val="004A11BB"/>
    <w:rsid w:val="004A1262"/>
    <w:rsid w:val="004A12A9"/>
    <w:rsid w:val="004A1554"/>
    <w:rsid w:val="004A1608"/>
    <w:rsid w:val="004A163A"/>
    <w:rsid w:val="004A1644"/>
    <w:rsid w:val="004A1698"/>
    <w:rsid w:val="004A16BD"/>
    <w:rsid w:val="004A16CC"/>
    <w:rsid w:val="004A1803"/>
    <w:rsid w:val="004A18E2"/>
    <w:rsid w:val="004A18FC"/>
    <w:rsid w:val="004A1924"/>
    <w:rsid w:val="004A1998"/>
    <w:rsid w:val="004A1A24"/>
    <w:rsid w:val="004A1B40"/>
    <w:rsid w:val="004A1C1F"/>
    <w:rsid w:val="004A1CBD"/>
    <w:rsid w:val="004A1CE5"/>
    <w:rsid w:val="004A1F74"/>
    <w:rsid w:val="004A1FD4"/>
    <w:rsid w:val="004A20B7"/>
    <w:rsid w:val="004A2130"/>
    <w:rsid w:val="004A2586"/>
    <w:rsid w:val="004A27ED"/>
    <w:rsid w:val="004A283C"/>
    <w:rsid w:val="004A28F7"/>
    <w:rsid w:val="004A296C"/>
    <w:rsid w:val="004A2C1C"/>
    <w:rsid w:val="004A2DAD"/>
    <w:rsid w:val="004A2E5C"/>
    <w:rsid w:val="004A3028"/>
    <w:rsid w:val="004A31DD"/>
    <w:rsid w:val="004A333F"/>
    <w:rsid w:val="004A338C"/>
    <w:rsid w:val="004A3470"/>
    <w:rsid w:val="004A3489"/>
    <w:rsid w:val="004A37B9"/>
    <w:rsid w:val="004A37ED"/>
    <w:rsid w:val="004A383E"/>
    <w:rsid w:val="004A3B07"/>
    <w:rsid w:val="004A3CAB"/>
    <w:rsid w:val="004A3F78"/>
    <w:rsid w:val="004A3FA2"/>
    <w:rsid w:val="004A4055"/>
    <w:rsid w:val="004A405D"/>
    <w:rsid w:val="004A40B6"/>
    <w:rsid w:val="004A4147"/>
    <w:rsid w:val="004A4163"/>
    <w:rsid w:val="004A4330"/>
    <w:rsid w:val="004A4454"/>
    <w:rsid w:val="004A4583"/>
    <w:rsid w:val="004A4607"/>
    <w:rsid w:val="004A478C"/>
    <w:rsid w:val="004A4BB9"/>
    <w:rsid w:val="004A4F50"/>
    <w:rsid w:val="004A4F7C"/>
    <w:rsid w:val="004A4FDC"/>
    <w:rsid w:val="004A51A5"/>
    <w:rsid w:val="004A5238"/>
    <w:rsid w:val="004A531C"/>
    <w:rsid w:val="004A5360"/>
    <w:rsid w:val="004A5408"/>
    <w:rsid w:val="004A54B2"/>
    <w:rsid w:val="004A559E"/>
    <w:rsid w:val="004A56C4"/>
    <w:rsid w:val="004A5958"/>
    <w:rsid w:val="004A59F1"/>
    <w:rsid w:val="004A5BDE"/>
    <w:rsid w:val="004A5E77"/>
    <w:rsid w:val="004A5F2B"/>
    <w:rsid w:val="004A618B"/>
    <w:rsid w:val="004A61C0"/>
    <w:rsid w:val="004A651F"/>
    <w:rsid w:val="004A6587"/>
    <w:rsid w:val="004A666D"/>
    <w:rsid w:val="004A672A"/>
    <w:rsid w:val="004A67C8"/>
    <w:rsid w:val="004A6859"/>
    <w:rsid w:val="004A6861"/>
    <w:rsid w:val="004A6952"/>
    <w:rsid w:val="004A6A90"/>
    <w:rsid w:val="004A6AA9"/>
    <w:rsid w:val="004A6BD3"/>
    <w:rsid w:val="004A6D6A"/>
    <w:rsid w:val="004A6E5C"/>
    <w:rsid w:val="004A6EA4"/>
    <w:rsid w:val="004A6ECD"/>
    <w:rsid w:val="004A716B"/>
    <w:rsid w:val="004A71DA"/>
    <w:rsid w:val="004A75A2"/>
    <w:rsid w:val="004A76D0"/>
    <w:rsid w:val="004A7AC8"/>
    <w:rsid w:val="004A7ACD"/>
    <w:rsid w:val="004A7D4E"/>
    <w:rsid w:val="004A7E2D"/>
    <w:rsid w:val="004A7E54"/>
    <w:rsid w:val="004A7ECB"/>
    <w:rsid w:val="004A7EF9"/>
    <w:rsid w:val="004B0008"/>
    <w:rsid w:val="004B00D3"/>
    <w:rsid w:val="004B00E6"/>
    <w:rsid w:val="004B0212"/>
    <w:rsid w:val="004B037E"/>
    <w:rsid w:val="004B03FA"/>
    <w:rsid w:val="004B0643"/>
    <w:rsid w:val="004B065A"/>
    <w:rsid w:val="004B0727"/>
    <w:rsid w:val="004B07AF"/>
    <w:rsid w:val="004B0930"/>
    <w:rsid w:val="004B0AC0"/>
    <w:rsid w:val="004B0C1B"/>
    <w:rsid w:val="004B0C31"/>
    <w:rsid w:val="004B0D32"/>
    <w:rsid w:val="004B0D80"/>
    <w:rsid w:val="004B0E5A"/>
    <w:rsid w:val="004B0F5A"/>
    <w:rsid w:val="004B1289"/>
    <w:rsid w:val="004B13BC"/>
    <w:rsid w:val="004B13CF"/>
    <w:rsid w:val="004B1494"/>
    <w:rsid w:val="004B1503"/>
    <w:rsid w:val="004B1568"/>
    <w:rsid w:val="004B15A9"/>
    <w:rsid w:val="004B1776"/>
    <w:rsid w:val="004B1A19"/>
    <w:rsid w:val="004B1AF2"/>
    <w:rsid w:val="004B1B3B"/>
    <w:rsid w:val="004B1CC0"/>
    <w:rsid w:val="004B1F98"/>
    <w:rsid w:val="004B2031"/>
    <w:rsid w:val="004B20EE"/>
    <w:rsid w:val="004B2313"/>
    <w:rsid w:val="004B26CC"/>
    <w:rsid w:val="004B2704"/>
    <w:rsid w:val="004B280E"/>
    <w:rsid w:val="004B2837"/>
    <w:rsid w:val="004B28E6"/>
    <w:rsid w:val="004B2A4C"/>
    <w:rsid w:val="004B2BD1"/>
    <w:rsid w:val="004B2C17"/>
    <w:rsid w:val="004B2E52"/>
    <w:rsid w:val="004B3018"/>
    <w:rsid w:val="004B3114"/>
    <w:rsid w:val="004B3128"/>
    <w:rsid w:val="004B32E2"/>
    <w:rsid w:val="004B34C4"/>
    <w:rsid w:val="004B3523"/>
    <w:rsid w:val="004B3812"/>
    <w:rsid w:val="004B393D"/>
    <w:rsid w:val="004B3AD8"/>
    <w:rsid w:val="004B3DA0"/>
    <w:rsid w:val="004B3F8D"/>
    <w:rsid w:val="004B408F"/>
    <w:rsid w:val="004B40F9"/>
    <w:rsid w:val="004B4217"/>
    <w:rsid w:val="004B4264"/>
    <w:rsid w:val="004B42BB"/>
    <w:rsid w:val="004B43AE"/>
    <w:rsid w:val="004B458E"/>
    <w:rsid w:val="004B4869"/>
    <w:rsid w:val="004B4979"/>
    <w:rsid w:val="004B49A1"/>
    <w:rsid w:val="004B49B4"/>
    <w:rsid w:val="004B4AC2"/>
    <w:rsid w:val="004B4AD2"/>
    <w:rsid w:val="004B4D26"/>
    <w:rsid w:val="004B4D74"/>
    <w:rsid w:val="004B4E93"/>
    <w:rsid w:val="004B512E"/>
    <w:rsid w:val="004B515C"/>
    <w:rsid w:val="004B5162"/>
    <w:rsid w:val="004B52DA"/>
    <w:rsid w:val="004B548D"/>
    <w:rsid w:val="004B575D"/>
    <w:rsid w:val="004B5ECC"/>
    <w:rsid w:val="004B5FA8"/>
    <w:rsid w:val="004B600B"/>
    <w:rsid w:val="004B6049"/>
    <w:rsid w:val="004B61AB"/>
    <w:rsid w:val="004B62EE"/>
    <w:rsid w:val="004B665D"/>
    <w:rsid w:val="004B6711"/>
    <w:rsid w:val="004B67BE"/>
    <w:rsid w:val="004B6B4D"/>
    <w:rsid w:val="004B6BC0"/>
    <w:rsid w:val="004B6C25"/>
    <w:rsid w:val="004B6CA0"/>
    <w:rsid w:val="004B6E56"/>
    <w:rsid w:val="004B6E76"/>
    <w:rsid w:val="004B7067"/>
    <w:rsid w:val="004B717D"/>
    <w:rsid w:val="004B74E0"/>
    <w:rsid w:val="004B7551"/>
    <w:rsid w:val="004B75C7"/>
    <w:rsid w:val="004B75F6"/>
    <w:rsid w:val="004B7A54"/>
    <w:rsid w:val="004B7C0F"/>
    <w:rsid w:val="004B7D58"/>
    <w:rsid w:val="004C0020"/>
    <w:rsid w:val="004C0363"/>
    <w:rsid w:val="004C0368"/>
    <w:rsid w:val="004C03CC"/>
    <w:rsid w:val="004C0418"/>
    <w:rsid w:val="004C0639"/>
    <w:rsid w:val="004C0693"/>
    <w:rsid w:val="004C06A3"/>
    <w:rsid w:val="004C0794"/>
    <w:rsid w:val="004C09E4"/>
    <w:rsid w:val="004C0A1F"/>
    <w:rsid w:val="004C0A5A"/>
    <w:rsid w:val="004C0AD2"/>
    <w:rsid w:val="004C0CC3"/>
    <w:rsid w:val="004C0F58"/>
    <w:rsid w:val="004C0FF0"/>
    <w:rsid w:val="004C100F"/>
    <w:rsid w:val="004C1065"/>
    <w:rsid w:val="004C1184"/>
    <w:rsid w:val="004C1201"/>
    <w:rsid w:val="004C1497"/>
    <w:rsid w:val="004C1955"/>
    <w:rsid w:val="004C1969"/>
    <w:rsid w:val="004C196D"/>
    <w:rsid w:val="004C1984"/>
    <w:rsid w:val="004C1C43"/>
    <w:rsid w:val="004C1C9D"/>
    <w:rsid w:val="004C1CA3"/>
    <w:rsid w:val="004C1D7A"/>
    <w:rsid w:val="004C1EF1"/>
    <w:rsid w:val="004C205C"/>
    <w:rsid w:val="004C2134"/>
    <w:rsid w:val="004C2166"/>
    <w:rsid w:val="004C231C"/>
    <w:rsid w:val="004C257D"/>
    <w:rsid w:val="004C25A2"/>
    <w:rsid w:val="004C2782"/>
    <w:rsid w:val="004C2796"/>
    <w:rsid w:val="004C2803"/>
    <w:rsid w:val="004C2913"/>
    <w:rsid w:val="004C2D2C"/>
    <w:rsid w:val="004C2D6C"/>
    <w:rsid w:val="004C2FAB"/>
    <w:rsid w:val="004C3125"/>
    <w:rsid w:val="004C322B"/>
    <w:rsid w:val="004C32B5"/>
    <w:rsid w:val="004C34C3"/>
    <w:rsid w:val="004C34F9"/>
    <w:rsid w:val="004C360C"/>
    <w:rsid w:val="004C378D"/>
    <w:rsid w:val="004C3799"/>
    <w:rsid w:val="004C39F4"/>
    <w:rsid w:val="004C3B84"/>
    <w:rsid w:val="004C3EF8"/>
    <w:rsid w:val="004C3F10"/>
    <w:rsid w:val="004C3F54"/>
    <w:rsid w:val="004C4141"/>
    <w:rsid w:val="004C42B1"/>
    <w:rsid w:val="004C4393"/>
    <w:rsid w:val="004C4434"/>
    <w:rsid w:val="004C453B"/>
    <w:rsid w:val="004C483C"/>
    <w:rsid w:val="004C48B0"/>
    <w:rsid w:val="004C4AFC"/>
    <w:rsid w:val="004C4D88"/>
    <w:rsid w:val="004C4DC6"/>
    <w:rsid w:val="004C4F29"/>
    <w:rsid w:val="004C50C2"/>
    <w:rsid w:val="004C524B"/>
    <w:rsid w:val="004C5262"/>
    <w:rsid w:val="004C5362"/>
    <w:rsid w:val="004C538C"/>
    <w:rsid w:val="004C569C"/>
    <w:rsid w:val="004C571D"/>
    <w:rsid w:val="004C57B9"/>
    <w:rsid w:val="004C59A4"/>
    <w:rsid w:val="004C5A5D"/>
    <w:rsid w:val="004C5DDE"/>
    <w:rsid w:val="004C5E7D"/>
    <w:rsid w:val="004C5F7C"/>
    <w:rsid w:val="004C608B"/>
    <w:rsid w:val="004C6187"/>
    <w:rsid w:val="004C62D2"/>
    <w:rsid w:val="004C6486"/>
    <w:rsid w:val="004C6520"/>
    <w:rsid w:val="004C66B6"/>
    <w:rsid w:val="004C6710"/>
    <w:rsid w:val="004C6781"/>
    <w:rsid w:val="004C695E"/>
    <w:rsid w:val="004C6CF7"/>
    <w:rsid w:val="004C6D2B"/>
    <w:rsid w:val="004C6D48"/>
    <w:rsid w:val="004C6E11"/>
    <w:rsid w:val="004C6EBD"/>
    <w:rsid w:val="004C6EDE"/>
    <w:rsid w:val="004C6F36"/>
    <w:rsid w:val="004C7128"/>
    <w:rsid w:val="004C72E5"/>
    <w:rsid w:val="004C73B1"/>
    <w:rsid w:val="004C74EB"/>
    <w:rsid w:val="004C75F3"/>
    <w:rsid w:val="004C7626"/>
    <w:rsid w:val="004C7865"/>
    <w:rsid w:val="004C797A"/>
    <w:rsid w:val="004C7A69"/>
    <w:rsid w:val="004C7BE2"/>
    <w:rsid w:val="004C7C4F"/>
    <w:rsid w:val="004C7D81"/>
    <w:rsid w:val="004C7F4C"/>
    <w:rsid w:val="004D00CD"/>
    <w:rsid w:val="004D07A3"/>
    <w:rsid w:val="004D07C9"/>
    <w:rsid w:val="004D0A49"/>
    <w:rsid w:val="004D0A62"/>
    <w:rsid w:val="004D0A9D"/>
    <w:rsid w:val="004D0B87"/>
    <w:rsid w:val="004D0E6F"/>
    <w:rsid w:val="004D0E89"/>
    <w:rsid w:val="004D0F0C"/>
    <w:rsid w:val="004D13A9"/>
    <w:rsid w:val="004D13BF"/>
    <w:rsid w:val="004D13E2"/>
    <w:rsid w:val="004D14FB"/>
    <w:rsid w:val="004D15DD"/>
    <w:rsid w:val="004D15F2"/>
    <w:rsid w:val="004D163B"/>
    <w:rsid w:val="004D16F4"/>
    <w:rsid w:val="004D17F9"/>
    <w:rsid w:val="004D1848"/>
    <w:rsid w:val="004D195C"/>
    <w:rsid w:val="004D19CB"/>
    <w:rsid w:val="004D1AB3"/>
    <w:rsid w:val="004D1AB8"/>
    <w:rsid w:val="004D1C66"/>
    <w:rsid w:val="004D1D32"/>
    <w:rsid w:val="004D1D5C"/>
    <w:rsid w:val="004D1EE4"/>
    <w:rsid w:val="004D1F1C"/>
    <w:rsid w:val="004D2013"/>
    <w:rsid w:val="004D218E"/>
    <w:rsid w:val="004D22A6"/>
    <w:rsid w:val="004D233D"/>
    <w:rsid w:val="004D23CE"/>
    <w:rsid w:val="004D269C"/>
    <w:rsid w:val="004D27DF"/>
    <w:rsid w:val="004D2835"/>
    <w:rsid w:val="004D2841"/>
    <w:rsid w:val="004D2883"/>
    <w:rsid w:val="004D2981"/>
    <w:rsid w:val="004D2C8A"/>
    <w:rsid w:val="004D2DB0"/>
    <w:rsid w:val="004D2DF1"/>
    <w:rsid w:val="004D2E1E"/>
    <w:rsid w:val="004D2F12"/>
    <w:rsid w:val="004D301E"/>
    <w:rsid w:val="004D3056"/>
    <w:rsid w:val="004D3241"/>
    <w:rsid w:val="004D329D"/>
    <w:rsid w:val="004D33AF"/>
    <w:rsid w:val="004D378D"/>
    <w:rsid w:val="004D3A96"/>
    <w:rsid w:val="004D3B0E"/>
    <w:rsid w:val="004D3C27"/>
    <w:rsid w:val="004D3C74"/>
    <w:rsid w:val="004D41A3"/>
    <w:rsid w:val="004D4256"/>
    <w:rsid w:val="004D442F"/>
    <w:rsid w:val="004D4484"/>
    <w:rsid w:val="004D4498"/>
    <w:rsid w:val="004D4586"/>
    <w:rsid w:val="004D46B4"/>
    <w:rsid w:val="004D4855"/>
    <w:rsid w:val="004D48FB"/>
    <w:rsid w:val="004D4D0D"/>
    <w:rsid w:val="004D4DE2"/>
    <w:rsid w:val="004D4DFC"/>
    <w:rsid w:val="004D5166"/>
    <w:rsid w:val="004D546E"/>
    <w:rsid w:val="004D5527"/>
    <w:rsid w:val="004D57CF"/>
    <w:rsid w:val="004D5902"/>
    <w:rsid w:val="004D5915"/>
    <w:rsid w:val="004D5B8F"/>
    <w:rsid w:val="004D5C56"/>
    <w:rsid w:val="004D5C6B"/>
    <w:rsid w:val="004D5DAC"/>
    <w:rsid w:val="004D5E04"/>
    <w:rsid w:val="004D5E1E"/>
    <w:rsid w:val="004D5E52"/>
    <w:rsid w:val="004D5E84"/>
    <w:rsid w:val="004D5FBA"/>
    <w:rsid w:val="004D6160"/>
    <w:rsid w:val="004D6184"/>
    <w:rsid w:val="004D618A"/>
    <w:rsid w:val="004D6200"/>
    <w:rsid w:val="004D62FF"/>
    <w:rsid w:val="004D644E"/>
    <w:rsid w:val="004D6502"/>
    <w:rsid w:val="004D6542"/>
    <w:rsid w:val="004D6597"/>
    <w:rsid w:val="004D66FA"/>
    <w:rsid w:val="004D6905"/>
    <w:rsid w:val="004D6DBF"/>
    <w:rsid w:val="004D6F4E"/>
    <w:rsid w:val="004D704F"/>
    <w:rsid w:val="004D70C8"/>
    <w:rsid w:val="004D7116"/>
    <w:rsid w:val="004D729F"/>
    <w:rsid w:val="004D754C"/>
    <w:rsid w:val="004D75D6"/>
    <w:rsid w:val="004D76DB"/>
    <w:rsid w:val="004D77C0"/>
    <w:rsid w:val="004D78BE"/>
    <w:rsid w:val="004D7A86"/>
    <w:rsid w:val="004D7B6D"/>
    <w:rsid w:val="004D7B75"/>
    <w:rsid w:val="004D7BB9"/>
    <w:rsid w:val="004D7C9F"/>
    <w:rsid w:val="004D7D51"/>
    <w:rsid w:val="004D7D86"/>
    <w:rsid w:val="004D7F02"/>
    <w:rsid w:val="004D7F63"/>
    <w:rsid w:val="004E0017"/>
    <w:rsid w:val="004E0074"/>
    <w:rsid w:val="004E015E"/>
    <w:rsid w:val="004E02F9"/>
    <w:rsid w:val="004E0668"/>
    <w:rsid w:val="004E0675"/>
    <w:rsid w:val="004E06F2"/>
    <w:rsid w:val="004E0821"/>
    <w:rsid w:val="004E0998"/>
    <w:rsid w:val="004E0AC8"/>
    <w:rsid w:val="004E0B4A"/>
    <w:rsid w:val="004E0D53"/>
    <w:rsid w:val="004E0F9D"/>
    <w:rsid w:val="004E1202"/>
    <w:rsid w:val="004E12EB"/>
    <w:rsid w:val="004E1353"/>
    <w:rsid w:val="004E1521"/>
    <w:rsid w:val="004E158A"/>
    <w:rsid w:val="004E166F"/>
    <w:rsid w:val="004E177F"/>
    <w:rsid w:val="004E1791"/>
    <w:rsid w:val="004E1810"/>
    <w:rsid w:val="004E1AF3"/>
    <w:rsid w:val="004E1BD9"/>
    <w:rsid w:val="004E1F57"/>
    <w:rsid w:val="004E2357"/>
    <w:rsid w:val="004E23C3"/>
    <w:rsid w:val="004E2587"/>
    <w:rsid w:val="004E25CB"/>
    <w:rsid w:val="004E28CE"/>
    <w:rsid w:val="004E2D66"/>
    <w:rsid w:val="004E2E3E"/>
    <w:rsid w:val="004E2E59"/>
    <w:rsid w:val="004E2ED1"/>
    <w:rsid w:val="004E2F96"/>
    <w:rsid w:val="004E2FA9"/>
    <w:rsid w:val="004E3191"/>
    <w:rsid w:val="004E32E7"/>
    <w:rsid w:val="004E3319"/>
    <w:rsid w:val="004E351B"/>
    <w:rsid w:val="004E35BB"/>
    <w:rsid w:val="004E35D5"/>
    <w:rsid w:val="004E36B8"/>
    <w:rsid w:val="004E3768"/>
    <w:rsid w:val="004E3943"/>
    <w:rsid w:val="004E3955"/>
    <w:rsid w:val="004E3AAD"/>
    <w:rsid w:val="004E3FEC"/>
    <w:rsid w:val="004E44C6"/>
    <w:rsid w:val="004E46B0"/>
    <w:rsid w:val="004E4820"/>
    <w:rsid w:val="004E4924"/>
    <w:rsid w:val="004E4C2C"/>
    <w:rsid w:val="004E4D92"/>
    <w:rsid w:val="004E4E38"/>
    <w:rsid w:val="004E4FC1"/>
    <w:rsid w:val="004E500C"/>
    <w:rsid w:val="004E5244"/>
    <w:rsid w:val="004E52A4"/>
    <w:rsid w:val="004E551A"/>
    <w:rsid w:val="004E5748"/>
    <w:rsid w:val="004E5940"/>
    <w:rsid w:val="004E5943"/>
    <w:rsid w:val="004E5BEB"/>
    <w:rsid w:val="004E5BF0"/>
    <w:rsid w:val="004E5CCE"/>
    <w:rsid w:val="004E5DC5"/>
    <w:rsid w:val="004E5FC6"/>
    <w:rsid w:val="004E6259"/>
    <w:rsid w:val="004E67CB"/>
    <w:rsid w:val="004E67E1"/>
    <w:rsid w:val="004E6859"/>
    <w:rsid w:val="004E685F"/>
    <w:rsid w:val="004E692A"/>
    <w:rsid w:val="004E6958"/>
    <w:rsid w:val="004E6A28"/>
    <w:rsid w:val="004E6C49"/>
    <w:rsid w:val="004E6C8F"/>
    <w:rsid w:val="004E6D1A"/>
    <w:rsid w:val="004E6E36"/>
    <w:rsid w:val="004E6E4F"/>
    <w:rsid w:val="004E6E7A"/>
    <w:rsid w:val="004E6F9F"/>
    <w:rsid w:val="004E700D"/>
    <w:rsid w:val="004E72D6"/>
    <w:rsid w:val="004E73C3"/>
    <w:rsid w:val="004E7517"/>
    <w:rsid w:val="004E7536"/>
    <w:rsid w:val="004E767B"/>
    <w:rsid w:val="004E76CE"/>
    <w:rsid w:val="004E778E"/>
    <w:rsid w:val="004E7891"/>
    <w:rsid w:val="004E7986"/>
    <w:rsid w:val="004E798C"/>
    <w:rsid w:val="004E7B8E"/>
    <w:rsid w:val="004E7DBA"/>
    <w:rsid w:val="004E7EFF"/>
    <w:rsid w:val="004E7FFB"/>
    <w:rsid w:val="004F00AF"/>
    <w:rsid w:val="004F00CC"/>
    <w:rsid w:val="004F032E"/>
    <w:rsid w:val="004F0408"/>
    <w:rsid w:val="004F04E7"/>
    <w:rsid w:val="004F04FA"/>
    <w:rsid w:val="004F0842"/>
    <w:rsid w:val="004F08D4"/>
    <w:rsid w:val="004F090C"/>
    <w:rsid w:val="004F0E9C"/>
    <w:rsid w:val="004F0F28"/>
    <w:rsid w:val="004F1030"/>
    <w:rsid w:val="004F118B"/>
    <w:rsid w:val="004F123B"/>
    <w:rsid w:val="004F1269"/>
    <w:rsid w:val="004F1476"/>
    <w:rsid w:val="004F1597"/>
    <w:rsid w:val="004F17C6"/>
    <w:rsid w:val="004F184E"/>
    <w:rsid w:val="004F1875"/>
    <w:rsid w:val="004F18BB"/>
    <w:rsid w:val="004F18E1"/>
    <w:rsid w:val="004F1AF2"/>
    <w:rsid w:val="004F1BCE"/>
    <w:rsid w:val="004F1BE1"/>
    <w:rsid w:val="004F1E3E"/>
    <w:rsid w:val="004F1F2E"/>
    <w:rsid w:val="004F1F4E"/>
    <w:rsid w:val="004F205D"/>
    <w:rsid w:val="004F23C1"/>
    <w:rsid w:val="004F2438"/>
    <w:rsid w:val="004F25AE"/>
    <w:rsid w:val="004F262F"/>
    <w:rsid w:val="004F2661"/>
    <w:rsid w:val="004F2984"/>
    <w:rsid w:val="004F2A0A"/>
    <w:rsid w:val="004F2A5E"/>
    <w:rsid w:val="004F2BE0"/>
    <w:rsid w:val="004F2CBD"/>
    <w:rsid w:val="004F2CDB"/>
    <w:rsid w:val="004F2D6E"/>
    <w:rsid w:val="004F2F04"/>
    <w:rsid w:val="004F3013"/>
    <w:rsid w:val="004F322C"/>
    <w:rsid w:val="004F32B1"/>
    <w:rsid w:val="004F32D9"/>
    <w:rsid w:val="004F3318"/>
    <w:rsid w:val="004F335B"/>
    <w:rsid w:val="004F3360"/>
    <w:rsid w:val="004F353E"/>
    <w:rsid w:val="004F362F"/>
    <w:rsid w:val="004F3764"/>
    <w:rsid w:val="004F38C3"/>
    <w:rsid w:val="004F3DDB"/>
    <w:rsid w:val="004F4006"/>
    <w:rsid w:val="004F407C"/>
    <w:rsid w:val="004F41A6"/>
    <w:rsid w:val="004F41CE"/>
    <w:rsid w:val="004F41E2"/>
    <w:rsid w:val="004F421E"/>
    <w:rsid w:val="004F4257"/>
    <w:rsid w:val="004F42EC"/>
    <w:rsid w:val="004F43ED"/>
    <w:rsid w:val="004F489D"/>
    <w:rsid w:val="004F4ADD"/>
    <w:rsid w:val="004F4C5F"/>
    <w:rsid w:val="004F5568"/>
    <w:rsid w:val="004F56E3"/>
    <w:rsid w:val="004F5A46"/>
    <w:rsid w:val="004F5A8B"/>
    <w:rsid w:val="004F5AA6"/>
    <w:rsid w:val="004F5AD0"/>
    <w:rsid w:val="004F5B58"/>
    <w:rsid w:val="004F5BCD"/>
    <w:rsid w:val="004F5C3F"/>
    <w:rsid w:val="004F5D18"/>
    <w:rsid w:val="004F61D5"/>
    <w:rsid w:val="004F6342"/>
    <w:rsid w:val="004F6516"/>
    <w:rsid w:val="004F652E"/>
    <w:rsid w:val="004F6581"/>
    <w:rsid w:val="004F69B9"/>
    <w:rsid w:val="004F6A16"/>
    <w:rsid w:val="004F6C96"/>
    <w:rsid w:val="004F6CC4"/>
    <w:rsid w:val="004F6D79"/>
    <w:rsid w:val="004F6D86"/>
    <w:rsid w:val="004F702C"/>
    <w:rsid w:val="004F71F1"/>
    <w:rsid w:val="004F72C8"/>
    <w:rsid w:val="004F73BB"/>
    <w:rsid w:val="004F758D"/>
    <w:rsid w:val="004F77BB"/>
    <w:rsid w:val="004F79BE"/>
    <w:rsid w:val="004F7AF1"/>
    <w:rsid w:val="004F7C65"/>
    <w:rsid w:val="004F7D8A"/>
    <w:rsid w:val="004F7FF8"/>
    <w:rsid w:val="00500000"/>
    <w:rsid w:val="00500205"/>
    <w:rsid w:val="0050021E"/>
    <w:rsid w:val="0050056F"/>
    <w:rsid w:val="005006E9"/>
    <w:rsid w:val="00500718"/>
    <w:rsid w:val="00500908"/>
    <w:rsid w:val="005009DC"/>
    <w:rsid w:val="00500D99"/>
    <w:rsid w:val="00500E05"/>
    <w:rsid w:val="005010BD"/>
    <w:rsid w:val="005010FB"/>
    <w:rsid w:val="00501149"/>
    <w:rsid w:val="005011B6"/>
    <w:rsid w:val="0050135E"/>
    <w:rsid w:val="005013CA"/>
    <w:rsid w:val="005013EC"/>
    <w:rsid w:val="0050140E"/>
    <w:rsid w:val="00501426"/>
    <w:rsid w:val="005018C7"/>
    <w:rsid w:val="005019F1"/>
    <w:rsid w:val="00501A31"/>
    <w:rsid w:val="00501A9E"/>
    <w:rsid w:val="00501C60"/>
    <w:rsid w:val="00501D34"/>
    <w:rsid w:val="00501D7B"/>
    <w:rsid w:val="00502007"/>
    <w:rsid w:val="0050205E"/>
    <w:rsid w:val="00502118"/>
    <w:rsid w:val="00502127"/>
    <w:rsid w:val="005021B8"/>
    <w:rsid w:val="005021F9"/>
    <w:rsid w:val="005022E2"/>
    <w:rsid w:val="0050236E"/>
    <w:rsid w:val="005024DB"/>
    <w:rsid w:val="005025B4"/>
    <w:rsid w:val="005025CB"/>
    <w:rsid w:val="005025F6"/>
    <w:rsid w:val="00502688"/>
    <w:rsid w:val="00502757"/>
    <w:rsid w:val="005027AA"/>
    <w:rsid w:val="00502921"/>
    <w:rsid w:val="0050294D"/>
    <w:rsid w:val="00502977"/>
    <w:rsid w:val="00502A4C"/>
    <w:rsid w:val="00502B01"/>
    <w:rsid w:val="00502C3D"/>
    <w:rsid w:val="00502FD0"/>
    <w:rsid w:val="00503148"/>
    <w:rsid w:val="00503395"/>
    <w:rsid w:val="005034E2"/>
    <w:rsid w:val="00503822"/>
    <w:rsid w:val="00503935"/>
    <w:rsid w:val="00503950"/>
    <w:rsid w:val="00503BB3"/>
    <w:rsid w:val="00503E6A"/>
    <w:rsid w:val="00503F7F"/>
    <w:rsid w:val="00504321"/>
    <w:rsid w:val="0050432E"/>
    <w:rsid w:val="0050454E"/>
    <w:rsid w:val="00504683"/>
    <w:rsid w:val="005046E7"/>
    <w:rsid w:val="00504831"/>
    <w:rsid w:val="00504848"/>
    <w:rsid w:val="005048F3"/>
    <w:rsid w:val="00504A78"/>
    <w:rsid w:val="00504A9F"/>
    <w:rsid w:val="00504B22"/>
    <w:rsid w:val="00504D2D"/>
    <w:rsid w:val="00504D77"/>
    <w:rsid w:val="00504E8F"/>
    <w:rsid w:val="00504F2E"/>
    <w:rsid w:val="00505156"/>
    <w:rsid w:val="00505165"/>
    <w:rsid w:val="00505248"/>
    <w:rsid w:val="005053D4"/>
    <w:rsid w:val="00505436"/>
    <w:rsid w:val="0050543A"/>
    <w:rsid w:val="0050557D"/>
    <w:rsid w:val="005055B3"/>
    <w:rsid w:val="005057F1"/>
    <w:rsid w:val="005059D4"/>
    <w:rsid w:val="00505B32"/>
    <w:rsid w:val="00505DA6"/>
    <w:rsid w:val="00505FB4"/>
    <w:rsid w:val="0050622D"/>
    <w:rsid w:val="00506647"/>
    <w:rsid w:val="005066BE"/>
    <w:rsid w:val="005067F0"/>
    <w:rsid w:val="00506A0B"/>
    <w:rsid w:val="00506C13"/>
    <w:rsid w:val="00506D52"/>
    <w:rsid w:val="00506D90"/>
    <w:rsid w:val="0050739D"/>
    <w:rsid w:val="005073E7"/>
    <w:rsid w:val="00507844"/>
    <w:rsid w:val="00507B72"/>
    <w:rsid w:val="00507E61"/>
    <w:rsid w:val="00507EAF"/>
    <w:rsid w:val="00507EDA"/>
    <w:rsid w:val="00507F1C"/>
    <w:rsid w:val="00507F52"/>
    <w:rsid w:val="005100ED"/>
    <w:rsid w:val="0051016A"/>
    <w:rsid w:val="00510389"/>
    <w:rsid w:val="00510701"/>
    <w:rsid w:val="0051076D"/>
    <w:rsid w:val="00510B5D"/>
    <w:rsid w:val="00510BA4"/>
    <w:rsid w:val="00510C1E"/>
    <w:rsid w:val="00510F82"/>
    <w:rsid w:val="00510FE3"/>
    <w:rsid w:val="005110F2"/>
    <w:rsid w:val="005110F8"/>
    <w:rsid w:val="00511268"/>
    <w:rsid w:val="0051128B"/>
    <w:rsid w:val="005112AD"/>
    <w:rsid w:val="005112EA"/>
    <w:rsid w:val="00511349"/>
    <w:rsid w:val="00511415"/>
    <w:rsid w:val="005114B6"/>
    <w:rsid w:val="0051161D"/>
    <w:rsid w:val="00511628"/>
    <w:rsid w:val="00511818"/>
    <w:rsid w:val="005119D1"/>
    <w:rsid w:val="00511A9E"/>
    <w:rsid w:val="00511BC2"/>
    <w:rsid w:val="00511CC4"/>
    <w:rsid w:val="00511D5F"/>
    <w:rsid w:val="00511EA2"/>
    <w:rsid w:val="00511F08"/>
    <w:rsid w:val="00511F84"/>
    <w:rsid w:val="005122B9"/>
    <w:rsid w:val="005122D9"/>
    <w:rsid w:val="005124AA"/>
    <w:rsid w:val="00512625"/>
    <w:rsid w:val="00512687"/>
    <w:rsid w:val="005126A6"/>
    <w:rsid w:val="00512821"/>
    <w:rsid w:val="00512835"/>
    <w:rsid w:val="00512A3D"/>
    <w:rsid w:val="00512ABE"/>
    <w:rsid w:val="00512C36"/>
    <w:rsid w:val="00512CF8"/>
    <w:rsid w:val="00512FD8"/>
    <w:rsid w:val="0051300B"/>
    <w:rsid w:val="0051319B"/>
    <w:rsid w:val="005131DA"/>
    <w:rsid w:val="00513462"/>
    <w:rsid w:val="005137B7"/>
    <w:rsid w:val="00513884"/>
    <w:rsid w:val="005138EB"/>
    <w:rsid w:val="00513AAC"/>
    <w:rsid w:val="00513AB9"/>
    <w:rsid w:val="00513B07"/>
    <w:rsid w:val="00513E32"/>
    <w:rsid w:val="00514172"/>
    <w:rsid w:val="00514364"/>
    <w:rsid w:val="00514394"/>
    <w:rsid w:val="00514660"/>
    <w:rsid w:val="00514798"/>
    <w:rsid w:val="00514970"/>
    <w:rsid w:val="00514B73"/>
    <w:rsid w:val="00514B76"/>
    <w:rsid w:val="00514C69"/>
    <w:rsid w:val="00514CB5"/>
    <w:rsid w:val="00514E81"/>
    <w:rsid w:val="00514EE6"/>
    <w:rsid w:val="00514F40"/>
    <w:rsid w:val="005150DF"/>
    <w:rsid w:val="00515151"/>
    <w:rsid w:val="00515344"/>
    <w:rsid w:val="0051545F"/>
    <w:rsid w:val="005154FB"/>
    <w:rsid w:val="005155FC"/>
    <w:rsid w:val="00515859"/>
    <w:rsid w:val="00515A19"/>
    <w:rsid w:val="00515A3D"/>
    <w:rsid w:val="00515D51"/>
    <w:rsid w:val="00515DE6"/>
    <w:rsid w:val="00515F2E"/>
    <w:rsid w:val="0051605C"/>
    <w:rsid w:val="00516139"/>
    <w:rsid w:val="005164C3"/>
    <w:rsid w:val="005166B1"/>
    <w:rsid w:val="00516851"/>
    <w:rsid w:val="00516942"/>
    <w:rsid w:val="00516E6E"/>
    <w:rsid w:val="00516EA8"/>
    <w:rsid w:val="00516F24"/>
    <w:rsid w:val="00517044"/>
    <w:rsid w:val="005170CD"/>
    <w:rsid w:val="00517126"/>
    <w:rsid w:val="005172A4"/>
    <w:rsid w:val="005172FE"/>
    <w:rsid w:val="005173D3"/>
    <w:rsid w:val="005173DE"/>
    <w:rsid w:val="005177D0"/>
    <w:rsid w:val="00517963"/>
    <w:rsid w:val="00517B2B"/>
    <w:rsid w:val="00517C39"/>
    <w:rsid w:val="00517CC1"/>
    <w:rsid w:val="00517EDA"/>
    <w:rsid w:val="005201B4"/>
    <w:rsid w:val="00520416"/>
    <w:rsid w:val="00520428"/>
    <w:rsid w:val="00520494"/>
    <w:rsid w:val="00520793"/>
    <w:rsid w:val="00520827"/>
    <w:rsid w:val="00520950"/>
    <w:rsid w:val="00520AEF"/>
    <w:rsid w:val="00520B1D"/>
    <w:rsid w:val="00520B3D"/>
    <w:rsid w:val="0052103D"/>
    <w:rsid w:val="00521040"/>
    <w:rsid w:val="00521180"/>
    <w:rsid w:val="00521274"/>
    <w:rsid w:val="005214F4"/>
    <w:rsid w:val="00521615"/>
    <w:rsid w:val="00521781"/>
    <w:rsid w:val="00521842"/>
    <w:rsid w:val="005219CF"/>
    <w:rsid w:val="005219EB"/>
    <w:rsid w:val="00521AF3"/>
    <w:rsid w:val="00521C75"/>
    <w:rsid w:val="00521C7E"/>
    <w:rsid w:val="00521CF3"/>
    <w:rsid w:val="00522168"/>
    <w:rsid w:val="00522312"/>
    <w:rsid w:val="00522408"/>
    <w:rsid w:val="00522409"/>
    <w:rsid w:val="0052270B"/>
    <w:rsid w:val="00522738"/>
    <w:rsid w:val="00522D0B"/>
    <w:rsid w:val="00522E8A"/>
    <w:rsid w:val="00522EDC"/>
    <w:rsid w:val="00523115"/>
    <w:rsid w:val="005231D3"/>
    <w:rsid w:val="005231D4"/>
    <w:rsid w:val="005232C1"/>
    <w:rsid w:val="0052340D"/>
    <w:rsid w:val="005234C4"/>
    <w:rsid w:val="00523C17"/>
    <w:rsid w:val="00523F74"/>
    <w:rsid w:val="00524021"/>
    <w:rsid w:val="0052408D"/>
    <w:rsid w:val="005240D9"/>
    <w:rsid w:val="005244A4"/>
    <w:rsid w:val="0052453E"/>
    <w:rsid w:val="0052472A"/>
    <w:rsid w:val="0052483D"/>
    <w:rsid w:val="0052495F"/>
    <w:rsid w:val="005249F4"/>
    <w:rsid w:val="00524F21"/>
    <w:rsid w:val="00524F36"/>
    <w:rsid w:val="00524FAA"/>
    <w:rsid w:val="00525242"/>
    <w:rsid w:val="005254BD"/>
    <w:rsid w:val="005254EB"/>
    <w:rsid w:val="005257BB"/>
    <w:rsid w:val="0052584D"/>
    <w:rsid w:val="00525A1D"/>
    <w:rsid w:val="00525A4F"/>
    <w:rsid w:val="00525BCF"/>
    <w:rsid w:val="0052611D"/>
    <w:rsid w:val="00526126"/>
    <w:rsid w:val="00526215"/>
    <w:rsid w:val="0052635D"/>
    <w:rsid w:val="00526548"/>
    <w:rsid w:val="00526628"/>
    <w:rsid w:val="00526640"/>
    <w:rsid w:val="005266C1"/>
    <w:rsid w:val="00526765"/>
    <w:rsid w:val="00526941"/>
    <w:rsid w:val="00526A01"/>
    <w:rsid w:val="00526B5C"/>
    <w:rsid w:val="00526B65"/>
    <w:rsid w:val="00526CC7"/>
    <w:rsid w:val="00526D1C"/>
    <w:rsid w:val="0052708A"/>
    <w:rsid w:val="00527418"/>
    <w:rsid w:val="0052748E"/>
    <w:rsid w:val="00527501"/>
    <w:rsid w:val="005276AD"/>
    <w:rsid w:val="0052786B"/>
    <w:rsid w:val="00527950"/>
    <w:rsid w:val="00527A43"/>
    <w:rsid w:val="00527A7E"/>
    <w:rsid w:val="00527B86"/>
    <w:rsid w:val="00527FDF"/>
    <w:rsid w:val="005300FE"/>
    <w:rsid w:val="0053025D"/>
    <w:rsid w:val="0053043F"/>
    <w:rsid w:val="0053075C"/>
    <w:rsid w:val="0053077E"/>
    <w:rsid w:val="005307CA"/>
    <w:rsid w:val="00530B81"/>
    <w:rsid w:val="00530C97"/>
    <w:rsid w:val="00530DA7"/>
    <w:rsid w:val="00530DBB"/>
    <w:rsid w:val="00530DF7"/>
    <w:rsid w:val="00530E7C"/>
    <w:rsid w:val="0053115F"/>
    <w:rsid w:val="005311A1"/>
    <w:rsid w:val="00531245"/>
    <w:rsid w:val="00531600"/>
    <w:rsid w:val="00531A5F"/>
    <w:rsid w:val="00531A83"/>
    <w:rsid w:val="00531A95"/>
    <w:rsid w:val="00531B3A"/>
    <w:rsid w:val="00531D11"/>
    <w:rsid w:val="00531D7C"/>
    <w:rsid w:val="00531DC3"/>
    <w:rsid w:val="005320E5"/>
    <w:rsid w:val="005321C1"/>
    <w:rsid w:val="00532303"/>
    <w:rsid w:val="0053238C"/>
    <w:rsid w:val="00532AB0"/>
    <w:rsid w:val="00532ADC"/>
    <w:rsid w:val="00532D7F"/>
    <w:rsid w:val="00532D9D"/>
    <w:rsid w:val="00532F60"/>
    <w:rsid w:val="005330F8"/>
    <w:rsid w:val="0053339B"/>
    <w:rsid w:val="005334BE"/>
    <w:rsid w:val="00533602"/>
    <w:rsid w:val="00533676"/>
    <w:rsid w:val="00533707"/>
    <w:rsid w:val="00533821"/>
    <w:rsid w:val="005338B2"/>
    <w:rsid w:val="00533979"/>
    <w:rsid w:val="00533C6F"/>
    <w:rsid w:val="00533D55"/>
    <w:rsid w:val="00533DA4"/>
    <w:rsid w:val="0053400A"/>
    <w:rsid w:val="00534076"/>
    <w:rsid w:val="005342DC"/>
    <w:rsid w:val="00534353"/>
    <w:rsid w:val="005344BF"/>
    <w:rsid w:val="00534597"/>
    <w:rsid w:val="00534636"/>
    <w:rsid w:val="00534771"/>
    <w:rsid w:val="00534884"/>
    <w:rsid w:val="0053489C"/>
    <w:rsid w:val="00534930"/>
    <w:rsid w:val="00534CF2"/>
    <w:rsid w:val="00534DAA"/>
    <w:rsid w:val="00534E75"/>
    <w:rsid w:val="00534F84"/>
    <w:rsid w:val="00535082"/>
    <w:rsid w:val="005354F9"/>
    <w:rsid w:val="00535613"/>
    <w:rsid w:val="00535643"/>
    <w:rsid w:val="00535688"/>
    <w:rsid w:val="00535950"/>
    <w:rsid w:val="005359A2"/>
    <w:rsid w:val="00535C7E"/>
    <w:rsid w:val="00535D3D"/>
    <w:rsid w:val="00535DE5"/>
    <w:rsid w:val="0053613D"/>
    <w:rsid w:val="00536292"/>
    <w:rsid w:val="00536296"/>
    <w:rsid w:val="00536421"/>
    <w:rsid w:val="00536592"/>
    <w:rsid w:val="0053677F"/>
    <w:rsid w:val="005369C2"/>
    <w:rsid w:val="00536A2C"/>
    <w:rsid w:val="00536A5A"/>
    <w:rsid w:val="00536B4B"/>
    <w:rsid w:val="00536D5C"/>
    <w:rsid w:val="00536D8A"/>
    <w:rsid w:val="00536EEC"/>
    <w:rsid w:val="0053701F"/>
    <w:rsid w:val="0053704F"/>
    <w:rsid w:val="005371E7"/>
    <w:rsid w:val="0053726C"/>
    <w:rsid w:val="005372FC"/>
    <w:rsid w:val="0053737D"/>
    <w:rsid w:val="00537500"/>
    <w:rsid w:val="005375D4"/>
    <w:rsid w:val="00537601"/>
    <w:rsid w:val="00537902"/>
    <w:rsid w:val="00537977"/>
    <w:rsid w:val="00537A3A"/>
    <w:rsid w:val="00537AA9"/>
    <w:rsid w:val="00537E80"/>
    <w:rsid w:val="00537F35"/>
    <w:rsid w:val="00540025"/>
    <w:rsid w:val="0054022E"/>
    <w:rsid w:val="00540343"/>
    <w:rsid w:val="00540488"/>
    <w:rsid w:val="00540528"/>
    <w:rsid w:val="00540592"/>
    <w:rsid w:val="005406A8"/>
    <w:rsid w:val="005406F7"/>
    <w:rsid w:val="0054071A"/>
    <w:rsid w:val="0054093E"/>
    <w:rsid w:val="0054094D"/>
    <w:rsid w:val="00540994"/>
    <w:rsid w:val="00540AD8"/>
    <w:rsid w:val="00540C0E"/>
    <w:rsid w:val="00540C49"/>
    <w:rsid w:val="00540CDB"/>
    <w:rsid w:val="00540D9B"/>
    <w:rsid w:val="00541077"/>
    <w:rsid w:val="005410DB"/>
    <w:rsid w:val="0054139F"/>
    <w:rsid w:val="005413B0"/>
    <w:rsid w:val="005413DE"/>
    <w:rsid w:val="005414BE"/>
    <w:rsid w:val="005415E0"/>
    <w:rsid w:val="005417E4"/>
    <w:rsid w:val="005418DE"/>
    <w:rsid w:val="00541BE5"/>
    <w:rsid w:val="00541CF1"/>
    <w:rsid w:val="00541DF6"/>
    <w:rsid w:val="00542019"/>
    <w:rsid w:val="00542193"/>
    <w:rsid w:val="00542225"/>
    <w:rsid w:val="00542575"/>
    <w:rsid w:val="005425B1"/>
    <w:rsid w:val="00542669"/>
    <w:rsid w:val="005426D6"/>
    <w:rsid w:val="005428C1"/>
    <w:rsid w:val="005428DC"/>
    <w:rsid w:val="00542A29"/>
    <w:rsid w:val="00542A76"/>
    <w:rsid w:val="00542D29"/>
    <w:rsid w:val="00542D67"/>
    <w:rsid w:val="00542F44"/>
    <w:rsid w:val="00542F99"/>
    <w:rsid w:val="005435DD"/>
    <w:rsid w:val="005435EA"/>
    <w:rsid w:val="00543600"/>
    <w:rsid w:val="0054367E"/>
    <w:rsid w:val="00543720"/>
    <w:rsid w:val="005438D7"/>
    <w:rsid w:val="00543ACE"/>
    <w:rsid w:val="00543BEA"/>
    <w:rsid w:val="00543C2B"/>
    <w:rsid w:val="00543D1E"/>
    <w:rsid w:val="00543EA7"/>
    <w:rsid w:val="0054435A"/>
    <w:rsid w:val="00544441"/>
    <w:rsid w:val="005448B8"/>
    <w:rsid w:val="00544B6A"/>
    <w:rsid w:val="00544D48"/>
    <w:rsid w:val="00544E4D"/>
    <w:rsid w:val="00544EFB"/>
    <w:rsid w:val="00545220"/>
    <w:rsid w:val="0054540A"/>
    <w:rsid w:val="00545484"/>
    <w:rsid w:val="0054597C"/>
    <w:rsid w:val="00545BD4"/>
    <w:rsid w:val="00545C89"/>
    <w:rsid w:val="00546058"/>
    <w:rsid w:val="00546166"/>
    <w:rsid w:val="005461AB"/>
    <w:rsid w:val="005461C7"/>
    <w:rsid w:val="00546287"/>
    <w:rsid w:val="005462AD"/>
    <w:rsid w:val="0054647A"/>
    <w:rsid w:val="005464D2"/>
    <w:rsid w:val="00546598"/>
    <w:rsid w:val="0054663E"/>
    <w:rsid w:val="00546783"/>
    <w:rsid w:val="005469A5"/>
    <w:rsid w:val="00546A84"/>
    <w:rsid w:val="00546AB1"/>
    <w:rsid w:val="00546B89"/>
    <w:rsid w:val="00546CC8"/>
    <w:rsid w:val="00546E36"/>
    <w:rsid w:val="00547138"/>
    <w:rsid w:val="005471C4"/>
    <w:rsid w:val="005472F1"/>
    <w:rsid w:val="0054743F"/>
    <w:rsid w:val="00547530"/>
    <w:rsid w:val="00547558"/>
    <w:rsid w:val="0054775D"/>
    <w:rsid w:val="005477FB"/>
    <w:rsid w:val="00547839"/>
    <w:rsid w:val="0054787C"/>
    <w:rsid w:val="0054791D"/>
    <w:rsid w:val="00547C2B"/>
    <w:rsid w:val="00547D0D"/>
    <w:rsid w:val="0055028B"/>
    <w:rsid w:val="00550350"/>
    <w:rsid w:val="00550378"/>
    <w:rsid w:val="00550510"/>
    <w:rsid w:val="005505C6"/>
    <w:rsid w:val="00550632"/>
    <w:rsid w:val="00550944"/>
    <w:rsid w:val="00550D49"/>
    <w:rsid w:val="00550D58"/>
    <w:rsid w:val="00550DE5"/>
    <w:rsid w:val="005510C7"/>
    <w:rsid w:val="005511E8"/>
    <w:rsid w:val="005513F0"/>
    <w:rsid w:val="0055146D"/>
    <w:rsid w:val="005516FA"/>
    <w:rsid w:val="00551762"/>
    <w:rsid w:val="0055183B"/>
    <w:rsid w:val="00551BF9"/>
    <w:rsid w:val="00551DFC"/>
    <w:rsid w:val="00551F2E"/>
    <w:rsid w:val="00551F5B"/>
    <w:rsid w:val="00551F87"/>
    <w:rsid w:val="00552264"/>
    <w:rsid w:val="005522CF"/>
    <w:rsid w:val="0055262E"/>
    <w:rsid w:val="00552951"/>
    <w:rsid w:val="00552B8A"/>
    <w:rsid w:val="00552BE4"/>
    <w:rsid w:val="00552C26"/>
    <w:rsid w:val="00552C39"/>
    <w:rsid w:val="00552CC7"/>
    <w:rsid w:val="0055304E"/>
    <w:rsid w:val="00553204"/>
    <w:rsid w:val="0055320A"/>
    <w:rsid w:val="0055328C"/>
    <w:rsid w:val="005532BF"/>
    <w:rsid w:val="00553377"/>
    <w:rsid w:val="00553679"/>
    <w:rsid w:val="00553720"/>
    <w:rsid w:val="00553953"/>
    <w:rsid w:val="00553A31"/>
    <w:rsid w:val="00553AFB"/>
    <w:rsid w:val="00553B93"/>
    <w:rsid w:val="0055404A"/>
    <w:rsid w:val="005540F1"/>
    <w:rsid w:val="00554279"/>
    <w:rsid w:val="005542CB"/>
    <w:rsid w:val="0055433A"/>
    <w:rsid w:val="0055434C"/>
    <w:rsid w:val="005543FD"/>
    <w:rsid w:val="0055445D"/>
    <w:rsid w:val="00554732"/>
    <w:rsid w:val="005547F0"/>
    <w:rsid w:val="00554B05"/>
    <w:rsid w:val="00554CA5"/>
    <w:rsid w:val="00554FF1"/>
    <w:rsid w:val="005550B1"/>
    <w:rsid w:val="005552D3"/>
    <w:rsid w:val="005554EC"/>
    <w:rsid w:val="0055557E"/>
    <w:rsid w:val="00555686"/>
    <w:rsid w:val="005556C5"/>
    <w:rsid w:val="0055571E"/>
    <w:rsid w:val="0055571F"/>
    <w:rsid w:val="00555875"/>
    <w:rsid w:val="005558BB"/>
    <w:rsid w:val="00555974"/>
    <w:rsid w:val="00555A53"/>
    <w:rsid w:val="00555AE7"/>
    <w:rsid w:val="00555BFA"/>
    <w:rsid w:val="00555C07"/>
    <w:rsid w:val="00555CCD"/>
    <w:rsid w:val="00555D87"/>
    <w:rsid w:val="00555E07"/>
    <w:rsid w:val="00555EDC"/>
    <w:rsid w:val="00556184"/>
    <w:rsid w:val="00556388"/>
    <w:rsid w:val="005563D8"/>
    <w:rsid w:val="005565E5"/>
    <w:rsid w:val="005566F6"/>
    <w:rsid w:val="00556822"/>
    <w:rsid w:val="00556829"/>
    <w:rsid w:val="00556B2F"/>
    <w:rsid w:val="00556CC8"/>
    <w:rsid w:val="00556DA4"/>
    <w:rsid w:val="00556EBC"/>
    <w:rsid w:val="00556F17"/>
    <w:rsid w:val="00556F4D"/>
    <w:rsid w:val="00556F6A"/>
    <w:rsid w:val="005570F8"/>
    <w:rsid w:val="005571E4"/>
    <w:rsid w:val="005572BA"/>
    <w:rsid w:val="00557358"/>
    <w:rsid w:val="00557485"/>
    <w:rsid w:val="005575A3"/>
    <w:rsid w:val="00557625"/>
    <w:rsid w:val="0055778B"/>
    <w:rsid w:val="00557B94"/>
    <w:rsid w:val="00557C7F"/>
    <w:rsid w:val="00557DCE"/>
    <w:rsid w:val="0056012F"/>
    <w:rsid w:val="005605D2"/>
    <w:rsid w:val="005606B8"/>
    <w:rsid w:val="00560831"/>
    <w:rsid w:val="0056093C"/>
    <w:rsid w:val="00560983"/>
    <w:rsid w:val="005609D0"/>
    <w:rsid w:val="00560A97"/>
    <w:rsid w:val="00560B3E"/>
    <w:rsid w:val="00560BEF"/>
    <w:rsid w:val="00560C84"/>
    <w:rsid w:val="0056114C"/>
    <w:rsid w:val="00561291"/>
    <w:rsid w:val="005612B8"/>
    <w:rsid w:val="005614F2"/>
    <w:rsid w:val="00561535"/>
    <w:rsid w:val="0056164B"/>
    <w:rsid w:val="00561662"/>
    <w:rsid w:val="00561968"/>
    <w:rsid w:val="00561CE5"/>
    <w:rsid w:val="00561D92"/>
    <w:rsid w:val="00561DD7"/>
    <w:rsid w:val="00561ED3"/>
    <w:rsid w:val="00562085"/>
    <w:rsid w:val="00562098"/>
    <w:rsid w:val="0056211C"/>
    <w:rsid w:val="005622DD"/>
    <w:rsid w:val="005624AD"/>
    <w:rsid w:val="005625C9"/>
    <w:rsid w:val="005625D6"/>
    <w:rsid w:val="005626AB"/>
    <w:rsid w:val="0056278C"/>
    <w:rsid w:val="005628FD"/>
    <w:rsid w:val="00562A30"/>
    <w:rsid w:val="00562ADE"/>
    <w:rsid w:val="00562B4C"/>
    <w:rsid w:val="00562CD6"/>
    <w:rsid w:val="00562EC6"/>
    <w:rsid w:val="00562F92"/>
    <w:rsid w:val="0056316E"/>
    <w:rsid w:val="0056349D"/>
    <w:rsid w:val="005635B9"/>
    <w:rsid w:val="005636E1"/>
    <w:rsid w:val="00563708"/>
    <w:rsid w:val="00563A4D"/>
    <w:rsid w:val="00563D65"/>
    <w:rsid w:val="00563E11"/>
    <w:rsid w:val="00564271"/>
    <w:rsid w:val="0056439B"/>
    <w:rsid w:val="00564451"/>
    <w:rsid w:val="005645D7"/>
    <w:rsid w:val="00564AF5"/>
    <w:rsid w:val="00564B24"/>
    <w:rsid w:val="00564C2F"/>
    <w:rsid w:val="00564D98"/>
    <w:rsid w:val="00564DEC"/>
    <w:rsid w:val="00565046"/>
    <w:rsid w:val="005653D9"/>
    <w:rsid w:val="00565501"/>
    <w:rsid w:val="00565687"/>
    <w:rsid w:val="00565870"/>
    <w:rsid w:val="00565C24"/>
    <w:rsid w:val="00565F2C"/>
    <w:rsid w:val="00566093"/>
    <w:rsid w:val="00566180"/>
    <w:rsid w:val="005661DC"/>
    <w:rsid w:val="00566275"/>
    <w:rsid w:val="005662D0"/>
    <w:rsid w:val="005666B5"/>
    <w:rsid w:val="005666E3"/>
    <w:rsid w:val="005667D1"/>
    <w:rsid w:val="0056691A"/>
    <w:rsid w:val="00566AFC"/>
    <w:rsid w:val="00566BF3"/>
    <w:rsid w:val="00566C98"/>
    <w:rsid w:val="00566DA2"/>
    <w:rsid w:val="00566DDF"/>
    <w:rsid w:val="0056741B"/>
    <w:rsid w:val="0056741C"/>
    <w:rsid w:val="0056741E"/>
    <w:rsid w:val="005674B6"/>
    <w:rsid w:val="00567704"/>
    <w:rsid w:val="00567776"/>
    <w:rsid w:val="00567798"/>
    <w:rsid w:val="005677C3"/>
    <w:rsid w:val="0056794C"/>
    <w:rsid w:val="00567A75"/>
    <w:rsid w:val="00567AD5"/>
    <w:rsid w:val="00567B2F"/>
    <w:rsid w:val="00567C73"/>
    <w:rsid w:val="00567C96"/>
    <w:rsid w:val="00567CB6"/>
    <w:rsid w:val="00567F7E"/>
    <w:rsid w:val="0057038E"/>
    <w:rsid w:val="00570506"/>
    <w:rsid w:val="005705A5"/>
    <w:rsid w:val="0057078E"/>
    <w:rsid w:val="00570879"/>
    <w:rsid w:val="00570889"/>
    <w:rsid w:val="00570B07"/>
    <w:rsid w:val="00571049"/>
    <w:rsid w:val="005710B9"/>
    <w:rsid w:val="005711A2"/>
    <w:rsid w:val="0057124A"/>
    <w:rsid w:val="00571315"/>
    <w:rsid w:val="005713B8"/>
    <w:rsid w:val="0057142E"/>
    <w:rsid w:val="00571513"/>
    <w:rsid w:val="0057151F"/>
    <w:rsid w:val="00571522"/>
    <w:rsid w:val="0057181C"/>
    <w:rsid w:val="00571A73"/>
    <w:rsid w:val="00571AF5"/>
    <w:rsid w:val="00571CD0"/>
    <w:rsid w:val="00571D0C"/>
    <w:rsid w:val="00571DE3"/>
    <w:rsid w:val="00571E2D"/>
    <w:rsid w:val="00571E8C"/>
    <w:rsid w:val="00571E9E"/>
    <w:rsid w:val="00571FBF"/>
    <w:rsid w:val="00571FE4"/>
    <w:rsid w:val="00572030"/>
    <w:rsid w:val="00572127"/>
    <w:rsid w:val="0057213E"/>
    <w:rsid w:val="005723FB"/>
    <w:rsid w:val="0057276E"/>
    <w:rsid w:val="005729BB"/>
    <w:rsid w:val="005729CE"/>
    <w:rsid w:val="00572D23"/>
    <w:rsid w:val="00572D51"/>
    <w:rsid w:val="00572D81"/>
    <w:rsid w:val="00572EFF"/>
    <w:rsid w:val="00572F43"/>
    <w:rsid w:val="00573099"/>
    <w:rsid w:val="00573324"/>
    <w:rsid w:val="00573671"/>
    <w:rsid w:val="005736BC"/>
    <w:rsid w:val="00573780"/>
    <w:rsid w:val="00573801"/>
    <w:rsid w:val="00573990"/>
    <w:rsid w:val="00573A3F"/>
    <w:rsid w:val="00573A96"/>
    <w:rsid w:val="00573B98"/>
    <w:rsid w:val="00573C07"/>
    <w:rsid w:val="00573D34"/>
    <w:rsid w:val="00573E31"/>
    <w:rsid w:val="00573EBB"/>
    <w:rsid w:val="00573FD8"/>
    <w:rsid w:val="005742A4"/>
    <w:rsid w:val="0057432F"/>
    <w:rsid w:val="00574506"/>
    <w:rsid w:val="005746B8"/>
    <w:rsid w:val="00574726"/>
    <w:rsid w:val="0057484D"/>
    <w:rsid w:val="00574C97"/>
    <w:rsid w:val="00574CD8"/>
    <w:rsid w:val="00574EF4"/>
    <w:rsid w:val="00574F74"/>
    <w:rsid w:val="00574FAC"/>
    <w:rsid w:val="005752E2"/>
    <w:rsid w:val="005755A1"/>
    <w:rsid w:val="00575815"/>
    <w:rsid w:val="00575D5A"/>
    <w:rsid w:val="00575DA3"/>
    <w:rsid w:val="00575F19"/>
    <w:rsid w:val="00575F86"/>
    <w:rsid w:val="00575FAA"/>
    <w:rsid w:val="0057631F"/>
    <w:rsid w:val="005766BF"/>
    <w:rsid w:val="00576921"/>
    <w:rsid w:val="00576961"/>
    <w:rsid w:val="00576A90"/>
    <w:rsid w:val="00576D69"/>
    <w:rsid w:val="00576E69"/>
    <w:rsid w:val="00577287"/>
    <w:rsid w:val="00577309"/>
    <w:rsid w:val="00577590"/>
    <w:rsid w:val="0057762D"/>
    <w:rsid w:val="005776F9"/>
    <w:rsid w:val="00577775"/>
    <w:rsid w:val="00577AEF"/>
    <w:rsid w:val="00577B37"/>
    <w:rsid w:val="00577CE8"/>
    <w:rsid w:val="00577D1C"/>
    <w:rsid w:val="00577E87"/>
    <w:rsid w:val="0058008D"/>
    <w:rsid w:val="00580201"/>
    <w:rsid w:val="0058023E"/>
    <w:rsid w:val="0058024C"/>
    <w:rsid w:val="0058027F"/>
    <w:rsid w:val="005802D3"/>
    <w:rsid w:val="00580484"/>
    <w:rsid w:val="005804F7"/>
    <w:rsid w:val="0058051F"/>
    <w:rsid w:val="005805B9"/>
    <w:rsid w:val="00580702"/>
    <w:rsid w:val="00580905"/>
    <w:rsid w:val="005809EE"/>
    <w:rsid w:val="00580C45"/>
    <w:rsid w:val="00580D1B"/>
    <w:rsid w:val="00580D46"/>
    <w:rsid w:val="00580F2E"/>
    <w:rsid w:val="0058101B"/>
    <w:rsid w:val="005810B5"/>
    <w:rsid w:val="00581103"/>
    <w:rsid w:val="00581116"/>
    <w:rsid w:val="005811EB"/>
    <w:rsid w:val="00581488"/>
    <w:rsid w:val="0058168D"/>
    <w:rsid w:val="005817BB"/>
    <w:rsid w:val="00581AB3"/>
    <w:rsid w:val="00581BA4"/>
    <w:rsid w:val="00581E10"/>
    <w:rsid w:val="00581F4F"/>
    <w:rsid w:val="00581F70"/>
    <w:rsid w:val="005821CF"/>
    <w:rsid w:val="005825A3"/>
    <w:rsid w:val="0058277B"/>
    <w:rsid w:val="0058282D"/>
    <w:rsid w:val="005828D1"/>
    <w:rsid w:val="00582A3B"/>
    <w:rsid w:val="00582AD1"/>
    <w:rsid w:val="00582D5A"/>
    <w:rsid w:val="00582F95"/>
    <w:rsid w:val="00582FA4"/>
    <w:rsid w:val="0058305F"/>
    <w:rsid w:val="005830B3"/>
    <w:rsid w:val="00583126"/>
    <w:rsid w:val="00583138"/>
    <w:rsid w:val="005831F5"/>
    <w:rsid w:val="00583305"/>
    <w:rsid w:val="0058343B"/>
    <w:rsid w:val="00583589"/>
    <w:rsid w:val="005836AA"/>
    <w:rsid w:val="0058377B"/>
    <w:rsid w:val="00583975"/>
    <w:rsid w:val="00583981"/>
    <w:rsid w:val="005839F9"/>
    <w:rsid w:val="00583AE5"/>
    <w:rsid w:val="00583C3F"/>
    <w:rsid w:val="00583E82"/>
    <w:rsid w:val="00583F9E"/>
    <w:rsid w:val="0058406D"/>
    <w:rsid w:val="00584099"/>
    <w:rsid w:val="00584150"/>
    <w:rsid w:val="005842D4"/>
    <w:rsid w:val="0058430C"/>
    <w:rsid w:val="00584358"/>
    <w:rsid w:val="00584411"/>
    <w:rsid w:val="00584489"/>
    <w:rsid w:val="00584496"/>
    <w:rsid w:val="0058490E"/>
    <w:rsid w:val="00584C8B"/>
    <w:rsid w:val="00584D05"/>
    <w:rsid w:val="00584DEB"/>
    <w:rsid w:val="00584EEC"/>
    <w:rsid w:val="00585059"/>
    <w:rsid w:val="00585159"/>
    <w:rsid w:val="00585278"/>
    <w:rsid w:val="0058541F"/>
    <w:rsid w:val="005857DD"/>
    <w:rsid w:val="005859C8"/>
    <w:rsid w:val="00585B33"/>
    <w:rsid w:val="00585BB7"/>
    <w:rsid w:val="00585C32"/>
    <w:rsid w:val="00585C5A"/>
    <w:rsid w:val="00585E44"/>
    <w:rsid w:val="00585E7A"/>
    <w:rsid w:val="00586187"/>
    <w:rsid w:val="00586578"/>
    <w:rsid w:val="005866A6"/>
    <w:rsid w:val="00586737"/>
    <w:rsid w:val="00586771"/>
    <w:rsid w:val="0058678E"/>
    <w:rsid w:val="00586844"/>
    <w:rsid w:val="00586C09"/>
    <w:rsid w:val="00586EBF"/>
    <w:rsid w:val="0058711F"/>
    <w:rsid w:val="0058756D"/>
    <w:rsid w:val="005875E9"/>
    <w:rsid w:val="00587678"/>
    <w:rsid w:val="00587889"/>
    <w:rsid w:val="00587914"/>
    <w:rsid w:val="00587AAB"/>
    <w:rsid w:val="00587D70"/>
    <w:rsid w:val="00587D8D"/>
    <w:rsid w:val="00587DAF"/>
    <w:rsid w:val="00587E02"/>
    <w:rsid w:val="00587F37"/>
    <w:rsid w:val="005900EB"/>
    <w:rsid w:val="00590202"/>
    <w:rsid w:val="0059022E"/>
    <w:rsid w:val="0059023F"/>
    <w:rsid w:val="00590452"/>
    <w:rsid w:val="005905D7"/>
    <w:rsid w:val="00590687"/>
    <w:rsid w:val="00590715"/>
    <w:rsid w:val="0059072C"/>
    <w:rsid w:val="005908B7"/>
    <w:rsid w:val="00590B03"/>
    <w:rsid w:val="00590EB0"/>
    <w:rsid w:val="00591001"/>
    <w:rsid w:val="00591256"/>
    <w:rsid w:val="00591341"/>
    <w:rsid w:val="0059140C"/>
    <w:rsid w:val="005915BB"/>
    <w:rsid w:val="005916A8"/>
    <w:rsid w:val="005916E9"/>
    <w:rsid w:val="00591784"/>
    <w:rsid w:val="00591998"/>
    <w:rsid w:val="005919AF"/>
    <w:rsid w:val="00591C5F"/>
    <w:rsid w:val="00591D17"/>
    <w:rsid w:val="00591DAC"/>
    <w:rsid w:val="00591E0A"/>
    <w:rsid w:val="00591E7C"/>
    <w:rsid w:val="00591ECD"/>
    <w:rsid w:val="005921CC"/>
    <w:rsid w:val="005922B6"/>
    <w:rsid w:val="00592374"/>
    <w:rsid w:val="005924B6"/>
    <w:rsid w:val="00592651"/>
    <w:rsid w:val="00592793"/>
    <w:rsid w:val="0059285E"/>
    <w:rsid w:val="0059289D"/>
    <w:rsid w:val="00592939"/>
    <w:rsid w:val="00592CC2"/>
    <w:rsid w:val="00592D69"/>
    <w:rsid w:val="00592D73"/>
    <w:rsid w:val="00592DC3"/>
    <w:rsid w:val="00592ED0"/>
    <w:rsid w:val="00593040"/>
    <w:rsid w:val="00593170"/>
    <w:rsid w:val="00593306"/>
    <w:rsid w:val="0059349C"/>
    <w:rsid w:val="005934D8"/>
    <w:rsid w:val="0059375B"/>
    <w:rsid w:val="0059395A"/>
    <w:rsid w:val="00593C0C"/>
    <w:rsid w:val="00593C69"/>
    <w:rsid w:val="00593CF4"/>
    <w:rsid w:val="00593D67"/>
    <w:rsid w:val="00593F43"/>
    <w:rsid w:val="00593F99"/>
    <w:rsid w:val="0059401B"/>
    <w:rsid w:val="00594026"/>
    <w:rsid w:val="005940FA"/>
    <w:rsid w:val="005941EF"/>
    <w:rsid w:val="0059432F"/>
    <w:rsid w:val="0059449B"/>
    <w:rsid w:val="005945CE"/>
    <w:rsid w:val="005945E0"/>
    <w:rsid w:val="005946EF"/>
    <w:rsid w:val="005947A4"/>
    <w:rsid w:val="00594896"/>
    <w:rsid w:val="00594A1C"/>
    <w:rsid w:val="00594AAB"/>
    <w:rsid w:val="00594D6A"/>
    <w:rsid w:val="00594ECF"/>
    <w:rsid w:val="00594FE0"/>
    <w:rsid w:val="0059529F"/>
    <w:rsid w:val="00595550"/>
    <w:rsid w:val="00595585"/>
    <w:rsid w:val="0059576E"/>
    <w:rsid w:val="00595A27"/>
    <w:rsid w:val="00595B7D"/>
    <w:rsid w:val="00595C62"/>
    <w:rsid w:val="0059608D"/>
    <w:rsid w:val="005960DB"/>
    <w:rsid w:val="00596121"/>
    <w:rsid w:val="00596178"/>
    <w:rsid w:val="005961D9"/>
    <w:rsid w:val="005963D6"/>
    <w:rsid w:val="005964A3"/>
    <w:rsid w:val="005964C9"/>
    <w:rsid w:val="00596838"/>
    <w:rsid w:val="00596DF2"/>
    <w:rsid w:val="00596F38"/>
    <w:rsid w:val="0059702C"/>
    <w:rsid w:val="00597115"/>
    <w:rsid w:val="005971AC"/>
    <w:rsid w:val="0059736F"/>
    <w:rsid w:val="00597851"/>
    <w:rsid w:val="005979E6"/>
    <w:rsid w:val="00597AB7"/>
    <w:rsid w:val="00597B22"/>
    <w:rsid w:val="00597B79"/>
    <w:rsid w:val="00597BE9"/>
    <w:rsid w:val="00597CEA"/>
    <w:rsid w:val="00597D4C"/>
    <w:rsid w:val="00597DBC"/>
    <w:rsid w:val="005A006B"/>
    <w:rsid w:val="005A023B"/>
    <w:rsid w:val="005A03A8"/>
    <w:rsid w:val="005A03E9"/>
    <w:rsid w:val="005A03EE"/>
    <w:rsid w:val="005A044C"/>
    <w:rsid w:val="005A069F"/>
    <w:rsid w:val="005A08AA"/>
    <w:rsid w:val="005A0C07"/>
    <w:rsid w:val="005A0C08"/>
    <w:rsid w:val="005A0CB8"/>
    <w:rsid w:val="005A0E56"/>
    <w:rsid w:val="005A0EAF"/>
    <w:rsid w:val="005A0EEB"/>
    <w:rsid w:val="005A0EEE"/>
    <w:rsid w:val="005A1073"/>
    <w:rsid w:val="005A11E8"/>
    <w:rsid w:val="005A14B4"/>
    <w:rsid w:val="005A19D0"/>
    <w:rsid w:val="005A1A76"/>
    <w:rsid w:val="005A1E1E"/>
    <w:rsid w:val="005A1ECE"/>
    <w:rsid w:val="005A1F61"/>
    <w:rsid w:val="005A2089"/>
    <w:rsid w:val="005A21C9"/>
    <w:rsid w:val="005A22B6"/>
    <w:rsid w:val="005A22DE"/>
    <w:rsid w:val="005A2473"/>
    <w:rsid w:val="005A256A"/>
    <w:rsid w:val="005A259C"/>
    <w:rsid w:val="005A259F"/>
    <w:rsid w:val="005A25E3"/>
    <w:rsid w:val="005A2715"/>
    <w:rsid w:val="005A2720"/>
    <w:rsid w:val="005A27AB"/>
    <w:rsid w:val="005A27E0"/>
    <w:rsid w:val="005A27E6"/>
    <w:rsid w:val="005A2956"/>
    <w:rsid w:val="005A2B42"/>
    <w:rsid w:val="005A2B8A"/>
    <w:rsid w:val="005A2B92"/>
    <w:rsid w:val="005A2C67"/>
    <w:rsid w:val="005A2D04"/>
    <w:rsid w:val="005A2E8E"/>
    <w:rsid w:val="005A2EF5"/>
    <w:rsid w:val="005A301E"/>
    <w:rsid w:val="005A3293"/>
    <w:rsid w:val="005A3362"/>
    <w:rsid w:val="005A3455"/>
    <w:rsid w:val="005A3791"/>
    <w:rsid w:val="005A38B1"/>
    <w:rsid w:val="005A3BBF"/>
    <w:rsid w:val="005A3DF6"/>
    <w:rsid w:val="005A3E0D"/>
    <w:rsid w:val="005A3EAD"/>
    <w:rsid w:val="005A3EC2"/>
    <w:rsid w:val="005A3F4C"/>
    <w:rsid w:val="005A4082"/>
    <w:rsid w:val="005A40D9"/>
    <w:rsid w:val="005A441F"/>
    <w:rsid w:val="005A445D"/>
    <w:rsid w:val="005A447F"/>
    <w:rsid w:val="005A4539"/>
    <w:rsid w:val="005A45B5"/>
    <w:rsid w:val="005A45D7"/>
    <w:rsid w:val="005A46AE"/>
    <w:rsid w:val="005A4712"/>
    <w:rsid w:val="005A488F"/>
    <w:rsid w:val="005A4952"/>
    <w:rsid w:val="005A4A7C"/>
    <w:rsid w:val="005A4E5D"/>
    <w:rsid w:val="005A52C5"/>
    <w:rsid w:val="005A5323"/>
    <w:rsid w:val="005A536A"/>
    <w:rsid w:val="005A5454"/>
    <w:rsid w:val="005A5642"/>
    <w:rsid w:val="005A566D"/>
    <w:rsid w:val="005A5688"/>
    <w:rsid w:val="005A5CB6"/>
    <w:rsid w:val="005A5CBD"/>
    <w:rsid w:val="005A5D45"/>
    <w:rsid w:val="005A5D9E"/>
    <w:rsid w:val="005A5ED6"/>
    <w:rsid w:val="005A5F78"/>
    <w:rsid w:val="005A62DB"/>
    <w:rsid w:val="005A631D"/>
    <w:rsid w:val="005A63F0"/>
    <w:rsid w:val="005A648D"/>
    <w:rsid w:val="005A66C6"/>
    <w:rsid w:val="005A69EC"/>
    <w:rsid w:val="005A6B48"/>
    <w:rsid w:val="005A6BBE"/>
    <w:rsid w:val="005A6C4D"/>
    <w:rsid w:val="005A6E4A"/>
    <w:rsid w:val="005A6E6F"/>
    <w:rsid w:val="005A6EF9"/>
    <w:rsid w:val="005A7016"/>
    <w:rsid w:val="005A7174"/>
    <w:rsid w:val="005A7195"/>
    <w:rsid w:val="005A71F3"/>
    <w:rsid w:val="005A725B"/>
    <w:rsid w:val="005A72E6"/>
    <w:rsid w:val="005A7651"/>
    <w:rsid w:val="005A7691"/>
    <w:rsid w:val="005A7719"/>
    <w:rsid w:val="005A796A"/>
    <w:rsid w:val="005A7BB5"/>
    <w:rsid w:val="005A7CC1"/>
    <w:rsid w:val="005B0009"/>
    <w:rsid w:val="005B0321"/>
    <w:rsid w:val="005B04C5"/>
    <w:rsid w:val="005B05E7"/>
    <w:rsid w:val="005B076B"/>
    <w:rsid w:val="005B0BA1"/>
    <w:rsid w:val="005B0C4D"/>
    <w:rsid w:val="005B0C54"/>
    <w:rsid w:val="005B0CE5"/>
    <w:rsid w:val="005B0D32"/>
    <w:rsid w:val="005B0D55"/>
    <w:rsid w:val="005B10E6"/>
    <w:rsid w:val="005B148D"/>
    <w:rsid w:val="005B1581"/>
    <w:rsid w:val="005B167A"/>
    <w:rsid w:val="005B1856"/>
    <w:rsid w:val="005B1DAA"/>
    <w:rsid w:val="005B1DB7"/>
    <w:rsid w:val="005B1DBF"/>
    <w:rsid w:val="005B2008"/>
    <w:rsid w:val="005B210A"/>
    <w:rsid w:val="005B2296"/>
    <w:rsid w:val="005B23B5"/>
    <w:rsid w:val="005B2797"/>
    <w:rsid w:val="005B2901"/>
    <w:rsid w:val="005B2BB1"/>
    <w:rsid w:val="005B2C1A"/>
    <w:rsid w:val="005B2F41"/>
    <w:rsid w:val="005B2FE7"/>
    <w:rsid w:val="005B327F"/>
    <w:rsid w:val="005B3456"/>
    <w:rsid w:val="005B358E"/>
    <w:rsid w:val="005B391F"/>
    <w:rsid w:val="005B3C66"/>
    <w:rsid w:val="005B3C91"/>
    <w:rsid w:val="005B3E5B"/>
    <w:rsid w:val="005B40B1"/>
    <w:rsid w:val="005B40B3"/>
    <w:rsid w:val="005B419F"/>
    <w:rsid w:val="005B428B"/>
    <w:rsid w:val="005B42B6"/>
    <w:rsid w:val="005B44EC"/>
    <w:rsid w:val="005B4513"/>
    <w:rsid w:val="005B498E"/>
    <w:rsid w:val="005B49CD"/>
    <w:rsid w:val="005B4A6D"/>
    <w:rsid w:val="005B4BF9"/>
    <w:rsid w:val="005B4CF3"/>
    <w:rsid w:val="005B4F25"/>
    <w:rsid w:val="005B50F9"/>
    <w:rsid w:val="005B5154"/>
    <w:rsid w:val="005B519A"/>
    <w:rsid w:val="005B51C0"/>
    <w:rsid w:val="005B51F1"/>
    <w:rsid w:val="005B5269"/>
    <w:rsid w:val="005B538B"/>
    <w:rsid w:val="005B55F3"/>
    <w:rsid w:val="005B5605"/>
    <w:rsid w:val="005B5628"/>
    <w:rsid w:val="005B56E6"/>
    <w:rsid w:val="005B594D"/>
    <w:rsid w:val="005B595A"/>
    <w:rsid w:val="005B5A41"/>
    <w:rsid w:val="005B5D2B"/>
    <w:rsid w:val="005B5E48"/>
    <w:rsid w:val="005B5E7A"/>
    <w:rsid w:val="005B5F86"/>
    <w:rsid w:val="005B60AF"/>
    <w:rsid w:val="005B6532"/>
    <w:rsid w:val="005B660A"/>
    <w:rsid w:val="005B6687"/>
    <w:rsid w:val="005B675A"/>
    <w:rsid w:val="005B6775"/>
    <w:rsid w:val="005B67B8"/>
    <w:rsid w:val="005B685D"/>
    <w:rsid w:val="005B6869"/>
    <w:rsid w:val="005B6882"/>
    <w:rsid w:val="005B6886"/>
    <w:rsid w:val="005B6BD8"/>
    <w:rsid w:val="005B6C16"/>
    <w:rsid w:val="005B6E2B"/>
    <w:rsid w:val="005B6E5D"/>
    <w:rsid w:val="005B70D6"/>
    <w:rsid w:val="005B716B"/>
    <w:rsid w:val="005B7224"/>
    <w:rsid w:val="005B7332"/>
    <w:rsid w:val="005B73DB"/>
    <w:rsid w:val="005B7530"/>
    <w:rsid w:val="005B75B2"/>
    <w:rsid w:val="005B77BA"/>
    <w:rsid w:val="005B7814"/>
    <w:rsid w:val="005B787C"/>
    <w:rsid w:val="005B7922"/>
    <w:rsid w:val="005B7AEC"/>
    <w:rsid w:val="005B7B93"/>
    <w:rsid w:val="005B7BF1"/>
    <w:rsid w:val="005B7C6F"/>
    <w:rsid w:val="005B7D0B"/>
    <w:rsid w:val="005B7F8B"/>
    <w:rsid w:val="005C0062"/>
    <w:rsid w:val="005C024C"/>
    <w:rsid w:val="005C03A4"/>
    <w:rsid w:val="005C049B"/>
    <w:rsid w:val="005C0578"/>
    <w:rsid w:val="005C0748"/>
    <w:rsid w:val="005C0AB1"/>
    <w:rsid w:val="005C0B15"/>
    <w:rsid w:val="005C0B2F"/>
    <w:rsid w:val="005C0F54"/>
    <w:rsid w:val="005C11DC"/>
    <w:rsid w:val="005C123B"/>
    <w:rsid w:val="005C12E5"/>
    <w:rsid w:val="005C1316"/>
    <w:rsid w:val="005C1460"/>
    <w:rsid w:val="005C1512"/>
    <w:rsid w:val="005C1752"/>
    <w:rsid w:val="005C17D1"/>
    <w:rsid w:val="005C1991"/>
    <w:rsid w:val="005C1AF8"/>
    <w:rsid w:val="005C1CD1"/>
    <w:rsid w:val="005C2021"/>
    <w:rsid w:val="005C21BE"/>
    <w:rsid w:val="005C2355"/>
    <w:rsid w:val="005C2B98"/>
    <w:rsid w:val="005C2C65"/>
    <w:rsid w:val="005C2CFB"/>
    <w:rsid w:val="005C2F6D"/>
    <w:rsid w:val="005C3041"/>
    <w:rsid w:val="005C309B"/>
    <w:rsid w:val="005C322F"/>
    <w:rsid w:val="005C3308"/>
    <w:rsid w:val="005C39B7"/>
    <w:rsid w:val="005C3D9F"/>
    <w:rsid w:val="005C3F34"/>
    <w:rsid w:val="005C3F45"/>
    <w:rsid w:val="005C4169"/>
    <w:rsid w:val="005C4658"/>
    <w:rsid w:val="005C47E8"/>
    <w:rsid w:val="005C489D"/>
    <w:rsid w:val="005C48D0"/>
    <w:rsid w:val="005C48EB"/>
    <w:rsid w:val="005C4A4D"/>
    <w:rsid w:val="005C4A6C"/>
    <w:rsid w:val="005C4C88"/>
    <w:rsid w:val="005C51B2"/>
    <w:rsid w:val="005C5258"/>
    <w:rsid w:val="005C5262"/>
    <w:rsid w:val="005C5269"/>
    <w:rsid w:val="005C53B3"/>
    <w:rsid w:val="005C53B7"/>
    <w:rsid w:val="005C54CC"/>
    <w:rsid w:val="005C5567"/>
    <w:rsid w:val="005C55B8"/>
    <w:rsid w:val="005C5977"/>
    <w:rsid w:val="005C5B2A"/>
    <w:rsid w:val="005C5C88"/>
    <w:rsid w:val="005C5CD5"/>
    <w:rsid w:val="005C5CF3"/>
    <w:rsid w:val="005C5E99"/>
    <w:rsid w:val="005C5FF6"/>
    <w:rsid w:val="005C6079"/>
    <w:rsid w:val="005C6117"/>
    <w:rsid w:val="005C617D"/>
    <w:rsid w:val="005C622D"/>
    <w:rsid w:val="005C62F6"/>
    <w:rsid w:val="005C639B"/>
    <w:rsid w:val="005C6481"/>
    <w:rsid w:val="005C65CC"/>
    <w:rsid w:val="005C69C7"/>
    <w:rsid w:val="005C7002"/>
    <w:rsid w:val="005C7004"/>
    <w:rsid w:val="005C7337"/>
    <w:rsid w:val="005C7413"/>
    <w:rsid w:val="005C7594"/>
    <w:rsid w:val="005C75A6"/>
    <w:rsid w:val="005C7662"/>
    <w:rsid w:val="005C792C"/>
    <w:rsid w:val="005C7943"/>
    <w:rsid w:val="005C7A86"/>
    <w:rsid w:val="005C7B3C"/>
    <w:rsid w:val="005C7B97"/>
    <w:rsid w:val="005C7C0A"/>
    <w:rsid w:val="005C7DEE"/>
    <w:rsid w:val="005C7F2D"/>
    <w:rsid w:val="005C7FEB"/>
    <w:rsid w:val="005D015D"/>
    <w:rsid w:val="005D03C9"/>
    <w:rsid w:val="005D058C"/>
    <w:rsid w:val="005D0595"/>
    <w:rsid w:val="005D07C0"/>
    <w:rsid w:val="005D084E"/>
    <w:rsid w:val="005D0870"/>
    <w:rsid w:val="005D0999"/>
    <w:rsid w:val="005D09F0"/>
    <w:rsid w:val="005D0B56"/>
    <w:rsid w:val="005D0C49"/>
    <w:rsid w:val="005D0CFD"/>
    <w:rsid w:val="005D0FF8"/>
    <w:rsid w:val="005D10E9"/>
    <w:rsid w:val="005D1278"/>
    <w:rsid w:val="005D12BA"/>
    <w:rsid w:val="005D12EB"/>
    <w:rsid w:val="005D1324"/>
    <w:rsid w:val="005D1517"/>
    <w:rsid w:val="005D1630"/>
    <w:rsid w:val="005D165F"/>
    <w:rsid w:val="005D168A"/>
    <w:rsid w:val="005D16FB"/>
    <w:rsid w:val="005D17C0"/>
    <w:rsid w:val="005D180E"/>
    <w:rsid w:val="005D189E"/>
    <w:rsid w:val="005D1A69"/>
    <w:rsid w:val="005D1B90"/>
    <w:rsid w:val="005D1DC1"/>
    <w:rsid w:val="005D2058"/>
    <w:rsid w:val="005D20A9"/>
    <w:rsid w:val="005D226A"/>
    <w:rsid w:val="005D231B"/>
    <w:rsid w:val="005D234D"/>
    <w:rsid w:val="005D23A0"/>
    <w:rsid w:val="005D23CC"/>
    <w:rsid w:val="005D2472"/>
    <w:rsid w:val="005D24E0"/>
    <w:rsid w:val="005D2679"/>
    <w:rsid w:val="005D26D1"/>
    <w:rsid w:val="005D2A15"/>
    <w:rsid w:val="005D2A6B"/>
    <w:rsid w:val="005D2ABA"/>
    <w:rsid w:val="005D2B92"/>
    <w:rsid w:val="005D2CBE"/>
    <w:rsid w:val="005D2CC1"/>
    <w:rsid w:val="005D3089"/>
    <w:rsid w:val="005D32D5"/>
    <w:rsid w:val="005D37FC"/>
    <w:rsid w:val="005D386F"/>
    <w:rsid w:val="005D38A5"/>
    <w:rsid w:val="005D3BC7"/>
    <w:rsid w:val="005D3BFC"/>
    <w:rsid w:val="005D3CA3"/>
    <w:rsid w:val="005D3D9C"/>
    <w:rsid w:val="005D3FCC"/>
    <w:rsid w:val="005D40A8"/>
    <w:rsid w:val="005D4285"/>
    <w:rsid w:val="005D4473"/>
    <w:rsid w:val="005D45C2"/>
    <w:rsid w:val="005D4627"/>
    <w:rsid w:val="005D4947"/>
    <w:rsid w:val="005D4987"/>
    <w:rsid w:val="005D4D6A"/>
    <w:rsid w:val="005D4E6A"/>
    <w:rsid w:val="005D5028"/>
    <w:rsid w:val="005D54B3"/>
    <w:rsid w:val="005D56A2"/>
    <w:rsid w:val="005D56BC"/>
    <w:rsid w:val="005D56EF"/>
    <w:rsid w:val="005D591A"/>
    <w:rsid w:val="005D5A48"/>
    <w:rsid w:val="005D5E94"/>
    <w:rsid w:val="005D5F88"/>
    <w:rsid w:val="005D60E1"/>
    <w:rsid w:val="005D6333"/>
    <w:rsid w:val="005D6355"/>
    <w:rsid w:val="005D6556"/>
    <w:rsid w:val="005D65F7"/>
    <w:rsid w:val="005D6752"/>
    <w:rsid w:val="005D67D2"/>
    <w:rsid w:val="005D6844"/>
    <w:rsid w:val="005D6961"/>
    <w:rsid w:val="005D699E"/>
    <w:rsid w:val="005D6C6C"/>
    <w:rsid w:val="005D6D7E"/>
    <w:rsid w:val="005D6DD4"/>
    <w:rsid w:val="005D6E0F"/>
    <w:rsid w:val="005D6E48"/>
    <w:rsid w:val="005D6FA2"/>
    <w:rsid w:val="005D7158"/>
    <w:rsid w:val="005D7210"/>
    <w:rsid w:val="005D721F"/>
    <w:rsid w:val="005D72FB"/>
    <w:rsid w:val="005D743C"/>
    <w:rsid w:val="005D75C7"/>
    <w:rsid w:val="005D7685"/>
    <w:rsid w:val="005D7731"/>
    <w:rsid w:val="005D77BE"/>
    <w:rsid w:val="005D77E7"/>
    <w:rsid w:val="005D795B"/>
    <w:rsid w:val="005D79E0"/>
    <w:rsid w:val="005D7CD1"/>
    <w:rsid w:val="005D7EAB"/>
    <w:rsid w:val="005D7EB7"/>
    <w:rsid w:val="005D7FE3"/>
    <w:rsid w:val="005E01F1"/>
    <w:rsid w:val="005E041D"/>
    <w:rsid w:val="005E043B"/>
    <w:rsid w:val="005E04D2"/>
    <w:rsid w:val="005E0BD4"/>
    <w:rsid w:val="005E0C22"/>
    <w:rsid w:val="005E0FBC"/>
    <w:rsid w:val="005E10F9"/>
    <w:rsid w:val="005E11A1"/>
    <w:rsid w:val="005E137E"/>
    <w:rsid w:val="005E1517"/>
    <w:rsid w:val="005E16BB"/>
    <w:rsid w:val="005E16C6"/>
    <w:rsid w:val="005E1794"/>
    <w:rsid w:val="005E17D7"/>
    <w:rsid w:val="005E1895"/>
    <w:rsid w:val="005E198B"/>
    <w:rsid w:val="005E1CDD"/>
    <w:rsid w:val="005E1D22"/>
    <w:rsid w:val="005E1E26"/>
    <w:rsid w:val="005E2042"/>
    <w:rsid w:val="005E2107"/>
    <w:rsid w:val="005E2160"/>
    <w:rsid w:val="005E2173"/>
    <w:rsid w:val="005E22A0"/>
    <w:rsid w:val="005E22BA"/>
    <w:rsid w:val="005E2345"/>
    <w:rsid w:val="005E2365"/>
    <w:rsid w:val="005E23D7"/>
    <w:rsid w:val="005E26DE"/>
    <w:rsid w:val="005E279B"/>
    <w:rsid w:val="005E27CE"/>
    <w:rsid w:val="005E27D2"/>
    <w:rsid w:val="005E28DA"/>
    <w:rsid w:val="005E2915"/>
    <w:rsid w:val="005E2BBE"/>
    <w:rsid w:val="005E2D39"/>
    <w:rsid w:val="005E2FAC"/>
    <w:rsid w:val="005E2FD8"/>
    <w:rsid w:val="005E307E"/>
    <w:rsid w:val="005E324C"/>
    <w:rsid w:val="005E3256"/>
    <w:rsid w:val="005E34D7"/>
    <w:rsid w:val="005E34DE"/>
    <w:rsid w:val="005E379C"/>
    <w:rsid w:val="005E394B"/>
    <w:rsid w:val="005E3989"/>
    <w:rsid w:val="005E3B50"/>
    <w:rsid w:val="005E3C53"/>
    <w:rsid w:val="005E3E6A"/>
    <w:rsid w:val="005E3EEA"/>
    <w:rsid w:val="005E3F09"/>
    <w:rsid w:val="005E3F2B"/>
    <w:rsid w:val="005E3FD0"/>
    <w:rsid w:val="005E4006"/>
    <w:rsid w:val="005E4015"/>
    <w:rsid w:val="005E4250"/>
    <w:rsid w:val="005E42BB"/>
    <w:rsid w:val="005E4321"/>
    <w:rsid w:val="005E4606"/>
    <w:rsid w:val="005E469D"/>
    <w:rsid w:val="005E472D"/>
    <w:rsid w:val="005E47B7"/>
    <w:rsid w:val="005E49AF"/>
    <w:rsid w:val="005E49CF"/>
    <w:rsid w:val="005E4B4F"/>
    <w:rsid w:val="005E4C80"/>
    <w:rsid w:val="005E4CFB"/>
    <w:rsid w:val="005E4E19"/>
    <w:rsid w:val="005E4EA8"/>
    <w:rsid w:val="005E4FA7"/>
    <w:rsid w:val="005E4FC2"/>
    <w:rsid w:val="005E50C1"/>
    <w:rsid w:val="005E539A"/>
    <w:rsid w:val="005E5452"/>
    <w:rsid w:val="005E5775"/>
    <w:rsid w:val="005E57DE"/>
    <w:rsid w:val="005E5ACE"/>
    <w:rsid w:val="005E5ADC"/>
    <w:rsid w:val="005E5B81"/>
    <w:rsid w:val="005E5EC2"/>
    <w:rsid w:val="005E6102"/>
    <w:rsid w:val="005E6155"/>
    <w:rsid w:val="005E6159"/>
    <w:rsid w:val="005E6213"/>
    <w:rsid w:val="005E6621"/>
    <w:rsid w:val="005E67F1"/>
    <w:rsid w:val="005E680E"/>
    <w:rsid w:val="005E6840"/>
    <w:rsid w:val="005E6932"/>
    <w:rsid w:val="005E6AF1"/>
    <w:rsid w:val="005E6D59"/>
    <w:rsid w:val="005E6FFB"/>
    <w:rsid w:val="005E703F"/>
    <w:rsid w:val="005E70B9"/>
    <w:rsid w:val="005E7123"/>
    <w:rsid w:val="005E7288"/>
    <w:rsid w:val="005E7441"/>
    <w:rsid w:val="005E74DF"/>
    <w:rsid w:val="005E7560"/>
    <w:rsid w:val="005E7665"/>
    <w:rsid w:val="005E7682"/>
    <w:rsid w:val="005E77AF"/>
    <w:rsid w:val="005E78B8"/>
    <w:rsid w:val="005E7997"/>
    <w:rsid w:val="005E7A23"/>
    <w:rsid w:val="005E7B52"/>
    <w:rsid w:val="005E7B8C"/>
    <w:rsid w:val="005E7B98"/>
    <w:rsid w:val="005F00F3"/>
    <w:rsid w:val="005F02DA"/>
    <w:rsid w:val="005F03DF"/>
    <w:rsid w:val="005F0468"/>
    <w:rsid w:val="005F062B"/>
    <w:rsid w:val="005F07DE"/>
    <w:rsid w:val="005F0887"/>
    <w:rsid w:val="005F0B8E"/>
    <w:rsid w:val="005F0BF9"/>
    <w:rsid w:val="005F0E54"/>
    <w:rsid w:val="005F107A"/>
    <w:rsid w:val="005F1304"/>
    <w:rsid w:val="005F14E2"/>
    <w:rsid w:val="005F157F"/>
    <w:rsid w:val="005F15AD"/>
    <w:rsid w:val="005F17C5"/>
    <w:rsid w:val="005F17FB"/>
    <w:rsid w:val="005F1935"/>
    <w:rsid w:val="005F1A2B"/>
    <w:rsid w:val="005F1AB1"/>
    <w:rsid w:val="005F1DEF"/>
    <w:rsid w:val="005F1E33"/>
    <w:rsid w:val="005F21BC"/>
    <w:rsid w:val="005F22EB"/>
    <w:rsid w:val="005F238C"/>
    <w:rsid w:val="005F23CF"/>
    <w:rsid w:val="005F249D"/>
    <w:rsid w:val="005F24CF"/>
    <w:rsid w:val="005F2743"/>
    <w:rsid w:val="005F2804"/>
    <w:rsid w:val="005F2903"/>
    <w:rsid w:val="005F2BC9"/>
    <w:rsid w:val="005F2BCF"/>
    <w:rsid w:val="005F2C32"/>
    <w:rsid w:val="005F2C72"/>
    <w:rsid w:val="005F2D0D"/>
    <w:rsid w:val="005F2D5B"/>
    <w:rsid w:val="005F2DF8"/>
    <w:rsid w:val="005F2EBF"/>
    <w:rsid w:val="005F3013"/>
    <w:rsid w:val="005F303A"/>
    <w:rsid w:val="005F3214"/>
    <w:rsid w:val="005F3380"/>
    <w:rsid w:val="005F34FA"/>
    <w:rsid w:val="005F355E"/>
    <w:rsid w:val="005F3579"/>
    <w:rsid w:val="005F3765"/>
    <w:rsid w:val="005F3972"/>
    <w:rsid w:val="005F3A60"/>
    <w:rsid w:val="005F3AC3"/>
    <w:rsid w:val="005F3B10"/>
    <w:rsid w:val="005F3DC6"/>
    <w:rsid w:val="005F3E96"/>
    <w:rsid w:val="005F3EA4"/>
    <w:rsid w:val="005F40DA"/>
    <w:rsid w:val="005F42E7"/>
    <w:rsid w:val="005F44D8"/>
    <w:rsid w:val="005F44E0"/>
    <w:rsid w:val="005F45B1"/>
    <w:rsid w:val="005F4653"/>
    <w:rsid w:val="005F4662"/>
    <w:rsid w:val="005F4773"/>
    <w:rsid w:val="005F4797"/>
    <w:rsid w:val="005F4897"/>
    <w:rsid w:val="005F4902"/>
    <w:rsid w:val="005F4948"/>
    <w:rsid w:val="005F49F9"/>
    <w:rsid w:val="005F4B93"/>
    <w:rsid w:val="005F4C0E"/>
    <w:rsid w:val="005F4DC1"/>
    <w:rsid w:val="005F4E2E"/>
    <w:rsid w:val="005F4E7F"/>
    <w:rsid w:val="005F4F24"/>
    <w:rsid w:val="005F52F9"/>
    <w:rsid w:val="005F5368"/>
    <w:rsid w:val="005F543B"/>
    <w:rsid w:val="005F5674"/>
    <w:rsid w:val="005F5814"/>
    <w:rsid w:val="005F5920"/>
    <w:rsid w:val="005F598F"/>
    <w:rsid w:val="005F5B4E"/>
    <w:rsid w:val="005F5EBE"/>
    <w:rsid w:val="005F5F4A"/>
    <w:rsid w:val="005F62AE"/>
    <w:rsid w:val="005F6315"/>
    <w:rsid w:val="005F63CE"/>
    <w:rsid w:val="005F64C9"/>
    <w:rsid w:val="005F6531"/>
    <w:rsid w:val="005F65A7"/>
    <w:rsid w:val="005F65B0"/>
    <w:rsid w:val="005F6742"/>
    <w:rsid w:val="005F67E0"/>
    <w:rsid w:val="005F6B1F"/>
    <w:rsid w:val="005F6BC1"/>
    <w:rsid w:val="005F6BC8"/>
    <w:rsid w:val="005F6F69"/>
    <w:rsid w:val="005F6F7A"/>
    <w:rsid w:val="005F6FAC"/>
    <w:rsid w:val="005F7080"/>
    <w:rsid w:val="005F70E2"/>
    <w:rsid w:val="005F70E4"/>
    <w:rsid w:val="005F76E1"/>
    <w:rsid w:val="005F7775"/>
    <w:rsid w:val="005F778C"/>
    <w:rsid w:val="005F77BC"/>
    <w:rsid w:val="005F782C"/>
    <w:rsid w:val="005F7864"/>
    <w:rsid w:val="005F7868"/>
    <w:rsid w:val="005F790A"/>
    <w:rsid w:val="005F7934"/>
    <w:rsid w:val="005F7AF5"/>
    <w:rsid w:val="005F7AFF"/>
    <w:rsid w:val="005F7D1A"/>
    <w:rsid w:val="005F7D7D"/>
    <w:rsid w:val="005F7D88"/>
    <w:rsid w:val="005F7E2D"/>
    <w:rsid w:val="005F7F0C"/>
    <w:rsid w:val="005F7F44"/>
    <w:rsid w:val="006000F2"/>
    <w:rsid w:val="006000F3"/>
    <w:rsid w:val="00600134"/>
    <w:rsid w:val="0060019E"/>
    <w:rsid w:val="00600221"/>
    <w:rsid w:val="006003AE"/>
    <w:rsid w:val="006004F3"/>
    <w:rsid w:val="006005ED"/>
    <w:rsid w:val="00600636"/>
    <w:rsid w:val="00600769"/>
    <w:rsid w:val="006009FC"/>
    <w:rsid w:val="00600A73"/>
    <w:rsid w:val="00600BCA"/>
    <w:rsid w:val="00600C42"/>
    <w:rsid w:val="00600CCA"/>
    <w:rsid w:val="00600D52"/>
    <w:rsid w:val="00600D6F"/>
    <w:rsid w:val="00601169"/>
    <w:rsid w:val="00601236"/>
    <w:rsid w:val="00601290"/>
    <w:rsid w:val="00601438"/>
    <w:rsid w:val="0060167C"/>
    <w:rsid w:val="0060172B"/>
    <w:rsid w:val="0060188B"/>
    <w:rsid w:val="00601A2D"/>
    <w:rsid w:val="00601A71"/>
    <w:rsid w:val="00601BC6"/>
    <w:rsid w:val="00601BD1"/>
    <w:rsid w:val="00601BE2"/>
    <w:rsid w:val="00601C94"/>
    <w:rsid w:val="00601D18"/>
    <w:rsid w:val="00601E4A"/>
    <w:rsid w:val="00601E4E"/>
    <w:rsid w:val="00601E5B"/>
    <w:rsid w:val="00601FC1"/>
    <w:rsid w:val="0060202D"/>
    <w:rsid w:val="00602122"/>
    <w:rsid w:val="0060218C"/>
    <w:rsid w:val="006022FE"/>
    <w:rsid w:val="006024A7"/>
    <w:rsid w:val="0060284D"/>
    <w:rsid w:val="00602852"/>
    <w:rsid w:val="00602AAA"/>
    <w:rsid w:val="00602AF3"/>
    <w:rsid w:val="00602B32"/>
    <w:rsid w:val="00602BA7"/>
    <w:rsid w:val="00602BFD"/>
    <w:rsid w:val="00602F10"/>
    <w:rsid w:val="00603108"/>
    <w:rsid w:val="006031B2"/>
    <w:rsid w:val="00603227"/>
    <w:rsid w:val="00603481"/>
    <w:rsid w:val="006036C8"/>
    <w:rsid w:val="00603836"/>
    <w:rsid w:val="00603946"/>
    <w:rsid w:val="006039F3"/>
    <w:rsid w:val="00603C31"/>
    <w:rsid w:val="00603C8C"/>
    <w:rsid w:val="00603D26"/>
    <w:rsid w:val="00604115"/>
    <w:rsid w:val="0060414B"/>
    <w:rsid w:val="0060423E"/>
    <w:rsid w:val="00604264"/>
    <w:rsid w:val="0060440F"/>
    <w:rsid w:val="00604455"/>
    <w:rsid w:val="00604755"/>
    <w:rsid w:val="006047AC"/>
    <w:rsid w:val="006048E7"/>
    <w:rsid w:val="00604914"/>
    <w:rsid w:val="00604FE3"/>
    <w:rsid w:val="00605145"/>
    <w:rsid w:val="006051C6"/>
    <w:rsid w:val="006051CE"/>
    <w:rsid w:val="00605265"/>
    <w:rsid w:val="006058A2"/>
    <w:rsid w:val="006058BD"/>
    <w:rsid w:val="00605B92"/>
    <w:rsid w:val="00605C95"/>
    <w:rsid w:val="00605D62"/>
    <w:rsid w:val="00605E13"/>
    <w:rsid w:val="00605E1C"/>
    <w:rsid w:val="00605FA6"/>
    <w:rsid w:val="00605FF8"/>
    <w:rsid w:val="006060A0"/>
    <w:rsid w:val="00606311"/>
    <w:rsid w:val="00606424"/>
    <w:rsid w:val="00606445"/>
    <w:rsid w:val="00606524"/>
    <w:rsid w:val="00606567"/>
    <w:rsid w:val="006066B5"/>
    <w:rsid w:val="006066F6"/>
    <w:rsid w:val="00606852"/>
    <w:rsid w:val="00606890"/>
    <w:rsid w:val="00606BF5"/>
    <w:rsid w:val="00606D6B"/>
    <w:rsid w:val="00606D85"/>
    <w:rsid w:val="00606D9D"/>
    <w:rsid w:val="006070A1"/>
    <w:rsid w:val="00607112"/>
    <w:rsid w:val="006073CE"/>
    <w:rsid w:val="0060757B"/>
    <w:rsid w:val="00607772"/>
    <w:rsid w:val="00607955"/>
    <w:rsid w:val="00607B12"/>
    <w:rsid w:val="00610021"/>
    <w:rsid w:val="00610128"/>
    <w:rsid w:val="006101A3"/>
    <w:rsid w:val="00610201"/>
    <w:rsid w:val="00610249"/>
    <w:rsid w:val="006103E5"/>
    <w:rsid w:val="00610500"/>
    <w:rsid w:val="0061058D"/>
    <w:rsid w:val="00610658"/>
    <w:rsid w:val="00610711"/>
    <w:rsid w:val="006107B4"/>
    <w:rsid w:val="006107EE"/>
    <w:rsid w:val="00610806"/>
    <w:rsid w:val="00610899"/>
    <w:rsid w:val="006109B4"/>
    <w:rsid w:val="00610A56"/>
    <w:rsid w:val="00610B36"/>
    <w:rsid w:val="00610BC6"/>
    <w:rsid w:val="00610C43"/>
    <w:rsid w:val="00610C58"/>
    <w:rsid w:val="00610E04"/>
    <w:rsid w:val="00610F32"/>
    <w:rsid w:val="00610F36"/>
    <w:rsid w:val="00610FC3"/>
    <w:rsid w:val="00611328"/>
    <w:rsid w:val="00611358"/>
    <w:rsid w:val="00611455"/>
    <w:rsid w:val="0061152E"/>
    <w:rsid w:val="00611541"/>
    <w:rsid w:val="00611610"/>
    <w:rsid w:val="0061192F"/>
    <w:rsid w:val="00611A2B"/>
    <w:rsid w:val="00611ABB"/>
    <w:rsid w:val="00611D11"/>
    <w:rsid w:val="00612110"/>
    <w:rsid w:val="006121B9"/>
    <w:rsid w:val="006121C8"/>
    <w:rsid w:val="00612259"/>
    <w:rsid w:val="00612361"/>
    <w:rsid w:val="0061264F"/>
    <w:rsid w:val="00612971"/>
    <w:rsid w:val="006129B4"/>
    <w:rsid w:val="00612CFC"/>
    <w:rsid w:val="00612D9D"/>
    <w:rsid w:val="00612D9E"/>
    <w:rsid w:val="0061302C"/>
    <w:rsid w:val="00613039"/>
    <w:rsid w:val="006130F2"/>
    <w:rsid w:val="0061338E"/>
    <w:rsid w:val="0061352F"/>
    <w:rsid w:val="006135D6"/>
    <w:rsid w:val="006136D4"/>
    <w:rsid w:val="006136FF"/>
    <w:rsid w:val="006139D5"/>
    <w:rsid w:val="00613AB4"/>
    <w:rsid w:val="00613B08"/>
    <w:rsid w:val="00613C92"/>
    <w:rsid w:val="00613DEB"/>
    <w:rsid w:val="0061445A"/>
    <w:rsid w:val="00614544"/>
    <w:rsid w:val="00614594"/>
    <w:rsid w:val="006146C8"/>
    <w:rsid w:val="006148D4"/>
    <w:rsid w:val="0061497D"/>
    <w:rsid w:val="006149A5"/>
    <w:rsid w:val="00614C6F"/>
    <w:rsid w:val="00615058"/>
    <w:rsid w:val="0061506C"/>
    <w:rsid w:val="0061520C"/>
    <w:rsid w:val="0061546F"/>
    <w:rsid w:val="006155E0"/>
    <w:rsid w:val="006156FB"/>
    <w:rsid w:val="006156FF"/>
    <w:rsid w:val="0061583F"/>
    <w:rsid w:val="006158D0"/>
    <w:rsid w:val="0061596F"/>
    <w:rsid w:val="00615A43"/>
    <w:rsid w:val="00615FAD"/>
    <w:rsid w:val="006160B6"/>
    <w:rsid w:val="006160DF"/>
    <w:rsid w:val="006164AE"/>
    <w:rsid w:val="006165D7"/>
    <w:rsid w:val="0061666F"/>
    <w:rsid w:val="006166D3"/>
    <w:rsid w:val="0061670F"/>
    <w:rsid w:val="00616715"/>
    <w:rsid w:val="0061678E"/>
    <w:rsid w:val="00616810"/>
    <w:rsid w:val="00616974"/>
    <w:rsid w:val="006169C8"/>
    <w:rsid w:val="00617078"/>
    <w:rsid w:val="006170E7"/>
    <w:rsid w:val="00617113"/>
    <w:rsid w:val="006171D4"/>
    <w:rsid w:val="00617217"/>
    <w:rsid w:val="00617430"/>
    <w:rsid w:val="006174C9"/>
    <w:rsid w:val="0061750A"/>
    <w:rsid w:val="00617563"/>
    <w:rsid w:val="006175BC"/>
    <w:rsid w:val="00617604"/>
    <w:rsid w:val="00617839"/>
    <w:rsid w:val="00617981"/>
    <w:rsid w:val="006179A0"/>
    <w:rsid w:val="00617A57"/>
    <w:rsid w:val="00617C67"/>
    <w:rsid w:val="00617F1B"/>
    <w:rsid w:val="0062041E"/>
    <w:rsid w:val="0062045C"/>
    <w:rsid w:val="00620654"/>
    <w:rsid w:val="00620858"/>
    <w:rsid w:val="00620931"/>
    <w:rsid w:val="00620A40"/>
    <w:rsid w:val="00620B0A"/>
    <w:rsid w:val="00620B70"/>
    <w:rsid w:val="00620EDE"/>
    <w:rsid w:val="00620F92"/>
    <w:rsid w:val="006212A7"/>
    <w:rsid w:val="00621505"/>
    <w:rsid w:val="0062157D"/>
    <w:rsid w:val="00621630"/>
    <w:rsid w:val="00621867"/>
    <w:rsid w:val="00621A53"/>
    <w:rsid w:val="00621A72"/>
    <w:rsid w:val="00621ACB"/>
    <w:rsid w:val="00621F67"/>
    <w:rsid w:val="00622146"/>
    <w:rsid w:val="00622191"/>
    <w:rsid w:val="006221BD"/>
    <w:rsid w:val="006221D0"/>
    <w:rsid w:val="006221D6"/>
    <w:rsid w:val="0062222C"/>
    <w:rsid w:val="006222DD"/>
    <w:rsid w:val="0062233F"/>
    <w:rsid w:val="00622359"/>
    <w:rsid w:val="0062248C"/>
    <w:rsid w:val="00622727"/>
    <w:rsid w:val="00622C0D"/>
    <w:rsid w:val="00622C5A"/>
    <w:rsid w:val="00622C77"/>
    <w:rsid w:val="00622D2B"/>
    <w:rsid w:val="00622DEB"/>
    <w:rsid w:val="00622E1B"/>
    <w:rsid w:val="00622FE2"/>
    <w:rsid w:val="0062307A"/>
    <w:rsid w:val="006234F1"/>
    <w:rsid w:val="00623638"/>
    <w:rsid w:val="006237FC"/>
    <w:rsid w:val="006238B0"/>
    <w:rsid w:val="006238B6"/>
    <w:rsid w:val="00623A7B"/>
    <w:rsid w:val="00623E65"/>
    <w:rsid w:val="00623EF0"/>
    <w:rsid w:val="00623FFD"/>
    <w:rsid w:val="00624028"/>
    <w:rsid w:val="00624046"/>
    <w:rsid w:val="0062408A"/>
    <w:rsid w:val="006240C2"/>
    <w:rsid w:val="00624225"/>
    <w:rsid w:val="00624280"/>
    <w:rsid w:val="0062444B"/>
    <w:rsid w:val="006244CA"/>
    <w:rsid w:val="00624579"/>
    <w:rsid w:val="0062486A"/>
    <w:rsid w:val="006248BA"/>
    <w:rsid w:val="0062491B"/>
    <w:rsid w:val="00624989"/>
    <w:rsid w:val="006249DE"/>
    <w:rsid w:val="006249E2"/>
    <w:rsid w:val="00624A67"/>
    <w:rsid w:val="00624BB2"/>
    <w:rsid w:val="00624DF2"/>
    <w:rsid w:val="00624E77"/>
    <w:rsid w:val="00624E9E"/>
    <w:rsid w:val="00624EEE"/>
    <w:rsid w:val="00624FC2"/>
    <w:rsid w:val="00624FE7"/>
    <w:rsid w:val="0062514B"/>
    <w:rsid w:val="00625160"/>
    <w:rsid w:val="006254D8"/>
    <w:rsid w:val="0062560D"/>
    <w:rsid w:val="006257D1"/>
    <w:rsid w:val="00625C1A"/>
    <w:rsid w:val="00625CCA"/>
    <w:rsid w:val="00625E88"/>
    <w:rsid w:val="00625FF3"/>
    <w:rsid w:val="006260F4"/>
    <w:rsid w:val="00626177"/>
    <w:rsid w:val="00626245"/>
    <w:rsid w:val="00626267"/>
    <w:rsid w:val="00626292"/>
    <w:rsid w:val="006262B8"/>
    <w:rsid w:val="00626426"/>
    <w:rsid w:val="006264A7"/>
    <w:rsid w:val="006265B3"/>
    <w:rsid w:val="006268D8"/>
    <w:rsid w:val="00626974"/>
    <w:rsid w:val="00626C1D"/>
    <w:rsid w:val="00626C29"/>
    <w:rsid w:val="00626D3A"/>
    <w:rsid w:val="00626D4C"/>
    <w:rsid w:val="00626E3D"/>
    <w:rsid w:val="00626F49"/>
    <w:rsid w:val="006271F2"/>
    <w:rsid w:val="006272D4"/>
    <w:rsid w:val="00627366"/>
    <w:rsid w:val="00627409"/>
    <w:rsid w:val="00627433"/>
    <w:rsid w:val="00627476"/>
    <w:rsid w:val="0062756F"/>
    <w:rsid w:val="0062769B"/>
    <w:rsid w:val="006276CC"/>
    <w:rsid w:val="0062771E"/>
    <w:rsid w:val="00627760"/>
    <w:rsid w:val="006277ED"/>
    <w:rsid w:val="006277F7"/>
    <w:rsid w:val="00627821"/>
    <w:rsid w:val="00627DC6"/>
    <w:rsid w:val="00627E57"/>
    <w:rsid w:val="00630063"/>
    <w:rsid w:val="006300DF"/>
    <w:rsid w:val="006302CE"/>
    <w:rsid w:val="00630314"/>
    <w:rsid w:val="006303F5"/>
    <w:rsid w:val="006304E0"/>
    <w:rsid w:val="006307C9"/>
    <w:rsid w:val="0063081A"/>
    <w:rsid w:val="00630D50"/>
    <w:rsid w:val="00630E9A"/>
    <w:rsid w:val="00630FA9"/>
    <w:rsid w:val="0063129D"/>
    <w:rsid w:val="00631354"/>
    <w:rsid w:val="00631387"/>
    <w:rsid w:val="00631584"/>
    <w:rsid w:val="006315E4"/>
    <w:rsid w:val="006317C1"/>
    <w:rsid w:val="00631999"/>
    <w:rsid w:val="006319A9"/>
    <w:rsid w:val="00631A91"/>
    <w:rsid w:val="00631AF0"/>
    <w:rsid w:val="00631C73"/>
    <w:rsid w:val="00631D98"/>
    <w:rsid w:val="00631F2C"/>
    <w:rsid w:val="00631F9E"/>
    <w:rsid w:val="00632029"/>
    <w:rsid w:val="00632614"/>
    <w:rsid w:val="00632661"/>
    <w:rsid w:val="00632665"/>
    <w:rsid w:val="00632706"/>
    <w:rsid w:val="00632708"/>
    <w:rsid w:val="0063280E"/>
    <w:rsid w:val="00632B4F"/>
    <w:rsid w:val="00632B90"/>
    <w:rsid w:val="00632C1F"/>
    <w:rsid w:val="00632DDB"/>
    <w:rsid w:val="00632DDE"/>
    <w:rsid w:val="00632F39"/>
    <w:rsid w:val="00632F3F"/>
    <w:rsid w:val="00632FE8"/>
    <w:rsid w:val="0063346B"/>
    <w:rsid w:val="0063347B"/>
    <w:rsid w:val="006339BC"/>
    <w:rsid w:val="00633A6F"/>
    <w:rsid w:val="00633B28"/>
    <w:rsid w:val="00633EA7"/>
    <w:rsid w:val="0063412F"/>
    <w:rsid w:val="00634275"/>
    <w:rsid w:val="006342C7"/>
    <w:rsid w:val="0063462A"/>
    <w:rsid w:val="00634705"/>
    <w:rsid w:val="0063476E"/>
    <w:rsid w:val="006348AC"/>
    <w:rsid w:val="006349A6"/>
    <w:rsid w:val="00634A22"/>
    <w:rsid w:val="00634A61"/>
    <w:rsid w:val="00634B50"/>
    <w:rsid w:val="00634C68"/>
    <w:rsid w:val="00634CAB"/>
    <w:rsid w:val="00634D20"/>
    <w:rsid w:val="00634E0F"/>
    <w:rsid w:val="00634F08"/>
    <w:rsid w:val="00634F3F"/>
    <w:rsid w:val="00634FE9"/>
    <w:rsid w:val="006351BF"/>
    <w:rsid w:val="00635305"/>
    <w:rsid w:val="00635351"/>
    <w:rsid w:val="006354BA"/>
    <w:rsid w:val="0063558C"/>
    <w:rsid w:val="006355E7"/>
    <w:rsid w:val="0063561E"/>
    <w:rsid w:val="0063570E"/>
    <w:rsid w:val="00635727"/>
    <w:rsid w:val="00635831"/>
    <w:rsid w:val="006359C2"/>
    <w:rsid w:val="00635A12"/>
    <w:rsid w:val="00635B0F"/>
    <w:rsid w:val="00635B31"/>
    <w:rsid w:val="00635C0C"/>
    <w:rsid w:val="00635D09"/>
    <w:rsid w:val="00635D58"/>
    <w:rsid w:val="00635DEB"/>
    <w:rsid w:val="00635FA4"/>
    <w:rsid w:val="00635FE6"/>
    <w:rsid w:val="0063610C"/>
    <w:rsid w:val="006361C3"/>
    <w:rsid w:val="00636353"/>
    <w:rsid w:val="006363FC"/>
    <w:rsid w:val="00636501"/>
    <w:rsid w:val="00636579"/>
    <w:rsid w:val="006365D7"/>
    <w:rsid w:val="006365F8"/>
    <w:rsid w:val="00636813"/>
    <w:rsid w:val="0063689E"/>
    <w:rsid w:val="006369A7"/>
    <w:rsid w:val="00636AA2"/>
    <w:rsid w:val="00636D0C"/>
    <w:rsid w:val="00636E16"/>
    <w:rsid w:val="00636EF0"/>
    <w:rsid w:val="00636F84"/>
    <w:rsid w:val="006376D0"/>
    <w:rsid w:val="00637712"/>
    <w:rsid w:val="0063784D"/>
    <w:rsid w:val="0063790E"/>
    <w:rsid w:val="00637968"/>
    <w:rsid w:val="00637B64"/>
    <w:rsid w:val="00637DAD"/>
    <w:rsid w:val="00637FD3"/>
    <w:rsid w:val="0064040B"/>
    <w:rsid w:val="00640474"/>
    <w:rsid w:val="006405E6"/>
    <w:rsid w:val="006406C1"/>
    <w:rsid w:val="006407DC"/>
    <w:rsid w:val="00640AE2"/>
    <w:rsid w:val="00640D60"/>
    <w:rsid w:val="00640DD4"/>
    <w:rsid w:val="00641050"/>
    <w:rsid w:val="006410F8"/>
    <w:rsid w:val="00641256"/>
    <w:rsid w:val="0064134C"/>
    <w:rsid w:val="006413AD"/>
    <w:rsid w:val="006413FC"/>
    <w:rsid w:val="006414D2"/>
    <w:rsid w:val="006416C6"/>
    <w:rsid w:val="00641794"/>
    <w:rsid w:val="006419D0"/>
    <w:rsid w:val="006419E5"/>
    <w:rsid w:val="00641A1D"/>
    <w:rsid w:val="00641C32"/>
    <w:rsid w:val="00641CDF"/>
    <w:rsid w:val="00641E33"/>
    <w:rsid w:val="00641F00"/>
    <w:rsid w:val="00641F61"/>
    <w:rsid w:val="00641FBC"/>
    <w:rsid w:val="00642229"/>
    <w:rsid w:val="00642449"/>
    <w:rsid w:val="00642A56"/>
    <w:rsid w:val="00642AA1"/>
    <w:rsid w:val="00642B03"/>
    <w:rsid w:val="00642D69"/>
    <w:rsid w:val="00642E22"/>
    <w:rsid w:val="00642EFD"/>
    <w:rsid w:val="00643375"/>
    <w:rsid w:val="0064342F"/>
    <w:rsid w:val="00643772"/>
    <w:rsid w:val="006437AF"/>
    <w:rsid w:val="00643A63"/>
    <w:rsid w:val="00643C6B"/>
    <w:rsid w:val="00643E13"/>
    <w:rsid w:val="00643E16"/>
    <w:rsid w:val="0064410F"/>
    <w:rsid w:val="0064414C"/>
    <w:rsid w:val="0064416C"/>
    <w:rsid w:val="0064437A"/>
    <w:rsid w:val="0064442E"/>
    <w:rsid w:val="00644458"/>
    <w:rsid w:val="00644559"/>
    <w:rsid w:val="006448D8"/>
    <w:rsid w:val="00644927"/>
    <w:rsid w:val="00644A06"/>
    <w:rsid w:val="00644ACD"/>
    <w:rsid w:val="00644C0D"/>
    <w:rsid w:val="00644C87"/>
    <w:rsid w:val="00644D73"/>
    <w:rsid w:val="00644F95"/>
    <w:rsid w:val="0064502E"/>
    <w:rsid w:val="0064514A"/>
    <w:rsid w:val="006452B1"/>
    <w:rsid w:val="00645505"/>
    <w:rsid w:val="00645573"/>
    <w:rsid w:val="00645692"/>
    <w:rsid w:val="0064599E"/>
    <w:rsid w:val="00645AC9"/>
    <w:rsid w:val="00645ACA"/>
    <w:rsid w:val="00645BB6"/>
    <w:rsid w:val="00645CB5"/>
    <w:rsid w:val="00645D0B"/>
    <w:rsid w:val="00645D43"/>
    <w:rsid w:val="00645DC4"/>
    <w:rsid w:val="00646018"/>
    <w:rsid w:val="006460E2"/>
    <w:rsid w:val="0064626C"/>
    <w:rsid w:val="00646535"/>
    <w:rsid w:val="00646997"/>
    <w:rsid w:val="00646B30"/>
    <w:rsid w:val="00646C22"/>
    <w:rsid w:val="00646EBF"/>
    <w:rsid w:val="00646FA7"/>
    <w:rsid w:val="0064701B"/>
    <w:rsid w:val="0064705F"/>
    <w:rsid w:val="00647292"/>
    <w:rsid w:val="006472B2"/>
    <w:rsid w:val="006473AE"/>
    <w:rsid w:val="0064741C"/>
    <w:rsid w:val="0064745A"/>
    <w:rsid w:val="00647532"/>
    <w:rsid w:val="0064754A"/>
    <w:rsid w:val="006477D7"/>
    <w:rsid w:val="006477FB"/>
    <w:rsid w:val="00647801"/>
    <w:rsid w:val="00647AAC"/>
    <w:rsid w:val="00647BA2"/>
    <w:rsid w:val="00647BEE"/>
    <w:rsid w:val="00647CA3"/>
    <w:rsid w:val="00647E55"/>
    <w:rsid w:val="00647F69"/>
    <w:rsid w:val="006500D9"/>
    <w:rsid w:val="006501DE"/>
    <w:rsid w:val="006503A8"/>
    <w:rsid w:val="00650430"/>
    <w:rsid w:val="006505F2"/>
    <w:rsid w:val="0065062A"/>
    <w:rsid w:val="006506B8"/>
    <w:rsid w:val="00650837"/>
    <w:rsid w:val="00650D55"/>
    <w:rsid w:val="00650ECA"/>
    <w:rsid w:val="00650FCF"/>
    <w:rsid w:val="00651203"/>
    <w:rsid w:val="00651272"/>
    <w:rsid w:val="00651450"/>
    <w:rsid w:val="006514E3"/>
    <w:rsid w:val="006515C5"/>
    <w:rsid w:val="00651654"/>
    <w:rsid w:val="00651B56"/>
    <w:rsid w:val="00651D44"/>
    <w:rsid w:val="00651D5E"/>
    <w:rsid w:val="00651E8F"/>
    <w:rsid w:val="00651EFE"/>
    <w:rsid w:val="00651F09"/>
    <w:rsid w:val="00651FDA"/>
    <w:rsid w:val="00652130"/>
    <w:rsid w:val="006523BB"/>
    <w:rsid w:val="00652496"/>
    <w:rsid w:val="00652583"/>
    <w:rsid w:val="00652779"/>
    <w:rsid w:val="00652C50"/>
    <w:rsid w:val="00652CFE"/>
    <w:rsid w:val="00652DA8"/>
    <w:rsid w:val="006532D2"/>
    <w:rsid w:val="0065346B"/>
    <w:rsid w:val="00653532"/>
    <w:rsid w:val="006535D0"/>
    <w:rsid w:val="00653884"/>
    <w:rsid w:val="0065395B"/>
    <w:rsid w:val="00653B48"/>
    <w:rsid w:val="00653CB3"/>
    <w:rsid w:val="00653CDD"/>
    <w:rsid w:val="00653D0C"/>
    <w:rsid w:val="00653DEF"/>
    <w:rsid w:val="00653EA4"/>
    <w:rsid w:val="00653EC4"/>
    <w:rsid w:val="00653EC8"/>
    <w:rsid w:val="00653FB0"/>
    <w:rsid w:val="006541CF"/>
    <w:rsid w:val="006541D6"/>
    <w:rsid w:val="00654330"/>
    <w:rsid w:val="00654356"/>
    <w:rsid w:val="0065441B"/>
    <w:rsid w:val="00654486"/>
    <w:rsid w:val="00654921"/>
    <w:rsid w:val="00654B13"/>
    <w:rsid w:val="00654CC4"/>
    <w:rsid w:val="00654D36"/>
    <w:rsid w:val="00654D4B"/>
    <w:rsid w:val="00654EE6"/>
    <w:rsid w:val="00654FEB"/>
    <w:rsid w:val="00655126"/>
    <w:rsid w:val="006555D1"/>
    <w:rsid w:val="006559E5"/>
    <w:rsid w:val="00655A65"/>
    <w:rsid w:val="00655AE8"/>
    <w:rsid w:val="00655AFE"/>
    <w:rsid w:val="00655B96"/>
    <w:rsid w:val="00655B9B"/>
    <w:rsid w:val="00655E4F"/>
    <w:rsid w:val="00655EC0"/>
    <w:rsid w:val="00655FE1"/>
    <w:rsid w:val="0065611F"/>
    <w:rsid w:val="006562DA"/>
    <w:rsid w:val="00656306"/>
    <w:rsid w:val="006563E7"/>
    <w:rsid w:val="006564B9"/>
    <w:rsid w:val="006564C0"/>
    <w:rsid w:val="0065655A"/>
    <w:rsid w:val="006565C3"/>
    <w:rsid w:val="00656610"/>
    <w:rsid w:val="00656820"/>
    <w:rsid w:val="006568B4"/>
    <w:rsid w:val="00656903"/>
    <w:rsid w:val="00656A0F"/>
    <w:rsid w:val="00656BD8"/>
    <w:rsid w:val="00656CB3"/>
    <w:rsid w:val="00656E04"/>
    <w:rsid w:val="00656EB4"/>
    <w:rsid w:val="00656EDF"/>
    <w:rsid w:val="0065709E"/>
    <w:rsid w:val="00657168"/>
    <w:rsid w:val="00657181"/>
    <w:rsid w:val="006571CD"/>
    <w:rsid w:val="006572B1"/>
    <w:rsid w:val="00657796"/>
    <w:rsid w:val="00657ACB"/>
    <w:rsid w:val="00657B31"/>
    <w:rsid w:val="00657D01"/>
    <w:rsid w:val="00657D17"/>
    <w:rsid w:val="00657D4D"/>
    <w:rsid w:val="00657DDF"/>
    <w:rsid w:val="00657DFE"/>
    <w:rsid w:val="00657F65"/>
    <w:rsid w:val="00657FDD"/>
    <w:rsid w:val="00660133"/>
    <w:rsid w:val="0066018C"/>
    <w:rsid w:val="006602E2"/>
    <w:rsid w:val="006603DD"/>
    <w:rsid w:val="006606F5"/>
    <w:rsid w:val="00660942"/>
    <w:rsid w:val="00660947"/>
    <w:rsid w:val="00660A43"/>
    <w:rsid w:val="00660ABB"/>
    <w:rsid w:val="00660C1A"/>
    <w:rsid w:val="00660C59"/>
    <w:rsid w:val="00660F92"/>
    <w:rsid w:val="006610AB"/>
    <w:rsid w:val="0066113F"/>
    <w:rsid w:val="0066119A"/>
    <w:rsid w:val="0066121D"/>
    <w:rsid w:val="00661329"/>
    <w:rsid w:val="00661332"/>
    <w:rsid w:val="006613F5"/>
    <w:rsid w:val="006613FB"/>
    <w:rsid w:val="00661400"/>
    <w:rsid w:val="0066148C"/>
    <w:rsid w:val="0066165E"/>
    <w:rsid w:val="006616CF"/>
    <w:rsid w:val="006616D4"/>
    <w:rsid w:val="006617EB"/>
    <w:rsid w:val="006619B8"/>
    <w:rsid w:val="00661C66"/>
    <w:rsid w:val="00661D4C"/>
    <w:rsid w:val="00661DB7"/>
    <w:rsid w:val="00661F54"/>
    <w:rsid w:val="0066207B"/>
    <w:rsid w:val="006621FB"/>
    <w:rsid w:val="00662248"/>
    <w:rsid w:val="006624AB"/>
    <w:rsid w:val="00662611"/>
    <w:rsid w:val="0066266F"/>
    <w:rsid w:val="006626DF"/>
    <w:rsid w:val="00662702"/>
    <w:rsid w:val="00662723"/>
    <w:rsid w:val="0066291D"/>
    <w:rsid w:val="006629C7"/>
    <w:rsid w:val="00662ADD"/>
    <w:rsid w:val="00662B09"/>
    <w:rsid w:val="00662D5B"/>
    <w:rsid w:val="00663015"/>
    <w:rsid w:val="0066309A"/>
    <w:rsid w:val="0066332E"/>
    <w:rsid w:val="0066338D"/>
    <w:rsid w:val="00663756"/>
    <w:rsid w:val="0066375A"/>
    <w:rsid w:val="006637E5"/>
    <w:rsid w:val="0066383D"/>
    <w:rsid w:val="00663912"/>
    <w:rsid w:val="00663968"/>
    <w:rsid w:val="006639CB"/>
    <w:rsid w:val="00663C02"/>
    <w:rsid w:val="00663D74"/>
    <w:rsid w:val="00663FD7"/>
    <w:rsid w:val="00664164"/>
    <w:rsid w:val="0066419C"/>
    <w:rsid w:val="006641AD"/>
    <w:rsid w:val="006645A4"/>
    <w:rsid w:val="006645CD"/>
    <w:rsid w:val="00664A18"/>
    <w:rsid w:val="00664B00"/>
    <w:rsid w:val="00664B99"/>
    <w:rsid w:val="00664E41"/>
    <w:rsid w:val="00664F04"/>
    <w:rsid w:val="00664F16"/>
    <w:rsid w:val="0066514C"/>
    <w:rsid w:val="0066576C"/>
    <w:rsid w:val="0066578F"/>
    <w:rsid w:val="006657D3"/>
    <w:rsid w:val="0066581E"/>
    <w:rsid w:val="00665941"/>
    <w:rsid w:val="006659DB"/>
    <w:rsid w:val="00665B6C"/>
    <w:rsid w:val="00665D22"/>
    <w:rsid w:val="00665E88"/>
    <w:rsid w:val="00665EB4"/>
    <w:rsid w:val="00665FE7"/>
    <w:rsid w:val="0066602E"/>
    <w:rsid w:val="00666103"/>
    <w:rsid w:val="0066613F"/>
    <w:rsid w:val="006662A3"/>
    <w:rsid w:val="00666324"/>
    <w:rsid w:val="00666421"/>
    <w:rsid w:val="006666E2"/>
    <w:rsid w:val="00666B68"/>
    <w:rsid w:val="00666C82"/>
    <w:rsid w:val="00666D64"/>
    <w:rsid w:val="00666DE6"/>
    <w:rsid w:val="00666E52"/>
    <w:rsid w:val="00666F43"/>
    <w:rsid w:val="00667021"/>
    <w:rsid w:val="0066747C"/>
    <w:rsid w:val="006674B5"/>
    <w:rsid w:val="006675E9"/>
    <w:rsid w:val="006676FF"/>
    <w:rsid w:val="00667764"/>
    <w:rsid w:val="0066778F"/>
    <w:rsid w:val="00667848"/>
    <w:rsid w:val="00667993"/>
    <w:rsid w:val="00667B18"/>
    <w:rsid w:val="00667C81"/>
    <w:rsid w:val="00667DAD"/>
    <w:rsid w:val="00667DCA"/>
    <w:rsid w:val="00667E0B"/>
    <w:rsid w:val="00667EBF"/>
    <w:rsid w:val="00667FBD"/>
    <w:rsid w:val="00670060"/>
    <w:rsid w:val="006702D8"/>
    <w:rsid w:val="00670575"/>
    <w:rsid w:val="00670677"/>
    <w:rsid w:val="006707E3"/>
    <w:rsid w:val="006709ED"/>
    <w:rsid w:val="00670ABD"/>
    <w:rsid w:val="00670C30"/>
    <w:rsid w:val="00670E71"/>
    <w:rsid w:val="00670F5D"/>
    <w:rsid w:val="00670FBC"/>
    <w:rsid w:val="00671191"/>
    <w:rsid w:val="0067188F"/>
    <w:rsid w:val="006719B1"/>
    <w:rsid w:val="006719DD"/>
    <w:rsid w:val="00671A9A"/>
    <w:rsid w:val="00671B74"/>
    <w:rsid w:val="00671C09"/>
    <w:rsid w:val="00671C92"/>
    <w:rsid w:val="00671CE1"/>
    <w:rsid w:val="00671D2D"/>
    <w:rsid w:val="00671D61"/>
    <w:rsid w:val="0067201D"/>
    <w:rsid w:val="006720F0"/>
    <w:rsid w:val="00672262"/>
    <w:rsid w:val="0067231B"/>
    <w:rsid w:val="0067245D"/>
    <w:rsid w:val="00672511"/>
    <w:rsid w:val="00672602"/>
    <w:rsid w:val="006728EE"/>
    <w:rsid w:val="00672B26"/>
    <w:rsid w:val="00672B57"/>
    <w:rsid w:val="00672B5D"/>
    <w:rsid w:val="00672C0F"/>
    <w:rsid w:val="00672E81"/>
    <w:rsid w:val="00672FD1"/>
    <w:rsid w:val="00673041"/>
    <w:rsid w:val="006731D4"/>
    <w:rsid w:val="0067331A"/>
    <w:rsid w:val="0067339D"/>
    <w:rsid w:val="00673436"/>
    <w:rsid w:val="00673568"/>
    <w:rsid w:val="0067356F"/>
    <w:rsid w:val="006735BB"/>
    <w:rsid w:val="00673679"/>
    <w:rsid w:val="006736DB"/>
    <w:rsid w:val="00673776"/>
    <w:rsid w:val="006737E8"/>
    <w:rsid w:val="0067385C"/>
    <w:rsid w:val="00673863"/>
    <w:rsid w:val="00673944"/>
    <w:rsid w:val="006739AA"/>
    <w:rsid w:val="00673C8E"/>
    <w:rsid w:val="00673D20"/>
    <w:rsid w:val="00673FA3"/>
    <w:rsid w:val="0067401A"/>
    <w:rsid w:val="0067408A"/>
    <w:rsid w:val="006742CB"/>
    <w:rsid w:val="0067436D"/>
    <w:rsid w:val="00674404"/>
    <w:rsid w:val="006746DB"/>
    <w:rsid w:val="0067479D"/>
    <w:rsid w:val="0067488D"/>
    <w:rsid w:val="006749AB"/>
    <w:rsid w:val="00674A35"/>
    <w:rsid w:val="00674AB0"/>
    <w:rsid w:val="00674B25"/>
    <w:rsid w:val="00674B2F"/>
    <w:rsid w:val="00674D85"/>
    <w:rsid w:val="00674E8D"/>
    <w:rsid w:val="006751AF"/>
    <w:rsid w:val="0067521D"/>
    <w:rsid w:val="00675234"/>
    <w:rsid w:val="006753B8"/>
    <w:rsid w:val="00675619"/>
    <w:rsid w:val="0067570F"/>
    <w:rsid w:val="00675B90"/>
    <w:rsid w:val="00675D68"/>
    <w:rsid w:val="00675FEF"/>
    <w:rsid w:val="0067627E"/>
    <w:rsid w:val="006762FD"/>
    <w:rsid w:val="0067631D"/>
    <w:rsid w:val="006763EB"/>
    <w:rsid w:val="006764F8"/>
    <w:rsid w:val="00676592"/>
    <w:rsid w:val="006765C4"/>
    <w:rsid w:val="00676759"/>
    <w:rsid w:val="00676898"/>
    <w:rsid w:val="0067690D"/>
    <w:rsid w:val="0067699F"/>
    <w:rsid w:val="006769ED"/>
    <w:rsid w:val="00676A90"/>
    <w:rsid w:val="00676AE8"/>
    <w:rsid w:val="00676E5C"/>
    <w:rsid w:val="00676EED"/>
    <w:rsid w:val="00677097"/>
    <w:rsid w:val="00677332"/>
    <w:rsid w:val="0067744B"/>
    <w:rsid w:val="006774A1"/>
    <w:rsid w:val="00677642"/>
    <w:rsid w:val="0067791D"/>
    <w:rsid w:val="00677A05"/>
    <w:rsid w:val="00677ADD"/>
    <w:rsid w:val="00677CC3"/>
    <w:rsid w:val="00677DD6"/>
    <w:rsid w:val="00680219"/>
    <w:rsid w:val="0068027E"/>
    <w:rsid w:val="006803C6"/>
    <w:rsid w:val="00680407"/>
    <w:rsid w:val="0068047E"/>
    <w:rsid w:val="00680663"/>
    <w:rsid w:val="00680760"/>
    <w:rsid w:val="00680909"/>
    <w:rsid w:val="00680919"/>
    <w:rsid w:val="0068093C"/>
    <w:rsid w:val="00680970"/>
    <w:rsid w:val="00680A10"/>
    <w:rsid w:val="00680C1E"/>
    <w:rsid w:val="00681438"/>
    <w:rsid w:val="0068147D"/>
    <w:rsid w:val="00681506"/>
    <w:rsid w:val="0068159B"/>
    <w:rsid w:val="006815ED"/>
    <w:rsid w:val="0068197F"/>
    <w:rsid w:val="00681BC0"/>
    <w:rsid w:val="00681D02"/>
    <w:rsid w:val="00681E69"/>
    <w:rsid w:val="00681EF6"/>
    <w:rsid w:val="00681F1B"/>
    <w:rsid w:val="00681F5A"/>
    <w:rsid w:val="00682259"/>
    <w:rsid w:val="00682284"/>
    <w:rsid w:val="00682354"/>
    <w:rsid w:val="00682799"/>
    <w:rsid w:val="006829A2"/>
    <w:rsid w:val="006829BE"/>
    <w:rsid w:val="00682A10"/>
    <w:rsid w:val="00682A2D"/>
    <w:rsid w:val="00682A30"/>
    <w:rsid w:val="00682EC8"/>
    <w:rsid w:val="00682F49"/>
    <w:rsid w:val="00683083"/>
    <w:rsid w:val="006831F2"/>
    <w:rsid w:val="0068320D"/>
    <w:rsid w:val="00683358"/>
    <w:rsid w:val="006833E0"/>
    <w:rsid w:val="0068356C"/>
    <w:rsid w:val="0068368B"/>
    <w:rsid w:val="0068386C"/>
    <w:rsid w:val="00683937"/>
    <w:rsid w:val="006839AC"/>
    <w:rsid w:val="00683D3F"/>
    <w:rsid w:val="00683DAA"/>
    <w:rsid w:val="00683EBF"/>
    <w:rsid w:val="00683FEB"/>
    <w:rsid w:val="00683FFB"/>
    <w:rsid w:val="0068403D"/>
    <w:rsid w:val="00684264"/>
    <w:rsid w:val="0068428A"/>
    <w:rsid w:val="0068434C"/>
    <w:rsid w:val="0068469D"/>
    <w:rsid w:val="006846BB"/>
    <w:rsid w:val="00684AFC"/>
    <w:rsid w:val="00684DE5"/>
    <w:rsid w:val="00684F56"/>
    <w:rsid w:val="0068511A"/>
    <w:rsid w:val="00685602"/>
    <w:rsid w:val="0068562D"/>
    <w:rsid w:val="0068596D"/>
    <w:rsid w:val="00685A1D"/>
    <w:rsid w:val="00685BC7"/>
    <w:rsid w:val="00685CCE"/>
    <w:rsid w:val="00685D83"/>
    <w:rsid w:val="00685DF9"/>
    <w:rsid w:val="00685EBB"/>
    <w:rsid w:val="00685F6A"/>
    <w:rsid w:val="0068628C"/>
    <w:rsid w:val="006862C6"/>
    <w:rsid w:val="006862CA"/>
    <w:rsid w:val="0068657F"/>
    <w:rsid w:val="00686591"/>
    <w:rsid w:val="00686649"/>
    <w:rsid w:val="0068668E"/>
    <w:rsid w:val="00686708"/>
    <w:rsid w:val="006867E4"/>
    <w:rsid w:val="00686864"/>
    <w:rsid w:val="00686BAF"/>
    <w:rsid w:val="00686C14"/>
    <w:rsid w:val="00686E5B"/>
    <w:rsid w:val="00686F91"/>
    <w:rsid w:val="00686FAC"/>
    <w:rsid w:val="00687560"/>
    <w:rsid w:val="006875D1"/>
    <w:rsid w:val="00687701"/>
    <w:rsid w:val="0068787A"/>
    <w:rsid w:val="006879FF"/>
    <w:rsid w:val="00687A06"/>
    <w:rsid w:val="00687EBA"/>
    <w:rsid w:val="00687F76"/>
    <w:rsid w:val="00687F89"/>
    <w:rsid w:val="0069003B"/>
    <w:rsid w:val="0069018D"/>
    <w:rsid w:val="006901D1"/>
    <w:rsid w:val="00690255"/>
    <w:rsid w:val="00690284"/>
    <w:rsid w:val="00690287"/>
    <w:rsid w:val="00690468"/>
    <w:rsid w:val="006907A4"/>
    <w:rsid w:val="00690832"/>
    <w:rsid w:val="00690847"/>
    <w:rsid w:val="00690A73"/>
    <w:rsid w:val="00690B61"/>
    <w:rsid w:val="00690B7A"/>
    <w:rsid w:val="00690C6C"/>
    <w:rsid w:val="00691001"/>
    <w:rsid w:val="006910B2"/>
    <w:rsid w:val="006913EA"/>
    <w:rsid w:val="006914C2"/>
    <w:rsid w:val="006914EA"/>
    <w:rsid w:val="00691600"/>
    <w:rsid w:val="006916AC"/>
    <w:rsid w:val="00691881"/>
    <w:rsid w:val="00691C29"/>
    <w:rsid w:val="00691CFA"/>
    <w:rsid w:val="00691E8C"/>
    <w:rsid w:val="00691F84"/>
    <w:rsid w:val="00691FC0"/>
    <w:rsid w:val="00691FC9"/>
    <w:rsid w:val="00692031"/>
    <w:rsid w:val="00692158"/>
    <w:rsid w:val="006924DF"/>
    <w:rsid w:val="00692707"/>
    <w:rsid w:val="0069270B"/>
    <w:rsid w:val="00692763"/>
    <w:rsid w:val="006927B8"/>
    <w:rsid w:val="006927F2"/>
    <w:rsid w:val="006928E8"/>
    <w:rsid w:val="00692A6F"/>
    <w:rsid w:val="00692CCB"/>
    <w:rsid w:val="00692D77"/>
    <w:rsid w:val="00692E23"/>
    <w:rsid w:val="00693144"/>
    <w:rsid w:val="00693175"/>
    <w:rsid w:val="0069318C"/>
    <w:rsid w:val="006932BD"/>
    <w:rsid w:val="006933B9"/>
    <w:rsid w:val="00693647"/>
    <w:rsid w:val="006936D8"/>
    <w:rsid w:val="00693910"/>
    <w:rsid w:val="00693950"/>
    <w:rsid w:val="00693A26"/>
    <w:rsid w:val="00693B3C"/>
    <w:rsid w:val="00693D3A"/>
    <w:rsid w:val="00693F42"/>
    <w:rsid w:val="00694106"/>
    <w:rsid w:val="00694229"/>
    <w:rsid w:val="0069424F"/>
    <w:rsid w:val="006942FC"/>
    <w:rsid w:val="006943E8"/>
    <w:rsid w:val="006944FD"/>
    <w:rsid w:val="00694820"/>
    <w:rsid w:val="00694E4B"/>
    <w:rsid w:val="00694F2D"/>
    <w:rsid w:val="00694FAB"/>
    <w:rsid w:val="00695244"/>
    <w:rsid w:val="00695247"/>
    <w:rsid w:val="0069528F"/>
    <w:rsid w:val="006953EE"/>
    <w:rsid w:val="0069560A"/>
    <w:rsid w:val="006956FA"/>
    <w:rsid w:val="00695A69"/>
    <w:rsid w:val="00695B47"/>
    <w:rsid w:val="00695CE5"/>
    <w:rsid w:val="00695E53"/>
    <w:rsid w:val="00696039"/>
    <w:rsid w:val="00696059"/>
    <w:rsid w:val="006961C6"/>
    <w:rsid w:val="00696273"/>
    <w:rsid w:val="006963A0"/>
    <w:rsid w:val="00696454"/>
    <w:rsid w:val="006964E2"/>
    <w:rsid w:val="00696540"/>
    <w:rsid w:val="00696649"/>
    <w:rsid w:val="006967C0"/>
    <w:rsid w:val="006967F2"/>
    <w:rsid w:val="0069686E"/>
    <w:rsid w:val="00696962"/>
    <w:rsid w:val="006969EC"/>
    <w:rsid w:val="00696AAF"/>
    <w:rsid w:val="00696ABF"/>
    <w:rsid w:val="00696AC1"/>
    <w:rsid w:val="00696AD6"/>
    <w:rsid w:val="00696C34"/>
    <w:rsid w:val="00696CC8"/>
    <w:rsid w:val="00696DFE"/>
    <w:rsid w:val="00697223"/>
    <w:rsid w:val="006972AC"/>
    <w:rsid w:val="006972D6"/>
    <w:rsid w:val="00697451"/>
    <w:rsid w:val="00697496"/>
    <w:rsid w:val="00697498"/>
    <w:rsid w:val="006975CF"/>
    <w:rsid w:val="00697668"/>
    <w:rsid w:val="006976AF"/>
    <w:rsid w:val="006976B1"/>
    <w:rsid w:val="006976CD"/>
    <w:rsid w:val="00697707"/>
    <w:rsid w:val="0069771D"/>
    <w:rsid w:val="006979AB"/>
    <w:rsid w:val="00697DD1"/>
    <w:rsid w:val="00697E47"/>
    <w:rsid w:val="00697E72"/>
    <w:rsid w:val="00697FF9"/>
    <w:rsid w:val="006A010F"/>
    <w:rsid w:val="006A01E4"/>
    <w:rsid w:val="006A0275"/>
    <w:rsid w:val="006A02CE"/>
    <w:rsid w:val="006A0358"/>
    <w:rsid w:val="006A0487"/>
    <w:rsid w:val="006A052F"/>
    <w:rsid w:val="006A0586"/>
    <w:rsid w:val="006A05BE"/>
    <w:rsid w:val="006A064A"/>
    <w:rsid w:val="006A0792"/>
    <w:rsid w:val="006A0819"/>
    <w:rsid w:val="006A0996"/>
    <w:rsid w:val="006A0B10"/>
    <w:rsid w:val="006A0EB6"/>
    <w:rsid w:val="006A0F88"/>
    <w:rsid w:val="006A1023"/>
    <w:rsid w:val="006A11B9"/>
    <w:rsid w:val="006A152A"/>
    <w:rsid w:val="006A162F"/>
    <w:rsid w:val="006A1672"/>
    <w:rsid w:val="006A170A"/>
    <w:rsid w:val="006A174A"/>
    <w:rsid w:val="006A1866"/>
    <w:rsid w:val="006A197C"/>
    <w:rsid w:val="006A1ADA"/>
    <w:rsid w:val="006A1BD1"/>
    <w:rsid w:val="006A1C9F"/>
    <w:rsid w:val="006A1E21"/>
    <w:rsid w:val="006A1EA2"/>
    <w:rsid w:val="006A223D"/>
    <w:rsid w:val="006A227B"/>
    <w:rsid w:val="006A2295"/>
    <w:rsid w:val="006A264A"/>
    <w:rsid w:val="006A27AB"/>
    <w:rsid w:val="006A27B3"/>
    <w:rsid w:val="006A2863"/>
    <w:rsid w:val="006A29C6"/>
    <w:rsid w:val="006A2A00"/>
    <w:rsid w:val="006A2B82"/>
    <w:rsid w:val="006A2C12"/>
    <w:rsid w:val="006A2E20"/>
    <w:rsid w:val="006A2E3E"/>
    <w:rsid w:val="006A2F58"/>
    <w:rsid w:val="006A3203"/>
    <w:rsid w:val="006A3271"/>
    <w:rsid w:val="006A3427"/>
    <w:rsid w:val="006A348B"/>
    <w:rsid w:val="006A3772"/>
    <w:rsid w:val="006A3881"/>
    <w:rsid w:val="006A3887"/>
    <w:rsid w:val="006A39CD"/>
    <w:rsid w:val="006A39E7"/>
    <w:rsid w:val="006A3B08"/>
    <w:rsid w:val="006A3C5C"/>
    <w:rsid w:val="006A3EFD"/>
    <w:rsid w:val="006A3F61"/>
    <w:rsid w:val="006A3FD1"/>
    <w:rsid w:val="006A409D"/>
    <w:rsid w:val="006A4188"/>
    <w:rsid w:val="006A432A"/>
    <w:rsid w:val="006A47C6"/>
    <w:rsid w:val="006A4B0C"/>
    <w:rsid w:val="006A4EB7"/>
    <w:rsid w:val="006A52F9"/>
    <w:rsid w:val="006A530E"/>
    <w:rsid w:val="006A5322"/>
    <w:rsid w:val="006A54FA"/>
    <w:rsid w:val="006A55F4"/>
    <w:rsid w:val="006A5659"/>
    <w:rsid w:val="006A5669"/>
    <w:rsid w:val="006A5ABA"/>
    <w:rsid w:val="006A5B07"/>
    <w:rsid w:val="006A5E81"/>
    <w:rsid w:val="006A5EEA"/>
    <w:rsid w:val="006A5F29"/>
    <w:rsid w:val="006A5F60"/>
    <w:rsid w:val="006A5F86"/>
    <w:rsid w:val="006A612C"/>
    <w:rsid w:val="006A6204"/>
    <w:rsid w:val="006A62DD"/>
    <w:rsid w:val="006A6432"/>
    <w:rsid w:val="006A6441"/>
    <w:rsid w:val="006A66AD"/>
    <w:rsid w:val="006A66FA"/>
    <w:rsid w:val="006A6A23"/>
    <w:rsid w:val="006A6AE4"/>
    <w:rsid w:val="006A6C2B"/>
    <w:rsid w:val="006A6C53"/>
    <w:rsid w:val="006A708F"/>
    <w:rsid w:val="006A70AB"/>
    <w:rsid w:val="006A70D0"/>
    <w:rsid w:val="006A72F1"/>
    <w:rsid w:val="006A7327"/>
    <w:rsid w:val="006A7329"/>
    <w:rsid w:val="006A75FA"/>
    <w:rsid w:val="006A79AB"/>
    <w:rsid w:val="006A79B4"/>
    <w:rsid w:val="006A7A02"/>
    <w:rsid w:val="006A7A45"/>
    <w:rsid w:val="006A7AD9"/>
    <w:rsid w:val="006A7AF3"/>
    <w:rsid w:val="006A7B93"/>
    <w:rsid w:val="006A7B9F"/>
    <w:rsid w:val="006A7BAD"/>
    <w:rsid w:val="006A7C47"/>
    <w:rsid w:val="006AA96F"/>
    <w:rsid w:val="006B0095"/>
    <w:rsid w:val="006B00FB"/>
    <w:rsid w:val="006B0124"/>
    <w:rsid w:val="006B0264"/>
    <w:rsid w:val="006B0281"/>
    <w:rsid w:val="006B02AB"/>
    <w:rsid w:val="006B02B1"/>
    <w:rsid w:val="006B02B9"/>
    <w:rsid w:val="006B0300"/>
    <w:rsid w:val="006B0452"/>
    <w:rsid w:val="006B0557"/>
    <w:rsid w:val="006B0732"/>
    <w:rsid w:val="006B0740"/>
    <w:rsid w:val="006B0803"/>
    <w:rsid w:val="006B0989"/>
    <w:rsid w:val="006B0B76"/>
    <w:rsid w:val="006B0BE6"/>
    <w:rsid w:val="006B0CA7"/>
    <w:rsid w:val="006B0CEA"/>
    <w:rsid w:val="006B0DA7"/>
    <w:rsid w:val="006B0EB6"/>
    <w:rsid w:val="006B106D"/>
    <w:rsid w:val="006B1072"/>
    <w:rsid w:val="006B156A"/>
    <w:rsid w:val="006B15ED"/>
    <w:rsid w:val="006B1612"/>
    <w:rsid w:val="006B1626"/>
    <w:rsid w:val="006B16EF"/>
    <w:rsid w:val="006B1774"/>
    <w:rsid w:val="006B17E5"/>
    <w:rsid w:val="006B1845"/>
    <w:rsid w:val="006B191D"/>
    <w:rsid w:val="006B1C8E"/>
    <w:rsid w:val="006B1CC5"/>
    <w:rsid w:val="006B1D2C"/>
    <w:rsid w:val="006B1E00"/>
    <w:rsid w:val="006B1E46"/>
    <w:rsid w:val="006B1EA6"/>
    <w:rsid w:val="006B2928"/>
    <w:rsid w:val="006B2CDB"/>
    <w:rsid w:val="006B2D42"/>
    <w:rsid w:val="006B314D"/>
    <w:rsid w:val="006B3161"/>
    <w:rsid w:val="006B31A6"/>
    <w:rsid w:val="006B3213"/>
    <w:rsid w:val="006B32AD"/>
    <w:rsid w:val="006B337E"/>
    <w:rsid w:val="006B33CB"/>
    <w:rsid w:val="006B3489"/>
    <w:rsid w:val="006B364F"/>
    <w:rsid w:val="006B36E9"/>
    <w:rsid w:val="006B371C"/>
    <w:rsid w:val="006B3801"/>
    <w:rsid w:val="006B3A5A"/>
    <w:rsid w:val="006B3AE1"/>
    <w:rsid w:val="006B3C1C"/>
    <w:rsid w:val="006B3D7D"/>
    <w:rsid w:val="006B407C"/>
    <w:rsid w:val="006B4185"/>
    <w:rsid w:val="006B4329"/>
    <w:rsid w:val="006B4379"/>
    <w:rsid w:val="006B451D"/>
    <w:rsid w:val="006B4828"/>
    <w:rsid w:val="006B4967"/>
    <w:rsid w:val="006B4A56"/>
    <w:rsid w:val="006B4C2A"/>
    <w:rsid w:val="006B4D09"/>
    <w:rsid w:val="006B4F7F"/>
    <w:rsid w:val="006B52D3"/>
    <w:rsid w:val="006B5302"/>
    <w:rsid w:val="006B55AF"/>
    <w:rsid w:val="006B560C"/>
    <w:rsid w:val="006B573F"/>
    <w:rsid w:val="006B581E"/>
    <w:rsid w:val="006B58CB"/>
    <w:rsid w:val="006B58F8"/>
    <w:rsid w:val="006B5903"/>
    <w:rsid w:val="006B592C"/>
    <w:rsid w:val="006B5B87"/>
    <w:rsid w:val="006B5F01"/>
    <w:rsid w:val="006B6077"/>
    <w:rsid w:val="006B6284"/>
    <w:rsid w:val="006B638E"/>
    <w:rsid w:val="006B6466"/>
    <w:rsid w:val="006B646B"/>
    <w:rsid w:val="006B6614"/>
    <w:rsid w:val="006B68E3"/>
    <w:rsid w:val="006B68F1"/>
    <w:rsid w:val="006B694F"/>
    <w:rsid w:val="006B6AF0"/>
    <w:rsid w:val="006B6B57"/>
    <w:rsid w:val="006B6BEE"/>
    <w:rsid w:val="006B6E5F"/>
    <w:rsid w:val="006B6F33"/>
    <w:rsid w:val="006B70DD"/>
    <w:rsid w:val="006B71BA"/>
    <w:rsid w:val="006B723A"/>
    <w:rsid w:val="006B7298"/>
    <w:rsid w:val="006B730E"/>
    <w:rsid w:val="006B7B1E"/>
    <w:rsid w:val="006B7B4D"/>
    <w:rsid w:val="006B7BB0"/>
    <w:rsid w:val="006B7DCD"/>
    <w:rsid w:val="006C0171"/>
    <w:rsid w:val="006C03C3"/>
    <w:rsid w:val="006C067E"/>
    <w:rsid w:val="006C0754"/>
    <w:rsid w:val="006C087D"/>
    <w:rsid w:val="006C09E3"/>
    <w:rsid w:val="006C09E9"/>
    <w:rsid w:val="006C0A7A"/>
    <w:rsid w:val="006C0AF2"/>
    <w:rsid w:val="006C0DA3"/>
    <w:rsid w:val="006C0E53"/>
    <w:rsid w:val="006C0F74"/>
    <w:rsid w:val="006C0FA2"/>
    <w:rsid w:val="006C0FE3"/>
    <w:rsid w:val="006C106C"/>
    <w:rsid w:val="006C1123"/>
    <w:rsid w:val="006C112C"/>
    <w:rsid w:val="006C1192"/>
    <w:rsid w:val="006C139B"/>
    <w:rsid w:val="006C14BF"/>
    <w:rsid w:val="006C16F1"/>
    <w:rsid w:val="006C17E6"/>
    <w:rsid w:val="006C1802"/>
    <w:rsid w:val="006C1888"/>
    <w:rsid w:val="006C18A5"/>
    <w:rsid w:val="006C1C6B"/>
    <w:rsid w:val="006C1CF4"/>
    <w:rsid w:val="006C1E94"/>
    <w:rsid w:val="006C206D"/>
    <w:rsid w:val="006C21D9"/>
    <w:rsid w:val="006C2202"/>
    <w:rsid w:val="006C22B4"/>
    <w:rsid w:val="006C285E"/>
    <w:rsid w:val="006C29E9"/>
    <w:rsid w:val="006C2BF6"/>
    <w:rsid w:val="006C2D6C"/>
    <w:rsid w:val="006C2D79"/>
    <w:rsid w:val="006C3002"/>
    <w:rsid w:val="006C3257"/>
    <w:rsid w:val="006C3559"/>
    <w:rsid w:val="006C3723"/>
    <w:rsid w:val="006C3783"/>
    <w:rsid w:val="006C3787"/>
    <w:rsid w:val="006C383E"/>
    <w:rsid w:val="006C39A2"/>
    <w:rsid w:val="006C3AD7"/>
    <w:rsid w:val="006C3B1B"/>
    <w:rsid w:val="006C3BFE"/>
    <w:rsid w:val="006C3C85"/>
    <w:rsid w:val="006C3CDC"/>
    <w:rsid w:val="006C3CED"/>
    <w:rsid w:val="006C3D9C"/>
    <w:rsid w:val="006C3E14"/>
    <w:rsid w:val="006C3E1D"/>
    <w:rsid w:val="006C3E75"/>
    <w:rsid w:val="006C3FC4"/>
    <w:rsid w:val="006C416B"/>
    <w:rsid w:val="006C41BF"/>
    <w:rsid w:val="006C41CB"/>
    <w:rsid w:val="006C41EB"/>
    <w:rsid w:val="006C4246"/>
    <w:rsid w:val="006C4286"/>
    <w:rsid w:val="006C4586"/>
    <w:rsid w:val="006C49D3"/>
    <w:rsid w:val="006C4A4A"/>
    <w:rsid w:val="006C4C4F"/>
    <w:rsid w:val="006C4CF7"/>
    <w:rsid w:val="006C4DEE"/>
    <w:rsid w:val="006C517F"/>
    <w:rsid w:val="006C5188"/>
    <w:rsid w:val="006C5371"/>
    <w:rsid w:val="006C5586"/>
    <w:rsid w:val="006C565F"/>
    <w:rsid w:val="006C585D"/>
    <w:rsid w:val="006C5A47"/>
    <w:rsid w:val="006C5A6E"/>
    <w:rsid w:val="006C5C6A"/>
    <w:rsid w:val="006C5F02"/>
    <w:rsid w:val="006C5F73"/>
    <w:rsid w:val="006C5F94"/>
    <w:rsid w:val="006C5FB5"/>
    <w:rsid w:val="006C61AE"/>
    <w:rsid w:val="006C63EC"/>
    <w:rsid w:val="006C6431"/>
    <w:rsid w:val="006C6535"/>
    <w:rsid w:val="006C6555"/>
    <w:rsid w:val="006C6718"/>
    <w:rsid w:val="006C6753"/>
    <w:rsid w:val="006C685A"/>
    <w:rsid w:val="006C70B8"/>
    <w:rsid w:val="006C7133"/>
    <w:rsid w:val="006C7262"/>
    <w:rsid w:val="006C7363"/>
    <w:rsid w:val="006C73C8"/>
    <w:rsid w:val="006C7457"/>
    <w:rsid w:val="006C74C1"/>
    <w:rsid w:val="006C761A"/>
    <w:rsid w:val="006C7621"/>
    <w:rsid w:val="006C76BA"/>
    <w:rsid w:val="006C798E"/>
    <w:rsid w:val="006C7A00"/>
    <w:rsid w:val="006C7BFA"/>
    <w:rsid w:val="006C7C37"/>
    <w:rsid w:val="006C7C73"/>
    <w:rsid w:val="006C7D18"/>
    <w:rsid w:val="006C7D47"/>
    <w:rsid w:val="006C7F58"/>
    <w:rsid w:val="006C7F69"/>
    <w:rsid w:val="006C7FD0"/>
    <w:rsid w:val="006D01B8"/>
    <w:rsid w:val="006D023B"/>
    <w:rsid w:val="006D02BB"/>
    <w:rsid w:val="006D02BC"/>
    <w:rsid w:val="006D035F"/>
    <w:rsid w:val="006D0684"/>
    <w:rsid w:val="006D068F"/>
    <w:rsid w:val="006D0AD4"/>
    <w:rsid w:val="006D0AEF"/>
    <w:rsid w:val="006D0B6D"/>
    <w:rsid w:val="006D0B9D"/>
    <w:rsid w:val="006D0C27"/>
    <w:rsid w:val="006D0DB3"/>
    <w:rsid w:val="006D0EDD"/>
    <w:rsid w:val="006D0FA6"/>
    <w:rsid w:val="006D1084"/>
    <w:rsid w:val="006D1153"/>
    <w:rsid w:val="006D1364"/>
    <w:rsid w:val="006D137D"/>
    <w:rsid w:val="006D14D9"/>
    <w:rsid w:val="006D14F4"/>
    <w:rsid w:val="006D15AB"/>
    <w:rsid w:val="006D166B"/>
    <w:rsid w:val="006D18B8"/>
    <w:rsid w:val="006D19B7"/>
    <w:rsid w:val="006D19C4"/>
    <w:rsid w:val="006D1C93"/>
    <w:rsid w:val="006D1D96"/>
    <w:rsid w:val="006D1E41"/>
    <w:rsid w:val="006D1E76"/>
    <w:rsid w:val="006D1EC8"/>
    <w:rsid w:val="006D214D"/>
    <w:rsid w:val="006D251F"/>
    <w:rsid w:val="006D25CD"/>
    <w:rsid w:val="006D26FD"/>
    <w:rsid w:val="006D270A"/>
    <w:rsid w:val="006D2730"/>
    <w:rsid w:val="006D28F3"/>
    <w:rsid w:val="006D2C6D"/>
    <w:rsid w:val="006D3027"/>
    <w:rsid w:val="006D311B"/>
    <w:rsid w:val="006D34B8"/>
    <w:rsid w:val="006D3687"/>
    <w:rsid w:val="006D3AA3"/>
    <w:rsid w:val="006D3BEF"/>
    <w:rsid w:val="006D3D20"/>
    <w:rsid w:val="006D3D53"/>
    <w:rsid w:val="006D3E4D"/>
    <w:rsid w:val="006D3E63"/>
    <w:rsid w:val="006D4045"/>
    <w:rsid w:val="006D4156"/>
    <w:rsid w:val="006D4437"/>
    <w:rsid w:val="006D4696"/>
    <w:rsid w:val="006D47AB"/>
    <w:rsid w:val="006D4869"/>
    <w:rsid w:val="006D4D99"/>
    <w:rsid w:val="006D4F6D"/>
    <w:rsid w:val="006D500A"/>
    <w:rsid w:val="006D50D6"/>
    <w:rsid w:val="006D537F"/>
    <w:rsid w:val="006D5404"/>
    <w:rsid w:val="006D547F"/>
    <w:rsid w:val="006D5889"/>
    <w:rsid w:val="006D59CC"/>
    <w:rsid w:val="006D5A18"/>
    <w:rsid w:val="006D5A25"/>
    <w:rsid w:val="006D5D7C"/>
    <w:rsid w:val="006D5EA4"/>
    <w:rsid w:val="006D6178"/>
    <w:rsid w:val="006D61E2"/>
    <w:rsid w:val="006D62E4"/>
    <w:rsid w:val="006D6482"/>
    <w:rsid w:val="006D68B4"/>
    <w:rsid w:val="006D68B5"/>
    <w:rsid w:val="006D6A1F"/>
    <w:rsid w:val="006D6ACD"/>
    <w:rsid w:val="006D6DBF"/>
    <w:rsid w:val="006D70DA"/>
    <w:rsid w:val="006D72EB"/>
    <w:rsid w:val="006D74BD"/>
    <w:rsid w:val="006D7596"/>
    <w:rsid w:val="006D7633"/>
    <w:rsid w:val="006D763D"/>
    <w:rsid w:val="006D78F4"/>
    <w:rsid w:val="006D7BCB"/>
    <w:rsid w:val="006D7E16"/>
    <w:rsid w:val="006D7F34"/>
    <w:rsid w:val="006D7F4F"/>
    <w:rsid w:val="006D7F91"/>
    <w:rsid w:val="006D7FA0"/>
    <w:rsid w:val="006E0133"/>
    <w:rsid w:val="006E0265"/>
    <w:rsid w:val="006E04A6"/>
    <w:rsid w:val="006E061B"/>
    <w:rsid w:val="006E083D"/>
    <w:rsid w:val="006E0ADC"/>
    <w:rsid w:val="006E1066"/>
    <w:rsid w:val="006E10E3"/>
    <w:rsid w:val="006E1221"/>
    <w:rsid w:val="006E1449"/>
    <w:rsid w:val="006E14A2"/>
    <w:rsid w:val="006E14A7"/>
    <w:rsid w:val="006E14E5"/>
    <w:rsid w:val="006E1791"/>
    <w:rsid w:val="006E1794"/>
    <w:rsid w:val="006E18E6"/>
    <w:rsid w:val="006E1A19"/>
    <w:rsid w:val="006E1B48"/>
    <w:rsid w:val="006E1BBC"/>
    <w:rsid w:val="006E1E83"/>
    <w:rsid w:val="006E2034"/>
    <w:rsid w:val="006E2164"/>
    <w:rsid w:val="006E21F5"/>
    <w:rsid w:val="006E2223"/>
    <w:rsid w:val="006E22A3"/>
    <w:rsid w:val="006E2369"/>
    <w:rsid w:val="006E2602"/>
    <w:rsid w:val="006E27E3"/>
    <w:rsid w:val="006E28CD"/>
    <w:rsid w:val="006E2A40"/>
    <w:rsid w:val="006E2AC9"/>
    <w:rsid w:val="006E2AFE"/>
    <w:rsid w:val="006E2BD0"/>
    <w:rsid w:val="006E2BD4"/>
    <w:rsid w:val="006E2C11"/>
    <w:rsid w:val="006E2DB0"/>
    <w:rsid w:val="006E3184"/>
    <w:rsid w:val="006E31F4"/>
    <w:rsid w:val="006E32BD"/>
    <w:rsid w:val="006E36CD"/>
    <w:rsid w:val="006E36FD"/>
    <w:rsid w:val="006E38E1"/>
    <w:rsid w:val="006E3A80"/>
    <w:rsid w:val="006E3BDF"/>
    <w:rsid w:val="006E3C46"/>
    <w:rsid w:val="006E3C53"/>
    <w:rsid w:val="006E3C64"/>
    <w:rsid w:val="006E3E76"/>
    <w:rsid w:val="006E3F42"/>
    <w:rsid w:val="006E3FC6"/>
    <w:rsid w:val="006E429B"/>
    <w:rsid w:val="006E42BE"/>
    <w:rsid w:val="006E43A1"/>
    <w:rsid w:val="006E455A"/>
    <w:rsid w:val="006E45A4"/>
    <w:rsid w:val="006E45C3"/>
    <w:rsid w:val="006E47A7"/>
    <w:rsid w:val="006E48C5"/>
    <w:rsid w:val="006E4E58"/>
    <w:rsid w:val="006E4F66"/>
    <w:rsid w:val="006E50B0"/>
    <w:rsid w:val="006E541B"/>
    <w:rsid w:val="006E5456"/>
    <w:rsid w:val="006E565E"/>
    <w:rsid w:val="006E5697"/>
    <w:rsid w:val="006E5716"/>
    <w:rsid w:val="006E5757"/>
    <w:rsid w:val="006E5776"/>
    <w:rsid w:val="006E585E"/>
    <w:rsid w:val="006E5AB7"/>
    <w:rsid w:val="006E5AFA"/>
    <w:rsid w:val="006E5B94"/>
    <w:rsid w:val="006E5DBA"/>
    <w:rsid w:val="006E5F15"/>
    <w:rsid w:val="006E5F43"/>
    <w:rsid w:val="006E5F64"/>
    <w:rsid w:val="006E6044"/>
    <w:rsid w:val="006E6064"/>
    <w:rsid w:val="006E6317"/>
    <w:rsid w:val="006E671E"/>
    <w:rsid w:val="006E67CD"/>
    <w:rsid w:val="006E6977"/>
    <w:rsid w:val="006E6A0C"/>
    <w:rsid w:val="006E6B02"/>
    <w:rsid w:val="006E6E67"/>
    <w:rsid w:val="006E6EAF"/>
    <w:rsid w:val="006E6EB6"/>
    <w:rsid w:val="006E6EFA"/>
    <w:rsid w:val="006E6FA0"/>
    <w:rsid w:val="006E7034"/>
    <w:rsid w:val="006E707A"/>
    <w:rsid w:val="006E70BD"/>
    <w:rsid w:val="006E7131"/>
    <w:rsid w:val="006E758E"/>
    <w:rsid w:val="006E76CB"/>
    <w:rsid w:val="006E7700"/>
    <w:rsid w:val="006E77CA"/>
    <w:rsid w:val="006E78B3"/>
    <w:rsid w:val="006E7A04"/>
    <w:rsid w:val="006E7F65"/>
    <w:rsid w:val="006F009F"/>
    <w:rsid w:val="006F016C"/>
    <w:rsid w:val="006F01AD"/>
    <w:rsid w:val="006F0413"/>
    <w:rsid w:val="006F067C"/>
    <w:rsid w:val="006F0831"/>
    <w:rsid w:val="006F087E"/>
    <w:rsid w:val="006F0A90"/>
    <w:rsid w:val="006F0AA4"/>
    <w:rsid w:val="006F0C6F"/>
    <w:rsid w:val="006F0F40"/>
    <w:rsid w:val="006F1035"/>
    <w:rsid w:val="006F1315"/>
    <w:rsid w:val="006F134E"/>
    <w:rsid w:val="006F13C9"/>
    <w:rsid w:val="006F1424"/>
    <w:rsid w:val="006F172B"/>
    <w:rsid w:val="006F18DC"/>
    <w:rsid w:val="006F1C32"/>
    <w:rsid w:val="006F1CAF"/>
    <w:rsid w:val="006F1ED4"/>
    <w:rsid w:val="006F200A"/>
    <w:rsid w:val="006F2139"/>
    <w:rsid w:val="006F2181"/>
    <w:rsid w:val="006F2308"/>
    <w:rsid w:val="006F240F"/>
    <w:rsid w:val="006F24C8"/>
    <w:rsid w:val="006F27A2"/>
    <w:rsid w:val="006F2D47"/>
    <w:rsid w:val="006F2DA0"/>
    <w:rsid w:val="006F2E8A"/>
    <w:rsid w:val="006F2F15"/>
    <w:rsid w:val="006F31CD"/>
    <w:rsid w:val="006F3327"/>
    <w:rsid w:val="006F337D"/>
    <w:rsid w:val="006F3512"/>
    <w:rsid w:val="006F3807"/>
    <w:rsid w:val="006F385F"/>
    <w:rsid w:val="006F3909"/>
    <w:rsid w:val="006F3A7F"/>
    <w:rsid w:val="006F3ACF"/>
    <w:rsid w:val="006F3C4E"/>
    <w:rsid w:val="006F3E4C"/>
    <w:rsid w:val="006F3F61"/>
    <w:rsid w:val="006F4218"/>
    <w:rsid w:val="006F44FD"/>
    <w:rsid w:val="006F47E0"/>
    <w:rsid w:val="006F491B"/>
    <w:rsid w:val="006F49B5"/>
    <w:rsid w:val="006F4A37"/>
    <w:rsid w:val="006F4B4F"/>
    <w:rsid w:val="006F4B95"/>
    <w:rsid w:val="006F4CC9"/>
    <w:rsid w:val="006F4DCE"/>
    <w:rsid w:val="006F52DA"/>
    <w:rsid w:val="006F5313"/>
    <w:rsid w:val="006F5377"/>
    <w:rsid w:val="006F556C"/>
    <w:rsid w:val="006F55EA"/>
    <w:rsid w:val="006F55F2"/>
    <w:rsid w:val="006F5743"/>
    <w:rsid w:val="006F575C"/>
    <w:rsid w:val="006F57C8"/>
    <w:rsid w:val="006F57D6"/>
    <w:rsid w:val="006F57E3"/>
    <w:rsid w:val="006F58DC"/>
    <w:rsid w:val="006F59DE"/>
    <w:rsid w:val="006F5B97"/>
    <w:rsid w:val="006F5CD6"/>
    <w:rsid w:val="006F5E53"/>
    <w:rsid w:val="006F5F2F"/>
    <w:rsid w:val="006F5FD3"/>
    <w:rsid w:val="006F6150"/>
    <w:rsid w:val="006F6175"/>
    <w:rsid w:val="006F6394"/>
    <w:rsid w:val="006F63ED"/>
    <w:rsid w:val="006F64E5"/>
    <w:rsid w:val="006F6B03"/>
    <w:rsid w:val="006F6C22"/>
    <w:rsid w:val="006F6F59"/>
    <w:rsid w:val="006F715C"/>
    <w:rsid w:val="006F7171"/>
    <w:rsid w:val="006F72D7"/>
    <w:rsid w:val="006F738C"/>
    <w:rsid w:val="006F73D1"/>
    <w:rsid w:val="006F73EF"/>
    <w:rsid w:val="006F7424"/>
    <w:rsid w:val="006F7428"/>
    <w:rsid w:val="006F77CF"/>
    <w:rsid w:val="006F7804"/>
    <w:rsid w:val="006F7AE5"/>
    <w:rsid w:val="006F7C81"/>
    <w:rsid w:val="006F7DCE"/>
    <w:rsid w:val="006F7E1A"/>
    <w:rsid w:val="00700027"/>
    <w:rsid w:val="00700042"/>
    <w:rsid w:val="007002C6"/>
    <w:rsid w:val="00700670"/>
    <w:rsid w:val="0070067D"/>
    <w:rsid w:val="0070075B"/>
    <w:rsid w:val="0070081C"/>
    <w:rsid w:val="0070083A"/>
    <w:rsid w:val="0070087C"/>
    <w:rsid w:val="007008B4"/>
    <w:rsid w:val="00700A51"/>
    <w:rsid w:val="00700A9A"/>
    <w:rsid w:val="00700AEC"/>
    <w:rsid w:val="00700D14"/>
    <w:rsid w:val="00701218"/>
    <w:rsid w:val="00701280"/>
    <w:rsid w:val="0070134F"/>
    <w:rsid w:val="0070139F"/>
    <w:rsid w:val="007014C4"/>
    <w:rsid w:val="007014D1"/>
    <w:rsid w:val="00701734"/>
    <w:rsid w:val="0070173A"/>
    <w:rsid w:val="007017F0"/>
    <w:rsid w:val="0070183E"/>
    <w:rsid w:val="0070185C"/>
    <w:rsid w:val="00701932"/>
    <w:rsid w:val="00701AE2"/>
    <w:rsid w:val="00701B4E"/>
    <w:rsid w:val="00701CE0"/>
    <w:rsid w:val="00701EAE"/>
    <w:rsid w:val="00701FB6"/>
    <w:rsid w:val="00702053"/>
    <w:rsid w:val="0070238B"/>
    <w:rsid w:val="00702513"/>
    <w:rsid w:val="007025DF"/>
    <w:rsid w:val="00702849"/>
    <w:rsid w:val="0070292D"/>
    <w:rsid w:val="00702B52"/>
    <w:rsid w:val="00702D26"/>
    <w:rsid w:val="00702E04"/>
    <w:rsid w:val="00702E52"/>
    <w:rsid w:val="00702EE5"/>
    <w:rsid w:val="00702F74"/>
    <w:rsid w:val="00702FD3"/>
    <w:rsid w:val="0070306C"/>
    <w:rsid w:val="0070311A"/>
    <w:rsid w:val="0070355F"/>
    <w:rsid w:val="007038C3"/>
    <w:rsid w:val="007038FE"/>
    <w:rsid w:val="00703914"/>
    <w:rsid w:val="00703995"/>
    <w:rsid w:val="00703ABE"/>
    <w:rsid w:val="00703BAA"/>
    <w:rsid w:val="00703FF5"/>
    <w:rsid w:val="0070443F"/>
    <w:rsid w:val="00704545"/>
    <w:rsid w:val="007045B7"/>
    <w:rsid w:val="00704996"/>
    <w:rsid w:val="00704B6F"/>
    <w:rsid w:val="00704F87"/>
    <w:rsid w:val="00705277"/>
    <w:rsid w:val="00705332"/>
    <w:rsid w:val="0070536E"/>
    <w:rsid w:val="007055BD"/>
    <w:rsid w:val="007057B0"/>
    <w:rsid w:val="00705820"/>
    <w:rsid w:val="00705ABA"/>
    <w:rsid w:val="00705B22"/>
    <w:rsid w:val="00705BC3"/>
    <w:rsid w:val="00705EB8"/>
    <w:rsid w:val="00705F2B"/>
    <w:rsid w:val="00705FA2"/>
    <w:rsid w:val="0070616E"/>
    <w:rsid w:val="00706186"/>
    <w:rsid w:val="007063BC"/>
    <w:rsid w:val="007063F8"/>
    <w:rsid w:val="00706582"/>
    <w:rsid w:val="00706680"/>
    <w:rsid w:val="00706879"/>
    <w:rsid w:val="007068C0"/>
    <w:rsid w:val="00706970"/>
    <w:rsid w:val="00706B3A"/>
    <w:rsid w:val="00706C19"/>
    <w:rsid w:val="00706C5D"/>
    <w:rsid w:val="00706C90"/>
    <w:rsid w:val="00706CFE"/>
    <w:rsid w:val="0070704A"/>
    <w:rsid w:val="007072C1"/>
    <w:rsid w:val="007074FD"/>
    <w:rsid w:val="007076F3"/>
    <w:rsid w:val="00707757"/>
    <w:rsid w:val="0070787C"/>
    <w:rsid w:val="007078B2"/>
    <w:rsid w:val="007079FD"/>
    <w:rsid w:val="00707A4D"/>
    <w:rsid w:val="00707B51"/>
    <w:rsid w:val="00707B6F"/>
    <w:rsid w:val="00707B72"/>
    <w:rsid w:val="00707BB8"/>
    <w:rsid w:val="00707E7A"/>
    <w:rsid w:val="0071001D"/>
    <w:rsid w:val="00710091"/>
    <w:rsid w:val="007100AE"/>
    <w:rsid w:val="007102C7"/>
    <w:rsid w:val="0071054D"/>
    <w:rsid w:val="00710609"/>
    <w:rsid w:val="0071086C"/>
    <w:rsid w:val="007108FD"/>
    <w:rsid w:val="00710B2D"/>
    <w:rsid w:val="00710C08"/>
    <w:rsid w:val="00710C4C"/>
    <w:rsid w:val="00710D5D"/>
    <w:rsid w:val="00710D62"/>
    <w:rsid w:val="00710F0F"/>
    <w:rsid w:val="0071102A"/>
    <w:rsid w:val="007110F1"/>
    <w:rsid w:val="007111E5"/>
    <w:rsid w:val="0071131F"/>
    <w:rsid w:val="007115D7"/>
    <w:rsid w:val="007116DE"/>
    <w:rsid w:val="007117B2"/>
    <w:rsid w:val="007117C5"/>
    <w:rsid w:val="007117CD"/>
    <w:rsid w:val="0071184F"/>
    <w:rsid w:val="007118A7"/>
    <w:rsid w:val="00711BC1"/>
    <w:rsid w:val="00711C26"/>
    <w:rsid w:val="00711C6B"/>
    <w:rsid w:val="00711F8B"/>
    <w:rsid w:val="007120F1"/>
    <w:rsid w:val="00712125"/>
    <w:rsid w:val="00712212"/>
    <w:rsid w:val="007122FC"/>
    <w:rsid w:val="00712476"/>
    <w:rsid w:val="007124C3"/>
    <w:rsid w:val="007125A1"/>
    <w:rsid w:val="00712716"/>
    <w:rsid w:val="007127CF"/>
    <w:rsid w:val="00712854"/>
    <w:rsid w:val="00712957"/>
    <w:rsid w:val="00712BA8"/>
    <w:rsid w:val="00712C1A"/>
    <w:rsid w:val="00712C1E"/>
    <w:rsid w:val="00712D3F"/>
    <w:rsid w:val="00712DB4"/>
    <w:rsid w:val="00712F0F"/>
    <w:rsid w:val="00712F31"/>
    <w:rsid w:val="00713289"/>
    <w:rsid w:val="007136E1"/>
    <w:rsid w:val="007137A0"/>
    <w:rsid w:val="00713967"/>
    <w:rsid w:val="00713B25"/>
    <w:rsid w:val="00713BB0"/>
    <w:rsid w:val="00713BBD"/>
    <w:rsid w:val="00713DD0"/>
    <w:rsid w:val="00713E66"/>
    <w:rsid w:val="00713E7C"/>
    <w:rsid w:val="00713F21"/>
    <w:rsid w:val="0071408F"/>
    <w:rsid w:val="007141B9"/>
    <w:rsid w:val="00714274"/>
    <w:rsid w:val="007142AC"/>
    <w:rsid w:val="00714313"/>
    <w:rsid w:val="007143A6"/>
    <w:rsid w:val="007143BF"/>
    <w:rsid w:val="00714452"/>
    <w:rsid w:val="007144A6"/>
    <w:rsid w:val="0071459B"/>
    <w:rsid w:val="007145AD"/>
    <w:rsid w:val="00714695"/>
    <w:rsid w:val="007147C0"/>
    <w:rsid w:val="007147F6"/>
    <w:rsid w:val="00714859"/>
    <w:rsid w:val="0071490B"/>
    <w:rsid w:val="00714A0C"/>
    <w:rsid w:val="00714B34"/>
    <w:rsid w:val="00714BEF"/>
    <w:rsid w:val="00714E25"/>
    <w:rsid w:val="00714E29"/>
    <w:rsid w:val="00714E44"/>
    <w:rsid w:val="00714FB5"/>
    <w:rsid w:val="007151E0"/>
    <w:rsid w:val="0071553D"/>
    <w:rsid w:val="0071565D"/>
    <w:rsid w:val="00715959"/>
    <w:rsid w:val="00715A04"/>
    <w:rsid w:val="00715ABA"/>
    <w:rsid w:val="00715B26"/>
    <w:rsid w:val="00715B53"/>
    <w:rsid w:val="00715E47"/>
    <w:rsid w:val="00715E9D"/>
    <w:rsid w:val="00715EFA"/>
    <w:rsid w:val="00716160"/>
    <w:rsid w:val="00716205"/>
    <w:rsid w:val="007165F3"/>
    <w:rsid w:val="007166AC"/>
    <w:rsid w:val="00716723"/>
    <w:rsid w:val="007167A7"/>
    <w:rsid w:val="007168D7"/>
    <w:rsid w:val="007169A6"/>
    <w:rsid w:val="007169A7"/>
    <w:rsid w:val="00716B5B"/>
    <w:rsid w:val="00716BAF"/>
    <w:rsid w:val="00716BE3"/>
    <w:rsid w:val="00716DFF"/>
    <w:rsid w:val="00716E18"/>
    <w:rsid w:val="00716F15"/>
    <w:rsid w:val="00716F99"/>
    <w:rsid w:val="007171B6"/>
    <w:rsid w:val="00717200"/>
    <w:rsid w:val="0071726B"/>
    <w:rsid w:val="007172F4"/>
    <w:rsid w:val="007172FB"/>
    <w:rsid w:val="007173A1"/>
    <w:rsid w:val="00717548"/>
    <w:rsid w:val="00717A86"/>
    <w:rsid w:val="00717AF7"/>
    <w:rsid w:val="00717B76"/>
    <w:rsid w:val="00717CC7"/>
    <w:rsid w:val="00717E04"/>
    <w:rsid w:val="00717E69"/>
    <w:rsid w:val="00717F76"/>
    <w:rsid w:val="00717F95"/>
    <w:rsid w:val="007202F7"/>
    <w:rsid w:val="00720314"/>
    <w:rsid w:val="00720639"/>
    <w:rsid w:val="007206B4"/>
    <w:rsid w:val="00720CC2"/>
    <w:rsid w:val="00720F94"/>
    <w:rsid w:val="00720FD1"/>
    <w:rsid w:val="0072100B"/>
    <w:rsid w:val="007210EC"/>
    <w:rsid w:val="007210FE"/>
    <w:rsid w:val="00721189"/>
    <w:rsid w:val="007212AE"/>
    <w:rsid w:val="007214B6"/>
    <w:rsid w:val="00721503"/>
    <w:rsid w:val="0072184D"/>
    <w:rsid w:val="00721950"/>
    <w:rsid w:val="00721A1D"/>
    <w:rsid w:val="00721B9A"/>
    <w:rsid w:val="00721BE4"/>
    <w:rsid w:val="00721D3A"/>
    <w:rsid w:val="00721E39"/>
    <w:rsid w:val="00721E6B"/>
    <w:rsid w:val="00721FD4"/>
    <w:rsid w:val="0072202A"/>
    <w:rsid w:val="00722158"/>
    <w:rsid w:val="00722190"/>
    <w:rsid w:val="0072223D"/>
    <w:rsid w:val="00722255"/>
    <w:rsid w:val="007224F1"/>
    <w:rsid w:val="00722567"/>
    <w:rsid w:val="0072263D"/>
    <w:rsid w:val="007227F1"/>
    <w:rsid w:val="00722952"/>
    <w:rsid w:val="00722C05"/>
    <w:rsid w:val="00722FFC"/>
    <w:rsid w:val="00723246"/>
    <w:rsid w:val="007232FB"/>
    <w:rsid w:val="00723342"/>
    <w:rsid w:val="0072386D"/>
    <w:rsid w:val="0072391C"/>
    <w:rsid w:val="007239B7"/>
    <w:rsid w:val="007239D6"/>
    <w:rsid w:val="00723CF6"/>
    <w:rsid w:val="00723E33"/>
    <w:rsid w:val="007240C1"/>
    <w:rsid w:val="0072432E"/>
    <w:rsid w:val="00724398"/>
    <w:rsid w:val="007243CB"/>
    <w:rsid w:val="007243ED"/>
    <w:rsid w:val="00724640"/>
    <w:rsid w:val="007246FE"/>
    <w:rsid w:val="0072471A"/>
    <w:rsid w:val="00724838"/>
    <w:rsid w:val="0072494B"/>
    <w:rsid w:val="00724E84"/>
    <w:rsid w:val="0072523E"/>
    <w:rsid w:val="00725321"/>
    <w:rsid w:val="00725368"/>
    <w:rsid w:val="00725558"/>
    <w:rsid w:val="0072558C"/>
    <w:rsid w:val="007255A7"/>
    <w:rsid w:val="00725831"/>
    <w:rsid w:val="00725890"/>
    <w:rsid w:val="00725912"/>
    <w:rsid w:val="00725D63"/>
    <w:rsid w:val="00725FF9"/>
    <w:rsid w:val="00726011"/>
    <w:rsid w:val="0072635D"/>
    <w:rsid w:val="007263C5"/>
    <w:rsid w:val="0072641B"/>
    <w:rsid w:val="007264A5"/>
    <w:rsid w:val="007264D7"/>
    <w:rsid w:val="0072656C"/>
    <w:rsid w:val="00726789"/>
    <w:rsid w:val="007267C3"/>
    <w:rsid w:val="007268CC"/>
    <w:rsid w:val="00726BEE"/>
    <w:rsid w:val="00726BF7"/>
    <w:rsid w:val="00726CF0"/>
    <w:rsid w:val="00726E8F"/>
    <w:rsid w:val="00726F65"/>
    <w:rsid w:val="00727113"/>
    <w:rsid w:val="0072723C"/>
    <w:rsid w:val="00727436"/>
    <w:rsid w:val="007274D8"/>
    <w:rsid w:val="007276E3"/>
    <w:rsid w:val="00727881"/>
    <w:rsid w:val="007278FB"/>
    <w:rsid w:val="00727A81"/>
    <w:rsid w:val="00727B6A"/>
    <w:rsid w:val="00727BBA"/>
    <w:rsid w:val="00727BF9"/>
    <w:rsid w:val="00727C5A"/>
    <w:rsid w:val="00727DB1"/>
    <w:rsid w:val="00727E59"/>
    <w:rsid w:val="00727F29"/>
    <w:rsid w:val="00727FB2"/>
    <w:rsid w:val="007301FA"/>
    <w:rsid w:val="007304C9"/>
    <w:rsid w:val="00730628"/>
    <w:rsid w:val="0073066A"/>
    <w:rsid w:val="00730790"/>
    <w:rsid w:val="00730891"/>
    <w:rsid w:val="007308FD"/>
    <w:rsid w:val="00730979"/>
    <w:rsid w:val="00730AF2"/>
    <w:rsid w:val="00730DCF"/>
    <w:rsid w:val="00730F4A"/>
    <w:rsid w:val="00730FFC"/>
    <w:rsid w:val="00731274"/>
    <w:rsid w:val="007312BB"/>
    <w:rsid w:val="007314DE"/>
    <w:rsid w:val="00731559"/>
    <w:rsid w:val="0073178C"/>
    <w:rsid w:val="007318B6"/>
    <w:rsid w:val="00731984"/>
    <w:rsid w:val="00731AD1"/>
    <w:rsid w:val="00731B1E"/>
    <w:rsid w:val="00731D31"/>
    <w:rsid w:val="00731E6A"/>
    <w:rsid w:val="0073223D"/>
    <w:rsid w:val="007322D2"/>
    <w:rsid w:val="0073239B"/>
    <w:rsid w:val="007324DF"/>
    <w:rsid w:val="00732540"/>
    <w:rsid w:val="0073262B"/>
    <w:rsid w:val="00732A11"/>
    <w:rsid w:val="00732BE7"/>
    <w:rsid w:val="00732D65"/>
    <w:rsid w:val="00732E2A"/>
    <w:rsid w:val="00732E9C"/>
    <w:rsid w:val="00732F34"/>
    <w:rsid w:val="00732FA4"/>
    <w:rsid w:val="00733176"/>
    <w:rsid w:val="00733182"/>
    <w:rsid w:val="00733228"/>
    <w:rsid w:val="00733382"/>
    <w:rsid w:val="0073364A"/>
    <w:rsid w:val="007337B3"/>
    <w:rsid w:val="00733941"/>
    <w:rsid w:val="00733ABE"/>
    <w:rsid w:val="00733B2C"/>
    <w:rsid w:val="00733C12"/>
    <w:rsid w:val="00733C82"/>
    <w:rsid w:val="00733E33"/>
    <w:rsid w:val="00733FD7"/>
    <w:rsid w:val="00734111"/>
    <w:rsid w:val="007342FE"/>
    <w:rsid w:val="00734323"/>
    <w:rsid w:val="0073439A"/>
    <w:rsid w:val="00734471"/>
    <w:rsid w:val="007346BB"/>
    <w:rsid w:val="0073475D"/>
    <w:rsid w:val="007347C8"/>
    <w:rsid w:val="00734919"/>
    <w:rsid w:val="007349E7"/>
    <w:rsid w:val="00734A87"/>
    <w:rsid w:val="00734C7B"/>
    <w:rsid w:val="00735131"/>
    <w:rsid w:val="00735136"/>
    <w:rsid w:val="0073518E"/>
    <w:rsid w:val="00735225"/>
    <w:rsid w:val="00735276"/>
    <w:rsid w:val="0073560E"/>
    <w:rsid w:val="0073587C"/>
    <w:rsid w:val="007358B3"/>
    <w:rsid w:val="007358D4"/>
    <w:rsid w:val="00735AFB"/>
    <w:rsid w:val="00735B5B"/>
    <w:rsid w:val="00735C20"/>
    <w:rsid w:val="00735D76"/>
    <w:rsid w:val="00735F4B"/>
    <w:rsid w:val="00736004"/>
    <w:rsid w:val="007361DA"/>
    <w:rsid w:val="0073622C"/>
    <w:rsid w:val="00736270"/>
    <w:rsid w:val="00736317"/>
    <w:rsid w:val="00736376"/>
    <w:rsid w:val="00736412"/>
    <w:rsid w:val="007364AF"/>
    <w:rsid w:val="0073665A"/>
    <w:rsid w:val="007366F9"/>
    <w:rsid w:val="0073671E"/>
    <w:rsid w:val="00736772"/>
    <w:rsid w:val="00736785"/>
    <w:rsid w:val="00736786"/>
    <w:rsid w:val="0073679B"/>
    <w:rsid w:val="00736883"/>
    <w:rsid w:val="0073692E"/>
    <w:rsid w:val="00736949"/>
    <w:rsid w:val="0073695B"/>
    <w:rsid w:val="00736974"/>
    <w:rsid w:val="007369C0"/>
    <w:rsid w:val="00736BA3"/>
    <w:rsid w:val="00736BB4"/>
    <w:rsid w:val="00736BE6"/>
    <w:rsid w:val="00736CC4"/>
    <w:rsid w:val="00736F51"/>
    <w:rsid w:val="00736FCE"/>
    <w:rsid w:val="00736FE6"/>
    <w:rsid w:val="00737337"/>
    <w:rsid w:val="007373EB"/>
    <w:rsid w:val="007373F1"/>
    <w:rsid w:val="00737495"/>
    <w:rsid w:val="00737528"/>
    <w:rsid w:val="00737675"/>
    <w:rsid w:val="007377A7"/>
    <w:rsid w:val="0073798E"/>
    <w:rsid w:val="007379CF"/>
    <w:rsid w:val="00737A9A"/>
    <w:rsid w:val="00737B3C"/>
    <w:rsid w:val="00737B86"/>
    <w:rsid w:val="00737C82"/>
    <w:rsid w:val="00737DC9"/>
    <w:rsid w:val="00737E89"/>
    <w:rsid w:val="00737F78"/>
    <w:rsid w:val="00737FE8"/>
    <w:rsid w:val="0074003D"/>
    <w:rsid w:val="00740153"/>
    <w:rsid w:val="00740159"/>
    <w:rsid w:val="007401AB"/>
    <w:rsid w:val="00740492"/>
    <w:rsid w:val="007404E7"/>
    <w:rsid w:val="0074080F"/>
    <w:rsid w:val="007408FE"/>
    <w:rsid w:val="0074095D"/>
    <w:rsid w:val="00740AA0"/>
    <w:rsid w:val="00740C42"/>
    <w:rsid w:val="00740CE9"/>
    <w:rsid w:val="00740EAB"/>
    <w:rsid w:val="00740FE3"/>
    <w:rsid w:val="0074129C"/>
    <w:rsid w:val="007413D8"/>
    <w:rsid w:val="0074144B"/>
    <w:rsid w:val="007414A1"/>
    <w:rsid w:val="0074150A"/>
    <w:rsid w:val="007415C4"/>
    <w:rsid w:val="00741841"/>
    <w:rsid w:val="00741957"/>
    <w:rsid w:val="00741988"/>
    <w:rsid w:val="00741A1B"/>
    <w:rsid w:val="00741B9E"/>
    <w:rsid w:val="00741C56"/>
    <w:rsid w:val="00741C97"/>
    <w:rsid w:val="00741D49"/>
    <w:rsid w:val="00741FE2"/>
    <w:rsid w:val="00742324"/>
    <w:rsid w:val="007424EF"/>
    <w:rsid w:val="0074276F"/>
    <w:rsid w:val="00742833"/>
    <w:rsid w:val="007429DB"/>
    <w:rsid w:val="00742A09"/>
    <w:rsid w:val="00742A1E"/>
    <w:rsid w:val="00742A40"/>
    <w:rsid w:val="00742B54"/>
    <w:rsid w:val="00742BC7"/>
    <w:rsid w:val="00742EE4"/>
    <w:rsid w:val="00742F49"/>
    <w:rsid w:val="007430B7"/>
    <w:rsid w:val="007430F9"/>
    <w:rsid w:val="00743249"/>
    <w:rsid w:val="0074335E"/>
    <w:rsid w:val="00743432"/>
    <w:rsid w:val="0074371C"/>
    <w:rsid w:val="00743787"/>
    <w:rsid w:val="00743868"/>
    <w:rsid w:val="007439CF"/>
    <w:rsid w:val="00743A03"/>
    <w:rsid w:val="00743AFC"/>
    <w:rsid w:val="00743B3E"/>
    <w:rsid w:val="00743D03"/>
    <w:rsid w:val="007442EB"/>
    <w:rsid w:val="0074463D"/>
    <w:rsid w:val="0074476F"/>
    <w:rsid w:val="007447D7"/>
    <w:rsid w:val="0074481A"/>
    <w:rsid w:val="007448B1"/>
    <w:rsid w:val="0074494E"/>
    <w:rsid w:val="00744BEA"/>
    <w:rsid w:val="00744CD0"/>
    <w:rsid w:val="00744DB5"/>
    <w:rsid w:val="00744F5B"/>
    <w:rsid w:val="00745039"/>
    <w:rsid w:val="00745192"/>
    <w:rsid w:val="0074534A"/>
    <w:rsid w:val="00745515"/>
    <w:rsid w:val="00745539"/>
    <w:rsid w:val="00745656"/>
    <w:rsid w:val="007456DC"/>
    <w:rsid w:val="007456FF"/>
    <w:rsid w:val="00745708"/>
    <w:rsid w:val="00745966"/>
    <w:rsid w:val="00745A2C"/>
    <w:rsid w:val="00745CAD"/>
    <w:rsid w:val="00745CFE"/>
    <w:rsid w:val="00745EBC"/>
    <w:rsid w:val="00745EFB"/>
    <w:rsid w:val="0074607F"/>
    <w:rsid w:val="00746486"/>
    <w:rsid w:val="007464EC"/>
    <w:rsid w:val="007469A3"/>
    <w:rsid w:val="00746C0C"/>
    <w:rsid w:val="00746C83"/>
    <w:rsid w:val="00746DFA"/>
    <w:rsid w:val="00746E97"/>
    <w:rsid w:val="007470A2"/>
    <w:rsid w:val="00747363"/>
    <w:rsid w:val="007473A7"/>
    <w:rsid w:val="007476CE"/>
    <w:rsid w:val="00747862"/>
    <w:rsid w:val="007478A2"/>
    <w:rsid w:val="00747936"/>
    <w:rsid w:val="00750093"/>
    <w:rsid w:val="007500DE"/>
    <w:rsid w:val="00750146"/>
    <w:rsid w:val="0075018D"/>
    <w:rsid w:val="00750228"/>
    <w:rsid w:val="00750470"/>
    <w:rsid w:val="00750489"/>
    <w:rsid w:val="007506CB"/>
    <w:rsid w:val="00750730"/>
    <w:rsid w:val="00750C99"/>
    <w:rsid w:val="00750D4D"/>
    <w:rsid w:val="00750E01"/>
    <w:rsid w:val="00751538"/>
    <w:rsid w:val="007515D9"/>
    <w:rsid w:val="00751619"/>
    <w:rsid w:val="00751747"/>
    <w:rsid w:val="0075186A"/>
    <w:rsid w:val="007519C3"/>
    <w:rsid w:val="00751AD1"/>
    <w:rsid w:val="00751B7D"/>
    <w:rsid w:val="00751B96"/>
    <w:rsid w:val="00751F76"/>
    <w:rsid w:val="0075209F"/>
    <w:rsid w:val="007521B3"/>
    <w:rsid w:val="007522BA"/>
    <w:rsid w:val="007523B4"/>
    <w:rsid w:val="0075254D"/>
    <w:rsid w:val="007525C1"/>
    <w:rsid w:val="0075266A"/>
    <w:rsid w:val="007527B6"/>
    <w:rsid w:val="00752968"/>
    <w:rsid w:val="007529EA"/>
    <w:rsid w:val="00752A8B"/>
    <w:rsid w:val="00752DD5"/>
    <w:rsid w:val="00752DEA"/>
    <w:rsid w:val="00752F82"/>
    <w:rsid w:val="00753142"/>
    <w:rsid w:val="00753144"/>
    <w:rsid w:val="00753175"/>
    <w:rsid w:val="0075332A"/>
    <w:rsid w:val="00753417"/>
    <w:rsid w:val="007535B5"/>
    <w:rsid w:val="007535CF"/>
    <w:rsid w:val="00753793"/>
    <w:rsid w:val="00753820"/>
    <w:rsid w:val="0075393D"/>
    <w:rsid w:val="00753AB6"/>
    <w:rsid w:val="00753ACA"/>
    <w:rsid w:val="00753C98"/>
    <w:rsid w:val="00753D9A"/>
    <w:rsid w:val="007540D8"/>
    <w:rsid w:val="007542A6"/>
    <w:rsid w:val="00754666"/>
    <w:rsid w:val="00754688"/>
    <w:rsid w:val="007546CA"/>
    <w:rsid w:val="00754898"/>
    <w:rsid w:val="00754ABC"/>
    <w:rsid w:val="00754AD9"/>
    <w:rsid w:val="00754B20"/>
    <w:rsid w:val="00754BE9"/>
    <w:rsid w:val="00754CB2"/>
    <w:rsid w:val="00754D0B"/>
    <w:rsid w:val="00754D66"/>
    <w:rsid w:val="00754E61"/>
    <w:rsid w:val="00754EF0"/>
    <w:rsid w:val="00754F3F"/>
    <w:rsid w:val="0075527D"/>
    <w:rsid w:val="007554CB"/>
    <w:rsid w:val="007555F9"/>
    <w:rsid w:val="0075567C"/>
    <w:rsid w:val="0075580C"/>
    <w:rsid w:val="007559C4"/>
    <w:rsid w:val="00755B6E"/>
    <w:rsid w:val="00755CC2"/>
    <w:rsid w:val="00755CE4"/>
    <w:rsid w:val="00755CED"/>
    <w:rsid w:val="00755D3D"/>
    <w:rsid w:val="00755DA0"/>
    <w:rsid w:val="0075601B"/>
    <w:rsid w:val="007560AF"/>
    <w:rsid w:val="00756387"/>
    <w:rsid w:val="00756682"/>
    <w:rsid w:val="007566D3"/>
    <w:rsid w:val="007566D5"/>
    <w:rsid w:val="00756AC1"/>
    <w:rsid w:val="00756B1B"/>
    <w:rsid w:val="00757078"/>
    <w:rsid w:val="0075728E"/>
    <w:rsid w:val="007574F4"/>
    <w:rsid w:val="007575B9"/>
    <w:rsid w:val="007575EF"/>
    <w:rsid w:val="0075766D"/>
    <w:rsid w:val="00757691"/>
    <w:rsid w:val="00757BFA"/>
    <w:rsid w:val="00757C94"/>
    <w:rsid w:val="00757D63"/>
    <w:rsid w:val="00757E15"/>
    <w:rsid w:val="00757E75"/>
    <w:rsid w:val="00757EC4"/>
    <w:rsid w:val="007603D6"/>
    <w:rsid w:val="00760486"/>
    <w:rsid w:val="00760492"/>
    <w:rsid w:val="0076059B"/>
    <w:rsid w:val="00760620"/>
    <w:rsid w:val="0076071B"/>
    <w:rsid w:val="00760848"/>
    <w:rsid w:val="007610CF"/>
    <w:rsid w:val="0076133A"/>
    <w:rsid w:val="00761455"/>
    <w:rsid w:val="007614E8"/>
    <w:rsid w:val="0076150E"/>
    <w:rsid w:val="00761687"/>
    <w:rsid w:val="007618F9"/>
    <w:rsid w:val="00761A5D"/>
    <w:rsid w:val="00761C2F"/>
    <w:rsid w:val="00761C6D"/>
    <w:rsid w:val="00761D53"/>
    <w:rsid w:val="00761F58"/>
    <w:rsid w:val="00762005"/>
    <w:rsid w:val="00762096"/>
    <w:rsid w:val="00762215"/>
    <w:rsid w:val="00762217"/>
    <w:rsid w:val="00762419"/>
    <w:rsid w:val="007624C1"/>
    <w:rsid w:val="007625AE"/>
    <w:rsid w:val="007625BB"/>
    <w:rsid w:val="00762831"/>
    <w:rsid w:val="00762856"/>
    <w:rsid w:val="007628DE"/>
    <w:rsid w:val="007629A4"/>
    <w:rsid w:val="00762B7C"/>
    <w:rsid w:val="00762BD1"/>
    <w:rsid w:val="00762C08"/>
    <w:rsid w:val="00762DDC"/>
    <w:rsid w:val="0076304A"/>
    <w:rsid w:val="00763145"/>
    <w:rsid w:val="0076320F"/>
    <w:rsid w:val="007632AB"/>
    <w:rsid w:val="0076332E"/>
    <w:rsid w:val="0076337F"/>
    <w:rsid w:val="007633FD"/>
    <w:rsid w:val="0076344E"/>
    <w:rsid w:val="00763769"/>
    <w:rsid w:val="007637B1"/>
    <w:rsid w:val="00763849"/>
    <w:rsid w:val="007638BD"/>
    <w:rsid w:val="007639C4"/>
    <w:rsid w:val="007639ED"/>
    <w:rsid w:val="00763BE2"/>
    <w:rsid w:val="00763D49"/>
    <w:rsid w:val="00763D5A"/>
    <w:rsid w:val="00763DF5"/>
    <w:rsid w:val="0076405E"/>
    <w:rsid w:val="007640D3"/>
    <w:rsid w:val="00764114"/>
    <w:rsid w:val="007643E6"/>
    <w:rsid w:val="00764439"/>
    <w:rsid w:val="00764453"/>
    <w:rsid w:val="007645EA"/>
    <w:rsid w:val="007646D3"/>
    <w:rsid w:val="0076472B"/>
    <w:rsid w:val="007647BF"/>
    <w:rsid w:val="0076493C"/>
    <w:rsid w:val="00764A84"/>
    <w:rsid w:val="00764BC7"/>
    <w:rsid w:val="00764C0D"/>
    <w:rsid w:val="00764CB5"/>
    <w:rsid w:val="00764EB9"/>
    <w:rsid w:val="00764EFC"/>
    <w:rsid w:val="00764F40"/>
    <w:rsid w:val="00764FD5"/>
    <w:rsid w:val="0076503F"/>
    <w:rsid w:val="00765131"/>
    <w:rsid w:val="007652A1"/>
    <w:rsid w:val="007655CA"/>
    <w:rsid w:val="00765C02"/>
    <w:rsid w:val="00765C89"/>
    <w:rsid w:val="00765CD0"/>
    <w:rsid w:val="00765D65"/>
    <w:rsid w:val="00766241"/>
    <w:rsid w:val="007663DF"/>
    <w:rsid w:val="007664C3"/>
    <w:rsid w:val="007664C9"/>
    <w:rsid w:val="007664E7"/>
    <w:rsid w:val="007668A5"/>
    <w:rsid w:val="007669FE"/>
    <w:rsid w:val="00766CA7"/>
    <w:rsid w:val="00766E7C"/>
    <w:rsid w:val="00766E7D"/>
    <w:rsid w:val="00767008"/>
    <w:rsid w:val="00767042"/>
    <w:rsid w:val="0076707E"/>
    <w:rsid w:val="0076722C"/>
    <w:rsid w:val="00767283"/>
    <w:rsid w:val="007673B0"/>
    <w:rsid w:val="00767421"/>
    <w:rsid w:val="007675B6"/>
    <w:rsid w:val="007675CC"/>
    <w:rsid w:val="007675EA"/>
    <w:rsid w:val="00767824"/>
    <w:rsid w:val="00767B2F"/>
    <w:rsid w:val="00767B73"/>
    <w:rsid w:val="00767BEE"/>
    <w:rsid w:val="007701DB"/>
    <w:rsid w:val="007702C1"/>
    <w:rsid w:val="00770502"/>
    <w:rsid w:val="00770508"/>
    <w:rsid w:val="0077055F"/>
    <w:rsid w:val="0077066F"/>
    <w:rsid w:val="00770941"/>
    <w:rsid w:val="0077094C"/>
    <w:rsid w:val="00770A99"/>
    <w:rsid w:val="00770C17"/>
    <w:rsid w:val="00770CA7"/>
    <w:rsid w:val="00770CF8"/>
    <w:rsid w:val="00770FF1"/>
    <w:rsid w:val="00771276"/>
    <w:rsid w:val="00771353"/>
    <w:rsid w:val="00771362"/>
    <w:rsid w:val="007713E2"/>
    <w:rsid w:val="00771459"/>
    <w:rsid w:val="0077146E"/>
    <w:rsid w:val="007715B6"/>
    <w:rsid w:val="00771714"/>
    <w:rsid w:val="007719BF"/>
    <w:rsid w:val="00771A22"/>
    <w:rsid w:val="00771B30"/>
    <w:rsid w:val="00771B84"/>
    <w:rsid w:val="00771C88"/>
    <w:rsid w:val="00771CA7"/>
    <w:rsid w:val="00771D27"/>
    <w:rsid w:val="00771D6F"/>
    <w:rsid w:val="00772373"/>
    <w:rsid w:val="007724EE"/>
    <w:rsid w:val="00772547"/>
    <w:rsid w:val="0077262E"/>
    <w:rsid w:val="00772803"/>
    <w:rsid w:val="00772961"/>
    <w:rsid w:val="00772A73"/>
    <w:rsid w:val="00772AF6"/>
    <w:rsid w:val="00772B25"/>
    <w:rsid w:val="00772B55"/>
    <w:rsid w:val="00772BC4"/>
    <w:rsid w:val="00772C08"/>
    <w:rsid w:val="00772E54"/>
    <w:rsid w:val="007730ED"/>
    <w:rsid w:val="007730F7"/>
    <w:rsid w:val="0077319D"/>
    <w:rsid w:val="007732E3"/>
    <w:rsid w:val="007734EB"/>
    <w:rsid w:val="007735D6"/>
    <w:rsid w:val="007738BB"/>
    <w:rsid w:val="007738D3"/>
    <w:rsid w:val="0077399A"/>
    <w:rsid w:val="00773B3A"/>
    <w:rsid w:val="00773BC8"/>
    <w:rsid w:val="00773E00"/>
    <w:rsid w:val="00773EEC"/>
    <w:rsid w:val="00773F84"/>
    <w:rsid w:val="00773F9B"/>
    <w:rsid w:val="007740B4"/>
    <w:rsid w:val="0077419F"/>
    <w:rsid w:val="007742CA"/>
    <w:rsid w:val="0077432E"/>
    <w:rsid w:val="00774510"/>
    <w:rsid w:val="00774710"/>
    <w:rsid w:val="00774738"/>
    <w:rsid w:val="0077488C"/>
    <w:rsid w:val="0077489C"/>
    <w:rsid w:val="00774A3C"/>
    <w:rsid w:val="00774AEA"/>
    <w:rsid w:val="00774CC3"/>
    <w:rsid w:val="00774CEA"/>
    <w:rsid w:val="00774D0D"/>
    <w:rsid w:val="00774DC8"/>
    <w:rsid w:val="00774ECF"/>
    <w:rsid w:val="00774EDC"/>
    <w:rsid w:val="0077534A"/>
    <w:rsid w:val="007753C2"/>
    <w:rsid w:val="007753F7"/>
    <w:rsid w:val="00775451"/>
    <w:rsid w:val="00775467"/>
    <w:rsid w:val="0077554A"/>
    <w:rsid w:val="0077555F"/>
    <w:rsid w:val="0077566D"/>
    <w:rsid w:val="0077580E"/>
    <w:rsid w:val="0077583B"/>
    <w:rsid w:val="00775922"/>
    <w:rsid w:val="00775AC6"/>
    <w:rsid w:val="00775B29"/>
    <w:rsid w:val="00775CDE"/>
    <w:rsid w:val="00775CE1"/>
    <w:rsid w:val="00775EB2"/>
    <w:rsid w:val="00775F40"/>
    <w:rsid w:val="0077601E"/>
    <w:rsid w:val="007761CC"/>
    <w:rsid w:val="0077623D"/>
    <w:rsid w:val="00776408"/>
    <w:rsid w:val="007765E3"/>
    <w:rsid w:val="00776629"/>
    <w:rsid w:val="0077688E"/>
    <w:rsid w:val="00776A5B"/>
    <w:rsid w:val="00776AB2"/>
    <w:rsid w:val="00776B43"/>
    <w:rsid w:val="00776BB2"/>
    <w:rsid w:val="00776C47"/>
    <w:rsid w:val="00776DA7"/>
    <w:rsid w:val="00777117"/>
    <w:rsid w:val="00777271"/>
    <w:rsid w:val="00777298"/>
    <w:rsid w:val="00777401"/>
    <w:rsid w:val="0077752F"/>
    <w:rsid w:val="00777647"/>
    <w:rsid w:val="0077765A"/>
    <w:rsid w:val="00777AEB"/>
    <w:rsid w:val="00777C5C"/>
    <w:rsid w:val="00777CB1"/>
    <w:rsid w:val="00777CC0"/>
    <w:rsid w:val="00780107"/>
    <w:rsid w:val="00780210"/>
    <w:rsid w:val="00780447"/>
    <w:rsid w:val="00780513"/>
    <w:rsid w:val="007807A5"/>
    <w:rsid w:val="00780F02"/>
    <w:rsid w:val="00781147"/>
    <w:rsid w:val="00781157"/>
    <w:rsid w:val="00781170"/>
    <w:rsid w:val="007815A5"/>
    <w:rsid w:val="007816B3"/>
    <w:rsid w:val="00781770"/>
    <w:rsid w:val="00781931"/>
    <w:rsid w:val="00781B05"/>
    <w:rsid w:val="00781B7E"/>
    <w:rsid w:val="00781F95"/>
    <w:rsid w:val="007820EE"/>
    <w:rsid w:val="007821CB"/>
    <w:rsid w:val="0078222E"/>
    <w:rsid w:val="00782378"/>
    <w:rsid w:val="007826B8"/>
    <w:rsid w:val="00782AA2"/>
    <w:rsid w:val="00782BDA"/>
    <w:rsid w:val="00782BF2"/>
    <w:rsid w:val="00782F1A"/>
    <w:rsid w:val="007830BF"/>
    <w:rsid w:val="0078329A"/>
    <w:rsid w:val="0078329F"/>
    <w:rsid w:val="00783616"/>
    <w:rsid w:val="0078366F"/>
    <w:rsid w:val="00783927"/>
    <w:rsid w:val="007839F4"/>
    <w:rsid w:val="00783ABD"/>
    <w:rsid w:val="00783E54"/>
    <w:rsid w:val="00784145"/>
    <w:rsid w:val="00784761"/>
    <w:rsid w:val="00784864"/>
    <w:rsid w:val="007849B2"/>
    <w:rsid w:val="00784B18"/>
    <w:rsid w:val="00784D40"/>
    <w:rsid w:val="0078509F"/>
    <w:rsid w:val="00785177"/>
    <w:rsid w:val="00785412"/>
    <w:rsid w:val="007855CB"/>
    <w:rsid w:val="007856D5"/>
    <w:rsid w:val="00785880"/>
    <w:rsid w:val="007859E9"/>
    <w:rsid w:val="00785A47"/>
    <w:rsid w:val="00785AF9"/>
    <w:rsid w:val="00785EB9"/>
    <w:rsid w:val="00785EE1"/>
    <w:rsid w:val="00786023"/>
    <w:rsid w:val="00786160"/>
    <w:rsid w:val="007862AC"/>
    <w:rsid w:val="00786446"/>
    <w:rsid w:val="007865A3"/>
    <w:rsid w:val="0078669B"/>
    <w:rsid w:val="007867E3"/>
    <w:rsid w:val="00786950"/>
    <w:rsid w:val="00786B3A"/>
    <w:rsid w:val="00786CF2"/>
    <w:rsid w:val="00786DE6"/>
    <w:rsid w:val="00786E3A"/>
    <w:rsid w:val="00786E40"/>
    <w:rsid w:val="00786EB4"/>
    <w:rsid w:val="00787327"/>
    <w:rsid w:val="007873E8"/>
    <w:rsid w:val="00787544"/>
    <w:rsid w:val="007875F0"/>
    <w:rsid w:val="007878CF"/>
    <w:rsid w:val="00787958"/>
    <w:rsid w:val="007879A1"/>
    <w:rsid w:val="007879AE"/>
    <w:rsid w:val="00787B91"/>
    <w:rsid w:val="00787CDE"/>
    <w:rsid w:val="00787F06"/>
    <w:rsid w:val="0079004A"/>
    <w:rsid w:val="00790166"/>
    <w:rsid w:val="00790194"/>
    <w:rsid w:val="00790390"/>
    <w:rsid w:val="007903F5"/>
    <w:rsid w:val="007904FA"/>
    <w:rsid w:val="007905F0"/>
    <w:rsid w:val="00790793"/>
    <w:rsid w:val="0079091F"/>
    <w:rsid w:val="0079096C"/>
    <w:rsid w:val="00790BE4"/>
    <w:rsid w:val="00790DCA"/>
    <w:rsid w:val="00790FB1"/>
    <w:rsid w:val="00791028"/>
    <w:rsid w:val="007911D4"/>
    <w:rsid w:val="00791224"/>
    <w:rsid w:val="0079124A"/>
    <w:rsid w:val="007912D7"/>
    <w:rsid w:val="0079134D"/>
    <w:rsid w:val="0079134E"/>
    <w:rsid w:val="007913EE"/>
    <w:rsid w:val="00791677"/>
    <w:rsid w:val="00791717"/>
    <w:rsid w:val="0079179F"/>
    <w:rsid w:val="00791889"/>
    <w:rsid w:val="0079188A"/>
    <w:rsid w:val="00791923"/>
    <w:rsid w:val="00791974"/>
    <w:rsid w:val="00791CC6"/>
    <w:rsid w:val="00791D96"/>
    <w:rsid w:val="00791DDC"/>
    <w:rsid w:val="00792062"/>
    <w:rsid w:val="007920F8"/>
    <w:rsid w:val="00792330"/>
    <w:rsid w:val="0079236E"/>
    <w:rsid w:val="00792371"/>
    <w:rsid w:val="0079246A"/>
    <w:rsid w:val="0079253E"/>
    <w:rsid w:val="00792655"/>
    <w:rsid w:val="007926DA"/>
    <w:rsid w:val="00792771"/>
    <w:rsid w:val="00792996"/>
    <w:rsid w:val="007929FB"/>
    <w:rsid w:val="00792AE6"/>
    <w:rsid w:val="00792BE9"/>
    <w:rsid w:val="00792EBC"/>
    <w:rsid w:val="00793662"/>
    <w:rsid w:val="007937B8"/>
    <w:rsid w:val="0079397C"/>
    <w:rsid w:val="00793B4E"/>
    <w:rsid w:val="00793BF0"/>
    <w:rsid w:val="00793C47"/>
    <w:rsid w:val="00793D89"/>
    <w:rsid w:val="00793E31"/>
    <w:rsid w:val="00793FC7"/>
    <w:rsid w:val="00794250"/>
    <w:rsid w:val="0079430B"/>
    <w:rsid w:val="00794682"/>
    <w:rsid w:val="0079470A"/>
    <w:rsid w:val="007947F1"/>
    <w:rsid w:val="007948B1"/>
    <w:rsid w:val="007949A4"/>
    <w:rsid w:val="007949B1"/>
    <w:rsid w:val="00794B11"/>
    <w:rsid w:val="00794CCA"/>
    <w:rsid w:val="00794CFD"/>
    <w:rsid w:val="00794D25"/>
    <w:rsid w:val="00794D52"/>
    <w:rsid w:val="00794DE5"/>
    <w:rsid w:val="00794E09"/>
    <w:rsid w:val="00794E39"/>
    <w:rsid w:val="00794F60"/>
    <w:rsid w:val="00794FBD"/>
    <w:rsid w:val="00795389"/>
    <w:rsid w:val="007953AB"/>
    <w:rsid w:val="00795528"/>
    <w:rsid w:val="007955E8"/>
    <w:rsid w:val="00795753"/>
    <w:rsid w:val="00795881"/>
    <w:rsid w:val="00795B43"/>
    <w:rsid w:val="00795F01"/>
    <w:rsid w:val="00796269"/>
    <w:rsid w:val="007962ED"/>
    <w:rsid w:val="00796382"/>
    <w:rsid w:val="0079638B"/>
    <w:rsid w:val="00796408"/>
    <w:rsid w:val="00796631"/>
    <w:rsid w:val="00796698"/>
    <w:rsid w:val="00796763"/>
    <w:rsid w:val="00796805"/>
    <w:rsid w:val="007969C2"/>
    <w:rsid w:val="00796A91"/>
    <w:rsid w:val="00796B00"/>
    <w:rsid w:val="00796B84"/>
    <w:rsid w:val="00796B98"/>
    <w:rsid w:val="00796D54"/>
    <w:rsid w:val="00796F6D"/>
    <w:rsid w:val="0079703F"/>
    <w:rsid w:val="00797231"/>
    <w:rsid w:val="00797254"/>
    <w:rsid w:val="0079729C"/>
    <w:rsid w:val="007974C8"/>
    <w:rsid w:val="00797569"/>
    <w:rsid w:val="0079778B"/>
    <w:rsid w:val="00797821"/>
    <w:rsid w:val="00797D59"/>
    <w:rsid w:val="00797E93"/>
    <w:rsid w:val="007A0162"/>
    <w:rsid w:val="007A02AB"/>
    <w:rsid w:val="007A0460"/>
    <w:rsid w:val="007A0510"/>
    <w:rsid w:val="007A05D1"/>
    <w:rsid w:val="007A05EC"/>
    <w:rsid w:val="007A064A"/>
    <w:rsid w:val="007A0684"/>
    <w:rsid w:val="007A09AB"/>
    <w:rsid w:val="007A0A7A"/>
    <w:rsid w:val="007A0AEA"/>
    <w:rsid w:val="007A102C"/>
    <w:rsid w:val="007A1090"/>
    <w:rsid w:val="007A1110"/>
    <w:rsid w:val="007A11A8"/>
    <w:rsid w:val="007A1203"/>
    <w:rsid w:val="007A121C"/>
    <w:rsid w:val="007A1237"/>
    <w:rsid w:val="007A12F3"/>
    <w:rsid w:val="007A1423"/>
    <w:rsid w:val="007A142C"/>
    <w:rsid w:val="007A1508"/>
    <w:rsid w:val="007A15B4"/>
    <w:rsid w:val="007A16A7"/>
    <w:rsid w:val="007A1706"/>
    <w:rsid w:val="007A17FB"/>
    <w:rsid w:val="007A191C"/>
    <w:rsid w:val="007A19B4"/>
    <w:rsid w:val="007A1AB3"/>
    <w:rsid w:val="007A1AF7"/>
    <w:rsid w:val="007A1C03"/>
    <w:rsid w:val="007A205B"/>
    <w:rsid w:val="007A2391"/>
    <w:rsid w:val="007A2694"/>
    <w:rsid w:val="007A284C"/>
    <w:rsid w:val="007A28F9"/>
    <w:rsid w:val="007A2A3D"/>
    <w:rsid w:val="007A2ED6"/>
    <w:rsid w:val="007A2FA0"/>
    <w:rsid w:val="007A2FD5"/>
    <w:rsid w:val="007A30CE"/>
    <w:rsid w:val="007A30CF"/>
    <w:rsid w:val="007A3257"/>
    <w:rsid w:val="007A3461"/>
    <w:rsid w:val="007A35BA"/>
    <w:rsid w:val="007A3682"/>
    <w:rsid w:val="007A3856"/>
    <w:rsid w:val="007A3891"/>
    <w:rsid w:val="007A3906"/>
    <w:rsid w:val="007A3AE2"/>
    <w:rsid w:val="007A3BEB"/>
    <w:rsid w:val="007A3C0C"/>
    <w:rsid w:val="007A3D00"/>
    <w:rsid w:val="007A3DB6"/>
    <w:rsid w:val="007A41C1"/>
    <w:rsid w:val="007A423D"/>
    <w:rsid w:val="007A4345"/>
    <w:rsid w:val="007A434F"/>
    <w:rsid w:val="007A45E0"/>
    <w:rsid w:val="007A4756"/>
    <w:rsid w:val="007A497E"/>
    <w:rsid w:val="007A4A32"/>
    <w:rsid w:val="007A4C8E"/>
    <w:rsid w:val="007A4D98"/>
    <w:rsid w:val="007A4F7A"/>
    <w:rsid w:val="007A5075"/>
    <w:rsid w:val="007A52F6"/>
    <w:rsid w:val="007A5380"/>
    <w:rsid w:val="007A54D3"/>
    <w:rsid w:val="007A54D5"/>
    <w:rsid w:val="007A581E"/>
    <w:rsid w:val="007A5CAC"/>
    <w:rsid w:val="007A5DDC"/>
    <w:rsid w:val="007A5FD8"/>
    <w:rsid w:val="007A65BB"/>
    <w:rsid w:val="007A65CA"/>
    <w:rsid w:val="007A66A2"/>
    <w:rsid w:val="007A6757"/>
    <w:rsid w:val="007A6992"/>
    <w:rsid w:val="007A69B2"/>
    <w:rsid w:val="007A6AFE"/>
    <w:rsid w:val="007A6B8D"/>
    <w:rsid w:val="007A6E74"/>
    <w:rsid w:val="007A6EE5"/>
    <w:rsid w:val="007A7314"/>
    <w:rsid w:val="007A742F"/>
    <w:rsid w:val="007A7715"/>
    <w:rsid w:val="007A7825"/>
    <w:rsid w:val="007A789C"/>
    <w:rsid w:val="007A7952"/>
    <w:rsid w:val="007A7984"/>
    <w:rsid w:val="007A7AC4"/>
    <w:rsid w:val="007A7D9B"/>
    <w:rsid w:val="007A7FF1"/>
    <w:rsid w:val="007B00E5"/>
    <w:rsid w:val="007B0117"/>
    <w:rsid w:val="007B069E"/>
    <w:rsid w:val="007B0740"/>
    <w:rsid w:val="007B084A"/>
    <w:rsid w:val="007B086B"/>
    <w:rsid w:val="007B08F3"/>
    <w:rsid w:val="007B0989"/>
    <w:rsid w:val="007B0BAD"/>
    <w:rsid w:val="007B0BE2"/>
    <w:rsid w:val="007B0C9B"/>
    <w:rsid w:val="007B0D5A"/>
    <w:rsid w:val="007B0ED8"/>
    <w:rsid w:val="007B0F23"/>
    <w:rsid w:val="007B0FD4"/>
    <w:rsid w:val="007B0FDB"/>
    <w:rsid w:val="007B105B"/>
    <w:rsid w:val="007B1187"/>
    <w:rsid w:val="007B1191"/>
    <w:rsid w:val="007B11BD"/>
    <w:rsid w:val="007B1333"/>
    <w:rsid w:val="007B13F5"/>
    <w:rsid w:val="007B14A9"/>
    <w:rsid w:val="007B1766"/>
    <w:rsid w:val="007B1815"/>
    <w:rsid w:val="007B1874"/>
    <w:rsid w:val="007B19FB"/>
    <w:rsid w:val="007B1AE4"/>
    <w:rsid w:val="007B1CE4"/>
    <w:rsid w:val="007B1D11"/>
    <w:rsid w:val="007B1DE3"/>
    <w:rsid w:val="007B212C"/>
    <w:rsid w:val="007B214A"/>
    <w:rsid w:val="007B2180"/>
    <w:rsid w:val="007B2218"/>
    <w:rsid w:val="007B2337"/>
    <w:rsid w:val="007B2357"/>
    <w:rsid w:val="007B24B5"/>
    <w:rsid w:val="007B25D1"/>
    <w:rsid w:val="007B26AA"/>
    <w:rsid w:val="007B27CB"/>
    <w:rsid w:val="007B2809"/>
    <w:rsid w:val="007B2BF6"/>
    <w:rsid w:val="007B2BFB"/>
    <w:rsid w:val="007B2E88"/>
    <w:rsid w:val="007B2EC7"/>
    <w:rsid w:val="007B3304"/>
    <w:rsid w:val="007B3434"/>
    <w:rsid w:val="007B34D0"/>
    <w:rsid w:val="007B34FC"/>
    <w:rsid w:val="007B3A91"/>
    <w:rsid w:val="007B3CF0"/>
    <w:rsid w:val="007B3CFD"/>
    <w:rsid w:val="007B3E4D"/>
    <w:rsid w:val="007B3E9A"/>
    <w:rsid w:val="007B3EA1"/>
    <w:rsid w:val="007B3FB5"/>
    <w:rsid w:val="007B4116"/>
    <w:rsid w:val="007B415E"/>
    <w:rsid w:val="007B423E"/>
    <w:rsid w:val="007B4242"/>
    <w:rsid w:val="007B43E0"/>
    <w:rsid w:val="007B4557"/>
    <w:rsid w:val="007B4733"/>
    <w:rsid w:val="007B4834"/>
    <w:rsid w:val="007B4A46"/>
    <w:rsid w:val="007B4A78"/>
    <w:rsid w:val="007B4AA9"/>
    <w:rsid w:val="007B4C84"/>
    <w:rsid w:val="007B4CCE"/>
    <w:rsid w:val="007B4E74"/>
    <w:rsid w:val="007B500B"/>
    <w:rsid w:val="007B51B5"/>
    <w:rsid w:val="007B5221"/>
    <w:rsid w:val="007B532C"/>
    <w:rsid w:val="007B55E9"/>
    <w:rsid w:val="007B567C"/>
    <w:rsid w:val="007B5DBE"/>
    <w:rsid w:val="007B5E4C"/>
    <w:rsid w:val="007B61B8"/>
    <w:rsid w:val="007B61F4"/>
    <w:rsid w:val="007B6290"/>
    <w:rsid w:val="007B646A"/>
    <w:rsid w:val="007B6606"/>
    <w:rsid w:val="007B661D"/>
    <w:rsid w:val="007B6668"/>
    <w:rsid w:val="007B6817"/>
    <w:rsid w:val="007B685D"/>
    <w:rsid w:val="007B6C68"/>
    <w:rsid w:val="007B6C6D"/>
    <w:rsid w:val="007B6CD1"/>
    <w:rsid w:val="007B6F0C"/>
    <w:rsid w:val="007B7374"/>
    <w:rsid w:val="007B73B3"/>
    <w:rsid w:val="007B74C2"/>
    <w:rsid w:val="007B7510"/>
    <w:rsid w:val="007B7549"/>
    <w:rsid w:val="007B7593"/>
    <w:rsid w:val="007B7669"/>
    <w:rsid w:val="007B77E1"/>
    <w:rsid w:val="007B7885"/>
    <w:rsid w:val="007B78BB"/>
    <w:rsid w:val="007B7951"/>
    <w:rsid w:val="007B7BCF"/>
    <w:rsid w:val="007B7C1E"/>
    <w:rsid w:val="007B7CB6"/>
    <w:rsid w:val="007B7D83"/>
    <w:rsid w:val="007B7DC8"/>
    <w:rsid w:val="007C0321"/>
    <w:rsid w:val="007C055B"/>
    <w:rsid w:val="007C0569"/>
    <w:rsid w:val="007C0702"/>
    <w:rsid w:val="007C07FA"/>
    <w:rsid w:val="007C0885"/>
    <w:rsid w:val="007C08C0"/>
    <w:rsid w:val="007C0903"/>
    <w:rsid w:val="007C090C"/>
    <w:rsid w:val="007C0A93"/>
    <w:rsid w:val="007C0B3C"/>
    <w:rsid w:val="007C0B95"/>
    <w:rsid w:val="007C0C32"/>
    <w:rsid w:val="007C0CD5"/>
    <w:rsid w:val="007C0CE3"/>
    <w:rsid w:val="007C0DF5"/>
    <w:rsid w:val="007C0F1E"/>
    <w:rsid w:val="007C115D"/>
    <w:rsid w:val="007C1294"/>
    <w:rsid w:val="007C136A"/>
    <w:rsid w:val="007C14E7"/>
    <w:rsid w:val="007C1678"/>
    <w:rsid w:val="007C17D4"/>
    <w:rsid w:val="007C1867"/>
    <w:rsid w:val="007C197F"/>
    <w:rsid w:val="007C19D9"/>
    <w:rsid w:val="007C1A2D"/>
    <w:rsid w:val="007C1A5C"/>
    <w:rsid w:val="007C1CF3"/>
    <w:rsid w:val="007C1E5F"/>
    <w:rsid w:val="007C2139"/>
    <w:rsid w:val="007C2168"/>
    <w:rsid w:val="007C222D"/>
    <w:rsid w:val="007C2348"/>
    <w:rsid w:val="007C2404"/>
    <w:rsid w:val="007C2430"/>
    <w:rsid w:val="007C2433"/>
    <w:rsid w:val="007C2491"/>
    <w:rsid w:val="007C2564"/>
    <w:rsid w:val="007C2714"/>
    <w:rsid w:val="007C2799"/>
    <w:rsid w:val="007C284E"/>
    <w:rsid w:val="007C2872"/>
    <w:rsid w:val="007C2A91"/>
    <w:rsid w:val="007C2B5E"/>
    <w:rsid w:val="007C2B85"/>
    <w:rsid w:val="007C2D88"/>
    <w:rsid w:val="007C2DF7"/>
    <w:rsid w:val="007C2F25"/>
    <w:rsid w:val="007C2FDB"/>
    <w:rsid w:val="007C306B"/>
    <w:rsid w:val="007C315A"/>
    <w:rsid w:val="007C32BE"/>
    <w:rsid w:val="007C34A8"/>
    <w:rsid w:val="007C3703"/>
    <w:rsid w:val="007C380F"/>
    <w:rsid w:val="007C3B20"/>
    <w:rsid w:val="007C3CD5"/>
    <w:rsid w:val="007C3D5C"/>
    <w:rsid w:val="007C3EA5"/>
    <w:rsid w:val="007C3EFC"/>
    <w:rsid w:val="007C423D"/>
    <w:rsid w:val="007C4477"/>
    <w:rsid w:val="007C46BF"/>
    <w:rsid w:val="007C483C"/>
    <w:rsid w:val="007C49A8"/>
    <w:rsid w:val="007C49D2"/>
    <w:rsid w:val="007C4A8B"/>
    <w:rsid w:val="007C4B77"/>
    <w:rsid w:val="007C4B7A"/>
    <w:rsid w:val="007C4D4D"/>
    <w:rsid w:val="007C4DEF"/>
    <w:rsid w:val="007C4EDE"/>
    <w:rsid w:val="007C504F"/>
    <w:rsid w:val="007C52F9"/>
    <w:rsid w:val="007C543B"/>
    <w:rsid w:val="007C549A"/>
    <w:rsid w:val="007C54D7"/>
    <w:rsid w:val="007C571E"/>
    <w:rsid w:val="007C592F"/>
    <w:rsid w:val="007C5A4C"/>
    <w:rsid w:val="007C5AA8"/>
    <w:rsid w:val="007C5B31"/>
    <w:rsid w:val="007C5BEF"/>
    <w:rsid w:val="007C5CDE"/>
    <w:rsid w:val="007C5E53"/>
    <w:rsid w:val="007C6082"/>
    <w:rsid w:val="007C6210"/>
    <w:rsid w:val="007C638B"/>
    <w:rsid w:val="007C63FE"/>
    <w:rsid w:val="007C641A"/>
    <w:rsid w:val="007C642C"/>
    <w:rsid w:val="007C6788"/>
    <w:rsid w:val="007C68AC"/>
    <w:rsid w:val="007C69D3"/>
    <w:rsid w:val="007C6AD4"/>
    <w:rsid w:val="007C6D8C"/>
    <w:rsid w:val="007C6EA2"/>
    <w:rsid w:val="007C6FAC"/>
    <w:rsid w:val="007C7050"/>
    <w:rsid w:val="007C70B2"/>
    <w:rsid w:val="007C70EE"/>
    <w:rsid w:val="007C7174"/>
    <w:rsid w:val="007C74A2"/>
    <w:rsid w:val="007C7554"/>
    <w:rsid w:val="007C7649"/>
    <w:rsid w:val="007C76C1"/>
    <w:rsid w:val="007C78B7"/>
    <w:rsid w:val="007C78D3"/>
    <w:rsid w:val="007C78E0"/>
    <w:rsid w:val="007C7A3A"/>
    <w:rsid w:val="007D00C5"/>
    <w:rsid w:val="007D0431"/>
    <w:rsid w:val="007D0500"/>
    <w:rsid w:val="007D05A4"/>
    <w:rsid w:val="007D06C2"/>
    <w:rsid w:val="007D06F4"/>
    <w:rsid w:val="007D092A"/>
    <w:rsid w:val="007D0AE2"/>
    <w:rsid w:val="007D0B05"/>
    <w:rsid w:val="007D0B7C"/>
    <w:rsid w:val="007D0E49"/>
    <w:rsid w:val="007D0F1E"/>
    <w:rsid w:val="007D13A8"/>
    <w:rsid w:val="007D1638"/>
    <w:rsid w:val="007D16BB"/>
    <w:rsid w:val="007D1857"/>
    <w:rsid w:val="007D18B6"/>
    <w:rsid w:val="007D19AF"/>
    <w:rsid w:val="007D1AB4"/>
    <w:rsid w:val="007D1BF0"/>
    <w:rsid w:val="007D1D86"/>
    <w:rsid w:val="007D1F18"/>
    <w:rsid w:val="007D1FF1"/>
    <w:rsid w:val="007D217B"/>
    <w:rsid w:val="007D23D0"/>
    <w:rsid w:val="007D2449"/>
    <w:rsid w:val="007D2627"/>
    <w:rsid w:val="007D26A8"/>
    <w:rsid w:val="007D26F6"/>
    <w:rsid w:val="007D2757"/>
    <w:rsid w:val="007D2890"/>
    <w:rsid w:val="007D29B7"/>
    <w:rsid w:val="007D2B2F"/>
    <w:rsid w:val="007D2B84"/>
    <w:rsid w:val="007D2C02"/>
    <w:rsid w:val="007D2D16"/>
    <w:rsid w:val="007D2E77"/>
    <w:rsid w:val="007D314A"/>
    <w:rsid w:val="007D31D2"/>
    <w:rsid w:val="007D321D"/>
    <w:rsid w:val="007D329A"/>
    <w:rsid w:val="007D3372"/>
    <w:rsid w:val="007D34A3"/>
    <w:rsid w:val="007D370D"/>
    <w:rsid w:val="007D374B"/>
    <w:rsid w:val="007D3824"/>
    <w:rsid w:val="007D3B11"/>
    <w:rsid w:val="007D3BD7"/>
    <w:rsid w:val="007D3C20"/>
    <w:rsid w:val="007D3CE3"/>
    <w:rsid w:val="007D3D2B"/>
    <w:rsid w:val="007D3D34"/>
    <w:rsid w:val="007D3E03"/>
    <w:rsid w:val="007D3E1F"/>
    <w:rsid w:val="007D3EC9"/>
    <w:rsid w:val="007D41E0"/>
    <w:rsid w:val="007D428C"/>
    <w:rsid w:val="007D42B0"/>
    <w:rsid w:val="007D4349"/>
    <w:rsid w:val="007D448B"/>
    <w:rsid w:val="007D45FD"/>
    <w:rsid w:val="007D4622"/>
    <w:rsid w:val="007D46BD"/>
    <w:rsid w:val="007D4719"/>
    <w:rsid w:val="007D4ACB"/>
    <w:rsid w:val="007D4CF8"/>
    <w:rsid w:val="007D4F63"/>
    <w:rsid w:val="007D5037"/>
    <w:rsid w:val="007D5B8E"/>
    <w:rsid w:val="007D5DBF"/>
    <w:rsid w:val="007D5EB8"/>
    <w:rsid w:val="007D5ECF"/>
    <w:rsid w:val="007D5FB5"/>
    <w:rsid w:val="007D5FD9"/>
    <w:rsid w:val="007D60FF"/>
    <w:rsid w:val="007D625A"/>
    <w:rsid w:val="007D6298"/>
    <w:rsid w:val="007D6471"/>
    <w:rsid w:val="007D660D"/>
    <w:rsid w:val="007D6A9F"/>
    <w:rsid w:val="007D6B34"/>
    <w:rsid w:val="007D6CF9"/>
    <w:rsid w:val="007D714D"/>
    <w:rsid w:val="007D719C"/>
    <w:rsid w:val="007D727F"/>
    <w:rsid w:val="007D733B"/>
    <w:rsid w:val="007D74E5"/>
    <w:rsid w:val="007D76BA"/>
    <w:rsid w:val="007D7869"/>
    <w:rsid w:val="007D7B3F"/>
    <w:rsid w:val="007D7BED"/>
    <w:rsid w:val="007D7C15"/>
    <w:rsid w:val="007D7E32"/>
    <w:rsid w:val="007D7EF8"/>
    <w:rsid w:val="007D7FE5"/>
    <w:rsid w:val="007E0091"/>
    <w:rsid w:val="007E0247"/>
    <w:rsid w:val="007E040F"/>
    <w:rsid w:val="007E066E"/>
    <w:rsid w:val="007E07EC"/>
    <w:rsid w:val="007E07F8"/>
    <w:rsid w:val="007E099F"/>
    <w:rsid w:val="007E0ACB"/>
    <w:rsid w:val="007E0D0D"/>
    <w:rsid w:val="007E0D47"/>
    <w:rsid w:val="007E0E76"/>
    <w:rsid w:val="007E0E89"/>
    <w:rsid w:val="007E0FDD"/>
    <w:rsid w:val="007E0FE8"/>
    <w:rsid w:val="007E11C4"/>
    <w:rsid w:val="007E125A"/>
    <w:rsid w:val="007E12D1"/>
    <w:rsid w:val="007E1376"/>
    <w:rsid w:val="007E1455"/>
    <w:rsid w:val="007E1591"/>
    <w:rsid w:val="007E15BC"/>
    <w:rsid w:val="007E1621"/>
    <w:rsid w:val="007E165C"/>
    <w:rsid w:val="007E1758"/>
    <w:rsid w:val="007E1843"/>
    <w:rsid w:val="007E1858"/>
    <w:rsid w:val="007E19EB"/>
    <w:rsid w:val="007E1A00"/>
    <w:rsid w:val="007E1BBF"/>
    <w:rsid w:val="007E1C60"/>
    <w:rsid w:val="007E1D05"/>
    <w:rsid w:val="007E1FBC"/>
    <w:rsid w:val="007E221B"/>
    <w:rsid w:val="007E2411"/>
    <w:rsid w:val="007E2654"/>
    <w:rsid w:val="007E270C"/>
    <w:rsid w:val="007E2845"/>
    <w:rsid w:val="007E299C"/>
    <w:rsid w:val="007E29C8"/>
    <w:rsid w:val="007E2A3F"/>
    <w:rsid w:val="007E2C2B"/>
    <w:rsid w:val="007E2D85"/>
    <w:rsid w:val="007E2D86"/>
    <w:rsid w:val="007E2E26"/>
    <w:rsid w:val="007E2FA0"/>
    <w:rsid w:val="007E31BA"/>
    <w:rsid w:val="007E35CC"/>
    <w:rsid w:val="007E37FE"/>
    <w:rsid w:val="007E3811"/>
    <w:rsid w:val="007E38C4"/>
    <w:rsid w:val="007E39CA"/>
    <w:rsid w:val="007E3AB6"/>
    <w:rsid w:val="007E3BA0"/>
    <w:rsid w:val="007E3BFA"/>
    <w:rsid w:val="007E3D55"/>
    <w:rsid w:val="007E3E89"/>
    <w:rsid w:val="007E3FB2"/>
    <w:rsid w:val="007E40A6"/>
    <w:rsid w:val="007E4129"/>
    <w:rsid w:val="007E4291"/>
    <w:rsid w:val="007E46E5"/>
    <w:rsid w:val="007E4782"/>
    <w:rsid w:val="007E47DA"/>
    <w:rsid w:val="007E47FD"/>
    <w:rsid w:val="007E4A32"/>
    <w:rsid w:val="007E4A49"/>
    <w:rsid w:val="007E4A74"/>
    <w:rsid w:val="007E4B53"/>
    <w:rsid w:val="007E4BE5"/>
    <w:rsid w:val="007E4CDC"/>
    <w:rsid w:val="007E4CE3"/>
    <w:rsid w:val="007E53D4"/>
    <w:rsid w:val="007E553B"/>
    <w:rsid w:val="007E55DF"/>
    <w:rsid w:val="007E5728"/>
    <w:rsid w:val="007E5853"/>
    <w:rsid w:val="007E5878"/>
    <w:rsid w:val="007E5A19"/>
    <w:rsid w:val="007E5BC9"/>
    <w:rsid w:val="007E5BD8"/>
    <w:rsid w:val="007E5D67"/>
    <w:rsid w:val="007E6025"/>
    <w:rsid w:val="007E6105"/>
    <w:rsid w:val="007E611D"/>
    <w:rsid w:val="007E6133"/>
    <w:rsid w:val="007E6140"/>
    <w:rsid w:val="007E6219"/>
    <w:rsid w:val="007E66B4"/>
    <w:rsid w:val="007E6724"/>
    <w:rsid w:val="007E67C0"/>
    <w:rsid w:val="007E6898"/>
    <w:rsid w:val="007E6994"/>
    <w:rsid w:val="007E6C5E"/>
    <w:rsid w:val="007E6D28"/>
    <w:rsid w:val="007E6DF5"/>
    <w:rsid w:val="007E6F87"/>
    <w:rsid w:val="007E7082"/>
    <w:rsid w:val="007E7088"/>
    <w:rsid w:val="007E70D6"/>
    <w:rsid w:val="007E732E"/>
    <w:rsid w:val="007E74DB"/>
    <w:rsid w:val="007E7535"/>
    <w:rsid w:val="007E76B0"/>
    <w:rsid w:val="007E7741"/>
    <w:rsid w:val="007E7878"/>
    <w:rsid w:val="007E7949"/>
    <w:rsid w:val="007E7A01"/>
    <w:rsid w:val="007E7D3F"/>
    <w:rsid w:val="007E7D76"/>
    <w:rsid w:val="007E7EC2"/>
    <w:rsid w:val="007E7ECF"/>
    <w:rsid w:val="007E7F2B"/>
    <w:rsid w:val="007E7F63"/>
    <w:rsid w:val="007F00CA"/>
    <w:rsid w:val="007F00E3"/>
    <w:rsid w:val="007F017A"/>
    <w:rsid w:val="007F03DD"/>
    <w:rsid w:val="007F0499"/>
    <w:rsid w:val="007F080E"/>
    <w:rsid w:val="007F086C"/>
    <w:rsid w:val="007F08AA"/>
    <w:rsid w:val="007F08C3"/>
    <w:rsid w:val="007F0C86"/>
    <w:rsid w:val="007F0F36"/>
    <w:rsid w:val="007F107D"/>
    <w:rsid w:val="007F108A"/>
    <w:rsid w:val="007F118E"/>
    <w:rsid w:val="007F11E9"/>
    <w:rsid w:val="007F1322"/>
    <w:rsid w:val="007F1432"/>
    <w:rsid w:val="007F15B1"/>
    <w:rsid w:val="007F1797"/>
    <w:rsid w:val="007F1838"/>
    <w:rsid w:val="007F1880"/>
    <w:rsid w:val="007F18E6"/>
    <w:rsid w:val="007F1BD7"/>
    <w:rsid w:val="007F1C54"/>
    <w:rsid w:val="007F1D06"/>
    <w:rsid w:val="007F1E36"/>
    <w:rsid w:val="007F1F31"/>
    <w:rsid w:val="007F1F54"/>
    <w:rsid w:val="007F2001"/>
    <w:rsid w:val="007F2078"/>
    <w:rsid w:val="007F2159"/>
    <w:rsid w:val="007F228A"/>
    <w:rsid w:val="007F269D"/>
    <w:rsid w:val="007F2729"/>
    <w:rsid w:val="007F277F"/>
    <w:rsid w:val="007F28A8"/>
    <w:rsid w:val="007F29E1"/>
    <w:rsid w:val="007F29E6"/>
    <w:rsid w:val="007F2AAF"/>
    <w:rsid w:val="007F2AB5"/>
    <w:rsid w:val="007F2D41"/>
    <w:rsid w:val="007F2D60"/>
    <w:rsid w:val="007F2F0E"/>
    <w:rsid w:val="007F2F96"/>
    <w:rsid w:val="007F30A2"/>
    <w:rsid w:val="007F3200"/>
    <w:rsid w:val="007F32F7"/>
    <w:rsid w:val="007F38BF"/>
    <w:rsid w:val="007F3A08"/>
    <w:rsid w:val="007F3ADB"/>
    <w:rsid w:val="007F3B37"/>
    <w:rsid w:val="007F3EC5"/>
    <w:rsid w:val="007F4056"/>
    <w:rsid w:val="007F43FB"/>
    <w:rsid w:val="007F4758"/>
    <w:rsid w:val="007F484D"/>
    <w:rsid w:val="007F49A6"/>
    <w:rsid w:val="007F4EC5"/>
    <w:rsid w:val="007F4ED0"/>
    <w:rsid w:val="007F4F79"/>
    <w:rsid w:val="007F4F83"/>
    <w:rsid w:val="007F5114"/>
    <w:rsid w:val="007F5307"/>
    <w:rsid w:val="007F5494"/>
    <w:rsid w:val="007F558B"/>
    <w:rsid w:val="007F55B4"/>
    <w:rsid w:val="007F56B2"/>
    <w:rsid w:val="007F58DE"/>
    <w:rsid w:val="007F5A0C"/>
    <w:rsid w:val="007F5BF0"/>
    <w:rsid w:val="007F5C3C"/>
    <w:rsid w:val="007F5D33"/>
    <w:rsid w:val="007F5E0D"/>
    <w:rsid w:val="007F5E11"/>
    <w:rsid w:val="007F62FD"/>
    <w:rsid w:val="007F65B2"/>
    <w:rsid w:val="007F66AE"/>
    <w:rsid w:val="007F678C"/>
    <w:rsid w:val="007F6901"/>
    <w:rsid w:val="007F69B9"/>
    <w:rsid w:val="007F6AFF"/>
    <w:rsid w:val="007F6B0C"/>
    <w:rsid w:val="007F6D66"/>
    <w:rsid w:val="007F7042"/>
    <w:rsid w:val="007F7049"/>
    <w:rsid w:val="007F7072"/>
    <w:rsid w:val="007F7105"/>
    <w:rsid w:val="007F710B"/>
    <w:rsid w:val="007F720C"/>
    <w:rsid w:val="007F7264"/>
    <w:rsid w:val="007F7568"/>
    <w:rsid w:val="007F75BB"/>
    <w:rsid w:val="007F76E1"/>
    <w:rsid w:val="007F771A"/>
    <w:rsid w:val="007F7749"/>
    <w:rsid w:val="007F78A3"/>
    <w:rsid w:val="007F78C9"/>
    <w:rsid w:val="007F7FCB"/>
    <w:rsid w:val="0080012B"/>
    <w:rsid w:val="00800403"/>
    <w:rsid w:val="008004F7"/>
    <w:rsid w:val="008005D1"/>
    <w:rsid w:val="008005E4"/>
    <w:rsid w:val="008009F6"/>
    <w:rsid w:val="00800E36"/>
    <w:rsid w:val="00800F78"/>
    <w:rsid w:val="008011CF"/>
    <w:rsid w:val="008011E1"/>
    <w:rsid w:val="00801E05"/>
    <w:rsid w:val="00801EEC"/>
    <w:rsid w:val="00802039"/>
    <w:rsid w:val="00802143"/>
    <w:rsid w:val="00802184"/>
    <w:rsid w:val="00802495"/>
    <w:rsid w:val="008024CD"/>
    <w:rsid w:val="0080255A"/>
    <w:rsid w:val="0080260A"/>
    <w:rsid w:val="0080267B"/>
    <w:rsid w:val="008026D7"/>
    <w:rsid w:val="0080270D"/>
    <w:rsid w:val="0080289C"/>
    <w:rsid w:val="00802A5C"/>
    <w:rsid w:val="00802ADD"/>
    <w:rsid w:val="00802C52"/>
    <w:rsid w:val="00802D08"/>
    <w:rsid w:val="00802E23"/>
    <w:rsid w:val="00802E8E"/>
    <w:rsid w:val="00802FF6"/>
    <w:rsid w:val="0080309D"/>
    <w:rsid w:val="00803174"/>
    <w:rsid w:val="00803288"/>
    <w:rsid w:val="008033E2"/>
    <w:rsid w:val="008033FD"/>
    <w:rsid w:val="00803468"/>
    <w:rsid w:val="008034D8"/>
    <w:rsid w:val="0080354C"/>
    <w:rsid w:val="00803583"/>
    <w:rsid w:val="0080358A"/>
    <w:rsid w:val="00803788"/>
    <w:rsid w:val="00803795"/>
    <w:rsid w:val="008037E0"/>
    <w:rsid w:val="008038BE"/>
    <w:rsid w:val="00803C1D"/>
    <w:rsid w:val="00803F82"/>
    <w:rsid w:val="00803FED"/>
    <w:rsid w:val="00804058"/>
    <w:rsid w:val="008041D8"/>
    <w:rsid w:val="00804370"/>
    <w:rsid w:val="00804568"/>
    <w:rsid w:val="0080471F"/>
    <w:rsid w:val="008048A7"/>
    <w:rsid w:val="00804979"/>
    <w:rsid w:val="00804B53"/>
    <w:rsid w:val="00804B8D"/>
    <w:rsid w:val="00804C68"/>
    <w:rsid w:val="00804E01"/>
    <w:rsid w:val="00804F34"/>
    <w:rsid w:val="0080504A"/>
    <w:rsid w:val="0080511D"/>
    <w:rsid w:val="00805192"/>
    <w:rsid w:val="00805200"/>
    <w:rsid w:val="0080521E"/>
    <w:rsid w:val="008052A1"/>
    <w:rsid w:val="00805393"/>
    <w:rsid w:val="008053EC"/>
    <w:rsid w:val="0080558D"/>
    <w:rsid w:val="00805633"/>
    <w:rsid w:val="00805A5A"/>
    <w:rsid w:val="00805E82"/>
    <w:rsid w:val="00805EB8"/>
    <w:rsid w:val="00806063"/>
    <w:rsid w:val="0080643E"/>
    <w:rsid w:val="00806492"/>
    <w:rsid w:val="00806595"/>
    <w:rsid w:val="00806788"/>
    <w:rsid w:val="008067AD"/>
    <w:rsid w:val="008067E5"/>
    <w:rsid w:val="00806C1F"/>
    <w:rsid w:val="00806C69"/>
    <w:rsid w:val="00806D9E"/>
    <w:rsid w:val="00806EA2"/>
    <w:rsid w:val="0080715C"/>
    <w:rsid w:val="008071A6"/>
    <w:rsid w:val="0080720F"/>
    <w:rsid w:val="00807285"/>
    <w:rsid w:val="008072B4"/>
    <w:rsid w:val="008072F8"/>
    <w:rsid w:val="008074D3"/>
    <w:rsid w:val="008074E2"/>
    <w:rsid w:val="00807516"/>
    <w:rsid w:val="00807610"/>
    <w:rsid w:val="0080782A"/>
    <w:rsid w:val="0080782B"/>
    <w:rsid w:val="008078F2"/>
    <w:rsid w:val="00807921"/>
    <w:rsid w:val="008079E6"/>
    <w:rsid w:val="00807A1F"/>
    <w:rsid w:val="00807BE3"/>
    <w:rsid w:val="00807CB2"/>
    <w:rsid w:val="00807D96"/>
    <w:rsid w:val="00807DE2"/>
    <w:rsid w:val="008102CA"/>
    <w:rsid w:val="008102FD"/>
    <w:rsid w:val="008104FF"/>
    <w:rsid w:val="00810631"/>
    <w:rsid w:val="00810676"/>
    <w:rsid w:val="008107A0"/>
    <w:rsid w:val="008107D3"/>
    <w:rsid w:val="00810857"/>
    <w:rsid w:val="0081098A"/>
    <w:rsid w:val="00810A15"/>
    <w:rsid w:val="00810B8F"/>
    <w:rsid w:val="00810CAB"/>
    <w:rsid w:val="00810E40"/>
    <w:rsid w:val="00810E76"/>
    <w:rsid w:val="00810FA9"/>
    <w:rsid w:val="00811040"/>
    <w:rsid w:val="00811187"/>
    <w:rsid w:val="00811205"/>
    <w:rsid w:val="00811213"/>
    <w:rsid w:val="0081142A"/>
    <w:rsid w:val="00811543"/>
    <w:rsid w:val="00811619"/>
    <w:rsid w:val="00811757"/>
    <w:rsid w:val="008117B7"/>
    <w:rsid w:val="008119F9"/>
    <w:rsid w:val="00811C55"/>
    <w:rsid w:val="00811D10"/>
    <w:rsid w:val="00811D5B"/>
    <w:rsid w:val="00812057"/>
    <w:rsid w:val="0081239B"/>
    <w:rsid w:val="00812535"/>
    <w:rsid w:val="00812586"/>
    <w:rsid w:val="00812749"/>
    <w:rsid w:val="00812832"/>
    <w:rsid w:val="00812963"/>
    <w:rsid w:val="00812A3D"/>
    <w:rsid w:val="00812A59"/>
    <w:rsid w:val="00812B43"/>
    <w:rsid w:val="00812BC7"/>
    <w:rsid w:val="00812CF9"/>
    <w:rsid w:val="00812E9A"/>
    <w:rsid w:val="00812EBE"/>
    <w:rsid w:val="00812FE3"/>
    <w:rsid w:val="00813066"/>
    <w:rsid w:val="0081349B"/>
    <w:rsid w:val="00813571"/>
    <w:rsid w:val="008135E5"/>
    <w:rsid w:val="00813741"/>
    <w:rsid w:val="00813842"/>
    <w:rsid w:val="0081388B"/>
    <w:rsid w:val="0081392E"/>
    <w:rsid w:val="008139A6"/>
    <w:rsid w:val="00813A99"/>
    <w:rsid w:val="00813CA5"/>
    <w:rsid w:val="00813DCC"/>
    <w:rsid w:val="00813DF2"/>
    <w:rsid w:val="00813EC7"/>
    <w:rsid w:val="00813F6E"/>
    <w:rsid w:val="00813FE8"/>
    <w:rsid w:val="00814070"/>
    <w:rsid w:val="008141CB"/>
    <w:rsid w:val="0081426F"/>
    <w:rsid w:val="0081446B"/>
    <w:rsid w:val="008144DD"/>
    <w:rsid w:val="00814562"/>
    <w:rsid w:val="0081456D"/>
    <w:rsid w:val="00814679"/>
    <w:rsid w:val="00814769"/>
    <w:rsid w:val="00814860"/>
    <w:rsid w:val="00814BED"/>
    <w:rsid w:val="00814CC6"/>
    <w:rsid w:val="00814FCC"/>
    <w:rsid w:val="00815131"/>
    <w:rsid w:val="008151E9"/>
    <w:rsid w:val="008153AC"/>
    <w:rsid w:val="008153BF"/>
    <w:rsid w:val="008155DD"/>
    <w:rsid w:val="008156B3"/>
    <w:rsid w:val="0081572C"/>
    <w:rsid w:val="008157D0"/>
    <w:rsid w:val="008159C4"/>
    <w:rsid w:val="00815C7C"/>
    <w:rsid w:val="00815CA3"/>
    <w:rsid w:val="00815CC9"/>
    <w:rsid w:val="00815CDF"/>
    <w:rsid w:val="0081629F"/>
    <w:rsid w:val="00816510"/>
    <w:rsid w:val="00816514"/>
    <w:rsid w:val="008166F3"/>
    <w:rsid w:val="00816867"/>
    <w:rsid w:val="00816A2E"/>
    <w:rsid w:val="00816ABA"/>
    <w:rsid w:val="00816DAF"/>
    <w:rsid w:val="00816F83"/>
    <w:rsid w:val="00816FDA"/>
    <w:rsid w:val="00817175"/>
    <w:rsid w:val="0081720C"/>
    <w:rsid w:val="008174E6"/>
    <w:rsid w:val="00817518"/>
    <w:rsid w:val="0081778E"/>
    <w:rsid w:val="008177A9"/>
    <w:rsid w:val="0081782C"/>
    <w:rsid w:val="00817A88"/>
    <w:rsid w:val="00817AC8"/>
    <w:rsid w:val="00817B30"/>
    <w:rsid w:val="00817BAC"/>
    <w:rsid w:val="00817C69"/>
    <w:rsid w:val="00817EFA"/>
    <w:rsid w:val="00817FF8"/>
    <w:rsid w:val="00820399"/>
    <w:rsid w:val="008203A1"/>
    <w:rsid w:val="00820499"/>
    <w:rsid w:val="008205D3"/>
    <w:rsid w:val="008205DB"/>
    <w:rsid w:val="00820766"/>
    <w:rsid w:val="0082076D"/>
    <w:rsid w:val="008209B0"/>
    <w:rsid w:val="00820DC1"/>
    <w:rsid w:val="00820FD9"/>
    <w:rsid w:val="0082125C"/>
    <w:rsid w:val="008213F4"/>
    <w:rsid w:val="008215F0"/>
    <w:rsid w:val="008218E5"/>
    <w:rsid w:val="00821AEC"/>
    <w:rsid w:val="00821B11"/>
    <w:rsid w:val="00821CED"/>
    <w:rsid w:val="00821DA4"/>
    <w:rsid w:val="00821EE8"/>
    <w:rsid w:val="008220B0"/>
    <w:rsid w:val="008222F0"/>
    <w:rsid w:val="00822318"/>
    <w:rsid w:val="00822382"/>
    <w:rsid w:val="008223BA"/>
    <w:rsid w:val="0082257C"/>
    <w:rsid w:val="00822580"/>
    <w:rsid w:val="008225C0"/>
    <w:rsid w:val="0082260B"/>
    <w:rsid w:val="0082269E"/>
    <w:rsid w:val="008227D9"/>
    <w:rsid w:val="008229AB"/>
    <w:rsid w:val="00822B37"/>
    <w:rsid w:val="00822E75"/>
    <w:rsid w:val="00823315"/>
    <w:rsid w:val="0082357B"/>
    <w:rsid w:val="00823634"/>
    <w:rsid w:val="0082380D"/>
    <w:rsid w:val="00823995"/>
    <w:rsid w:val="008239F9"/>
    <w:rsid w:val="00823A13"/>
    <w:rsid w:val="00823A1F"/>
    <w:rsid w:val="00823A76"/>
    <w:rsid w:val="00823ADF"/>
    <w:rsid w:val="00823B08"/>
    <w:rsid w:val="00823D5B"/>
    <w:rsid w:val="00823E38"/>
    <w:rsid w:val="00823FEC"/>
    <w:rsid w:val="00824100"/>
    <w:rsid w:val="00824237"/>
    <w:rsid w:val="00824450"/>
    <w:rsid w:val="008244F5"/>
    <w:rsid w:val="0082458B"/>
    <w:rsid w:val="0082458E"/>
    <w:rsid w:val="00824683"/>
    <w:rsid w:val="00824718"/>
    <w:rsid w:val="00824829"/>
    <w:rsid w:val="00824959"/>
    <w:rsid w:val="00824CAE"/>
    <w:rsid w:val="00824CCA"/>
    <w:rsid w:val="00824CF9"/>
    <w:rsid w:val="00824DB9"/>
    <w:rsid w:val="00824E62"/>
    <w:rsid w:val="0082512E"/>
    <w:rsid w:val="0082523B"/>
    <w:rsid w:val="008253C9"/>
    <w:rsid w:val="00825907"/>
    <w:rsid w:val="00825948"/>
    <w:rsid w:val="00825BB3"/>
    <w:rsid w:val="00825C46"/>
    <w:rsid w:val="00825DAA"/>
    <w:rsid w:val="00825EC8"/>
    <w:rsid w:val="00825FAC"/>
    <w:rsid w:val="0082600E"/>
    <w:rsid w:val="0082618A"/>
    <w:rsid w:val="0082623C"/>
    <w:rsid w:val="00826251"/>
    <w:rsid w:val="00826396"/>
    <w:rsid w:val="0082642F"/>
    <w:rsid w:val="008265B4"/>
    <w:rsid w:val="008265D7"/>
    <w:rsid w:val="00826713"/>
    <w:rsid w:val="008268C5"/>
    <w:rsid w:val="00826A4D"/>
    <w:rsid w:val="00826A89"/>
    <w:rsid w:val="00826C21"/>
    <w:rsid w:val="00826DCC"/>
    <w:rsid w:val="00826E04"/>
    <w:rsid w:val="00826F35"/>
    <w:rsid w:val="00826F44"/>
    <w:rsid w:val="00826F99"/>
    <w:rsid w:val="00826FB3"/>
    <w:rsid w:val="008270F0"/>
    <w:rsid w:val="00827469"/>
    <w:rsid w:val="0082783F"/>
    <w:rsid w:val="008278DD"/>
    <w:rsid w:val="00827C26"/>
    <w:rsid w:val="00827D26"/>
    <w:rsid w:val="00827DE7"/>
    <w:rsid w:val="00827EB7"/>
    <w:rsid w:val="0083003E"/>
    <w:rsid w:val="0083004E"/>
    <w:rsid w:val="008300E0"/>
    <w:rsid w:val="008303B2"/>
    <w:rsid w:val="008306EC"/>
    <w:rsid w:val="0083070A"/>
    <w:rsid w:val="0083076F"/>
    <w:rsid w:val="00830D1E"/>
    <w:rsid w:val="00830D45"/>
    <w:rsid w:val="00830E8B"/>
    <w:rsid w:val="0083112E"/>
    <w:rsid w:val="00831315"/>
    <w:rsid w:val="008313F4"/>
    <w:rsid w:val="008315DC"/>
    <w:rsid w:val="008315FA"/>
    <w:rsid w:val="008318CC"/>
    <w:rsid w:val="00831959"/>
    <w:rsid w:val="00831B5B"/>
    <w:rsid w:val="00831EBF"/>
    <w:rsid w:val="00832377"/>
    <w:rsid w:val="00832383"/>
    <w:rsid w:val="008323ED"/>
    <w:rsid w:val="00832442"/>
    <w:rsid w:val="0083246E"/>
    <w:rsid w:val="008324B5"/>
    <w:rsid w:val="0083273B"/>
    <w:rsid w:val="00832774"/>
    <w:rsid w:val="008328F1"/>
    <w:rsid w:val="00832931"/>
    <w:rsid w:val="008329CF"/>
    <w:rsid w:val="008329F6"/>
    <w:rsid w:val="00832B9A"/>
    <w:rsid w:val="00832C29"/>
    <w:rsid w:val="00832CAF"/>
    <w:rsid w:val="00832CB1"/>
    <w:rsid w:val="00832D07"/>
    <w:rsid w:val="00832D2D"/>
    <w:rsid w:val="00832E68"/>
    <w:rsid w:val="00832F3E"/>
    <w:rsid w:val="00832F58"/>
    <w:rsid w:val="00832F5E"/>
    <w:rsid w:val="0083301E"/>
    <w:rsid w:val="00833174"/>
    <w:rsid w:val="008331F8"/>
    <w:rsid w:val="008333BB"/>
    <w:rsid w:val="00833419"/>
    <w:rsid w:val="008335F4"/>
    <w:rsid w:val="00833960"/>
    <w:rsid w:val="00833BA3"/>
    <w:rsid w:val="00833E1A"/>
    <w:rsid w:val="008342AD"/>
    <w:rsid w:val="00834329"/>
    <w:rsid w:val="00834439"/>
    <w:rsid w:val="008345EC"/>
    <w:rsid w:val="00834760"/>
    <w:rsid w:val="008347A0"/>
    <w:rsid w:val="008347C3"/>
    <w:rsid w:val="00834A7F"/>
    <w:rsid w:val="00834B9C"/>
    <w:rsid w:val="00834C73"/>
    <w:rsid w:val="00834CFD"/>
    <w:rsid w:val="00834D47"/>
    <w:rsid w:val="00834D6C"/>
    <w:rsid w:val="00834DF0"/>
    <w:rsid w:val="0083517C"/>
    <w:rsid w:val="008351BD"/>
    <w:rsid w:val="00835542"/>
    <w:rsid w:val="0083558B"/>
    <w:rsid w:val="008355D3"/>
    <w:rsid w:val="008355E7"/>
    <w:rsid w:val="008358F7"/>
    <w:rsid w:val="0083594E"/>
    <w:rsid w:val="00835A4F"/>
    <w:rsid w:val="00835E9F"/>
    <w:rsid w:val="00835F08"/>
    <w:rsid w:val="00835FD8"/>
    <w:rsid w:val="00836351"/>
    <w:rsid w:val="008367F6"/>
    <w:rsid w:val="00836803"/>
    <w:rsid w:val="00836853"/>
    <w:rsid w:val="00836957"/>
    <w:rsid w:val="00836B4F"/>
    <w:rsid w:val="00836E93"/>
    <w:rsid w:val="00837015"/>
    <w:rsid w:val="0083701C"/>
    <w:rsid w:val="00837186"/>
    <w:rsid w:val="00837200"/>
    <w:rsid w:val="00837273"/>
    <w:rsid w:val="008372C8"/>
    <w:rsid w:val="008373AC"/>
    <w:rsid w:val="00837435"/>
    <w:rsid w:val="0083769A"/>
    <w:rsid w:val="0083773C"/>
    <w:rsid w:val="00837B6D"/>
    <w:rsid w:val="00837D53"/>
    <w:rsid w:val="00837DF0"/>
    <w:rsid w:val="00837E4F"/>
    <w:rsid w:val="00837FFE"/>
    <w:rsid w:val="00840126"/>
    <w:rsid w:val="008401F4"/>
    <w:rsid w:val="008402F1"/>
    <w:rsid w:val="00840352"/>
    <w:rsid w:val="008403A4"/>
    <w:rsid w:val="008403F6"/>
    <w:rsid w:val="008404DF"/>
    <w:rsid w:val="008405BE"/>
    <w:rsid w:val="0084074B"/>
    <w:rsid w:val="00840ADC"/>
    <w:rsid w:val="00840AE6"/>
    <w:rsid w:val="00840D6C"/>
    <w:rsid w:val="00840EF7"/>
    <w:rsid w:val="00841086"/>
    <w:rsid w:val="00841159"/>
    <w:rsid w:val="00841211"/>
    <w:rsid w:val="0084134A"/>
    <w:rsid w:val="00841936"/>
    <w:rsid w:val="00841A2F"/>
    <w:rsid w:val="00841AA9"/>
    <w:rsid w:val="00841C13"/>
    <w:rsid w:val="00841C2D"/>
    <w:rsid w:val="00841D36"/>
    <w:rsid w:val="00841D48"/>
    <w:rsid w:val="00841F87"/>
    <w:rsid w:val="00842046"/>
    <w:rsid w:val="0084208C"/>
    <w:rsid w:val="00842206"/>
    <w:rsid w:val="008424F4"/>
    <w:rsid w:val="00842B14"/>
    <w:rsid w:val="00842B98"/>
    <w:rsid w:val="00842DDE"/>
    <w:rsid w:val="00842FFB"/>
    <w:rsid w:val="008430B0"/>
    <w:rsid w:val="008430B3"/>
    <w:rsid w:val="008432B8"/>
    <w:rsid w:val="008435C3"/>
    <w:rsid w:val="008435E0"/>
    <w:rsid w:val="00843674"/>
    <w:rsid w:val="00843679"/>
    <w:rsid w:val="008436E7"/>
    <w:rsid w:val="00843784"/>
    <w:rsid w:val="0084397C"/>
    <w:rsid w:val="00843AE2"/>
    <w:rsid w:val="00843B0F"/>
    <w:rsid w:val="00843B8F"/>
    <w:rsid w:val="00843D6A"/>
    <w:rsid w:val="00843DB0"/>
    <w:rsid w:val="00843F9F"/>
    <w:rsid w:val="0084401A"/>
    <w:rsid w:val="0084416D"/>
    <w:rsid w:val="00844192"/>
    <w:rsid w:val="00844242"/>
    <w:rsid w:val="0084449E"/>
    <w:rsid w:val="008444A7"/>
    <w:rsid w:val="00844A3F"/>
    <w:rsid w:val="00844B8C"/>
    <w:rsid w:val="00844BB1"/>
    <w:rsid w:val="00844EEB"/>
    <w:rsid w:val="00844F72"/>
    <w:rsid w:val="00845060"/>
    <w:rsid w:val="008450A3"/>
    <w:rsid w:val="00845218"/>
    <w:rsid w:val="00845261"/>
    <w:rsid w:val="00845285"/>
    <w:rsid w:val="00845457"/>
    <w:rsid w:val="00845F15"/>
    <w:rsid w:val="00845F66"/>
    <w:rsid w:val="00845FC4"/>
    <w:rsid w:val="008460EE"/>
    <w:rsid w:val="00846120"/>
    <w:rsid w:val="008461C5"/>
    <w:rsid w:val="008461C7"/>
    <w:rsid w:val="00846537"/>
    <w:rsid w:val="0084658C"/>
    <w:rsid w:val="008468E5"/>
    <w:rsid w:val="00846907"/>
    <w:rsid w:val="00846B05"/>
    <w:rsid w:val="00846CAE"/>
    <w:rsid w:val="00846DA1"/>
    <w:rsid w:val="00847000"/>
    <w:rsid w:val="00847113"/>
    <w:rsid w:val="0084717B"/>
    <w:rsid w:val="008471D9"/>
    <w:rsid w:val="00847270"/>
    <w:rsid w:val="0084738C"/>
    <w:rsid w:val="008473D2"/>
    <w:rsid w:val="00847415"/>
    <w:rsid w:val="00847473"/>
    <w:rsid w:val="008474A0"/>
    <w:rsid w:val="008474B3"/>
    <w:rsid w:val="00847511"/>
    <w:rsid w:val="00847555"/>
    <w:rsid w:val="00847583"/>
    <w:rsid w:val="0084767D"/>
    <w:rsid w:val="00847706"/>
    <w:rsid w:val="008479C7"/>
    <w:rsid w:val="008479EE"/>
    <w:rsid w:val="00847B8C"/>
    <w:rsid w:val="00847D1E"/>
    <w:rsid w:val="00847E89"/>
    <w:rsid w:val="0084D6F9"/>
    <w:rsid w:val="00850045"/>
    <w:rsid w:val="00850420"/>
    <w:rsid w:val="008504B4"/>
    <w:rsid w:val="00850587"/>
    <w:rsid w:val="008506E1"/>
    <w:rsid w:val="00850A2E"/>
    <w:rsid w:val="00850A5F"/>
    <w:rsid w:val="00850DD6"/>
    <w:rsid w:val="00850F7B"/>
    <w:rsid w:val="008512BF"/>
    <w:rsid w:val="008512F0"/>
    <w:rsid w:val="00851369"/>
    <w:rsid w:val="00851715"/>
    <w:rsid w:val="0085179B"/>
    <w:rsid w:val="00851848"/>
    <w:rsid w:val="00851887"/>
    <w:rsid w:val="008518A0"/>
    <w:rsid w:val="008518AC"/>
    <w:rsid w:val="00851A20"/>
    <w:rsid w:val="00851BEF"/>
    <w:rsid w:val="00851E99"/>
    <w:rsid w:val="00851EDB"/>
    <w:rsid w:val="00851F3E"/>
    <w:rsid w:val="00851F8B"/>
    <w:rsid w:val="00851FFB"/>
    <w:rsid w:val="00852016"/>
    <w:rsid w:val="008521F1"/>
    <w:rsid w:val="00852676"/>
    <w:rsid w:val="00852868"/>
    <w:rsid w:val="00852B3F"/>
    <w:rsid w:val="00852C65"/>
    <w:rsid w:val="00852D20"/>
    <w:rsid w:val="00852F6E"/>
    <w:rsid w:val="00852FFC"/>
    <w:rsid w:val="00853012"/>
    <w:rsid w:val="008532D7"/>
    <w:rsid w:val="0085336C"/>
    <w:rsid w:val="0085348A"/>
    <w:rsid w:val="0085364A"/>
    <w:rsid w:val="00853666"/>
    <w:rsid w:val="008536DC"/>
    <w:rsid w:val="00853844"/>
    <w:rsid w:val="00853B0B"/>
    <w:rsid w:val="00853BE9"/>
    <w:rsid w:val="00853C9A"/>
    <w:rsid w:val="00853CAE"/>
    <w:rsid w:val="00853CD9"/>
    <w:rsid w:val="00853DA0"/>
    <w:rsid w:val="00853E25"/>
    <w:rsid w:val="008541E3"/>
    <w:rsid w:val="008542B7"/>
    <w:rsid w:val="00854405"/>
    <w:rsid w:val="0085447D"/>
    <w:rsid w:val="00854774"/>
    <w:rsid w:val="00854B3C"/>
    <w:rsid w:val="0085512C"/>
    <w:rsid w:val="00855225"/>
    <w:rsid w:val="00855490"/>
    <w:rsid w:val="00855568"/>
    <w:rsid w:val="0085558C"/>
    <w:rsid w:val="00855952"/>
    <w:rsid w:val="008559A8"/>
    <w:rsid w:val="00855B85"/>
    <w:rsid w:val="00855B96"/>
    <w:rsid w:val="00855E1C"/>
    <w:rsid w:val="00856015"/>
    <w:rsid w:val="008565C2"/>
    <w:rsid w:val="008565EA"/>
    <w:rsid w:val="008566B6"/>
    <w:rsid w:val="008567D9"/>
    <w:rsid w:val="00856B59"/>
    <w:rsid w:val="00856BEB"/>
    <w:rsid w:val="00856CA2"/>
    <w:rsid w:val="00856F9F"/>
    <w:rsid w:val="00857008"/>
    <w:rsid w:val="0085743E"/>
    <w:rsid w:val="0085756B"/>
    <w:rsid w:val="00857594"/>
    <w:rsid w:val="00857678"/>
    <w:rsid w:val="008576A7"/>
    <w:rsid w:val="008577BB"/>
    <w:rsid w:val="00857864"/>
    <w:rsid w:val="00857E0B"/>
    <w:rsid w:val="0086005F"/>
    <w:rsid w:val="008600E6"/>
    <w:rsid w:val="0086042B"/>
    <w:rsid w:val="0086056E"/>
    <w:rsid w:val="0086070B"/>
    <w:rsid w:val="00860723"/>
    <w:rsid w:val="00860727"/>
    <w:rsid w:val="0086093E"/>
    <w:rsid w:val="00860BE9"/>
    <w:rsid w:val="00860D28"/>
    <w:rsid w:val="00860DC7"/>
    <w:rsid w:val="00860E79"/>
    <w:rsid w:val="00860F18"/>
    <w:rsid w:val="00861055"/>
    <w:rsid w:val="00861082"/>
    <w:rsid w:val="00861153"/>
    <w:rsid w:val="00861166"/>
    <w:rsid w:val="008611E2"/>
    <w:rsid w:val="008611F4"/>
    <w:rsid w:val="008613D6"/>
    <w:rsid w:val="0086146A"/>
    <w:rsid w:val="00861523"/>
    <w:rsid w:val="00861529"/>
    <w:rsid w:val="008617C7"/>
    <w:rsid w:val="00861856"/>
    <w:rsid w:val="00861985"/>
    <w:rsid w:val="008619C3"/>
    <w:rsid w:val="00861A43"/>
    <w:rsid w:val="00861AC8"/>
    <w:rsid w:val="00861ADD"/>
    <w:rsid w:val="00861B81"/>
    <w:rsid w:val="00861C5D"/>
    <w:rsid w:val="00861CB0"/>
    <w:rsid w:val="00861D70"/>
    <w:rsid w:val="008620CF"/>
    <w:rsid w:val="0086222B"/>
    <w:rsid w:val="00862266"/>
    <w:rsid w:val="008622BC"/>
    <w:rsid w:val="0086247A"/>
    <w:rsid w:val="00862578"/>
    <w:rsid w:val="008625BB"/>
    <w:rsid w:val="00862655"/>
    <w:rsid w:val="0086281A"/>
    <w:rsid w:val="008628DD"/>
    <w:rsid w:val="0086294D"/>
    <w:rsid w:val="00862AE4"/>
    <w:rsid w:val="00862C4E"/>
    <w:rsid w:val="0086322D"/>
    <w:rsid w:val="0086322F"/>
    <w:rsid w:val="00863390"/>
    <w:rsid w:val="00863B04"/>
    <w:rsid w:val="00863BE6"/>
    <w:rsid w:val="00863C0D"/>
    <w:rsid w:val="00863DA2"/>
    <w:rsid w:val="00863DF8"/>
    <w:rsid w:val="00863EA3"/>
    <w:rsid w:val="00864067"/>
    <w:rsid w:val="00864116"/>
    <w:rsid w:val="0086415F"/>
    <w:rsid w:val="0086441E"/>
    <w:rsid w:val="00864650"/>
    <w:rsid w:val="0086479D"/>
    <w:rsid w:val="008647EF"/>
    <w:rsid w:val="008647FC"/>
    <w:rsid w:val="008648A7"/>
    <w:rsid w:val="008648DB"/>
    <w:rsid w:val="008648E0"/>
    <w:rsid w:val="00864A27"/>
    <w:rsid w:val="00864A5B"/>
    <w:rsid w:val="00864B10"/>
    <w:rsid w:val="00864B1E"/>
    <w:rsid w:val="00864DD9"/>
    <w:rsid w:val="00864E61"/>
    <w:rsid w:val="00864EFE"/>
    <w:rsid w:val="008651A3"/>
    <w:rsid w:val="00865259"/>
    <w:rsid w:val="008652B0"/>
    <w:rsid w:val="00865568"/>
    <w:rsid w:val="00865582"/>
    <w:rsid w:val="008656B0"/>
    <w:rsid w:val="008657AC"/>
    <w:rsid w:val="00865818"/>
    <w:rsid w:val="008658C0"/>
    <w:rsid w:val="00865A21"/>
    <w:rsid w:val="00865A54"/>
    <w:rsid w:val="00865ABA"/>
    <w:rsid w:val="00865AF5"/>
    <w:rsid w:val="00865AF6"/>
    <w:rsid w:val="00865B9C"/>
    <w:rsid w:val="00865C6C"/>
    <w:rsid w:val="00865DF3"/>
    <w:rsid w:val="00865F76"/>
    <w:rsid w:val="00865F93"/>
    <w:rsid w:val="008660C5"/>
    <w:rsid w:val="00866116"/>
    <w:rsid w:val="008661EF"/>
    <w:rsid w:val="008662ED"/>
    <w:rsid w:val="00866391"/>
    <w:rsid w:val="008665CE"/>
    <w:rsid w:val="008666DC"/>
    <w:rsid w:val="00866744"/>
    <w:rsid w:val="00866DDB"/>
    <w:rsid w:val="00866E55"/>
    <w:rsid w:val="00866E9A"/>
    <w:rsid w:val="00866F67"/>
    <w:rsid w:val="00866FAD"/>
    <w:rsid w:val="008673DB"/>
    <w:rsid w:val="00867765"/>
    <w:rsid w:val="00867802"/>
    <w:rsid w:val="008679E3"/>
    <w:rsid w:val="00867A3C"/>
    <w:rsid w:val="00867A87"/>
    <w:rsid w:val="00867AAE"/>
    <w:rsid w:val="00867B1A"/>
    <w:rsid w:val="00867EC7"/>
    <w:rsid w:val="00867F91"/>
    <w:rsid w:val="00870085"/>
    <w:rsid w:val="008703F3"/>
    <w:rsid w:val="0087040A"/>
    <w:rsid w:val="00870577"/>
    <w:rsid w:val="00870775"/>
    <w:rsid w:val="008707BD"/>
    <w:rsid w:val="008707EA"/>
    <w:rsid w:val="00870858"/>
    <w:rsid w:val="0087089A"/>
    <w:rsid w:val="008708E1"/>
    <w:rsid w:val="00870989"/>
    <w:rsid w:val="008709BC"/>
    <w:rsid w:val="00870CC0"/>
    <w:rsid w:val="00870EE2"/>
    <w:rsid w:val="0087107D"/>
    <w:rsid w:val="008710DC"/>
    <w:rsid w:val="0087137E"/>
    <w:rsid w:val="0087143D"/>
    <w:rsid w:val="0087153E"/>
    <w:rsid w:val="00871543"/>
    <w:rsid w:val="0087166B"/>
    <w:rsid w:val="00871686"/>
    <w:rsid w:val="00871C68"/>
    <w:rsid w:val="00871CDC"/>
    <w:rsid w:val="00871D53"/>
    <w:rsid w:val="00872038"/>
    <w:rsid w:val="00872059"/>
    <w:rsid w:val="0087206D"/>
    <w:rsid w:val="00872219"/>
    <w:rsid w:val="00872279"/>
    <w:rsid w:val="008723DE"/>
    <w:rsid w:val="00872574"/>
    <w:rsid w:val="00872727"/>
    <w:rsid w:val="0087293E"/>
    <w:rsid w:val="00872977"/>
    <w:rsid w:val="00872DFB"/>
    <w:rsid w:val="00872F07"/>
    <w:rsid w:val="00872F79"/>
    <w:rsid w:val="00872F9E"/>
    <w:rsid w:val="00872FC9"/>
    <w:rsid w:val="00873055"/>
    <w:rsid w:val="00873093"/>
    <w:rsid w:val="008730B7"/>
    <w:rsid w:val="00873280"/>
    <w:rsid w:val="008734A0"/>
    <w:rsid w:val="00873729"/>
    <w:rsid w:val="00873878"/>
    <w:rsid w:val="00873A9C"/>
    <w:rsid w:val="00873C5F"/>
    <w:rsid w:val="00873D43"/>
    <w:rsid w:val="00873E6B"/>
    <w:rsid w:val="00873EAC"/>
    <w:rsid w:val="00873F30"/>
    <w:rsid w:val="00874140"/>
    <w:rsid w:val="00874357"/>
    <w:rsid w:val="0087447A"/>
    <w:rsid w:val="008745F2"/>
    <w:rsid w:val="00874945"/>
    <w:rsid w:val="00874B48"/>
    <w:rsid w:val="00874BBA"/>
    <w:rsid w:val="00874D56"/>
    <w:rsid w:val="00874DCA"/>
    <w:rsid w:val="0087511B"/>
    <w:rsid w:val="00875325"/>
    <w:rsid w:val="0087535E"/>
    <w:rsid w:val="008756AC"/>
    <w:rsid w:val="00875FFA"/>
    <w:rsid w:val="008760A6"/>
    <w:rsid w:val="008761ED"/>
    <w:rsid w:val="0087633C"/>
    <w:rsid w:val="008763A3"/>
    <w:rsid w:val="00876494"/>
    <w:rsid w:val="00876671"/>
    <w:rsid w:val="008766DB"/>
    <w:rsid w:val="00876827"/>
    <w:rsid w:val="00876836"/>
    <w:rsid w:val="00876995"/>
    <w:rsid w:val="00876A35"/>
    <w:rsid w:val="00876AE6"/>
    <w:rsid w:val="00876B20"/>
    <w:rsid w:val="00876CF0"/>
    <w:rsid w:val="00876D51"/>
    <w:rsid w:val="00876F6B"/>
    <w:rsid w:val="00876FD6"/>
    <w:rsid w:val="0087716A"/>
    <w:rsid w:val="00877341"/>
    <w:rsid w:val="008773DF"/>
    <w:rsid w:val="0087782A"/>
    <w:rsid w:val="00877990"/>
    <w:rsid w:val="008779B0"/>
    <w:rsid w:val="008779DE"/>
    <w:rsid w:val="00877C5C"/>
    <w:rsid w:val="00877DAB"/>
    <w:rsid w:val="00877ECA"/>
    <w:rsid w:val="00877F20"/>
    <w:rsid w:val="00877FCE"/>
    <w:rsid w:val="00880049"/>
    <w:rsid w:val="0088008E"/>
    <w:rsid w:val="0088012A"/>
    <w:rsid w:val="008801FB"/>
    <w:rsid w:val="00880336"/>
    <w:rsid w:val="00880470"/>
    <w:rsid w:val="00880709"/>
    <w:rsid w:val="00880C21"/>
    <w:rsid w:val="00880D3F"/>
    <w:rsid w:val="00880F04"/>
    <w:rsid w:val="00880F0F"/>
    <w:rsid w:val="0088106D"/>
    <w:rsid w:val="0088110B"/>
    <w:rsid w:val="00881114"/>
    <w:rsid w:val="008812AD"/>
    <w:rsid w:val="0088163D"/>
    <w:rsid w:val="0088174B"/>
    <w:rsid w:val="00881A09"/>
    <w:rsid w:val="00881AC5"/>
    <w:rsid w:val="00881B25"/>
    <w:rsid w:val="00881B40"/>
    <w:rsid w:val="00881C67"/>
    <w:rsid w:val="00881EE2"/>
    <w:rsid w:val="00882118"/>
    <w:rsid w:val="008822CF"/>
    <w:rsid w:val="008824D9"/>
    <w:rsid w:val="00882709"/>
    <w:rsid w:val="00882853"/>
    <w:rsid w:val="008828B7"/>
    <w:rsid w:val="00882924"/>
    <w:rsid w:val="008829BB"/>
    <w:rsid w:val="00882B3C"/>
    <w:rsid w:val="00882D7D"/>
    <w:rsid w:val="00882E04"/>
    <w:rsid w:val="00883135"/>
    <w:rsid w:val="00883151"/>
    <w:rsid w:val="00883436"/>
    <w:rsid w:val="008834F9"/>
    <w:rsid w:val="008835F4"/>
    <w:rsid w:val="0088371C"/>
    <w:rsid w:val="00883878"/>
    <w:rsid w:val="0088387D"/>
    <w:rsid w:val="00883B8E"/>
    <w:rsid w:val="00883BEB"/>
    <w:rsid w:val="00883BF7"/>
    <w:rsid w:val="00883D02"/>
    <w:rsid w:val="00883E38"/>
    <w:rsid w:val="00883F80"/>
    <w:rsid w:val="0088402E"/>
    <w:rsid w:val="00884171"/>
    <w:rsid w:val="0088418D"/>
    <w:rsid w:val="0088430B"/>
    <w:rsid w:val="00884396"/>
    <w:rsid w:val="00884495"/>
    <w:rsid w:val="008848A2"/>
    <w:rsid w:val="0088490B"/>
    <w:rsid w:val="00884A30"/>
    <w:rsid w:val="00884B46"/>
    <w:rsid w:val="00884C58"/>
    <w:rsid w:val="00884CDD"/>
    <w:rsid w:val="00884EF7"/>
    <w:rsid w:val="008850A3"/>
    <w:rsid w:val="008850EF"/>
    <w:rsid w:val="00885153"/>
    <w:rsid w:val="00885177"/>
    <w:rsid w:val="00885239"/>
    <w:rsid w:val="00885279"/>
    <w:rsid w:val="0088536D"/>
    <w:rsid w:val="008854A8"/>
    <w:rsid w:val="00885501"/>
    <w:rsid w:val="00885502"/>
    <w:rsid w:val="00885AEF"/>
    <w:rsid w:val="00885B7E"/>
    <w:rsid w:val="00885BF6"/>
    <w:rsid w:val="00885C9A"/>
    <w:rsid w:val="00885D93"/>
    <w:rsid w:val="00885EFE"/>
    <w:rsid w:val="00885FB0"/>
    <w:rsid w:val="008860C8"/>
    <w:rsid w:val="0088615F"/>
    <w:rsid w:val="00886236"/>
    <w:rsid w:val="0088627A"/>
    <w:rsid w:val="00886552"/>
    <w:rsid w:val="0088655E"/>
    <w:rsid w:val="00886ABA"/>
    <w:rsid w:val="00886AFE"/>
    <w:rsid w:val="00886E89"/>
    <w:rsid w:val="00886F3E"/>
    <w:rsid w:val="00886F63"/>
    <w:rsid w:val="00887058"/>
    <w:rsid w:val="008870CC"/>
    <w:rsid w:val="0088717F"/>
    <w:rsid w:val="00887413"/>
    <w:rsid w:val="00887458"/>
    <w:rsid w:val="00887461"/>
    <w:rsid w:val="00887660"/>
    <w:rsid w:val="00887763"/>
    <w:rsid w:val="0088781F"/>
    <w:rsid w:val="00887830"/>
    <w:rsid w:val="00887856"/>
    <w:rsid w:val="008878C9"/>
    <w:rsid w:val="00887995"/>
    <w:rsid w:val="00887EC3"/>
    <w:rsid w:val="008900B5"/>
    <w:rsid w:val="00890132"/>
    <w:rsid w:val="008906BE"/>
    <w:rsid w:val="00890ACB"/>
    <w:rsid w:val="00890BD2"/>
    <w:rsid w:val="00890CEB"/>
    <w:rsid w:val="00890E68"/>
    <w:rsid w:val="00890FFE"/>
    <w:rsid w:val="00891017"/>
    <w:rsid w:val="00891255"/>
    <w:rsid w:val="008913EA"/>
    <w:rsid w:val="00891508"/>
    <w:rsid w:val="0089167D"/>
    <w:rsid w:val="0089185A"/>
    <w:rsid w:val="00891893"/>
    <w:rsid w:val="008918CF"/>
    <w:rsid w:val="00891930"/>
    <w:rsid w:val="00891999"/>
    <w:rsid w:val="00891A2E"/>
    <w:rsid w:val="00891BF1"/>
    <w:rsid w:val="00891C3E"/>
    <w:rsid w:val="00891C84"/>
    <w:rsid w:val="00891D7F"/>
    <w:rsid w:val="0089208F"/>
    <w:rsid w:val="00892184"/>
    <w:rsid w:val="00892199"/>
    <w:rsid w:val="008921DA"/>
    <w:rsid w:val="0089237E"/>
    <w:rsid w:val="00892439"/>
    <w:rsid w:val="00892652"/>
    <w:rsid w:val="008928E8"/>
    <w:rsid w:val="00892A71"/>
    <w:rsid w:val="00892EAD"/>
    <w:rsid w:val="00892EB7"/>
    <w:rsid w:val="00892F79"/>
    <w:rsid w:val="00893167"/>
    <w:rsid w:val="008931E6"/>
    <w:rsid w:val="0089323A"/>
    <w:rsid w:val="0089339E"/>
    <w:rsid w:val="00893535"/>
    <w:rsid w:val="00893A05"/>
    <w:rsid w:val="00893A16"/>
    <w:rsid w:val="00893B1D"/>
    <w:rsid w:val="00893C0B"/>
    <w:rsid w:val="00893C9C"/>
    <w:rsid w:val="00893CD4"/>
    <w:rsid w:val="00893D17"/>
    <w:rsid w:val="00893E28"/>
    <w:rsid w:val="00893FD3"/>
    <w:rsid w:val="008941EC"/>
    <w:rsid w:val="0089420F"/>
    <w:rsid w:val="0089421F"/>
    <w:rsid w:val="008946A2"/>
    <w:rsid w:val="008946E2"/>
    <w:rsid w:val="00894AFC"/>
    <w:rsid w:val="00895107"/>
    <w:rsid w:val="008951BC"/>
    <w:rsid w:val="008951D4"/>
    <w:rsid w:val="00895513"/>
    <w:rsid w:val="00895599"/>
    <w:rsid w:val="008959A1"/>
    <w:rsid w:val="00895A4E"/>
    <w:rsid w:val="00895B17"/>
    <w:rsid w:val="00895D63"/>
    <w:rsid w:val="00895EEF"/>
    <w:rsid w:val="00895FAF"/>
    <w:rsid w:val="008960AE"/>
    <w:rsid w:val="00896178"/>
    <w:rsid w:val="00896255"/>
    <w:rsid w:val="00896432"/>
    <w:rsid w:val="00896468"/>
    <w:rsid w:val="008965DB"/>
    <w:rsid w:val="00896D8E"/>
    <w:rsid w:val="00896E7B"/>
    <w:rsid w:val="00896F26"/>
    <w:rsid w:val="00897176"/>
    <w:rsid w:val="008974AE"/>
    <w:rsid w:val="0089764F"/>
    <w:rsid w:val="00897741"/>
    <w:rsid w:val="00897774"/>
    <w:rsid w:val="00897B9F"/>
    <w:rsid w:val="00897C08"/>
    <w:rsid w:val="00897D35"/>
    <w:rsid w:val="00897DD1"/>
    <w:rsid w:val="00897E65"/>
    <w:rsid w:val="00897F04"/>
    <w:rsid w:val="00897F6D"/>
    <w:rsid w:val="008A00B0"/>
    <w:rsid w:val="008A01EA"/>
    <w:rsid w:val="008A02D2"/>
    <w:rsid w:val="008A02D4"/>
    <w:rsid w:val="008A04B2"/>
    <w:rsid w:val="008A0536"/>
    <w:rsid w:val="008A06C7"/>
    <w:rsid w:val="008A0854"/>
    <w:rsid w:val="008A0866"/>
    <w:rsid w:val="008A0925"/>
    <w:rsid w:val="008A09B5"/>
    <w:rsid w:val="008A0A7C"/>
    <w:rsid w:val="008A0B2B"/>
    <w:rsid w:val="008A0BD2"/>
    <w:rsid w:val="008A0C71"/>
    <w:rsid w:val="008A1002"/>
    <w:rsid w:val="008A1083"/>
    <w:rsid w:val="008A120A"/>
    <w:rsid w:val="008A1233"/>
    <w:rsid w:val="008A1240"/>
    <w:rsid w:val="008A162C"/>
    <w:rsid w:val="008A17AA"/>
    <w:rsid w:val="008A18E3"/>
    <w:rsid w:val="008A19AA"/>
    <w:rsid w:val="008A1B63"/>
    <w:rsid w:val="008A1B6E"/>
    <w:rsid w:val="008A1C84"/>
    <w:rsid w:val="008A1D50"/>
    <w:rsid w:val="008A1DB2"/>
    <w:rsid w:val="008A1EB7"/>
    <w:rsid w:val="008A1EEC"/>
    <w:rsid w:val="008A1F12"/>
    <w:rsid w:val="008A2190"/>
    <w:rsid w:val="008A22AB"/>
    <w:rsid w:val="008A22D8"/>
    <w:rsid w:val="008A232C"/>
    <w:rsid w:val="008A2374"/>
    <w:rsid w:val="008A24AB"/>
    <w:rsid w:val="008A26B2"/>
    <w:rsid w:val="008A2766"/>
    <w:rsid w:val="008A27DF"/>
    <w:rsid w:val="008A284A"/>
    <w:rsid w:val="008A2997"/>
    <w:rsid w:val="008A2C32"/>
    <w:rsid w:val="008A2C71"/>
    <w:rsid w:val="008A2C87"/>
    <w:rsid w:val="008A2F4B"/>
    <w:rsid w:val="008A2FE2"/>
    <w:rsid w:val="008A300C"/>
    <w:rsid w:val="008A3136"/>
    <w:rsid w:val="008A326E"/>
    <w:rsid w:val="008A3345"/>
    <w:rsid w:val="008A36A4"/>
    <w:rsid w:val="008A3776"/>
    <w:rsid w:val="008A37AD"/>
    <w:rsid w:val="008A38C7"/>
    <w:rsid w:val="008A38DE"/>
    <w:rsid w:val="008A3964"/>
    <w:rsid w:val="008A3A00"/>
    <w:rsid w:val="008A3AB9"/>
    <w:rsid w:val="008A3C05"/>
    <w:rsid w:val="008A3C0A"/>
    <w:rsid w:val="008A3DF3"/>
    <w:rsid w:val="008A3FA0"/>
    <w:rsid w:val="008A3FE0"/>
    <w:rsid w:val="008A4012"/>
    <w:rsid w:val="008A4046"/>
    <w:rsid w:val="008A4047"/>
    <w:rsid w:val="008A41C3"/>
    <w:rsid w:val="008A4291"/>
    <w:rsid w:val="008A42BC"/>
    <w:rsid w:val="008A42E0"/>
    <w:rsid w:val="008A4391"/>
    <w:rsid w:val="008A45D7"/>
    <w:rsid w:val="008A45E5"/>
    <w:rsid w:val="008A46E1"/>
    <w:rsid w:val="008A483C"/>
    <w:rsid w:val="008A48D5"/>
    <w:rsid w:val="008A4D00"/>
    <w:rsid w:val="008A4D32"/>
    <w:rsid w:val="008A4ECB"/>
    <w:rsid w:val="008A4EF6"/>
    <w:rsid w:val="008A4F45"/>
    <w:rsid w:val="008A510E"/>
    <w:rsid w:val="008A5280"/>
    <w:rsid w:val="008A5346"/>
    <w:rsid w:val="008A54AE"/>
    <w:rsid w:val="008A55AE"/>
    <w:rsid w:val="008A56B6"/>
    <w:rsid w:val="008A5970"/>
    <w:rsid w:val="008A5B2B"/>
    <w:rsid w:val="008A5B75"/>
    <w:rsid w:val="008A5BE2"/>
    <w:rsid w:val="008A5C75"/>
    <w:rsid w:val="008A5DAD"/>
    <w:rsid w:val="008A5DE6"/>
    <w:rsid w:val="008A5EA8"/>
    <w:rsid w:val="008A5F9F"/>
    <w:rsid w:val="008A608D"/>
    <w:rsid w:val="008A6247"/>
    <w:rsid w:val="008A64CE"/>
    <w:rsid w:val="008A6625"/>
    <w:rsid w:val="008A6630"/>
    <w:rsid w:val="008A66F4"/>
    <w:rsid w:val="008A6788"/>
    <w:rsid w:val="008A693C"/>
    <w:rsid w:val="008A6B47"/>
    <w:rsid w:val="008A6B4B"/>
    <w:rsid w:val="008A6BE3"/>
    <w:rsid w:val="008A6C0D"/>
    <w:rsid w:val="008A711A"/>
    <w:rsid w:val="008A7129"/>
    <w:rsid w:val="008A716F"/>
    <w:rsid w:val="008A73A0"/>
    <w:rsid w:val="008A76F3"/>
    <w:rsid w:val="008A773E"/>
    <w:rsid w:val="008A77BE"/>
    <w:rsid w:val="008A7B49"/>
    <w:rsid w:val="008A7F98"/>
    <w:rsid w:val="008B00A3"/>
    <w:rsid w:val="008B0179"/>
    <w:rsid w:val="008B01F8"/>
    <w:rsid w:val="008B0308"/>
    <w:rsid w:val="008B03C3"/>
    <w:rsid w:val="008B03D9"/>
    <w:rsid w:val="008B070B"/>
    <w:rsid w:val="008B0726"/>
    <w:rsid w:val="008B08A9"/>
    <w:rsid w:val="008B09D5"/>
    <w:rsid w:val="008B09DA"/>
    <w:rsid w:val="008B0C88"/>
    <w:rsid w:val="008B0D25"/>
    <w:rsid w:val="008B0DF4"/>
    <w:rsid w:val="008B0F5C"/>
    <w:rsid w:val="008B1043"/>
    <w:rsid w:val="008B10F7"/>
    <w:rsid w:val="008B125D"/>
    <w:rsid w:val="008B136A"/>
    <w:rsid w:val="008B14A2"/>
    <w:rsid w:val="008B154A"/>
    <w:rsid w:val="008B16AE"/>
    <w:rsid w:val="008B172A"/>
    <w:rsid w:val="008B1744"/>
    <w:rsid w:val="008B19D3"/>
    <w:rsid w:val="008B1B7F"/>
    <w:rsid w:val="008B1D94"/>
    <w:rsid w:val="008B1DB3"/>
    <w:rsid w:val="008B1FDB"/>
    <w:rsid w:val="008B208A"/>
    <w:rsid w:val="008B21A2"/>
    <w:rsid w:val="008B21EC"/>
    <w:rsid w:val="008B2244"/>
    <w:rsid w:val="008B232C"/>
    <w:rsid w:val="008B244D"/>
    <w:rsid w:val="008B26B7"/>
    <w:rsid w:val="008B289B"/>
    <w:rsid w:val="008B2A5A"/>
    <w:rsid w:val="008B2AB6"/>
    <w:rsid w:val="008B2BBB"/>
    <w:rsid w:val="008B2C04"/>
    <w:rsid w:val="008B2C3A"/>
    <w:rsid w:val="008B2FCD"/>
    <w:rsid w:val="008B32B7"/>
    <w:rsid w:val="008B33CB"/>
    <w:rsid w:val="008B3571"/>
    <w:rsid w:val="008B35E0"/>
    <w:rsid w:val="008B384E"/>
    <w:rsid w:val="008B3900"/>
    <w:rsid w:val="008B3A13"/>
    <w:rsid w:val="008B3AD8"/>
    <w:rsid w:val="008B3BC8"/>
    <w:rsid w:val="008B3C18"/>
    <w:rsid w:val="008B3C43"/>
    <w:rsid w:val="008B3D42"/>
    <w:rsid w:val="008B3D74"/>
    <w:rsid w:val="008B3E7A"/>
    <w:rsid w:val="008B3EBB"/>
    <w:rsid w:val="008B4052"/>
    <w:rsid w:val="008B432B"/>
    <w:rsid w:val="008B48D0"/>
    <w:rsid w:val="008B496B"/>
    <w:rsid w:val="008B4AA3"/>
    <w:rsid w:val="008B4AAD"/>
    <w:rsid w:val="008B4C4A"/>
    <w:rsid w:val="008B4C86"/>
    <w:rsid w:val="008B4F0B"/>
    <w:rsid w:val="008B4FB3"/>
    <w:rsid w:val="008B52CF"/>
    <w:rsid w:val="008B538D"/>
    <w:rsid w:val="008B557D"/>
    <w:rsid w:val="008B5598"/>
    <w:rsid w:val="008B5626"/>
    <w:rsid w:val="008B574F"/>
    <w:rsid w:val="008B5A6F"/>
    <w:rsid w:val="008B5AA0"/>
    <w:rsid w:val="008B5ABE"/>
    <w:rsid w:val="008B5CA5"/>
    <w:rsid w:val="008B5E2F"/>
    <w:rsid w:val="008B5ED6"/>
    <w:rsid w:val="008B618E"/>
    <w:rsid w:val="008B61B8"/>
    <w:rsid w:val="008B61FA"/>
    <w:rsid w:val="008B64D7"/>
    <w:rsid w:val="008B64EF"/>
    <w:rsid w:val="008B6524"/>
    <w:rsid w:val="008B656D"/>
    <w:rsid w:val="008B6593"/>
    <w:rsid w:val="008B65EC"/>
    <w:rsid w:val="008B685D"/>
    <w:rsid w:val="008B6E4D"/>
    <w:rsid w:val="008B6F83"/>
    <w:rsid w:val="008B71FD"/>
    <w:rsid w:val="008B7253"/>
    <w:rsid w:val="008B73FB"/>
    <w:rsid w:val="008B745E"/>
    <w:rsid w:val="008B74F7"/>
    <w:rsid w:val="008B7A47"/>
    <w:rsid w:val="008B7AA0"/>
    <w:rsid w:val="008B7B81"/>
    <w:rsid w:val="008B7E4F"/>
    <w:rsid w:val="008C01A4"/>
    <w:rsid w:val="008C02C0"/>
    <w:rsid w:val="008C0340"/>
    <w:rsid w:val="008C03DD"/>
    <w:rsid w:val="008C04C6"/>
    <w:rsid w:val="008C071D"/>
    <w:rsid w:val="008C08DB"/>
    <w:rsid w:val="008C08DE"/>
    <w:rsid w:val="008C08E9"/>
    <w:rsid w:val="008C0956"/>
    <w:rsid w:val="008C0E5E"/>
    <w:rsid w:val="008C0F5C"/>
    <w:rsid w:val="008C1041"/>
    <w:rsid w:val="008C12D4"/>
    <w:rsid w:val="008C1300"/>
    <w:rsid w:val="008C14FC"/>
    <w:rsid w:val="008C1BB7"/>
    <w:rsid w:val="008C1BBB"/>
    <w:rsid w:val="008C1DB7"/>
    <w:rsid w:val="008C1DCC"/>
    <w:rsid w:val="008C1E05"/>
    <w:rsid w:val="008C1E71"/>
    <w:rsid w:val="008C20AC"/>
    <w:rsid w:val="008C21A8"/>
    <w:rsid w:val="008C248C"/>
    <w:rsid w:val="008C252D"/>
    <w:rsid w:val="008C2540"/>
    <w:rsid w:val="008C25A1"/>
    <w:rsid w:val="008C2AB6"/>
    <w:rsid w:val="008C2DF2"/>
    <w:rsid w:val="008C2EC3"/>
    <w:rsid w:val="008C2FD1"/>
    <w:rsid w:val="008C304F"/>
    <w:rsid w:val="008C30F3"/>
    <w:rsid w:val="008C3218"/>
    <w:rsid w:val="008C3520"/>
    <w:rsid w:val="008C37CA"/>
    <w:rsid w:val="008C389D"/>
    <w:rsid w:val="008C3939"/>
    <w:rsid w:val="008C3980"/>
    <w:rsid w:val="008C39D1"/>
    <w:rsid w:val="008C3D3F"/>
    <w:rsid w:val="008C3D70"/>
    <w:rsid w:val="008C3E3C"/>
    <w:rsid w:val="008C3E73"/>
    <w:rsid w:val="008C4056"/>
    <w:rsid w:val="008C4290"/>
    <w:rsid w:val="008C42F8"/>
    <w:rsid w:val="008C4383"/>
    <w:rsid w:val="008C4432"/>
    <w:rsid w:val="008C45DA"/>
    <w:rsid w:val="008C46F9"/>
    <w:rsid w:val="008C47D2"/>
    <w:rsid w:val="008C4844"/>
    <w:rsid w:val="008C4944"/>
    <w:rsid w:val="008C4967"/>
    <w:rsid w:val="008C4BBD"/>
    <w:rsid w:val="008C4C12"/>
    <w:rsid w:val="008C4C1A"/>
    <w:rsid w:val="008C4CCE"/>
    <w:rsid w:val="008C4D25"/>
    <w:rsid w:val="008C5263"/>
    <w:rsid w:val="008C526B"/>
    <w:rsid w:val="008C5496"/>
    <w:rsid w:val="008C55AC"/>
    <w:rsid w:val="008C567B"/>
    <w:rsid w:val="008C5682"/>
    <w:rsid w:val="008C56DB"/>
    <w:rsid w:val="008C574B"/>
    <w:rsid w:val="008C581E"/>
    <w:rsid w:val="008C58AB"/>
    <w:rsid w:val="008C5A6E"/>
    <w:rsid w:val="008C5B1D"/>
    <w:rsid w:val="008C5FD4"/>
    <w:rsid w:val="008C5FE3"/>
    <w:rsid w:val="008C6187"/>
    <w:rsid w:val="008C61DB"/>
    <w:rsid w:val="008C61E8"/>
    <w:rsid w:val="008C6404"/>
    <w:rsid w:val="008C6815"/>
    <w:rsid w:val="008C6AAE"/>
    <w:rsid w:val="008C6B65"/>
    <w:rsid w:val="008C6C20"/>
    <w:rsid w:val="008C6EBA"/>
    <w:rsid w:val="008C7023"/>
    <w:rsid w:val="008C712E"/>
    <w:rsid w:val="008C723B"/>
    <w:rsid w:val="008C734B"/>
    <w:rsid w:val="008C7554"/>
    <w:rsid w:val="008C75F6"/>
    <w:rsid w:val="008C7691"/>
    <w:rsid w:val="008C770E"/>
    <w:rsid w:val="008C77C3"/>
    <w:rsid w:val="008C79F3"/>
    <w:rsid w:val="008C7A55"/>
    <w:rsid w:val="008C7AF5"/>
    <w:rsid w:val="008C7B00"/>
    <w:rsid w:val="008C7B06"/>
    <w:rsid w:val="008C7B43"/>
    <w:rsid w:val="008C7C5A"/>
    <w:rsid w:val="008C7C7E"/>
    <w:rsid w:val="008C7F33"/>
    <w:rsid w:val="008D017A"/>
    <w:rsid w:val="008D04F6"/>
    <w:rsid w:val="008D0575"/>
    <w:rsid w:val="008D058C"/>
    <w:rsid w:val="008D05E1"/>
    <w:rsid w:val="008D06CA"/>
    <w:rsid w:val="008D07A5"/>
    <w:rsid w:val="008D0AB9"/>
    <w:rsid w:val="008D0ACA"/>
    <w:rsid w:val="008D0C84"/>
    <w:rsid w:val="008D0CC7"/>
    <w:rsid w:val="008D0D47"/>
    <w:rsid w:val="008D0D4D"/>
    <w:rsid w:val="008D0DA0"/>
    <w:rsid w:val="008D0DF6"/>
    <w:rsid w:val="008D0EFC"/>
    <w:rsid w:val="008D122C"/>
    <w:rsid w:val="008D1243"/>
    <w:rsid w:val="008D1294"/>
    <w:rsid w:val="008D130E"/>
    <w:rsid w:val="008D135B"/>
    <w:rsid w:val="008D14FD"/>
    <w:rsid w:val="008D166C"/>
    <w:rsid w:val="008D1723"/>
    <w:rsid w:val="008D1724"/>
    <w:rsid w:val="008D177A"/>
    <w:rsid w:val="008D18EE"/>
    <w:rsid w:val="008D1AE3"/>
    <w:rsid w:val="008D1D93"/>
    <w:rsid w:val="008D1E6D"/>
    <w:rsid w:val="008D2479"/>
    <w:rsid w:val="008D2543"/>
    <w:rsid w:val="008D256A"/>
    <w:rsid w:val="008D267B"/>
    <w:rsid w:val="008D28F5"/>
    <w:rsid w:val="008D2A07"/>
    <w:rsid w:val="008D2A30"/>
    <w:rsid w:val="008D2BCE"/>
    <w:rsid w:val="008D2CDE"/>
    <w:rsid w:val="008D3072"/>
    <w:rsid w:val="008D337E"/>
    <w:rsid w:val="008D3391"/>
    <w:rsid w:val="008D33A8"/>
    <w:rsid w:val="008D36AC"/>
    <w:rsid w:val="008D3AB2"/>
    <w:rsid w:val="008D3BB5"/>
    <w:rsid w:val="008D3CD9"/>
    <w:rsid w:val="008D3E70"/>
    <w:rsid w:val="008D3F86"/>
    <w:rsid w:val="008D40F9"/>
    <w:rsid w:val="008D412D"/>
    <w:rsid w:val="008D43E2"/>
    <w:rsid w:val="008D443C"/>
    <w:rsid w:val="008D447B"/>
    <w:rsid w:val="008D4526"/>
    <w:rsid w:val="008D4766"/>
    <w:rsid w:val="008D4770"/>
    <w:rsid w:val="008D482B"/>
    <w:rsid w:val="008D4861"/>
    <w:rsid w:val="008D48B8"/>
    <w:rsid w:val="008D497B"/>
    <w:rsid w:val="008D4A27"/>
    <w:rsid w:val="008D4A9B"/>
    <w:rsid w:val="008D4B7E"/>
    <w:rsid w:val="008D4E14"/>
    <w:rsid w:val="008D4F74"/>
    <w:rsid w:val="008D4F86"/>
    <w:rsid w:val="008D4FB3"/>
    <w:rsid w:val="008D532F"/>
    <w:rsid w:val="008D5332"/>
    <w:rsid w:val="008D54C5"/>
    <w:rsid w:val="008D5696"/>
    <w:rsid w:val="008D56A0"/>
    <w:rsid w:val="008D56CD"/>
    <w:rsid w:val="008D570B"/>
    <w:rsid w:val="008D573D"/>
    <w:rsid w:val="008D5903"/>
    <w:rsid w:val="008D5B82"/>
    <w:rsid w:val="008D5BF0"/>
    <w:rsid w:val="008D5F90"/>
    <w:rsid w:val="008D623A"/>
    <w:rsid w:val="008D6297"/>
    <w:rsid w:val="008D62A3"/>
    <w:rsid w:val="008D636D"/>
    <w:rsid w:val="008D637F"/>
    <w:rsid w:val="008D647A"/>
    <w:rsid w:val="008D64CA"/>
    <w:rsid w:val="008D674A"/>
    <w:rsid w:val="008D6857"/>
    <w:rsid w:val="008D6972"/>
    <w:rsid w:val="008D6A0C"/>
    <w:rsid w:val="008D6DD4"/>
    <w:rsid w:val="008D6E95"/>
    <w:rsid w:val="008D6F71"/>
    <w:rsid w:val="008D6F75"/>
    <w:rsid w:val="008D73D6"/>
    <w:rsid w:val="008D74CA"/>
    <w:rsid w:val="008D74F9"/>
    <w:rsid w:val="008D7594"/>
    <w:rsid w:val="008D7643"/>
    <w:rsid w:val="008D76C4"/>
    <w:rsid w:val="008D77BB"/>
    <w:rsid w:val="008D79F8"/>
    <w:rsid w:val="008D7ACD"/>
    <w:rsid w:val="008D7AD2"/>
    <w:rsid w:val="008D7BEF"/>
    <w:rsid w:val="008D7DB8"/>
    <w:rsid w:val="008D7DC5"/>
    <w:rsid w:val="008D7F55"/>
    <w:rsid w:val="008E00B8"/>
    <w:rsid w:val="008E0138"/>
    <w:rsid w:val="008E01DB"/>
    <w:rsid w:val="008E04D4"/>
    <w:rsid w:val="008E0BE4"/>
    <w:rsid w:val="008E0C97"/>
    <w:rsid w:val="008E0EF4"/>
    <w:rsid w:val="008E0FA3"/>
    <w:rsid w:val="008E0FC4"/>
    <w:rsid w:val="008E104E"/>
    <w:rsid w:val="008E1114"/>
    <w:rsid w:val="008E12EE"/>
    <w:rsid w:val="008E1360"/>
    <w:rsid w:val="008E137C"/>
    <w:rsid w:val="008E1435"/>
    <w:rsid w:val="008E1539"/>
    <w:rsid w:val="008E1AA1"/>
    <w:rsid w:val="008E1B17"/>
    <w:rsid w:val="008E1C63"/>
    <w:rsid w:val="008E1CB8"/>
    <w:rsid w:val="008E1FD6"/>
    <w:rsid w:val="008E23AF"/>
    <w:rsid w:val="008E2525"/>
    <w:rsid w:val="008E26C7"/>
    <w:rsid w:val="008E2737"/>
    <w:rsid w:val="008E2807"/>
    <w:rsid w:val="008E2929"/>
    <w:rsid w:val="008E2978"/>
    <w:rsid w:val="008E2BD9"/>
    <w:rsid w:val="008E2C49"/>
    <w:rsid w:val="008E2CE9"/>
    <w:rsid w:val="008E2FA4"/>
    <w:rsid w:val="008E3006"/>
    <w:rsid w:val="008E312D"/>
    <w:rsid w:val="008E316F"/>
    <w:rsid w:val="008E32AA"/>
    <w:rsid w:val="008E32FC"/>
    <w:rsid w:val="008E3338"/>
    <w:rsid w:val="008E33E3"/>
    <w:rsid w:val="008E3903"/>
    <w:rsid w:val="008E39CC"/>
    <w:rsid w:val="008E3A1C"/>
    <w:rsid w:val="008E3D20"/>
    <w:rsid w:val="008E3D62"/>
    <w:rsid w:val="008E3E01"/>
    <w:rsid w:val="008E3F6B"/>
    <w:rsid w:val="008E40A9"/>
    <w:rsid w:val="008E413E"/>
    <w:rsid w:val="008E41F2"/>
    <w:rsid w:val="008E4250"/>
    <w:rsid w:val="008E4253"/>
    <w:rsid w:val="008E4437"/>
    <w:rsid w:val="008E443F"/>
    <w:rsid w:val="008E4512"/>
    <w:rsid w:val="008E47B6"/>
    <w:rsid w:val="008E492B"/>
    <w:rsid w:val="008E4998"/>
    <w:rsid w:val="008E4B3E"/>
    <w:rsid w:val="008E4DE0"/>
    <w:rsid w:val="008E4EAF"/>
    <w:rsid w:val="008E4EB6"/>
    <w:rsid w:val="008E51B3"/>
    <w:rsid w:val="008E52AF"/>
    <w:rsid w:val="008E551B"/>
    <w:rsid w:val="008E5575"/>
    <w:rsid w:val="008E56F7"/>
    <w:rsid w:val="008E579A"/>
    <w:rsid w:val="008E58D3"/>
    <w:rsid w:val="008E5987"/>
    <w:rsid w:val="008E5ACD"/>
    <w:rsid w:val="008E5D07"/>
    <w:rsid w:val="008E5FDD"/>
    <w:rsid w:val="008E61B5"/>
    <w:rsid w:val="008E6267"/>
    <w:rsid w:val="008E62B3"/>
    <w:rsid w:val="008E64FC"/>
    <w:rsid w:val="008E678C"/>
    <w:rsid w:val="008E68BE"/>
    <w:rsid w:val="008E6B70"/>
    <w:rsid w:val="008E6C6A"/>
    <w:rsid w:val="008E6E8E"/>
    <w:rsid w:val="008E6F06"/>
    <w:rsid w:val="008E6F8B"/>
    <w:rsid w:val="008E716D"/>
    <w:rsid w:val="008E7229"/>
    <w:rsid w:val="008E75A9"/>
    <w:rsid w:val="008E76B4"/>
    <w:rsid w:val="008E77BD"/>
    <w:rsid w:val="008E7969"/>
    <w:rsid w:val="008E79D0"/>
    <w:rsid w:val="008E7A21"/>
    <w:rsid w:val="008E7B6A"/>
    <w:rsid w:val="008E7B70"/>
    <w:rsid w:val="008E7BCC"/>
    <w:rsid w:val="008E7C1A"/>
    <w:rsid w:val="008E7C32"/>
    <w:rsid w:val="008E7CB2"/>
    <w:rsid w:val="008E7DAB"/>
    <w:rsid w:val="008E7DAD"/>
    <w:rsid w:val="008E7F19"/>
    <w:rsid w:val="008F0217"/>
    <w:rsid w:val="008F03EC"/>
    <w:rsid w:val="008F0409"/>
    <w:rsid w:val="008F0458"/>
    <w:rsid w:val="008F061C"/>
    <w:rsid w:val="008F0698"/>
    <w:rsid w:val="008F06DB"/>
    <w:rsid w:val="008F0791"/>
    <w:rsid w:val="008F0AA3"/>
    <w:rsid w:val="008F0D1F"/>
    <w:rsid w:val="008F13EE"/>
    <w:rsid w:val="008F13F1"/>
    <w:rsid w:val="008F150E"/>
    <w:rsid w:val="008F15D7"/>
    <w:rsid w:val="008F1794"/>
    <w:rsid w:val="008F1927"/>
    <w:rsid w:val="008F1999"/>
    <w:rsid w:val="008F1DFD"/>
    <w:rsid w:val="008F1E08"/>
    <w:rsid w:val="008F1ECE"/>
    <w:rsid w:val="008F1EF2"/>
    <w:rsid w:val="008F1F06"/>
    <w:rsid w:val="008F1FAB"/>
    <w:rsid w:val="008F1FC4"/>
    <w:rsid w:val="008F208B"/>
    <w:rsid w:val="008F20A3"/>
    <w:rsid w:val="008F259E"/>
    <w:rsid w:val="008F28BB"/>
    <w:rsid w:val="008F293E"/>
    <w:rsid w:val="008F2BD1"/>
    <w:rsid w:val="008F2CCB"/>
    <w:rsid w:val="008F2D2C"/>
    <w:rsid w:val="008F2D89"/>
    <w:rsid w:val="008F3075"/>
    <w:rsid w:val="008F327C"/>
    <w:rsid w:val="008F32A5"/>
    <w:rsid w:val="008F333B"/>
    <w:rsid w:val="008F3C67"/>
    <w:rsid w:val="008F3D05"/>
    <w:rsid w:val="008F3D28"/>
    <w:rsid w:val="008F3D6C"/>
    <w:rsid w:val="008F3D8D"/>
    <w:rsid w:val="008F3FDC"/>
    <w:rsid w:val="008F4210"/>
    <w:rsid w:val="008F4353"/>
    <w:rsid w:val="008F4454"/>
    <w:rsid w:val="008F44CD"/>
    <w:rsid w:val="008F4511"/>
    <w:rsid w:val="008F4551"/>
    <w:rsid w:val="008F456E"/>
    <w:rsid w:val="008F465B"/>
    <w:rsid w:val="008F46EC"/>
    <w:rsid w:val="008F4991"/>
    <w:rsid w:val="008F4A38"/>
    <w:rsid w:val="008F4B50"/>
    <w:rsid w:val="008F4C85"/>
    <w:rsid w:val="008F4CDB"/>
    <w:rsid w:val="008F4D9F"/>
    <w:rsid w:val="008F4DBC"/>
    <w:rsid w:val="008F4F36"/>
    <w:rsid w:val="008F4F65"/>
    <w:rsid w:val="008F52A0"/>
    <w:rsid w:val="008F5371"/>
    <w:rsid w:val="008F53C7"/>
    <w:rsid w:val="008F541C"/>
    <w:rsid w:val="008F54FD"/>
    <w:rsid w:val="008F5503"/>
    <w:rsid w:val="008F5663"/>
    <w:rsid w:val="008F574C"/>
    <w:rsid w:val="008F57C9"/>
    <w:rsid w:val="008F585C"/>
    <w:rsid w:val="008F5BF6"/>
    <w:rsid w:val="008F5CED"/>
    <w:rsid w:val="008F5D5D"/>
    <w:rsid w:val="008F5D8A"/>
    <w:rsid w:val="008F5E42"/>
    <w:rsid w:val="008F5ED2"/>
    <w:rsid w:val="008F62AF"/>
    <w:rsid w:val="008F6315"/>
    <w:rsid w:val="008F6325"/>
    <w:rsid w:val="008F6668"/>
    <w:rsid w:val="008F671B"/>
    <w:rsid w:val="008F67B0"/>
    <w:rsid w:val="008F688A"/>
    <w:rsid w:val="008F68D7"/>
    <w:rsid w:val="008F69AB"/>
    <w:rsid w:val="008F6B8B"/>
    <w:rsid w:val="008F6D8A"/>
    <w:rsid w:val="008F6F26"/>
    <w:rsid w:val="008F729D"/>
    <w:rsid w:val="008F742C"/>
    <w:rsid w:val="008F7588"/>
    <w:rsid w:val="008F7661"/>
    <w:rsid w:val="008F76DA"/>
    <w:rsid w:val="008F79E1"/>
    <w:rsid w:val="008F7B26"/>
    <w:rsid w:val="008F7C72"/>
    <w:rsid w:val="008F7D00"/>
    <w:rsid w:val="008F7E7E"/>
    <w:rsid w:val="008F7F23"/>
    <w:rsid w:val="008F7F65"/>
    <w:rsid w:val="008F7FA5"/>
    <w:rsid w:val="009001BA"/>
    <w:rsid w:val="009003F5"/>
    <w:rsid w:val="00900832"/>
    <w:rsid w:val="00900840"/>
    <w:rsid w:val="009008F0"/>
    <w:rsid w:val="00900B26"/>
    <w:rsid w:val="00900BD1"/>
    <w:rsid w:val="00900C65"/>
    <w:rsid w:val="00900F3F"/>
    <w:rsid w:val="00901019"/>
    <w:rsid w:val="00901037"/>
    <w:rsid w:val="00901125"/>
    <w:rsid w:val="009012AA"/>
    <w:rsid w:val="009014B9"/>
    <w:rsid w:val="009015E3"/>
    <w:rsid w:val="00901612"/>
    <w:rsid w:val="00901693"/>
    <w:rsid w:val="009016C6"/>
    <w:rsid w:val="00901A21"/>
    <w:rsid w:val="00901B89"/>
    <w:rsid w:val="00901F81"/>
    <w:rsid w:val="00902444"/>
    <w:rsid w:val="009025AA"/>
    <w:rsid w:val="0090267F"/>
    <w:rsid w:val="009026A1"/>
    <w:rsid w:val="00902728"/>
    <w:rsid w:val="00902991"/>
    <w:rsid w:val="00902AF6"/>
    <w:rsid w:val="00902E78"/>
    <w:rsid w:val="00903066"/>
    <w:rsid w:val="0090322A"/>
    <w:rsid w:val="009032EE"/>
    <w:rsid w:val="0090333B"/>
    <w:rsid w:val="009033FB"/>
    <w:rsid w:val="0090343A"/>
    <w:rsid w:val="009034C3"/>
    <w:rsid w:val="00903684"/>
    <w:rsid w:val="009036AE"/>
    <w:rsid w:val="009036E3"/>
    <w:rsid w:val="0090386C"/>
    <w:rsid w:val="00903E4E"/>
    <w:rsid w:val="0090402E"/>
    <w:rsid w:val="009040DD"/>
    <w:rsid w:val="009041C1"/>
    <w:rsid w:val="00904205"/>
    <w:rsid w:val="00904243"/>
    <w:rsid w:val="00904269"/>
    <w:rsid w:val="00904306"/>
    <w:rsid w:val="00904344"/>
    <w:rsid w:val="00904483"/>
    <w:rsid w:val="0090452E"/>
    <w:rsid w:val="009047F1"/>
    <w:rsid w:val="00904AC4"/>
    <w:rsid w:val="00904B6C"/>
    <w:rsid w:val="00904E32"/>
    <w:rsid w:val="0090503D"/>
    <w:rsid w:val="0090519D"/>
    <w:rsid w:val="0090524E"/>
    <w:rsid w:val="00905261"/>
    <w:rsid w:val="009054D2"/>
    <w:rsid w:val="0090552F"/>
    <w:rsid w:val="009059EC"/>
    <w:rsid w:val="00905ADF"/>
    <w:rsid w:val="00905B0E"/>
    <w:rsid w:val="00905D5F"/>
    <w:rsid w:val="00905DB2"/>
    <w:rsid w:val="00905EC2"/>
    <w:rsid w:val="00905F30"/>
    <w:rsid w:val="00905FE8"/>
    <w:rsid w:val="00906164"/>
    <w:rsid w:val="009061B8"/>
    <w:rsid w:val="0090628C"/>
    <w:rsid w:val="00906290"/>
    <w:rsid w:val="0090689E"/>
    <w:rsid w:val="0090694C"/>
    <w:rsid w:val="00906A2D"/>
    <w:rsid w:val="00906C66"/>
    <w:rsid w:val="00906CE6"/>
    <w:rsid w:val="00906E46"/>
    <w:rsid w:val="00906F5C"/>
    <w:rsid w:val="00906F64"/>
    <w:rsid w:val="00907168"/>
    <w:rsid w:val="009071D4"/>
    <w:rsid w:val="009074EF"/>
    <w:rsid w:val="0090753A"/>
    <w:rsid w:val="009076A0"/>
    <w:rsid w:val="00907889"/>
    <w:rsid w:val="00907AA0"/>
    <w:rsid w:val="00907C54"/>
    <w:rsid w:val="009090AB"/>
    <w:rsid w:val="009100C4"/>
    <w:rsid w:val="00910132"/>
    <w:rsid w:val="00910133"/>
    <w:rsid w:val="00910414"/>
    <w:rsid w:val="00910497"/>
    <w:rsid w:val="009105C6"/>
    <w:rsid w:val="00910700"/>
    <w:rsid w:val="00910707"/>
    <w:rsid w:val="00910738"/>
    <w:rsid w:val="0091085A"/>
    <w:rsid w:val="00910881"/>
    <w:rsid w:val="009108B3"/>
    <w:rsid w:val="009108E3"/>
    <w:rsid w:val="00910BBE"/>
    <w:rsid w:val="00910BD9"/>
    <w:rsid w:val="00910C19"/>
    <w:rsid w:val="009112C9"/>
    <w:rsid w:val="009112D9"/>
    <w:rsid w:val="00911311"/>
    <w:rsid w:val="0091138A"/>
    <w:rsid w:val="009114EB"/>
    <w:rsid w:val="00911554"/>
    <w:rsid w:val="00911942"/>
    <w:rsid w:val="00911992"/>
    <w:rsid w:val="009119C4"/>
    <w:rsid w:val="00911AA1"/>
    <w:rsid w:val="00911BA2"/>
    <w:rsid w:val="00911CE6"/>
    <w:rsid w:val="00911D3E"/>
    <w:rsid w:val="00911D89"/>
    <w:rsid w:val="00911E63"/>
    <w:rsid w:val="00911EBB"/>
    <w:rsid w:val="00912092"/>
    <w:rsid w:val="0091218B"/>
    <w:rsid w:val="00912279"/>
    <w:rsid w:val="009122B3"/>
    <w:rsid w:val="009122B5"/>
    <w:rsid w:val="00912370"/>
    <w:rsid w:val="00912443"/>
    <w:rsid w:val="00912722"/>
    <w:rsid w:val="00912847"/>
    <w:rsid w:val="0091288F"/>
    <w:rsid w:val="00912AA0"/>
    <w:rsid w:val="00912BDA"/>
    <w:rsid w:val="00912BE4"/>
    <w:rsid w:val="00912C0E"/>
    <w:rsid w:val="00912C9F"/>
    <w:rsid w:val="00912CA5"/>
    <w:rsid w:val="00913132"/>
    <w:rsid w:val="00913220"/>
    <w:rsid w:val="0091327C"/>
    <w:rsid w:val="009135C1"/>
    <w:rsid w:val="0091364F"/>
    <w:rsid w:val="00913689"/>
    <w:rsid w:val="00913911"/>
    <w:rsid w:val="009139DD"/>
    <w:rsid w:val="00913A28"/>
    <w:rsid w:val="00913CF0"/>
    <w:rsid w:val="00913D4D"/>
    <w:rsid w:val="00913F7A"/>
    <w:rsid w:val="00914221"/>
    <w:rsid w:val="009143DF"/>
    <w:rsid w:val="009144CA"/>
    <w:rsid w:val="00914563"/>
    <w:rsid w:val="00914836"/>
    <w:rsid w:val="009148C9"/>
    <w:rsid w:val="00914A91"/>
    <w:rsid w:val="00914A9F"/>
    <w:rsid w:val="00914B58"/>
    <w:rsid w:val="00914B60"/>
    <w:rsid w:val="00914C57"/>
    <w:rsid w:val="00914D44"/>
    <w:rsid w:val="00914D6A"/>
    <w:rsid w:val="00914D77"/>
    <w:rsid w:val="0091505D"/>
    <w:rsid w:val="009151D0"/>
    <w:rsid w:val="009152C7"/>
    <w:rsid w:val="00915306"/>
    <w:rsid w:val="00915695"/>
    <w:rsid w:val="009158B6"/>
    <w:rsid w:val="00915DA2"/>
    <w:rsid w:val="00915F6A"/>
    <w:rsid w:val="009160E0"/>
    <w:rsid w:val="009160FD"/>
    <w:rsid w:val="00916178"/>
    <w:rsid w:val="00916249"/>
    <w:rsid w:val="0091624A"/>
    <w:rsid w:val="00916268"/>
    <w:rsid w:val="00916434"/>
    <w:rsid w:val="00916739"/>
    <w:rsid w:val="0091678B"/>
    <w:rsid w:val="00916790"/>
    <w:rsid w:val="009167F1"/>
    <w:rsid w:val="00916807"/>
    <w:rsid w:val="0091691C"/>
    <w:rsid w:val="00916CFE"/>
    <w:rsid w:val="00916E8C"/>
    <w:rsid w:val="00916FB7"/>
    <w:rsid w:val="00916FD8"/>
    <w:rsid w:val="0091715A"/>
    <w:rsid w:val="009171BE"/>
    <w:rsid w:val="00917264"/>
    <w:rsid w:val="009174EF"/>
    <w:rsid w:val="009175E9"/>
    <w:rsid w:val="0091776D"/>
    <w:rsid w:val="009177F9"/>
    <w:rsid w:val="00917BB0"/>
    <w:rsid w:val="00917C1F"/>
    <w:rsid w:val="00917CA0"/>
    <w:rsid w:val="00917CA9"/>
    <w:rsid w:val="00917F1E"/>
    <w:rsid w:val="0092004B"/>
    <w:rsid w:val="009200E7"/>
    <w:rsid w:val="00920120"/>
    <w:rsid w:val="00920301"/>
    <w:rsid w:val="009207FD"/>
    <w:rsid w:val="009209F3"/>
    <w:rsid w:val="00920C64"/>
    <w:rsid w:val="00920CB8"/>
    <w:rsid w:val="00920CE6"/>
    <w:rsid w:val="00920D5E"/>
    <w:rsid w:val="00921188"/>
    <w:rsid w:val="0092124C"/>
    <w:rsid w:val="0092128E"/>
    <w:rsid w:val="009214F7"/>
    <w:rsid w:val="009214FC"/>
    <w:rsid w:val="00921677"/>
    <w:rsid w:val="0092171D"/>
    <w:rsid w:val="00921842"/>
    <w:rsid w:val="00921B6D"/>
    <w:rsid w:val="00921E1D"/>
    <w:rsid w:val="00921E64"/>
    <w:rsid w:val="00922025"/>
    <w:rsid w:val="009220D1"/>
    <w:rsid w:val="0092229E"/>
    <w:rsid w:val="00922337"/>
    <w:rsid w:val="00922655"/>
    <w:rsid w:val="009226B3"/>
    <w:rsid w:val="009226DF"/>
    <w:rsid w:val="009228B8"/>
    <w:rsid w:val="00922979"/>
    <w:rsid w:val="00922AD8"/>
    <w:rsid w:val="00922B74"/>
    <w:rsid w:val="00922BBA"/>
    <w:rsid w:val="00922BC0"/>
    <w:rsid w:val="00922C73"/>
    <w:rsid w:val="00922CE2"/>
    <w:rsid w:val="00922F86"/>
    <w:rsid w:val="00922FCF"/>
    <w:rsid w:val="00922FD7"/>
    <w:rsid w:val="00922FFC"/>
    <w:rsid w:val="00923040"/>
    <w:rsid w:val="009230C6"/>
    <w:rsid w:val="009230D7"/>
    <w:rsid w:val="0092318B"/>
    <w:rsid w:val="0092379D"/>
    <w:rsid w:val="009238B8"/>
    <w:rsid w:val="0092396A"/>
    <w:rsid w:val="00923C61"/>
    <w:rsid w:val="00923C7E"/>
    <w:rsid w:val="00923C8D"/>
    <w:rsid w:val="00923E80"/>
    <w:rsid w:val="00924181"/>
    <w:rsid w:val="0092428D"/>
    <w:rsid w:val="009242DB"/>
    <w:rsid w:val="009243B8"/>
    <w:rsid w:val="00924556"/>
    <w:rsid w:val="0092463C"/>
    <w:rsid w:val="00924736"/>
    <w:rsid w:val="0092489D"/>
    <w:rsid w:val="00924A41"/>
    <w:rsid w:val="00924B0F"/>
    <w:rsid w:val="00924D80"/>
    <w:rsid w:val="00924DF5"/>
    <w:rsid w:val="00924E4D"/>
    <w:rsid w:val="009250A9"/>
    <w:rsid w:val="009250BE"/>
    <w:rsid w:val="009251A2"/>
    <w:rsid w:val="009251D9"/>
    <w:rsid w:val="00925258"/>
    <w:rsid w:val="0092577E"/>
    <w:rsid w:val="009258B4"/>
    <w:rsid w:val="009259D5"/>
    <w:rsid w:val="00925A08"/>
    <w:rsid w:val="00926018"/>
    <w:rsid w:val="0092604D"/>
    <w:rsid w:val="0092641F"/>
    <w:rsid w:val="00926452"/>
    <w:rsid w:val="009268C8"/>
    <w:rsid w:val="00926AB1"/>
    <w:rsid w:val="00926BBB"/>
    <w:rsid w:val="00926FB4"/>
    <w:rsid w:val="00927077"/>
    <w:rsid w:val="00927259"/>
    <w:rsid w:val="0092730A"/>
    <w:rsid w:val="00927371"/>
    <w:rsid w:val="009273FC"/>
    <w:rsid w:val="00927442"/>
    <w:rsid w:val="009276AF"/>
    <w:rsid w:val="009277AB"/>
    <w:rsid w:val="009279A6"/>
    <w:rsid w:val="00927BB7"/>
    <w:rsid w:val="00927C6D"/>
    <w:rsid w:val="00927D3C"/>
    <w:rsid w:val="00927F94"/>
    <w:rsid w:val="009289F1"/>
    <w:rsid w:val="00930201"/>
    <w:rsid w:val="00930572"/>
    <w:rsid w:val="00930A4A"/>
    <w:rsid w:val="00930DE6"/>
    <w:rsid w:val="0093108E"/>
    <w:rsid w:val="00931130"/>
    <w:rsid w:val="00931164"/>
    <w:rsid w:val="0093117B"/>
    <w:rsid w:val="00931187"/>
    <w:rsid w:val="009312D0"/>
    <w:rsid w:val="00931341"/>
    <w:rsid w:val="0093165F"/>
    <w:rsid w:val="009316F2"/>
    <w:rsid w:val="0093170C"/>
    <w:rsid w:val="00931740"/>
    <w:rsid w:val="00931919"/>
    <w:rsid w:val="00931926"/>
    <w:rsid w:val="00931A84"/>
    <w:rsid w:val="00931AE0"/>
    <w:rsid w:val="00931BC4"/>
    <w:rsid w:val="00931C98"/>
    <w:rsid w:val="00931CEC"/>
    <w:rsid w:val="00931DBD"/>
    <w:rsid w:val="00932035"/>
    <w:rsid w:val="00932274"/>
    <w:rsid w:val="00932435"/>
    <w:rsid w:val="009324AA"/>
    <w:rsid w:val="009326BA"/>
    <w:rsid w:val="00932827"/>
    <w:rsid w:val="00932925"/>
    <w:rsid w:val="00932937"/>
    <w:rsid w:val="00932943"/>
    <w:rsid w:val="00932B21"/>
    <w:rsid w:val="00932CD0"/>
    <w:rsid w:val="00932E5B"/>
    <w:rsid w:val="00932EDF"/>
    <w:rsid w:val="00932F25"/>
    <w:rsid w:val="009331D3"/>
    <w:rsid w:val="009332D7"/>
    <w:rsid w:val="00933390"/>
    <w:rsid w:val="0093339E"/>
    <w:rsid w:val="009334EA"/>
    <w:rsid w:val="009336CA"/>
    <w:rsid w:val="009337E4"/>
    <w:rsid w:val="0093383E"/>
    <w:rsid w:val="00933A44"/>
    <w:rsid w:val="00933ADD"/>
    <w:rsid w:val="00933AE9"/>
    <w:rsid w:val="00933B51"/>
    <w:rsid w:val="00933B8D"/>
    <w:rsid w:val="00933C76"/>
    <w:rsid w:val="00933FAE"/>
    <w:rsid w:val="00934018"/>
    <w:rsid w:val="00934037"/>
    <w:rsid w:val="009340C8"/>
    <w:rsid w:val="0093410F"/>
    <w:rsid w:val="0093414F"/>
    <w:rsid w:val="009341E9"/>
    <w:rsid w:val="009342A0"/>
    <w:rsid w:val="009347B4"/>
    <w:rsid w:val="0093484D"/>
    <w:rsid w:val="0093488B"/>
    <w:rsid w:val="009349F6"/>
    <w:rsid w:val="00934CCB"/>
    <w:rsid w:val="00934CEC"/>
    <w:rsid w:val="00934D25"/>
    <w:rsid w:val="00934D92"/>
    <w:rsid w:val="00934F13"/>
    <w:rsid w:val="00934F83"/>
    <w:rsid w:val="00934FD3"/>
    <w:rsid w:val="00935317"/>
    <w:rsid w:val="009353FC"/>
    <w:rsid w:val="00935557"/>
    <w:rsid w:val="009356C5"/>
    <w:rsid w:val="009357A5"/>
    <w:rsid w:val="00935977"/>
    <w:rsid w:val="00935A81"/>
    <w:rsid w:val="00935B35"/>
    <w:rsid w:val="00935C92"/>
    <w:rsid w:val="00935F30"/>
    <w:rsid w:val="00936106"/>
    <w:rsid w:val="0093610D"/>
    <w:rsid w:val="00936114"/>
    <w:rsid w:val="0093618E"/>
    <w:rsid w:val="009363C9"/>
    <w:rsid w:val="00936403"/>
    <w:rsid w:val="00936767"/>
    <w:rsid w:val="00936804"/>
    <w:rsid w:val="0093688F"/>
    <w:rsid w:val="00936AE9"/>
    <w:rsid w:val="00936D00"/>
    <w:rsid w:val="00936EDB"/>
    <w:rsid w:val="00936F17"/>
    <w:rsid w:val="0093709D"/>
    <w:rsid w:val="009370D2"/>
    <w:rsid w:val="0093726A"/>
    <w:rsid w:val="009372E6"/>
    <w:rsid w:val="009372F4"/>
    <w:rsid w:val="0093746B"/>
    <w:rsid w:val="0093749E"/>
    <w:rsid w:val="009376EC"/>
    <w:rsid w:val="00937939"/>
    <w:rsid w:val="009379B4"/>
    <w:rsid w:val="009379F0"/>
    <w:rsid w:val="00937D16"/>
    <w:rsid w:val="00937F64"/>
    <w:rsid w:val="00937FAD"/>
    <w:rsid w:val="009401AB"/>
    <w:rsid w:val="009402A5"/>
    <w:rsid w:val="0094036A"/>
    <w:rsid w:val="00940472"/>
    <w:rsid w:val="0094048E"/>
    <w:rsid w:val="009406C4"/>
    <w:rsid w:val="009407B4"/>
    <w:rsid w:val="00940875"/>
    <w:rsid w:val="009408A4"/>
    <w:rsid w:val="009408A6"/>
    <w:rsid w:val="009408AD"/>
    <w:rsid w:val="00940A07"/>
    <w:rsid w:val="00940A92"/>
    <w:rsid w:val="00940BB1"/>
    <w:rsid w:val="00940F35"/>
    <w:rsid w:val="00941074"/>
    <w:rsid w:val="009410C4"/>
    <w:rsid w:val="00941773"/>
    <w:rsid w:val="009418D9"/>
    <w:rsid w:val="009419FD"/>
    <w:rsid w:val="00941B49"/>
    <w:rsid w:val="00941B98"/>
    <w:rsid w:val="00941BB6"/>
    <w:rsid w:val="00941BC0"/>
    <w:rsid w:val="00941D24"/>
    <w:rsid w:val="00941D28"/>
    <w:rsid w:val="00941DCC"/>
    <w:rsid w:val="00941F4E"/>
    <w:rsid w:val="00941F56"/>
    <w:rsid w:val="00942117"/>
    <w:rsid w:val="0094222D"/>
    <w:rsid w:val="009425E0"/>
    <w:rsid w:val="00942764"/>
    <w:rsid w:val="0094282C"/>
    <w:rsid w:val="00942AB3"/>
    <w:rsid w:val="00942ADE"/>
    <w:rsid w:val="00942B37"/>
    <w:rsid w:val="00942D9D"/>
    <w:rsid w:val="00942E62"/>
    <w:rsid w:val="00942E7A"/>
    <w:rsid w:val="00942F25"/>
    <w:rsid w:val="009430BE"/>
    <w:rsid w:val="009430E5"/>
    <w:rsid w:val="009431F9"/>
    <w:rsid w:val="00943298"/>
    <w:rsid w:val="00943374"/>
    <w:rsid w:val="0094343D"/>
    <w:rsid w:val="0094347C"/>
    <w:rsid w:val="009436DB"/>
    <w:rsid w:val="009437F5"/>
    <w:rsid w:val="00943905"/>
    <w:rsid w:val="0094391C"/>
    <w:rsid w:val="009439DF"/>
    <w:rsid w:val="00943C70"/>
    <w:rsid w:val="00943DD7"/>
    <w:rsid w:val="00943EBB"/>
    <w:rsid w:val="0094401D"/>
    <w:rsid w:val="00944364"/>
    <w:rsid w:val="00944565"/>
    <w:rsid w:val="00944602"/>
    <w:rsid w:val="0094464C"/>
    <w:rsid w:val="00944AE7"/>
    <w:rsid w:val="00944B4E"/>
    <w:rsid w:val="00944B5B"/>
    <w:rsid w:val="00944D87"/>
    <w:rsid w:val="00944F6F"/>
    <w:rsid w:val="009450AB"/>
    <w:rsid w:val="00945118"/>
    <w:rsid w:val="009451A0"/>
    <w:rsid w:val="00945537"/>
    <w:rsid w:val="00945585"/>
    <w:rsid w:val="009455BC"/>
    <w:rsid w:val="009456F5"/>
    <w:rsid w:val="0094599D"/>
    <w:rsid w:val="00945B1C"/>
    <w:rsid w:val="00945BD2"/>
    <w:rsid w:val="00945C53"/>
    <w:rsid w:val="00945CC2"/>
    <w:rsid w:val="00945EEF"/>
    <w:rsid w:val="00946003"/>
    <w:rsid w:val="00946022"/>
    <w:rsid w:val="00946035"/>
    <w:rsid w:val="009460B9"/>
    <w:rsid w:val="00946278"/>
    <w:rsid w:val="00946287"/>
    <w:rsid w:val="009462C6"/>
    <w:rsid w:val="00946408"/>
    <w:rsid w:val="009464CD"/>
    <w:rsid w:val="009464CE"/>
    <w:rsid w:val="009467A1"/>
    <w:rsid w:val="009467CB"/>
    <w:rsid w:val="00946862"/>
    <w:rsid w:val="009468AB"/>
    <w:rsid w:val="009469A0"/>
    <w:rsid w:val="00946ABE"/>
    <w:rsid w:val="00946B39"/>
    <w:rsid w:val="00946BBA"/>
    <w:rsid w:val="00946BF0"/>
    <w:rsid w:val="00946BFC"/>
    <w:rsid w:val="00946CFD"/>
    <w:rsid w:val="00946D3E"/>
    <w:rsid w:val="00946DB2"/>
    <w:rsid w:val="009470B3"/>
    <w:rsid w:val="0094734A"/>
    <w:rsid w:val="00947499"/>
    <w:rsid w:val="00947564"/>
    <w:rsid w:val="00947859"/>
    <w:rsid w:val="0094797D"/>
    <w:rsid w:val="00947B77"/>
    <w:rsid w:val="00947C52"/>
    <w:rsid w:val="00947F19"/>
    <w:rsid w:val="0095003B"/>
    <w:rsid w:val="00950117"/>
    <w:rsid w:val="009501A0"/>
    <w:rsid w:val="0095022B"/>
    <w:rsid w:val="009506D5"/>
    <w:rsid w:val="00950F00"/>
    <w:rsid w:val="009510FA"/>
    <w:rsid w:val="009513B1"/>
    <w:rsid w:val="009513F7"/>
    <w:rsid w:val="00951418"/>
    <w:rsid w:val="00951440"/>
    <w:rsid w:val="00951560"/>
    <w:rsid w:val="0095198F"/>
    <w:rsid w:val="009519A6"/>
    <w:rsid w:val="00951AB2"/>
    <w:rsid w:val="00951B33"/>
    <w:rsid w:val="00951CD4"/>
    <w:rsid w:val="00951D62"/>
    <w:rsid w:val="00951DE0"/>
    <w:rsid w:val="00951EEE"/>
    <w:rsid w:val="00951F1A"/>
    <w:rsid w:val="009521A8"/>
    <w:rsid w:val="009521CA"/>
    <w:rsid w:val="00952334"/>
    <w:rsid w:val="00952378"/>
    <w:rsid w:val="00952384"/>
    <w:rsid w:val="00952473"/>
    <w:rsid w:val="009524B8"/>
    <w:rsid w:val="009524D9"/>
    <w:rsid w:val="009524F5"/>
    <w:rsid w:val="009524F6"/>
    <w:rsid w:val="009525DB"/>
    <w:rsid w:val="00952626"/>
    <w:rsid w:val="00952695"/>
    <w:rsid w:val="0095288A"/>
    <w:rsid w:val="00952C09"/>
    <w:rsid w:val="00952E50"/>
    <w:rsid w:val="00952EA1"/>
    <w:rsid w:val="00953049"/>
    <w:rsid w:val="00953287"/>
    <w:rsid w:val="00953429"/>
    <w:rsid w:val="00953441"/>
    <w:rsid w:val="00953799"/>
    <w:rsid w:val="009538FD"/>
    <w:rsid w:val="0095397E"/>
    <w:rsid w:val="009539F9"/>
    <w:rsid w:val="00953B4C"/>
    <w:rsid w:val="00953D0C"/>
    <w:rsid w:val="00953E93"/>
    <w:rsid w:val="00953EBF"/>
    <w:rsid w:val="00953ED5"/>
    <w:rsid w:val="00953EDE"/>
    <w:rsid w:val="0095404F"/>
    <w:rsid w:val="00954058"/>
    <w:rsid w:val="00954394"/>
    <w:rsid w:val="009543D2"/>
    <w:rsid w:val="00954537"/>
    <w:rsid w:val="00954695"/>
    <w:rsid w:val="0095469F"/>
    <w:rsid w:val="00954767"/>
    <w:rsid w:val="00954782"/>
    <w:rsid w:val="009547EE"/>
    <w:rsid w:val="009548C3"/>
    <w:rsid w:val="00954B75"/>
    <w:rsid w:val="00954C04"/>
    <w:rsid w:val="00954C3B"/>
    <w:rsid w:val="00954E2F"/>
    <w:rsid w:val="00954EDC"/>
    <w:rsid w:val="0095518B"/>
    <w:rsid w:val="009551D3"/>
    <w:rsid w:val="0095542A"/>
    <w:rsid w:val="00955514"/>
    <w:rsid w:val="0095553E"/>
    <w:rsid w:val="0095576E"/>
    <w:rsid w:val="00955B27"/>
    <w:rsid w:val="00955BFD"/>
    <w:rsid w:val="00955CBD"/>
    <w:rsid w:val="00955DC0"/>
    <w:rsid w:val="00955DE7"/>
    <w:rsid w:val="00955F13"/>
    <w:rsid w:val="00955F79"/>
    <w:rsid w:val="009562BE"/>
    <w:rsid w:val="00956628"/>
    <w:rsid w:val="00956811"/>
    <w:rsid w:val="009568A3"/>
    <w:rsid w:val="00956E82"/>
    <w:rsid w:val="00956EB1"/>
    <w:rsid w:val="00956EC8"/>
    <w:rsid w:val="00957119"/>
    <w:rsid w:val="0095736C"/>
    <w:rsid w:val="009573D4"/>
    <w:rsid w:val="0095780D"/>
    <w:rsid w:val="00957848"/>
    <w:rsid w:val="0095794F"/>
    <w:rsid w:val="00957B59"/>
    <w:rsid w:val="00957C2E"/>
    <w:rsid w:val="00957D3B"/>
    <w:rsid w:val="00957EC5"/>
    <w:rsid w:val="00957EF4"/>
    <w:rsid w:val="00957F58"/>
    <w:rsid w:val="00960083"/>
    <w:rsid w:val="009600A9"/>
    <w:rsid w:val="0096015A"/>
    <w:rsid w:val="00960261"/>
    <w:rsid w:val="0096036C"/>
    <w:rsid w:val="009604DB"/>
    <w:rsid w:val="009604E7"/>
    <w:rsid w:val="009605BC"/>
    <w:rsid w:val="009608DA"/>
    <w:rsid w:val="00960B10"/>
    <w:rsid w:val="00960B99"/>
    <w:rsid w:val="00960BDC"/>
    <w:rsid w:val="00960C5D"/>
    <w:rsid w:val="00960E6F"/>
    <w:rsid w:val="00960ED7"/>
    <w:rsid w:val="00960F30"/>
    <w:rsid w:val="00960FAA"/>
    <w:rsid w:val="009611D7"/>
    <w:rsid w:val="00961389"/>
    <w:rsid w:val="009613D3"/>
    <w:rsid w:val="009614C5"/>
    <w:rsid w:val="00961544"/>
    <w:rsid w:val="00961562"/>
    <w:rsid w:val="00961A4B"/>
    <w:rsid w:val="00961B56"/>
    <w:rsid w:val="00961D32"/>
    <w:rsid w:val="00961FD4"/>
    <w:rsid w:val="009622E3"/>
    <w:rsid w:val="009623D8"/>
    <w:rsid w:val="009625CE"/>
    <w:rsid w:val="00962732"/>
    <w:rsid w:val="009627DC"/>
    <w:rsid w:val="0096297C"/>
    <w:rsid w:val="00962ABC"/>
    <w:rsid w:val="00962ACA"/>
    <w:rsid w:val="00962C24"/>
    <w:rsid w:val="00962C9D"/>
    <w:rsid w:val="00962D8E"/>
    <w:rsid w:val="00962E1F"/>
    <w:rsid w:val="00962FDC"/>
    <w:rsid w:val="00963046"/>
    <w:rsid w:val="009631BF"/>
    <w:rsid w:val="00963234"/>
    <w:rsid w:val="0096328D"/>
    <w:rsid w:val="009634CE"/>
    <w:rsid w:val="00963750"/>
    <w:rsid w:val="00963903"/>
    <w:rsid w:val="00963C0A"/>
    <w:rsid w:val="00963C57"/>
    <w:rsid w:val="00963CAB"/>
    <w:rsid w:val="00963E56"/>
    <w:rsid w:val="00963E58"/>
    <w:rsid w:val="009640A0"/>
    <w:rsid w:val="009644EF"/>
    <w:rsid w:val="0096457E"/>
    <w:rsid w:val="00964617"/>
    <w:rsid w:val="00964756"/>
    <w:rsid w:val="0096489D"/>
    <w:rsid w:val="009648AF"/>
    <w:rsid w:val="009648B9"/>
    <w:rsid w:val="009649CD"/>
    <w:rsid w:val="00964A8E"/>
    <w:rsid w:val="00964AD9"/>
    <w:rsid w:val="00964AE6"/>
    <w:rsid w:val="00964CE7"/>
    <w:rsid w:val="00964D11"/>
    <w:rsid w:val="00964D91"/>
    <w:rsid w:val="00964EA4"/>
    <w:rsid w:val="00964F9E"/>
    <w:rsid w:val="0096500B"/>
    <w:rsid w:val="009650F7"/>
    <w:rsid w:val="0096519B"/>
    <w:rsid w:val="009651F4"/>
    <w:rsid w:val="00965256"/>
    <w:rsid w:val="00965281"/>
    <w:rsid w:val="0096533D"/>
    <w:rsid w:val="00965391"/>
    <w:rsid w:val="0096549C"/>
    <w:rsid w:val="009654B1"/>
    <w:rsid w:val="00965575"/>
    <w:rsid w:val="0096561F"/>
    <w:rsid w:val="00965772"/>
    <w:rsid w:val="00965903"/>
    <w:rsid w:val="00965AA4"/>
    <w:rsid w:val="00965AAA"/>
    <w:rsid w:val="00965B1B"/>
    <w:rsid w:val="00965DBB"/>
    <w:rsid w:val="0096648D"/>
    <w:rsid w:val="00966677"/>
    <w:rsid w:val="0096685A"/>
    <w:rsid w:val="00966988"/>
    <w:rsid w:val="00966AFE"/>
    <w:rsid w:val="00966C23"/>
    <w:rsid w:val="00966C8B"/>
    <w:rsid w:val="00966CDD"/>
    <w:rsid w:val="00966DAB"/>
    <w:rsid w:val="00966DD9"/>
    <w:rsid w:val="00966E45"/>
    <w:rsid w:val="00966FF4"/>
    <w:rsid w:val="009672F2"/>
    <w:rsid w:val="0096745A"/>
    <w:rsid w:val="009675E9"/>
    <w:rsid w:val="00967610"/>
    <w:rsid w:val="00967D64"/>
    <w:rsid w:val="00967DF9"/>
    <w:rsid w:val="00967FFA"/>
    <w:rsid w:val="00970119"/>
    <w:rsid w:val="0097021A"/>
    <w:rsid w:val="009702BE"/>
    <w:rsid w:val="0097039F"/>
    <w:rsid w:val="009703B0"/>
    <w:rsid w:val="00970400"/>
    <w:rsid w:val="00970587"/>
    <w:rsid w:val="0097058C"/>
    <w:rsid w:val="009707A0"/>
    <w:rsid w:val="00970A35"/>
    <w:rsid w:val="00970A5C"/>
    <w:rsid w:val="00970C68"/>
    <w:rsid w:val="00970CB7"/>
    <w:rsid w:val="00970CE3"/>
    <w:rsid w:val="00970E63"/>
    <w:rsid w:val="00970F66"/>
    <w:rsid w:val="00971008"/>
    <w:rsid w:val="00971115"/>
    <w:rsid w:val="009711CA"/>
    <w:rsid w:val="009712DF"/>
    <w:rsid w:val="00971343"/>
    <w:rsid w:val="009714E9"/>
    <w:rsid w:val="0097185F"/>
    <w:rsid w:val="009719BB"/>
    <w:rsid w:val="00971A41"/>
    <w:rsid w:val="00971A96"/>
    <w:rsid w:val="00971BF2"/>
    <w:rsid w:val="00971E4E"/>
    <w:rsid w:val="00971E87"/>
    <w:rsid w:val="00971E90"/>
    <w:rsid w:val="009720FD"/>
    <w:rsid w:val="00972115"/>
    <w:rsid w:val="00972203"/>
    <w:rsid w:val="00972287"/>
    <w:rsid w:val="009726B3"/>
    <w:rsid w:val="009726D7"/>
    <w:rsid w:val="00972807"/>
    <w:rsid w:val="00972917"/>
    <w:rsid w:val="00972A25"/>
    <w:rsid w:val="00972AE1"/>
    <w:rsid w:val="00972E7F"/>
    <w:rsid w:val="00972F29"/>
    <w:rsid w:val="00972F2C"/>
    <w:rsid w:val="009731A6"/>
    <w:rsid w:val="00973243"/>
    <w:rsid w:val="00973346"/>
    <w:rsid w:val="00973397"/>
    <w:rsid w:val="009733DC"/>
    <w:rsid w:val="0097351A"/>
    <w:rsid w:val="009737DB"/>
    <w:rsid w:val="0097385B"/>
    <w:rsid w:val="00973ACE"/>
    <w:rsid w:val="0097403D"/>
    <w:rsid w:val="0097413A"/>
    <w:rsid w:val="009742C3"/>
    <w:rsid w:val="0097443E"/>
    <w:rsid w:val="00974464"/>
    <w:rsid w:val="00974528"/>
    <w:rsid w:val="00974569"/>
    <w:rsid w:val="00974789"/>
    <w:rsid w:val="0097479C"/>
    <w:rsid w:val="009749FC"/>
    <w:rsid w:val="00974AE1"/>
    <w:rsid w:val="00974D52"/>
    <w:rsid w:val="00974DE3"/>
    <w:rsid w:val="00974F89"/>
    <w:rsid w:val="00974FA2"/>
    <w:rsid w:val="00975036"/>
    <w:rsid w:val="00975280"/>
    <w:rsid w:val="009755F0"/>
    <w:rsid w:val="009756D2"/>
    <w:rsid w:val="00975722"/>
    <w:rsid w:val="009757D2"/>
    <w:rsid w:val="009758EC"/>
    <w:rsid w:val="0097593C"/>
    <w:rsid w:val="00975999"/>
    <w:rsid w:val="009759E8"/>
    <w:rsid w:val="00975AE5"/>
    <w:rsid w:val="00975B46"/>
    <w:rsid w:val="00975B93"/>
    <w:rsid w:val="00975B9F"/>
    <w:rsid w:val="00975CFD"/>
    <w:rsid w:val="00975D86"/>
    <w:rsid w:val="00975E96"/>
    <w:rsid w:val="00975F43"/>
    <w:rsid w:val="00976084"/>
    <w:rsid w:val="00976258"/>
    <w:rsid w:val="009763D0"/>
    <w:rsid w:val="0097651B"/>
    <w:rsid w:val="00976628"/>
    <w:rsid w:val="00976632"/>
    <w:rsid w:val="00976A07"/>
    <w:rsid w:val="00976ABE"/>
    <w:rsid w:val="00976B11"/>
    <w:rsid w:val="00976C12"/>
    <w:rsid w:val="00976D39"/>
    <w:rsid w:val="00976D9E"/>
    <w:rsid w:val="00976DBE"/>
    <w:rsid w:val="00976E07"/>
    <w:rsid w:val="00976E89"/>
    <w:rsid w:val="00976ED5"/>
    <w:rsid w:val="00976F84"/>
    <w:rsid w:val="00976FA0"/>
    <w:rsid w:val="00976FA5"/>
    <w:rsid w:val="00976FC1"/>
    <w:rsid w:val="0097702E"/>
    <w:rsid w:val="009770A8"/>
    <w:rsid w:val="0097722F"/>
    <w:rsid w:val="00977237"/>
    <w:rsid w:val="009773A6"/>
    <w:rsid w:val="009777FA"/>
    <w:rsid w:val="00977919"/>
    <w:rsid w:val="00977A77"/>
    <w:rsid w:val="00977B1D"/>
    <w:rsid w:val="0098002E"/>
    <w:rsid w:val="0098053F"/>
    <w:rsid w:val="009805DF"/>
    <w:rsid w:val="009807EC"/>
    <w:rsid w:val="00980A5F"/>
    <w:rsid w:val="00980AE5"/>
    <w:rsid w:val="00980D65"/>
    <w:rsid w:val="00981303"/>
    <w:rsid w:val="0098150D"/>
    <w:rsid w:val="0098154E"/>
    <w:rsid w:val="009818D1"/>
    <w:rsid w:val="00981907"/>
    <w:rsid w:val="00981AD5"/>
    <w:rsid w:val="00981C3B"/>
    <w:rsid w:val="00981CE5"/>
    <w:rsid w:val="00981CF6"/>
    <w:rsid w:val="00981EAC"/>
    <w:rsid w:val="00981EEE"/>
    <w:rsid w:val="00982023"/>
    <w:rsid w:val="0098216D"/>
    <w:rsid w:val="00982378"/>
    <w:rsid w:val="009824B6"/>
    <w:rsid w:val="009824C3"/>
    <w:rsid w:val="009824DB"/>
    <w:rsid w:val="00982527"/>
    <w:rsid w:val="0098253D"/>
    <w:rsid w:val="009825A8"/>
    <w:rsid w:val="009826BF"/>
    <w:rsid w:val="0098277E"/>
    <w:rsid w:val="0098281E"/>
    <w:rsid w:val="009829D3"/>
    <w:rsid w:val="00982B01"/>
    <w:rsid w:val="00982BB9"/>
    <w:rsid w:val="00982D5A"/>
    <w:rsid w:val="00982E89"/>
    <w:rsid w:val="00982F17"/>
    <w:rsid w:val="00982F81"/>
    <w:rsid w:val="009830C3"/>
    <w:rsid w:val="009830F4"/>
    <w:rsid w:val="00983127"/>
    <w:rsid w:val="00983543"/>
    <w:rsid w:val="009835D6"/>
    <w:rsid w:val="00983692"/>
    <w:rsid w:val="00983753"/>
    <w:rsid w:val="00983848"/>
    <w:rsid w:val="00983891"/>
    <w:rsid w:val="009838A7"/>
    <w:rsid w:val="009839F6"/>
    <w:rsid w:val="00983A00"/>
    <w:rsid w:val="00983A47"/>
    <w:rsid w:val="00983C31"/>
    <w:rsid w:val="00983D27"/>
    <w:rsid w:val="00984019"/>
    <w:rsid w:val="0098423E"/>
    <w:rsid w:val="009842B8"/>
    <w:rsid w:val="0098438D"/>
    <w:rsid w:val="009847E9"/>
    <w:rsid w:val="009848EA"/>
    <w:rsid w:val="00984ABB"/>
    <w:rsid w:val="00984CB6"/>
    <w:rsid w:val="00984FF1"/>
    <w:rsid w:val="0098503F"/>
    <w:rsid w:val="009853E0"/>
    <w:rsid w:val="00985424"/>
    <w:rsid w:val="00985485"/>
    <w:rsid w:val="00985633"/>
    <w:rsid w:val="009857D9"/>
    <w:rsid w:val="00985957"/>
    <w:rsid w:val="00985A07"/>
    <w:rsid w:val="00985A65"/>
    <w:rsid w:val="00985C11"/>
    <w:rsid w:val="00985C65"/>
    <w:rsid w:val="00985DA8"/>
    <w:rsid w:val="0098648B"/>
    <w:rsid w:val="0098677D"/>
    <w:rsid w:val="0098682F"/>
    <w:rsid w:val="00986854"/>
    <w:rsid w:val="00986877"/>
    <w:rsid w:val="00986928"/>
    <w:rsid w:val="00986948"/>
    <w:rsid w:val="00986F02"/>
    <w:rsid w:val="00986F6C"/>
    <w:rsid w:val="0098710B"/>
    <w:rsid w:val="00987295"/>
    <w:rsid w:val="00987346"/>
    <w:rsid w:val="009874E2"/>
    <w:rsid w:val="0098757A"/>
    <w:rsid w:val="009875A2"/>
    <w:rsid w:val="009875D1"/>
    <w:rsid w:val="009875DD"/>
    <w:rsid w:val="0098778E"/>
    <w:rsid w:val="00987836"/>
    <w:rsid w:val="00987B0E"/>
    <w:rsid w:val="00987B9B"/>
    <w:rsid w:val="009901F5"/>
    <w:rsid w:val="00990235"/>
    <w:rsid w:val="00990255"/>
    <w:rsid w:val="00990345"/>
    <w:rsid w:val="00990487"/>
    <w:rsid w:val="009904AB"/>
    <w:rsid w:val="0099056A"/>
    <w:rsid w:val="00990913"/>
    <w:rsid w:val="009909BD"/>
    <w:rsid w:val="009909C3"/>
    <w:rsid w:val="009909E3"/>
    <w:rsid w:val="00990A28"/>
    <w:rsid w:val="00990A55"/>
    <w:rsid w:val="00990A6A"/>
    <w:rsid w:val="00990E61"/>
    <w:rsid w:val="00990ED2"/>
    <w:rsid w:val="00990F2D"/>
    <w:rsid w:val="0099112C"/>
    <w:rsid w:val="00991324"/>
    <w:rsid w:val="0099150A"/>
    <w:rsid w:val="00991AEA"/>
    <w:rsid w:val="00991BAE"/>
    <w:rsid w:val="00991DF9"/>
    <w:rsid w:val="00991FF3"/>
    <w:rsid w:val="009920A6"/>
    <w:rsid w:val="0099218D"/>
    <w:rsid w:val="00992353"/>
    <w:rsid w:val="00992572"/>
    <w:rsid w:val="009925B5"/>
    <w:rsid w:val="0099287F"/>
    <w:rsid w:val="009928A1"/>
    <w:rsid w:val="00992ABE"/>
    <w:rsid w:val="00992CB9"/>
    <w:rsid w:val="00992CDB"/>
    <w:rsid w:val="00992E7A"/>
    <w:rsid w:val="00992ED6"/>
    <w:rsid w:val="0099310B"/>
    <w:rsid w:val="009931E4"/>
    <w:rsid w:val="0099324B"/>
    <w:rsid w:val="00993492"/>
    <w:rsid w:val="009934E6"/>
    <w:rsid w:val="009935BA"/>
    <w:rsid w:val="00993825"/>
    <w:rsid w:val="00993A80"/>
    <w:rsid w:val="00993D0E"/>
    <w:rsid w:val="00993F76"/>
    <w:rsid w:val="00994356"/>
    <w:rsid w:val="00994553"/>
    <w:rsid w:val="0099469F"/>
    <w:rsid w:val="0099494A"/>
    <w:rsid w:val="00994A9C"/>
    <w:rsid w:val="00994ABE"/>
    <w:rsid w:val="00994C43"/>
    <w:rsid w:val="00994C8B"/>
    <w:rsid w:val="00994D03"/>
    <w:rsid w:val="00994D41"/>
    <w:rsid w:val="00994E69"/>
    <w:rsid w:val="00994F48"/>
    <w:rsid w:val="00994F69"/>
    <w:rsid w:val="00994F83"/>
    <w:rsid w:val="00995196"/>
    <w:rsid w:val="0099521C"/>
    <w:rsid w:val="00995300"/>
    <w:rsid w:val="00995319"/>
    <w:rsid w:val="0099535B"/>
    <w:rsid w:val="0099554B"/>
    <w:rsid w:val="009957E3"/>
    <w:rsid w:val="00995828"/>
    <w:rsid w:val="00995850"/>
    <w:rsid w:val="009958F5"/>
    <w:rsid w:val="00995AB7"/>
    <w:rsid w:val="00995B1E"/>
    <w:rsid w:val="00995C1A"/>
    <w:rsid w:val="00995D79"/>
    <w:rsid w:val="00995DA4"/>
    <w:rsid w:val="00995DFE"/>
    <w:rsid w:val="00995E0F"/>
    <w:rsid w:val="00995F16"/>
    <w:rsid w:val="00996090"/>
    <w:rsid w:val="0099618F"/>
    <w:rsid w:val="009962B4"/>
    <w:rsid w:val="009962D3"/>
    <w:rsid w:val="009962D5"/>
    <w:rsid w:val="009963EE"/>
    <w:rsid w:val="0099670C"/>
    <w:rsid w:val="009969A4"/>
    <w:rsid w:val="00996C8E"/>
    <w:rsid w:val="00996DD8"/>
    <w:rsid w:val="00996E37"/>
    <w:rsid w:val="00996EEC"/>
    <w:rsid w:val="00997013"/>
    <w:rsid w:val="009971B5"/>
    <w:rsid w:val="0099725B"/>
    <w:rsid w:val="00997330"/>
    <w:rsid w:val="0099744C"/>
    <w:rsid w:val="00997463"/>
    <w:rsid w:val="0099751D"/>
    <w:rsid w:val="009975B8"/>
    <w:rsid w:val="00997640"/>
    <w:rsid w:val="00997730"/>
    <w:rsid w:val="00997A2B"/>
    <w:rsid w:val="00997ADF"/>
    <w:rsid w:val="009A01D1"/>
    <w:rsid w:val="009A02FC"/>
    <w:rsid w:val="009A033C"/>
    <w:rsid w:val="009A0408"/>
    <w:rsid w:val="009A042C"/>
    <w:rsid w:val="009A0462"/>
    <w:rsid w:val="009A0506"/>
    <w:rsid w:val="009A0518"/>
    <w:rsid w:val="009A0768"/>
    <w:rsid w:val="009A077A"/>
    <w:rsid w:val="009A0836"/>
    <w:rsid w:val="009A0853"/>
    <w:rsid w:val="009A09A8"/>
    <w:rsid w:val="009A0AA6"/>
    <w:rsid w:val="009A0B1A"/>
    <w:rsid w:val="009A0B9D"/>
    <w:rsid w:val="009A0C9B"/>
    <w:rsid w:val="009A115E"/>
    <w:rsid w:val="009A13EE"/>
    <w:rsid w:val="009A163E"/>
    <w:rsid w:val="009A172B"/>
    <w:rsid w:val="009A1764"/>
    <w:rsid w:val="009A1788"/>
    <w:rsid w:val="009A1866"/>
    <w:rsid w:val="009A188A"/>
    <w:rsid w:val="009A1AA3"/>
    <w:rsid w:val="009A1AE0"/>
    <w:rsid w:val="009A1B93"/>
    <w:rsid w:val="009A1C08"/>
    <w:rsid w:val="009A1E31"/>
    <w:rsid w:val="009A1E51"/>
    <w:rsid w:val="009A1F07"/>
    <w:rsid w:val="009A1F1A"/>
    <w:rsid w:val="009A1F34"/>
    <w:rsid w:val="009A1F56"/>
    <w:rsid w:val="009A20CB"/>
    <w:rsid w:val="009A2199"/>
    <w:rsid w:val="009A2295"/>
    <w:rsid w:val="009A22D3"/>
    <w:rsid w:val="009A2464"/>
    <w:rsid w:val="009A252F"/>
    <w:rsid w:val="009A2558"/>
    <w:rsid w:val="009A25C7"/>
    <w:rsid w:val="009A25F1"/>
    <w:rsid w:val="009A26C5"/>
    <w:rsid w:val="009A28E9"/>
    <w:rsid w:val="009A29B7"/>
    <w:rsid w:val="009A2B9E"/>
    <w:rsid w:val="009A2C8D"/>
    <w:rsid w:val="009A2C8E"/>
    <w:rsid w:val="009A2CC2"/>
    <w:rsid w:val="009A2FAB"/>
    <w:rsid w:val="009A303D"/>
    <w:rsid w:val="009A3061"/>
    <w:rsid w:val="009A31A5"/>
    <w:rsid w:val="009A32DA"/>
    <w:rsid w:val="009A3678"/>
    <w:rsid w:val="009A3851"/>
    <w:rsid w:val="009A389A"/>
    <w:rsid w:val="009A390A"/>
    <w:rsid w:val="009A3AC6"/>
    <w:rsid w:val="009A3BC8"/>
    <w:rsid w:val="009A3EE3"/>
    <w:rsid w:val="009A403A"/>
    <w:rsid w:val="009A45CE"/>
    <w:rsid w:val="009A4644"/>
    <w:rsid w:val="009A4727"/>
    <w:rsid w:val="009A4A55"/>
    <w:rsid w:val="009A4AEB"/>
    <w:rsid w:val="009A4B82"/>
    <w:rsid w:val="009A4C56"/>
    <w:rsid w:val="009A4C68"/>
    <w:rsid w:val="009A4C90"/>
    <w:rsid w:val="009A4DF9"/>
    <w:rsid w:val="009A4E2A"/>
    <w:rsid w:val="009A4E3F"/>
    <w:rsid w:val="009A4EEF"/>
    <w:rsid w:val="009A4F7F"/>
    <w:rsid w:val="009A5140"/>
    <w:rsid w:val="009A5400"/>
    <w:rsid w:val="009A554C"/>
    <w:rsid w:val="009A5706"/>
    <w:rsid w:val="009A5ABC"/>
    <w:rsid w:val="009A5B96"/>
    <w:rsid w:val="009A5C03"/>
    <w:rsid w:val="009A5D11"/>
    <w:rsid w:val="009A5D55"/>
    <w:rsid w:val="009A5EF1"/>
    <w:rsid w:val="009A5F03"/>
    <w:rsid w:val="009A5F93"/>
    <w:rsid w:val="009A60F0"/>
    <w:rsid w:val="009A627B"/>
    <w:rsid w:val="009A633A"/>
    <w:rsid w:val="009A633E"/>
    <w:rsid w:val="009A6358"/>
    <w:rsid w:val="009A645F"/>
    <w:rsid w:val="009A6482"/>
    <w:rsid w:val="009A65B6"/>
    <w:rsid w:val="009A6638"/>
    <w:rsid w:val="009A66A0"/>
    <w:rsid w:val="009A6727"/>
    <w:rsid w:val="009A6C37"/>
    <w:rsid w:val="009A6D3B"/>
    <w:rsid w:val="009A6F2F"/>
    <w:rsid w:val="009A6F4B"/>
    <w:rsid w:val="009A6F8B"/>
    <w:rsid w:val="009A71ED"/>
    <w:rsid w:val="009A747B"/>
    <w:rsid w:val="009A76B0"/>
    <w:rsid w:val="009A7718"/>
    <w:rsid w:val="009A7873"/>
    <w:rsid w:val="009A7A92"/>
    <w:rsid w:val="009A7BB7"/>
    <w:rsid w:val="009A7C57"/>
    <w:rsid w:val="009A7F73"/>
    <w:rsid w:val="009B003B"/>
    <w:rsid w:val="009B02B9"/>
    <w:rsid w:val="009B0C07"/>
    <w:rsid w:val="009B0DB2"/>
    <w:rsid w:val="009B1058"/>
    <w:rsid w:val="009B117F"/>
    <w:rsid w:val="009B11F7"/>
    <w:rsid w:val="009B126B"/>
    <w:rsid w:val="009B1343"/>
    <w:rsid w:val="009B139B"/>
    <w:rsid w:val="009B146D"/>
    <w:rsid w:val="009B1471"/>
    <w:rsid w:val="009B14EC"/>
    <w:rsid w:val="009B14F6"/>
    <w:rsid w:val="009B1541"/>
    <w:rsid w:val="009B1642"/>
    <w:rsid w:val="009B16ED"/>
    <w:rsid w:val="009B17AD"/>
    <w:rsid w:val="009B17D3"/>
    <w:rsid w:val="009B1930"/>
    <w:rsid w:val="009B1938"/>
    <w:rsid w:val="009B19E6"/>
    <w:rsid w:val="009B1A0C"/>
    <w:rsid w:val="009B1A8B"/>
    <w:rsid w:val="009B1DCA"/>
    <w:rsid w:val="009B1F9C"/>
    <w:rsid w:val="009B216B"/>
    <w:rsid w:val="009B2209"/>
    <w:rsid w:val="009B220D"/>
    <w:rsid w:val="009B2412"/>
    <w:rsid w:val="009B2856"/>
    <w:rsid w:val="009B28A0"/>
    <w:rsid w:val="009B28C7"/>
    <w:rsid w:val="009B2943"/>
    <w:rsid w:val="009B2DAD"/>
    <w:rsid w:val="009B2DF0"/>
    <w:rsid w:val="009B2EB2"/>
    <w:rsid w:val="009B3029"/>
    <w:rsid w:val="009B312B"/>
    <w:rsid w:val="009B31D1"/>
    <w:rsid w:val="009B3290"/>
    <w:rsid w:val="009B3427"/>
    <w:rsid w:val="009B357B"/>
    <w:rsid w:val="009B36E0"/>
    <w:rsid w:val="009B3C3C"/>
    <w:rsid w:val="009B3D2A"/>
    <w:rsid w:val="009B3D6C"/>
    <w:rsid w:val="009B3E25"/>
    <w:rsid w:val="009B3ECE"/>
    <w:rsid w:val="009B3F60"/>
    <w:rsid w:val="009B4387"/>
    <w:rsid w:val="009B4420"/>
    <w:rsid w:val="009B451B"/>
    <w:rsid w:val="009B47CA"/>
    <w:rsid w:val="009B47EA"/>
    <w:rsid w:val="009B488F"/>
    <w:rsid w:val="009B49AD"/>
    <w:rsid w:val="009B49FC"/>
    <w:rsid w:val="009B4A7E"/>
    <w:rsid w:val="009B4B10"/>
    <w:rsid w:val="009B4DF5"/>
    <w:rsid w:val="009B4F86"/>
    <w:rsid w:val="009B4FFC"/>
    <w:rsid w:val="009B50D0"/>
    <w:rsid w:val="009B51B2"/>
    <w:rsid w:val="009B531D"/>
    <w:rsid w:val="009B546D"/>
    <w:rsid w:val="009B558B"/>
    <w:rsid w:val="009B561F"/>
    <w:rsid w:val="009B5733"/>
    <w:rsid w:val="009B5883"/>
    <w:rsid w:val="009B588E"/>
    <w:rsid w:val="009B58A0"/>
    <w:rsid w:val="009B5C75"/>
    <w:rsid w:val="009B5F04"/>
    <w:rsid w:val="009B5F86"/>
    <w:rsid w:val="009B5FB9"/>
    <w:rsid w:val="009B5FF7"/>
    <w:rsid w:val="009B6056"/>
    <w:rsid w:val="009B6167"/>
    <w:rsid w:val="009B6206"/>
    <w:rsid w:val="009B622C"/>
    <w:rsid w:val="009B640D"/>
    <w:rsid w:val="009B6618"/>
    <w:rsid w:val="009B66F3"/>
    <w:rsid w:val="009B6826"/>
    <w:rsid w:val="009B6A01"/>
    <w:rsid w:val="009B6A17"/>
    <w:rsid w:val="009B6ADD"/>
    <w:rsid w:val="009B6B2B"/>
    <w:rsid w:val="009B6DDA"/>
    <w:rsid w:val="009B6F6A"/>
    <w:rsid w:val="009B74C0"/>
    <w:rsid w:val="009B7582"/>
    <w:rsid w:val="009B7590"/>
    <w:rsid w:val="009B76E8"/>
    <w:rsid w:val="009B772E"/>
    <w:rsid w:val="009B7981"/>
    <w:rsid w:val="009B7A32"/>
    <w:rsid w:val="009B7ACA"/>
    <w:rsid w:val="009B7D36"/>
    <w:rsid w:val="009B7E1D"/>
    <w:rsid w:val="009B7EF9"/>
    <w:rsid w:val="009C0325"/>
    <w:rsid w:val="009C059A"/>
    <w:rsid w:val="009C0E37"/>
    <w:rsid w:val="009C1026"/>
    <w:rsid w:val="009C110A"/>
    <w:rsid w:val="009C1130"/>
    <w:rsid w:val="009C14C6"/>
    <w:rsid w:val="009C1529"/>
    <w:rsid w:val="009C1A48"/>
    <w:rsid w:val="009C1AF6"/>
    <w:rsid w:val="009C1C59"/>
    <w:rsid w:val="009C1D7C"/>
    <w:rsid w:val="009C1EDD"/>
    <w:rsid w:val="009C201D"/>
    <w:rsid w:val="009C2190"/>
    <w:rsid w:val="009C21F4"/>
    <w:rsid w:val="009C27F2"/>
    <w:rsid w:val="009C2AA1"/>
    <w:rsid w:val="009C2CBE"/>
    <w:rsid w:val="009C2CCC"/>
    <w:rsid w:val="009C2E86"/>
    <w:rsid w:val="009C2F34"/>
    <w:rsid w:val="009C309D"/>
    <w:rsid w:val="009C30AF"/>
    <w:rsid w:val="009C3118"/>
    <w:rsid w:val="009C3143"/>
    <w:rsid w:val="009C3478"/>
    <w:rsid w:val="009C349D"/>
    <w:rsid w:val="009C34DB"/>
    <w:rsid w:val="009C366F"/>
    <w:rsid w:val="009C36C1"/>
    <w:rsid w:val="009C3706"/>
    <w:rsid w:val="009C388F"/>
    <w:rsid w:val="009C38CE"/>
    <w:rsid w:val="009C3B38"/>
    <w:rsid w:val="009C3BB3"/>
    <w:rsid w:val="009C3BF6"/>
    <w:rsid w:val="009C3C1B"/>
    <w:rsid w:val="009C3CC2"/>
    <w:rsid w:val="009C3E2A"/>
    <w:rsid w:val="009C3E73"/>
    <w:rsid w:val="009C40CB"/>
    <w:rsid w:val="009C424E"/>
    <w:rsid w:val="009C448A"/>
    <w:rsid w:val="009C4581"/>
    <w:rsid w:val="009C45CD"/>
    <w:rsid w:val="009C46F1"/>
    <w:rsid w:val="009C4813"/>
    <w:rsid w:val="009C4A1B"/>
    <w:rsid w:val="009C4AA1"/>
    <w:rsid w:val="009C4B6C"/>
    <w:rsid w:val="009C4C17"/>
    <w:rsid w:val="009C4E1C"/>
    <w:rsid w:val="009C5110"/>
    <w:rsid w:val="009C526A"/>
    <w:rsid w:val="009C52BB"/>
    <w:rsid w:val="009C53D5"/>
    <w:rsid w:val="009C540D"/>
    <w:rsid w:val="009C5502"/>
    <w:rsid w:val="009C569D"/>
    <w:rsid w:val="009C5702"/>
    <w:rsid w:val="009C57AA"/>
    <w:rsid w:val="009C5A4C"/>
    <w:rsid w:val="009C5B24"/>
    <w:rsid w:val="009C5BDA"/>
    <w:rsid w:val="009C5C5F"/>
    <w:rsid w:val="009C5CDC"/>
    <w:rsid w:val="009C5F13"/>
    <w:rsid w:val="009C602E"/>
    <w:rsid w:val="009C6264"/>
    <w:rsid w:val="009C6345"/>
    <w:rsid w:val="009C639C"/>
    <w:rsid w:val="009C655C"/>
    <w:rsid w:val="009C65DB"/>
    <w:rsid w:val="009C6636"/>
    <w:rsid w:val="009C68A8"/>
    <w:rsid w:val="009C6912"/>
    <w:rsid w:val="009C69B5"/>
    <w:rsid w:val="009C6B6C"/>
    <w:rsid w:val="009C70B4"/>
    <w:rsid w:val="009C7106"/>
    <w:rsid w:val="009C731C"/>
    <w:rsid w:val="009C73E3"/>
    <w:rsid w:val="009C7463"/>
    <w:rsid w:val="009C75EC"/>
    <w:rsid w:val="009C769E"/>
    <w:rsid w:val="009C77BD"/>
    <w:rsid w:val="009C79EC"/>
    <w:rsid w:val="009C7BA6"/>
    <w:rsid w:val="009C7C66"/>
    <w:rsid w:val="009C7D34"/>
    <w:rsid w:val="009C7D52"/>
    <w:rsid w:val="009C7D60"/>
    <w:rsid w:val="009C7D89"/>
    <w:rsid w:val="009C7ECF"/>
    <w:rsid w:val="009D029F"/>
    <w:rsid w:val="009D039F"/>
    <w:rsid w:val="009D0468"/>
    <w:rsid w:val="009D0475"/>
    <w:rsid w:val="009D061F"/>
    <w:rsid w:val="009D0673"/>
    <w:rsid w:val="009D0793"/>
    <w:rsid w:val="009D0810"/>
    <w:rsid w:val="009D0897"/>
    <w:rsid w:val="009D0BB8"/>
    <w:rsid w:val="009D0D65"/>
    <w:rsid w:val="009D0E04"/>
    <w:rsid w:val="009D1165"/>
    <w:rsid w:val="009D12B0"/>
    <w:rsid w:val="009D1509"/>
    <w:rsid w:val="009D158A"/>
    <w:rsid w:val="009D15C6"/>
    <w:rsid w:val="009D1964"/>
    <w:rsid w:val="009D1B3B"/>
    <w:rsid w:val="009D1C0B"/>
    <w:rsid w:val="009D1C31"/>
    <w:rsid w:val="009D1C59"/>
    <w:rsid w:val="009D1CB5"/>
    <w:rsid w:val="009D1DD4"/>
    <w:rsid w:val="009D1FA6"/>
    <w:rsid w:val="009D2157"/>
    <w:rsid w:val="009D2358"/>
    <w:rsid w:val="009D23A7"/>
    <w:rsid w:val="009D24BC"/>
    <w:rsid w:val="009D25B0"/>
    <w:rsid w:val="009D2636"/>
    <w:rsid w:val="009D26A2"/>
    <w:rsid w:val="009D26B1"/>
    <w:rsid w:val="009D272D"/>
    <w:rsid w:val="009D2742"/>
    <w:rsid w:val="009D27B9"/>
    <w:rsid w:val="009D2830"/>
    <w:rsid w:val="009D2A2B"/>
    <w:rsid w:val="009D2A5D"/>
    <w:rsid w:val="009D2AC2"/>
    <w:rsid w:val="009D2B1E"/>
    <w:rsid w:val="009D2B30"/>
    <w:rsid w:val="009D3069"/>
    <w:rsid w:val="009D3169"/>
    <w:rsid w:val="009D319D"/>
    <w:rsid w:val="009D31CD"/>
    <w:rsid w:val="009D32D9"/>
    <w:rsid w:val="009D344A"/>
    <w:rsid w:val="009D34E4"/>
    <w:rsid w:val="009D3910"/>
    <w:rsid w:val="009D3E18"/>
    <w:rsid w:val="009D3E39"/>
    <w:rsid w:val="009D3E4A"/>
    <w:rsid w:val="009D4166"/>
    <w:rsid w:val="009D439A"/>
    <w:rsid w:val="009D43A8"/>
    <w:rsid w:val="009D465D"/>
    <w:rsid w:val="009D46AE"/>
    <w:rsid w:val="009D4903"/>
    <w:rsid w:val="009D4939"/>
    <w:rsid w:val="009D4973"/>
    <w:rsid w:val="009D49A4"/>
    <w:rsid w:val="009D4A18"/>
    <w:rsid w:val="009D4B54"/>
    <w:rsid w:val="009D4F99"/>
    <w:rsid w:val="009D506A"/>
    <w:rsid w:val="009D5334"/>
    <w:rsid w:val="009D54EC"/>
    <w:rsid w:val="009D5777"/>
    <w:rsid w:val="009D57EF"/>
    <w:rsid w:val="009D5953"/>
    <w:rsid w:val="009D5B18"/>
    <w:rsid w:val="009D5BE1"/>
    <w:rsid w:val="009D5D06"/>
    <w:rsid w:val="009D5D29"/>
    <w:rsid w:val="009D5EC4"/>
    <w:rsid w:val="009D5F42"/>
    <w:rsid w:val="009D6154"/>
    <w:rsid w:val="009D63D0"/>
    <w:rsid w:val="009D657F"/>
    <w:rsid w:val="009D6595"/>
    <w:rsid w:val="009D65CA"/>
    <w:rsid w:val="009D6814"/>
    <w:rsid w:val="009D6854"/>
    <w:rsid w:val="009D68F5"/>
    <w:rsid w:val="009D69AC"/>
    <w:rsid w:val="009D69C2"/>
    <w:rsid w:val="009D6A6C"/>
    <w:rsid w:val="009D6ABE"/>
    <w:rsid w:val="009D6DEC"/>
    <w:rsid w:val="009D714A"/>
    <w:rsid w:val="009D7191"/>
    <w:rsid w:val="009D71A9"/>
    <w:rsid w:val="009D71E4"/>
    <w:rsid w:val="009D7335"/>
    <w:rsid w:val="009D7399"/>
    <w:rsid w:val="009D741C"/>
    <w:rsid w:val="009D77F9"/>
    <w:rsid w:val="009D784F"/>
    <w:rsid w:val="009D78B6"/>
    <w:rsid w:val="009D78F3"/>
    <w:rsid w:val="009D7A74"/>
    <w:rsid w:val="009D7AD8"/>
    <w:rsid w:val="009D7B7D"/>
    <w:rsid w:val="009E0008"/>
    <w:rsid w:val="009E011C"/>
    <w:rsid w:val="009E023A"/>
    <w:rsid w:val="009E023C"/>
    <w:rsid w:val="009E0502"/>
    <w:rsid w:val="009E05EB"/>
    <w:rsid w:val="009E0722"/>
    <w:rsid w:val="009E0724"/>
    <w:rsid w:val="009E0776"/>
    <w:rsid w:val="009E0848"/>
    <w:rsid w:val="009E0922"/>
    <w:rsid w:val="009E0BA8"/>
    <w:rsid w:val="009E0DD0"/>
    <w:rsid w:val="009E0E59"/>
    <w:rsid w:val="009E0E80"/>
    <w:rsid w:val="009E0EEC"/>
    <w:rsid w:val="009E11E4"/>
    <w:rsid w:val="009E1252"/>
    <w:rsid w:val="009E1421"/>
    <w:rsid w:val="009E18B5"/>
    <w:rsid w:val="009E18F4"/>
    <w:rsid w:val="009E19F7"/>
    <w:rsid w:val="009E1A24"/>
    <w:rsid w:val="009E1AE6"/>
    <w:rsid w:val="009E1B72"/>
    <w:rsid w:val="009E1BF0"/>
    <w:rsid w:val="009E2299"/>
    <w:rsid w:val="009E236A"/>
    <w:rsid w:val="009E266B"/>
    <w:rsid w:val="009E26E9"/>
    <w:rsid w:val="009E27D5"/>
    <w:rsid w:val="009E2A02"/>
    <w:rsid w:val="009E2CA6"/>
    <w:rsid w:val="009E2DFF"/>
    <w:rsid w:val="009E2ED0"/>
    <w:rsid w:val="009E2FCF"/>
    <w:rsid w:val="009E326C"/>
    <w:rsid w:val="009E35B7"/>
    <w:rsid w:val="009E3631"/>
    <w:rsid w:val="009E366F"/>
    <w:rsid w:val="009E36E8"/>
    <w:rsid w:val="009E3704"/>
    <w:rsid w:val="009E371F"/>
    <w:rsid w:val="009E3880"/>
    <w:rsid w:val="009E3B38"/>
    <w:rsid w:val="009E3B86"/>
    <w:rsid w:val="009E3BC3"/>
    <w:rsid w:val="009E3DB9"/>
    <w:rsid w:val="009E3DEB"/>
    <w:rsid w:val="009E3E78"/>
    <w:rsid w:val="009E3EDE"/>
    <w:rsid w:val="009E4074"/>
    <w:rsid w:val="009E4156"/>
    <w:rsid w:val="009E41BA"/>
    <w:rsid w:val="009E42E0"/>
    <w:rsid w:val="009E43B7"/>
    <w:rsid w:val="009E43DC"/>
    <w:rsid w:val="009E473F"/>
    <w:rsid w:val="009E49D6"/>
    <w:rsid w:val="009E4BC7"/>
    <w:rsid w:val="009E4C14"/>
    <w:rsid w:val="009E4DB9"/>
    <w:rsid w:val="009E50BE"/>
    <w:rsid w:val="009E51BF"/>
    <w:rsid w:val="009E521E"/>
    <w:rsid w:val="009E522D"/>
    <w:rsid w:val="009E529A"/>
    <w:rsid w:val="009E52E3"/>
    <w:rsid w:val="009E559C"/>
    <w:rsid w:val="009E55A8"/>
    <w:rsid w:val="009E575D"/>
    <w:rsid w:val="009E576E"/>
    <w:rsid w:val="009E5965"/>
    <w:rsid w:val="009E5A99"/>
    <w:rsid w:val="009E5AA9"/>
    <w:rsid w:val="009E5B75"/>
    <w:rsid w:val="009E5C7B"/>
    <w:rsid w:val="009E5D00"/>
    <w:rsid w:val="009E64E5"/>
    <w:rsid w:val="009E64ED"/>
    <w:rsid w:val="009E661B"/>
    <w:rsid w:val="009E6668"/>
    <w:rsid w:val="009E676F"/>
    <w:rsid w:val="009E6B87"/>
    <w:rsid w:val="009E6E2A"/>
    <w:rsid w:val="009E6E89"/>
    <w:rsid w:val="009E6EA8"/>
    <w:rsid w:val="009E6EFF"/>
    <w:rsid w:val="009E6F5F"/>
    <w:rsid w:val="009E76C8"/>
    <w:rsid w:val="009E7797"/>
    <w:rsid w:val="009E780F"/>
    <w:rsid w:val="009E78DF"/>
    <w:rsid w:val="009E7A15"/>
    <w:rsid w:val="009E7ADD"/>
    <w:rsid w:val="009E7B03"/>
    <w:rsid w:val="009E7D0F"/>
    <w:rsid w:val="009E7DA9"/>
    <w:rsid w:val="009E7DF2"/>
    <w:rsid w:val="009E7DF6"/>
    <w:rsid w:val="009E7EFA"/>
    <w:rsid w:val="009F00B6"/>
    <w:rsid w:val="009F02DF"/>
    <w:rsid w:val="009F0388"/>
    <w:rsid w:val="009F04DE"/>
    <w:rsid w:val="009F0569"/>
    <w:rsid w:val="009F0672"/>
    <w:rsid w:val="009F0830"/>
    <w:rsid w:val="009F087E"/>
    <w:rsid w:val="009F0975"/>
    <w:rsid w:val="009F0AFA"/>
    <w:rsid w:val="009F0C2D"/>
    <w:rsid w:val="009F0DC9"/>
    <w:rsid w:val="009F0E8B"/>
    <w:rsid w:val="009F1149"/>
    <w:rsid w:val="009F11F1"/>
    <w:rsid w:val="009F1279"/>
    <w:rsid w:val="009F13B4"/>
    <w:rsid w:val="009F16D7"/>
    <w:rsid w:val="009F1796"/>
    <w:rsid w:val="009F1A5A"/>
    <w:rsid w:val="009F1AF6"/>
    <w:rsid w:val="009F1B6B"/>
    <w:rsid w:val="009F1BA9"/>
    <w:rsid w:val="009F1C21"/>
    <w:rsid w:val="009F1E37"/>
    <w:rsid w:val="009F1E69"/>
    <w:rsid w:val="009F1FD6"/>
    <w:rsid w:val="009F2097"/>
    <w:rsid w:val="009F2260"/>
    <w:rsid w:val="009F24EA"/>
    <w:rsid w:val="009F2762"/>
    <w:rsid w:val="009F290D"/>
    <w:rsid w:val="009F2AD6"/>
    <w:rsid w:val="009F2B13"/>
    <w:rsid w:val="009F2D06"/>
    <w:rsid w:val="009F2D73"/>
    <w:rsid w:val="009F2D81"/>
    <w:rsid w:val="009F2E48"/>
    <w:rsid w:val="009F31EC"/>
    <w:rsid w:val="009F364D"/>
    <w:rsid w:val="009F3913"/>
    <w:rsid w:val="009F3A9A"/>
    <w:rsid w:val="009F3B80"/>
    <w:rsid w:val="009F3BC8"/>
    <w:rsid w:val="009F3C61"/>
    <w:rsid w:val="009F3C64"/>
    <w:rsid w:val="009F3CDC"/>
    <w:rsid w:val="009F3E75"/>
    <w:rsid w:val="009F434E"/>
    <w:rsid w:val="009F43B3"/>
    <w:rsid w:val="009F43C1"/>
    <w:rsid w:val="009F4414"/>
    <w:rsid w:val="009F44E4"/>
    <w:rsid w:val="009F46A6"/>
    <w:rsid w:val="009F4743"/>
    <w:rsid w:val="009F474B"/>
    <w:rsid w:val="009F4A4B"/>
    <w:rsid w:val="009F4B49"/>
    <w:rsid w:val="009F4B51"/>
    <w:rsid w:val="009F4B93"/>
    <w:rsid w:val="009F4B9A"/>
    <w:rsid w:val="009F4BCB"/>
    <w:rsid w:val="009F4E36"/>
    <w:rsid w:val="009F4E90"/>
    <w:rsid w:val="009F4ECD"/>
    <w:rsid w:val="009F4F3C"/>
    <w:rsid w:val="009F5299"/>
    <w:rsid w:val="009F55AB"/>
    <w:rsid w:val="009F5684"/>
    <w:rsid w:val="009F58F4"/>
    <w:rsid w:val="009F5CAD"/>
    <w:rsid w:val="009F5D41"/>
    <w:rsid w:val="009F61FC"/>
    <w:rsid w:val="009F6279"/>
    <w:rsid w:val="009F62ED"/>
    <w:rsid w:val="009F6481"/>
    <w:rsid w:val="009F6596"/>
    <w:rsid w:val="009F6893"/>
    <w:rsid w:val="009F6A2D"/>
    <w:rsid w:val="009F6C9A"/>
    <w:rsid w:val="009F6E37"/>
    <w:rsid w:val="009F6E61"/>
    <w:rsid w:val="009F6E74"/>
    <w:rsid w:val="009F6F34"/>
    <w:rsid w:val="009F6FB5"/>
    <w:rsid w:val="009F714B"/>
    <w:rsid w:val="009F7414"/>
    <w:rsid w:val="009F764F"/>
    <w:rsid w:val="009F7677"/>
    <w:rsid w:val="009F7679"/>
    <w:rsid w:val="009F7775"/>
    <w:rsid w:val="009F796B"/>
    <w:rsid w:val="009F79C9"/>
    <w:rsid w:val="009F7D16"/>
    <w:rsid w:val="00A0017F"/>
    <w:rsid w:val="00A001CB"/>
    <w:rsid w:val="00A0041F"/>
    <w:rsid w:val="00A00514"/>
    <w:rsid w:val="00A00667"/>
    <w:rsid w:val="00A00691"/>
    <w:rsid w:val="00A00738"/>
    <w:rsid w:val="00A007FF"/>
    <w:rsid w:val="00A008BE"/>
    <w:rsid w:val="00A00ABE"/>
    <w:rsid w:val="00A00BDC"/>
    <w:rsid w:val="00A00E95"/>
    <w:rsid w:val="00A00F63"/>
    <w:rsid w:val="00A01068"/>
    <w:rsid w:val="00A013BB"/>
    <w:rsid w:val="00A01400"/>
    <w:rsid w:val="00A01431"/>
    <w:rsid w:val="00A01484"/>
    <w:rsid w:val="00A014F3"/>
    <w:rsid w:val="00A017BD"/>
    <w:rsid w:val="00A01974"/>
    <w:rsid w:val="00A019F9"/>
    <w:rsid w:val="00A01A50"/>
    <w:rsid w:val="00A01D80"/>
    <w:rsid w:val="00A020C4"/>
    <w:rsid w:val="00A020CD"/>
    <w:rsid w:val="00A02508"/>
    <w:rsid w:val="00A0270C"/>
    <w:rsid w:val="00A02769"/>
    <w:rsid w:val="00A02F4E"/>
    <w:rsid w:val="00A03330"/>
    <w:rsid w:val="00A0351A"/>
    <w:rsid w:val="00A035C1"/>
    <w:rsid w:val="00A0374D"/>
    <w:rsid w:val="00A0387E"/>
    <w:rsid w:val="00A03932"/>
    <w:rsid w:val="00A039B7"/>
    <w:rsid w:val="00A039E3"/>
    <w:rsid w:val="00A03A30"/>
    <w:rsid w:val="00A03CD4"/>
    <w:rsid w:val="00A03DA6"/>
    <w:rsid w:val="00A03E6F"/>
    <w:rsid w:val="00A03F5A"/>
    <w:rsid w:val="00A04462"/>
    <w:rsid w:val="00A04676"/>
    <w:rsid w:val="00A049DA"/>
    <w:rsid w:val="00A049FB"/>
    <w:rsid w:val="00A04A9A"/>
    <w:rsid w:val="00A04B86"/>
    <w:rsid w:val="00A04BC4"/>
    <w:rsid w:val="00A04C7E"/>
    <w:rsid w:val="00A04CFF"/>
    <w:rsid w:val="00A04D00"/>
    <w:rsid w:val="00A04EF1"/>
    <w:rsid w:val="00A04F40"/>
    <w:rsid w:val="00A04FF0"/>
    <w:rsid w:val="00A052C3"/>
    <w:rsid w:val="00A053AA"/>
    <w:rsid w:val="00A05419"/>
    <w:rsid w:val="00A05685"/>
    <w:rsid w:val="00A0576B"/>
    <w:rsid w:val="00A057C2"/>
    <w:rsid w:val="00A05B23"/>
    <w:rsid w:val="00A05B70"/>
    <w:rsid w:val="00A05C48"/>
    <w:rsid w:val="00A06127"/>
    <w:rsid w:val="00A061D5"/>
    <w:rsid w:val="00A0623A"/>
    <w:rsid w:val="00A06264"/>
    <w:rsid w:val="00A065AE"/>
    <w:rsid w:val="00A0671E"/>
    <w:rsid w:val="00A0689A"/>
    <w:rsid w:val="00A068F4"/>
    <w:rsid w:val="00A06A04"/>
    <w:rsid w:val="00A06E29"/>
    <w:rsid w:val="00A06EE8"/>
    <w:rsid w:val="00A06F27"/>
    <w:rsid w:val="00A06F68"/>
    <w:rsid w:val="00A070BB"/>
    <w:rsid w:val="00A07208"/>
    <w:rsid w:val="00A072EB"/>
    <w:rsid w:val="00A0748A"/>
    <w:rsid w:val="00A077BD"/>
    <w:rsid w:val="00A07A3D"/>
    <w:rsid w:val="00A07AA7"/>
    <w:rsid w:val="00A07AB1"/>
    <w:rsid w:val="00A07B16"/>
    <w:rsid w:val="00A07E4E"/>
    <w:rsid w:val="00A07F1A"/>
    <w:rsid w:val="00A07FAA"/>
    <w:rsid w:val="00A10237"/>
    <w:rsid w:val="00A103A3"/>
    <w:rsid w:val="00A1049F"/>
    <w:rsid w:val="00A10696"/>
    <w:rsid w:val="00A10B2D"/>
    <w:rsid w:val="00A10C13"/>
    <w:rsid w:val="00A10D81"/>
    <w:rsid w:val="00A10DDD"/>
    <w:rsid w:val="00A10F64"/>
    <w:rsid w:val="00A11209"/>
    <w:rsid w:val="00A112FD"/>
    <w:rsid w:val="00A1137D"/>
    <w:rsid w:val="00A114D7"/>
    <w:rsid w:val="00A114D9"/>
    <w:rsid w:val="00A11596"/>
    <w:rsid w:val="00A115EE"/>
    <w:rsid w:val="00A11751"/>
    <w:rsid w:val="00A11766"/>
    <w:rsid w:val="00A118AC"/>
    <w:rsid w:val="00A118F1"/>
    <w:rsid w:val="00A11C71"/>
    <w:rsid w:val="00A11D3B"/>
    <w:rsid w:val="00A11D88"/>
    <w:rsid w:val="00A11FB6"/>
    <w:rsid w:val="00A120A7"/>
    <w:rsid w:val="00A1213F"/>
    <w:rsid w:val="00A1215D"/>
    <w:rsid w:val="00A1223C"/>
    <w:rsid w:val="00A12420"/>
    <w:rsid w:val="00A12541"/>
    <w:rsid w:val="00A1262D"/>
    <w:rsid w:val="00A12759"/>
    <w:rsid w:val="00A12A09"/>
    <w:rsid w:val="00A12A0B"/>
    <w:rsid w:val="00A12B9A"/>
    <w:rsid w:val="00A12E8F"/>
    <w:rsid w:val="00A12F59"/>
    <w:rsid w:val="00A13165"/>
    <w:rsid w:val="00A13250"/>
    <w:rsid w:val="00A13284"/>
    <w:rsid w:val="00A132AF"/>
    <w:rsid w:val="00A13484"/>
    <w:rsid w:val="00A13533"/>
    <w:rsid w:val="00A1359C"/>
    <w:rsid w:val="00A1361C"/>
    <w:rsid w:val="00A13640"/>
    <w:rsid w:val="00A13936"/>
    <w:rsid w:val="00A1394F"/>
    <w:rsid w:val="00A13A51"/>
    <w:rsid w:val="00A13A90"/>
    <w:rsid w:val="00A13AC9"/>
    <w:rsid w:val="00A13CC3"/>
    <w:rsid w:val="00A13EB1"/>
    <w:rsid w:val="00A13F41"/>
    <w:rsid w:val="00A140C9"/>
    <w:rsid w:val="00A141A8"/>
    <w:rsid w:val="00A143B0"/>
    <w:rsid w:val="00A144C7"/>
    <w:rsid w:val="00A14534"/>
    <w:rsid w:val="00A14593"/>
    <w:rsid w:val="00A146AA"/>
    <w:rsid w:val="00A14718"/>
    <w:rsid w:val="00A147A8"/>
    <w:rsid w:val="00A1484A"/>
    <w:rsid w:val="00A149D8"/>
    <w:rsid w:val="00A14C93"/>
    <w:rsid w:val="00A14FAB"/>
    <w:rsid w:val="00A14FE0"/>
    <w:rsid w:val="00A150A0"/>
    <w:rsid w:val="00A1519C"/>
    <w:rsid w:val="00A153AE"/>
    <w:rsid w:val="00A1554C"/>
    <w:rsid w:val="00A156F2"/>
    <w:rsid w:val="00A157AA"/>
    <w:rsid w:val="00A1580D"/>
    <w:rsid w:val="00A15B9E"/>
    <w:rsid w:val="00A15BD5"/>
    <w:rsid w:val="00A15C21"/>
    <w:rsid w:val="00A15CB1"/>
    <w:rsid w:val="00A15CBD"/>
    <w:rsid w:val="00A15D03"/>
    <w:rsid w:val="00A15EE0"/>
    <w:rsid w:val="00A15F70"/>
    <w:rsid w:val="00A161C9"/>
    <w:rsid w:val="00A162B1"/>
    <w:rsid w:val="00A162FE"/>
    <w:rsid w:val="00A16448"/>
    <w:rsid w:val="00A16540"/>
    <w:rsid w:val="00A16563"/>
    <w:rsid w:val="00A166F7"/>
    <w:rsid w:val="00A16727"/>
    <w:rsid w:val="00A16897"/>
    <w:rsid w:val="00A169E3"/>
    <w:rsid w:val="00A16D0D"/>
    <w:rsid w:val="00A16DA0"/>
    <w:rsid w:val="00A16F09"/>
    <w:rsid w:val="00A16FAF"/>
    <w:rsid w:val="00A17214"/>
    <w:rsid w:val="00A172A2"/>
    <w:rsid w:val="00A17371"/>
    <w:rsid w:val="00A1738F"/>
    <w:rsid w:val="00A176C1"/>
    <w:rsid w:val="00A176FE"/>
    <w:rsid w:val="00A1775B"/>
    <w:rsid w:val="00A1779F"/>
    <w:rsid w:val="00A17951"/>
    <w:rsid w:val="00A179C3"/>
    <w:rsid w:val="00A17A14"/>
    <w:rsid w:val="00A17A6C"/>
    <w:rsid w:val="00A17B00"/>
    <w:rsid w:val="00A17B35"/>
    <w:rsid w:val="00A17BC4"/>
    <w:rsid w:val="00A17BC8"/>
    <w:rsid w:val="00A17C51"/>
    <w:rsid w:val="00A17CEA"/>
    <w:rsid w:val="00A200B5"/>
    <w:rsid w:val="00A2018B"/>
    <w:rsid w:val="00A20531"/>
    <w:rsid w:val="00A20988"/>
    <w:rsid w:val="00A209B1"/>
    <w:rsid w:val="00A20A04"/>
    <w:rsid w:val="00A20A2F"/>
    <w:rsid w:val="00A20B59"/>
    <w:rsid w:val="00A20C18"/>
    <w:rsid w:val="00A20EA4"/>
    <w:rsid w:val="00A20FE4"/>
    <w:rsid w:val="00A212CC"/>
    <w:rsid w:val="00A212D6"/>
    <w:rsid w:val="00A2134E"/>
    <w:rsid w:val="00A214C6"/>
    <w:rsid w:val="00A21712"/>
    <w:rsid w:val="00A2192E"/>
    <w:rsid w:val="00A21AEF"/>
    <w:rsid w:val="00A21B29"/>
    <w:rsid w:val="00A21B7D"/>
    <w:rsid w:val="00A21C7D"/>
    <w:rsid w:val="00A21CE5"/>
    <w:rsid w:val="00A21D15"/>
    <w:rsid w:val="00A21D9F"/>
    <w:rsid w:val="00A21E2C"/>
    <w:rsid w:val="00A21E89"/>
    <w:rsid w:val="00A21F5E"/>
    <w:rsid w:val="00A21FB6"/>
    <w:rsid w:val="00A220B4"/>
    <w:rsid w:val="00A2222A"/>
    <w:rsid w:val="00A22265"/>
    <w:rsid w:val="00A222E0"/>
    <w:rsid w:val="00A22354"/>
    <w:rsid w:val="00A22467"/>
    <w:rsid w:val="00A224A7"/>
    <w:rsid w:val="00A22674"/>
    <w:rsid w:val="00A226E1"/>
    <w:rsid w:val="00A2276B"/>
    <w:rsid w:val="00A22A9E"/>
    <w:rsid w:val="00A22B30"/>
    <w:rsid w:val="00A22C80"/>
    <w:rsid w:val="00A22CE6"/>
    <w:rsid w:val="00A22E90"/>
    <w:rsid w:val="00A23150"/>
    <w:rsid w:val="00A23458"/>
    <w:rsid w:val="00A2371B"/>
    <w:rsid w:val="00A23AA6"/>
    <w:rsid w:val="00A23ACE"/>
    <w:rsid w:val="00A23B0F"/>
    <w:rsid w:val="00A23B8A"/>
    <w:rsid w:val="00A23BC4"/>
    <w:rsid w:val="00A23BD3"/>
    <w:rsid w:val="00A23C38"/>
    <w:rsid w:val="00A23CCC"/>
    <w:rsid w:val="00A23E2E"/>
    <w:rsid w:val="00A23F5A"/>
    <w:rsid w:val="00A24304"/>
    <w:rsid w:val="00A2430B"/>
    <w:rsid w:val="00A243EE"/>
    <w:rsid w:val="00A24477"/>
    <w:rsid w:val="00A246CE"/>
    <w:rsid w:val="00A24705"/>
    <w:rsid w:val="00A24732"/>
    <w:rsid w:val="00A248CC"/>
    <w:rsid w:val="00A24B95"/>
    <w:rsid w:val="00A24B9A"/>
    <w:rsid w:val="00A24BFA"/>
    <w:rsid w:val="00A24C88"/>
    <w:rsid w:val="00A24CB7"/>
    <w:rsid w:val="00A24D6F"/>
    <w:rsid w:val="00A24FA7"/>
    <w:rsid w:val="00A2512C"/>
    <w:rsid w:val="00A2520C"/>
    <w:rsid w:val="00A252A3"/>
    <w:rsid w:val="00A25361"/>
    <w:rsid w:val="00A2580C"/>
    <w:rsid w:val="00A258A7"/>
    <w:rsid w:val="00A259BB"/>
    <w:rsid w:val="00A259DF"/>
    <w:rsid w:val="00A25C48"/>
    <w:rsid w:val="00A25C7D"/>
    <w:rsid w:val="00A25D52"/>
    <w:rsid w:val="00A25DB7"/>
    <w:rsid w:val="00A25E2D"/>
    <w:rsid w:val="00A25F4A"/>
    <w:rsid w:val="00A26180"/>
    <w:rsid w:val="00A2625D"/>
    <w:rsid w:val="00A262FB"/>
    <w:rsid w:val="00A26309"/>
    <w:rsid w:val="00A263B5"/>
    <w:rsid w:val="00A26416"/>
    <w:rsid w:val="00A265CF"/>
    <w:rsid w:val="00A265E1"/>
    <w:rsid w:val="00A26689"/>
    <w:rsid w:val="00A267C8"/>
    <w:rsid w:val="00A268D6"/>
    <w:rsid w:val="00A26A50"/>
    <w:rsid w:val="00A26B09"/>
    <w:rsid w:val="00A26DB5"/>
    <w:rsid w:val="00A26E9F"/>
    <w:rsid w:val="00A26EBC"/>
    <w:rsid w:val="00A26FD4"/>
    <w:rsid w:val="00A2700E"/>
    <w:rsid w:val="00A27102"/>
    <w:rsid w:val="00A27134"/>
    <w:rsid w:val="00A27166"/>
    <w:rsid w:val="00A27244"/>
    <w:rsid w:val="00A27405"/>
    <w:rsid w:val="00A276B4"/>
    <w:rsid w:val="00A27C37"/>
    <w:rsid w:val="00A27D20"/>
    <w:rsid w:val="00A27D30"/>
    <w:rsid w:val="00A27ED3"/>
    <w:rsid w:val="00A27F9B"/>
    <w:rsid w:val="00A3013E"/>
    <w:rsid w:val="00A3016F"/>
    <w:rsid w:val="00A3017C"/>
    <w:rsid w:val="00A30482"/>
    <w:rsid w:val="00A3060B"/>
    <w:rsid w:val="00A3090C"/>
    <w:rsid w:val="00A30928"/>
    <w:rsid w:val="00A30A32"/>
    <w:rsid w:val="00A30A50"/>
    <w:rsid w:val="00A30B1E"/>
    <w:rsid w:val="00A30B7A"/>
    <w:rsid w:val="00A30BBA"/>
    <w:rsid w:val="00A30BFE"/>
    <w:rsid w:val="00A30D1C"/>
    <w:rsid w:val="00A3119B"/>
    <w:rsid w:val="00A312A1"/>
    <w:rsid w:val="00A3134D"/>
    <w:rsid w:val="00A313B1"/>
    <w:rsid w:val="00A313C5"/>
    <w:rsid w:val="00A31449"/>
    <w:rsid w:val="00A31499"/>
    <w:rsid w:val="00A314E0"/>
    <w:rsid w:val="00A317F1"/>
    <w:rsid w:val="00A31AAE"/>
    <w:rsid w:val="00A31C94"/>
    <w:rsid w:val="00A31D39"/>
    <w:rsid w:val="00A31E82"/>
    <w:rsid w:val="00A32056"/>
    <w:rsid w:val="00A3208C"/>
    <w:rsid w:val="00A321D3"/>
    <w:rsid w:val="00A32278"/>
    <w:rsid w:val="00A323F1"/>
    <w:rsid w:val="00A32566"/>
    <w:rsid w:val="00A326EF"/>
    <w:rsid w:val="00A32707"/>
    <w:rsid w:val="00A32893"/>
    <w:rsid w:val="00A328F5"/>
    <w:rsid w:val="00A329A9"/>
    <w:rsid w:val="00A32BA2"/>
    <w:rsid w:val="00A32CBB"/>
    <w:rsid w:val="00A32E51"/>
    <w:rsid w:val="00A32E9E"/>
    <w:rsid w:val="00A32EC5"/>
    <w:rsid w:val="00A32F24"/>
    <w:rsid w:val="00A333DB"/>
    <w:rsid w:val="00A3346A"/>
    <w:rsid w:val="00A334F2"/>
    <w:rsid w:val="00A33502"/>
    <w:rsid w:val="00A33588"/>
    <w:rsid w:val="00A3360B"/>
    <w:rsid w:val="00A33859"/>
    <w:rsid w:val="00A33973"/>
    <w:rsid w:val="00A33A7E"/>
    <w:rsid w:val="00A33B1C"/>
    <w:rsid w:val="00A33C86"/>
    <w:rsid w:val="00A33E97"/>
    <w:rsid w:val="00A34091"/>
    <w:rsid w:val="00A34407"/>
    <w:rsid w:val="00A34513"/>
    <w:rsid w:val="00A346BD"/>
    <w:rsid w:val="00A346E3"/>
    <w:rsid w:val="00A34873"/>
    <w:rsid w:val="00A348E6"/>
    <w:rsid w:val="00A34903"/>
    <w:rsid w:val="00A34CBA"/>
    <w:rsid w:val="00A34D0A"/>
    <w:rsid w:val="00A34EB6"/>
    <w:rsid w:val="00A34F23"/>
    <w:rsid w:val="00A34F91"/>
    <w:rsid w:val="00A34FFB"/>
    <w:rsid w:val="00A35032"/>
    <w:rsid w:val="00A35116"/>
    <w:rsid w:val="00A35168"/>
    <w:rsid w:val="00A3533F"/>
    <w:rsid w:val="00A355DA"/>
    <w:rsid w:val="00A356AE"/>
    <w:rsid w:val="00A35875"/>
    <w:rsid w:val="00A358EC"/>
    <w:rsid w:val="00A35AEA"/>
    <w:rsid w:val="00A35CEC"/>
    <w:rsid w:val="00A35D46"/>
    <w:rsid w:val="00A35D62"/>
    <w:rsid w:val="00A35E0D"/>
    <w:rsid w:val="00A361A5"/>
    <w:rsid w:val="00A3627B"/>
    <w:rsid w:val="00A3633E"/>
    <w:rsid w:val="00A363D3"/>
    <w:rsid w:val="00A366FA"/>
    <w:rsid w:val="00A3676D"/>
    <w:rsid w:val="00A369A5"/>
    <w:rsid w:val="00A36B87"/>
    <w:rsid w:val="00A36DA7"/>
    <w:rsid w:val="00A36EE0"/>
    <w:rsid w:val="00A370B6"/>
    <w:rsid w:val="00A3729D"/>
    <w:rsid w:val="00A373FA"/>
    <w:rsid w:val="00A37430"/>
    <w:rsid w:val="00A37454"/>
    <w:rsid w:val="00A37511"/>
    <w:rsid w:val="00A37591"/>
    <w:rsid w:val="00A375EE"/>
    <w:rsid w:val="00A3775C"/>
    <w:rsid w:val="00A37876"/>
    <w:rsid w:val="00A37877"/>
    <w:rsid w:val="00A37E7D"/>
    <w:rsid w:val="00A40128"/>
    <w:rsid w:val="00A40153"/>
    <w:rsid w:val="00A4017E"/>
    <w:rsid w:val="00A4020B"/>
    <w:rsid w:val="00A40418"/>
    <w:rsid w:val="00A404EF"/>
    <w:rsid w:val="00A4051A"/>
    <w:rsid w:val="00A405C6"/>
    <w:rsid w:val="00A405EC"/>
    <w:rsid w:val="00A40629"/>
    <w:rsid w:val="00A406B4"/>
    <w:rsid w:val="00A407E3"/>
    <w:rsid w:val="00A407ED"/>
    <w:rsid w:val="00A407FF"/>
    <w:rsid w:val="00A40903"/>
    <w:rsid w:val="00A40A49"/>
    <w:rsid w:val="00A40E3F"/>
    <w:rsid w:val="00A40EFE"/>
    <w:rsid w:val="00A40F27"/>
    <w:rsid w:val="00A40FDE"/>
    <w:rsid w:val="00A410B1"/>
    <w:rsid w:val="00A41528"/>
    <w:rsid w:val="00A4169A"/>
    <w:rsid w:val="00A41813"/>
    <w:rsid w:val="00A41D59"/>
    <w:rsid w:val="00A41EBD"/>
    <w:rsid w:val="00A42046"/>
    <w:rsid w:val="00A4218F"/>
    <w:rsid w:val="00A42304"/>
    <w:rsid w:val="00A4231B"/>
    <w:rsid w:val="00A4232A"/>
    <w:rsid w:val="00A4235B"/>
    <w:rsid w:val="00A42572"/>
    <w:rsid w:val="00A427D9"/>
    <w:rsid w:val="00A42992"/>
    <w:rsid w:val="00A429A7"/>
    <w:rsid w:val="00A429EF"/>
    <w:rsid w:val="00A42AEC"/>
    <w:rsid w:val="00A42B08"/>
    <w:rsid w:val="00A42BB3"/>
    <w:rsid w:val="00A42C55"/>
    <w:rsid w:val="00A43175"/>
    <w:rsid w:val="00A431AB"/>
    <w:rsid w:val="00A43299"/>
    <w:rsid w:val="00A432D4"/>
    <w:rsid w:val="00A43476"/>
    <w:rsid w:val="00A4360F"/>
    <w:rsid w:val="00A436C3"/>
    <w:rsid w:val="00A43728"/>
    <w:rsid w:val="00A437AA"/>
    <w:rsid w:val="00A4384A"/>
    <w:rsid w:val="00A438E2"/>
    <w:rsid w:val="00A439B1"/>
    <w:rsid w:val="00A43A89"/>
    <w:rsid w:val="00A43AB4"/>
    <w:rsid w:val="00A43B20"/>
    <w:rsid w:val="00A43B76"/>
    <w:rsid w:val="00A43B8C"/>
    <w:rsid w:val="00A43C3F"/>
    <w:rsid w:val="00A43CC1"/>
    <w:rsid w:val="00A43E75"/>
    <w:rsid w:val="00A440CE"/>
    <w:rsid w:val="00A441CA"/>
    <w:rsid w:val="00A44263"/>
    <w:rsid w:val="00A444A3"/>
    <w:rsid w:val="00A44590"/>
    <w:rsid w:val="00A445CC"/>
    <w:rsid w:val="00A44933"/>
    <w:rsid w:val="00A449F8"/>
    <w:rsid w:val="00A44A48"/>
    <w:rsid w:val="00A44AB0"/>
    <w:rsid w:val="00A44B22"/>
    <w:rsid w:val="00A44E4D"/>
    <w:rsid w:val="00A44ED8"/>
    <w:rsid w:val="00A450F0"/>
    <w:rsid w:val="00A45312"/>
    <w:rsid w:val="00A4532D"/>
    <w:rsid w:val="00A453BC"/>
    <w:rsid w:val="00A453DD"/>
    <w:rsid w:val="00A455D3"/>
    <w:rsid w:val="00A4577E"/>
    <w:rsid w:val="00A45A28"/>
    <w:rsid w:val="00A45AA7"/>
    <w:rsid w:val="00A45D5D"/>
    <w:rsid w:val="00A4601E"/>
    <w:rsid w:val="00A460A8"/>
    <w:rsid w:val="00A465B2"/>
    <w:rsid w:val="00A46685"/>
    <w:rsid w:val="00A467C8"/>
    <w:rsid w:val="00A4684E"/>
    <w:rsid w:val="00A46874"/>
    <w:rsid w:val="00A46C92"/>
    <w:rsid w:val="00A46F5D"/>
    <w:rsid w:val="00A47116"/>
    <w:rsid w:val="00A471D6"/>
    <w:rsid w:val="00A4752D"/>
    <w:rsid w:val="00A47593"/>
    <w:rsid w:val="00A47688"/>
    <w:rsid w:val="00A477F3"/>
    <w:rsid w:val="00A47907"/>
    <w:rsid w:val="00A47992"/>
    <w:rsid w:val="00A47FC7"/>
    <w:rsid w:val="00A502F7"/>
    <w:rsid w:val="00A502FD"/>
    <w:rsid w:val="00A50375"/>
    <w:rsid w:val="00A503E9"/>
    <w:rsid w:val="00A5073F"/>
    <w:rsid w:val="00A50989"/>
    <w:rsid w:val="00A50AB4"/>
    <w:rsid w:val="00A50B4B"/>
    <w:rsid w:val="00A50CB1"/>
    <w:rsid w:val="00A50E53"/>
    <w:rsid w:val="00A50FB3"/>
    <w:rsid w:val="00A50FFB"/>
    <w:rsid w:val="00A51296"/>
    <w:rsid w:val="00A51615"/>
    <w:rsid w:val="00A5175D"/>
    <w:rsid w:val="00A519BE"/>
    <w:rsid w:val="00A51A0A"/>
    <w:rsid w:val="00A51BB4"/>
    <w:rsid w:val="00A51C37"/>
    <w:rsid w:val="00A51E5A"/>
    <w:rsid w:val="00A51E89"/>
    <w:rsid w:val="00A51EC9"/>
    <w:rsid w:val="00A5209B"/>
    <w:rsid w:val="00A52123"/>
    <w:rsid w:val="00A52129"/>
    <w:rsid w:val="00A5214F"/>
    <w:rsid w:val="00A52204"/>
    <w:rsid w:val="00A5223B"/>
    <w:rsid w:val="00A52240"/>
    <w:rsid w:val="00A52338"/>
    <w:rsid w:val="00A5268C"/>
    <w:rsid w:val="00A52779"/>
    <w:rsid w:val="00A527C7"/>
    <w:rsid w:val="00A528BC"/>
    <w:rsid w:val="00A5290C"/>
    <w:rsid w:val="00A52A30"/>
    <w:rsid w:val="00A52A59"/>
    <w:rsid w:val="00A52B06"/>
    <w:rsid w:val="00A52B4C"/>
    <w:rsid w:val="00A52CEC"/>
    <w:rsid w:val="00A52DFE"/>
    <w:rsid w:val="00A52FB9"/>
    <w:rsid w:val="00A5303E"/>
    <w:rsid w:val="00A530DD"/>
    <w:rsid w:val="00A533BB"/>
    <w:rsid w:val="00A533F7"/>
    <w:rsid w:val="00A53789"/>
    <w:rsid w:val="00A53812"/>
    <w:rsid w:val="00A53B34"/>
    <w:rsid w:val="00A53CC8"/>
    <w:rsid w:val="00A54154"/>
    <w:rsid w:val="00A5422E"/>
    <w:rsid w:val="00A5438A"/>
    <w:rsid w:val="00A5486E"/>
    <w:rsid w:val="00A54877"/>
    <w:rsid w:val="00A54A07"/>
    <w:rsid w:val="00A54B3E"/>
    <w:rsid w:val="00A54DB8"/>
    <w:rsid w:val="00A54E45"/>
    <w:rsid w:val="00A54E70"/>
    <w:rsid w:val="00A54E90"/>
    <w:rsid w:val="00A55029"/>
    <w:rsid w:val="00A55130"/>
    <w:rsid w:val="00A55394"/>
    <w:rsid w:val="00A553E7"/>
    <w:rsid w:val="00A55415"/>
    <w:rsid w:val="00A55533"/>
    <w:rsid w:val="00A55577"/>
    <w:rsid w:val="00A55601"/>
    <w:rsid w:val="00A556A6"/>
    <w:rsid w:val="00A55728"/>
    <w:rsid w:val="00A5589A"/>
    <w:rsid w:val="00A55981"/>
    <w:rsid w:val="00A55AAB"/>
    <w:rsid w:val="00A55ACC"/>
    <w:rsid w:val="00A55BD7"/>
    <w:rsid w:val="00A55C2D"/>
    <w:rsid w:val="00A55F31"/>
    <w:rsid w:val="00A55FEA"/>
    <w:rsid w:val="00A56051"/>
    <w:rsid w:val="00A562E1"/>
    <w:rsid w:val="00A56306"/>
    <w:rsid w:val="00A56BBC"/>
    <w:rsid w:val="00A56C78"/>
    <w:rsid w:val="00A56E32"/>
    <w:rsid w:val="00A56EC8"/>
    <w:rsid w:val="00A56FD6"/>
    <w:rsid w:val="00A57027"/>
    <w:rsid w:val="00A5715B"/>
    <w:rsid w:val="00A5721B"/>
    <w:rsid w:val="00A572B4"/>
    <w:rsid w:val="00A5733A"/>
    <w:rsid w:val="00A5735C"/>
    <w:rsid w:val="00A575A8"/>
    <w:rsid w:val="00A578A1"/>
    <w:rsid w:val="00A57ABD"/>
    <w:rsid w:val="00A57C9C"/>
    <w:rsid w:val="00A57DE2"/>
    <w:rsid w:val="00A57EE6"/>
    <w:rsid w:val="00A60171"/>
    <w:rsid w:val="00A601C4"/>
    <w:rsid w:val="00A60260"/>
    <w:rsid w:val="00A60275"/>
    <w:rsid w:val="00A602DC"/>
    <w:rsid w:val="00A60405"/>
    <w:rsid w:val="00A6045A"/>
    <w:rsid w:val="00A6047E"/>
    <w:rsid w:val="00A60518"/>
    <w:rsid w:val="00A60627"/>
    <w:rsid w:val="00A6064B"/>
    <w:rsid w:val="00A606EC"/>
    <w:rsid w:val="00A60703"/>
    <w:rsid w:val="00A60992"/>
    <w:rsid w:val="00A609AB"/>
    <w:rsid w:val="00A60A90"/>
    <w:rsid w:val="00A60D52"/>
    <w:rsid w:val="00A6124F"/>
    <w:rsid w:val="00A613AC"/>
    <w:rsid w:val="00A613F1"/>
    <w:rsid w:val="00A615C5"/>
    <w:rsid w:val="00A615E2"/>
    <w:rsid w:val="00A61624"/>
    <w:rsid w:val="00A6183B"/>
    <w:rsid w:val="00A619A5"/>
    <w:rsid w:val="00A61A34"/>
    <w:rsid w:val="00A61B3C"/>
    <w:rsid w:val="00A61B7A"/>
    <w:rsid w:val="00A61D40"/>
    <w:rsid w:val="00A61E02"/>
    <w:rsid w:val="00A61F01"/>
    <w:rsid w:val="00A61FC5"/>
    <w:rsid w:val="00A6203A"/>
    <w:rsid w:val="00A6217D"/>
    <w:rsid w:val="00A6229C"/>
    <w:rsid w:val="00A6234A"/>
    <w:rsid w:val="00A62443"/>
    <w:rsid w:val="00A6255A"/>
    <w:rsid w:val="00A626E2"/>
    <w:rsid w:val="00A62811"/>
    <w:rsid w:val="00A62838"/>
    <w:rsid w:val="00A62B57"/>
    <w:rsid w:val="00A62CB3"/>
    <w:rsid w:val="00A62D35"/>
    <w:rsid w:val="00A62E17"/>
    <w:rsid w:val="00A62FF5"/>
    <w:rsid w:val="00A63068"/>
    <w:rsid w:val="00A632C9"/>
    <w:rsid w:val="00A633A6"/>
    <w:rsid w:val="00A63447"/>
    <w:rsid w:val="00A63493"/>
    <w:rsid w:val="00A63682"/>
    <w:rsid w:val="00A636F0"/>
    <w:rsid w:val="00A6376C"/>
    <w:rsid w:val="00A63940"/>
    <w:rsid w:val="00A63A0F"/>
    <w:rsid w:val="00A63A8F"/>
    <w:rsid w:val="00A63ACF"/>
    <w:rsid w:val="00A63B8E"/>
    <w:rsid w:val="00A63C22"/>
    <w:rsid w:val="00A63CDA"/>
    <w:rsid w:val="00A63FD7"/>
    <w:rsid w:val="00A641C4"/>
    <w:rsid w:val="00A642C4"/>
    <w:rsid w:val="00A643EA"/>
    <w:rsid w:val="00A6451A"/>
    <w:rsid w:val="00A64772"/>
    <w:rsid w:val="00A6477A"/>
    <w:rsid w:val="00A64916"/>
    <w:rsid w:val="00A64F97"/>
    <w:rsid w:val="00A6503E"/>
    <w:rsid w:val="00A65526"/>
    <w:rsid w:val="00A65566"/>
    <w:rsid w:val="00A6562B"/>
    <w:rsid w:val="00A6589D"/>
    <w:rsid w:val="00A65A01"/>
    <w:rsid w:val="00A65AB5"/>
    <w:rsid w:val="00A65AD9"/>
    <w:rsid w:val="00A65B0F"/>
    <w:rsid w:val="00A65E04"/>
    <w:rsid w:val="00A660E6"/>
    <w:rsid w:val="00A662D8"/>
    <w:rsid w:val="00A663A3"/>
    <w:rsid w:val="00A663B1"/>
    <w:rsid w:val="00A663F6"/>
    <w:rsid w:val="00A66441"/>
    <w:rsid w:val="00A66451"/>
    <w:rsid w:val="00A664A4"/>
    <w:rsid w:val="00A66678"/>
    <w:rsid w:val="00A6677B"/>
    <w:rsid w:val="00A66861"/>
    <w:rsid w:val="00A66B3F"/>
    <w:rsid w:val="00A66BBA"/>
    <w:rsid w:val="00A66BCC"/>
    <w:rsid w:val="00A66CFE"/>
    <w:rsid w:val="00A66E75"/>
    <w:rsid w:val="00A66EB4"/>
    <w:rsid w:val="00A66F16"/>
    <w:rsid w:val="00A67048"/>
    <w:rsid w:val="00A672DC"/>
    <w:rsid w:val="00A672E2"/>
    <w:rsid w:val="00A67372"/>
    <w:rsid w:val="00A673AC"/>
    <w:rsid w:val="00A674FD"/>
    <w:rsid w:val="00A678E8"/>
    <w:rsid w:val="00A67AC2"/>
    <w:rsid w:val="00A67D3B"/>
    <w:rsid w:val="00A67DE1"/>
    <w:rsid w:val="00A67E6F"/>
    <w:rsid w:val="00A702D9"/>
    <w:rsid w:val="00A70330"/>
    <w:rsid w:val="00A7064B"/>
    <w:rsid w:val="00A709B5"/>
    <w:rsid w:val="00A70A01"/>
    <w:rsid w:val="00A70B16"/>
    <w:rsid w:val="00A70B44"/>
    <w:rsid w:val="00A70E77"/>
    <w:rsid w:val="00A70F09"/>
    <w:rsid w:val="00A71010"/>
    <w:rsid w:val="00A710EB"/>
    <w:rsid w:val="00A71191"/>
    <w:rsid w:val="00A71512"/>
    <w:rsid w:val="00A71809"/>
    <w:rsid w:val="00A7183B"/>
    <w:rsid w:val="00A71858"/>
    <w:rsid w:val="00A719F2"/>
    <w:rsid w:val="00A71C4D"/>
    <w:rsid w:val="00A71CB2"/>
    <w:rsid w:val="00A71D73"/>
    <w:rsid w:val="00A71E96"/>
    <w:rsid w:val="00A720D6"/>
    <w:rsid w:val="00A72997"/>
    <w:rsid w:val="00A72ACE"/>
    <w:rsid w:val="00A72AEF"/>
    <w:rsid w:val="00A72C74"/>
    <w:rsid w:val="00A72E99"/>
    <w:rsid w:val="00A7317C"/>
    <w:rsid w:val="00A73DCA"/>
    <w:rsid w:val="00A73F17"/>
    <w:rsid w:val="00A7434F"/>
    <w:rsid w:val="00A745A9"/>
    <w:rsid w:val="00A7467D"/>
    <w:rsid w:val="00A746C9"/>
    <w:rsid w:val="00A746EC"/>
    <w:rsid w:val="00A748D7"/>
    <w:rsid w:val="00A7495F"/>
    <w:rsid w:val="00A74A0C"/>
    <w:rsid w:val="00A74BC6"/>
    <w:rsid w:val="00A74C1D"/>
    <w:rsid w:val="00A74D1F"/>
    <w:rsid w:val="00A75045"/>
    <w:rsid w:val="00A75320"/>
    <w:rsid w:val="00A753C7"/>
    <w:rsid w:val="00A753F7"/>
    <w:rsid w:val="00A758EB"/>
    <w:rsid w:val="00A75BB7"/>
    <w:rsid w:val="00A75BE5"/>
    <w:rsid w:val="00A75D2E"/>
    <w:rsid w:val="00A75DDD"/>
    <w:rsid w:val="00A75ED1"/>
    <w:rsid w:val="00A75F47"/>
    <w:rsid w:val="00A760E7"/>
    <w:rsid w:val="00A76225"/>
    <w:rsid w:val="00A76414"/>
    <w:rsid w:val="00A76429"/>
    <w:rsid w:val="00A76653"/>
    <w:rsid w:val="00A766BC"/>
    <w:rsid w:val="00A76757"/>
    <w:rsid w:val="00A76930"/>
    <w:rsid w:val="00A769E7"/>
    <w:rsid w:val="00A76AB0"/>
    <w:rsid w:val="00A76BFC"/>
    <w:rsid w:val="00A76C34"/>
    <w:rsid w:val="00A76D58"/>
    <w:rsid w:val="00A76E23"/>
    <w:rsid w:val="00A76F69"/>
    <w:rsid w:val="00A77019"/>
    <w:rsid w:val="00A77090"/>
    <w:rsid w:val="00A77265"/>
    <w:rsid w:val="00A77344"/>
    <w:rsid w:val="00A773AC"/>
    <w:rsid w:val="00A773B3"/>
    <w:rsid w:val="00A779F6"/>
    <w:rsid w:val="00A77EC8"/>
    <w:rsid w:val="00A77F3C"/>
    <w:rsid w:val="00A80048"/>
    <w:rsid w:val="00A80449"/>
    <w:rsid w:val="00A80AAA"/>
    <w:rsid w:val="00A80B36"/>
    <w:rsid w:val="00A80BE7"/>
    <w:rsid w:val="00A80BF6"/>
    <w:rsid w:val="00A80BFF"/>
    <w:rsid w:val="00A80C8F"/>
    <w:rsid w:val="00A80D17"/>
    <w:rsid w:val="00A80D8B"/>
    <w:rsid w:val="00A80EBF"/>
    <w:rsid w:val="00A8100B"/>
    <w:rsid w:val="00A81046"/>
    <w:rsid w:val="00A8106E"/>
    <w:rsid w:val="00A812C2"/>
    <w:rsid w:val="00A813A3"/>
    <w:rsid w:val="00A81417"/>
    <w:rsid w:val="00A81451"/>
    <w:rsid w:val="00A814F8"/>
    <w:rsid w:val="00A81576"/>
    <w:rsid w:val="00A816CD"/>
    <w:rsid w:val="00A8207C"/>
    <w:rsid w:val="00A8243C"/>
    <w:rsid w:val="00A8254E"/>
    <w:rsid w:val="00A82675"/>
    <w:rsid w:val="00A827C8"/>
    <w:rsid w:val="00A8290B"/>
    <w:rsid w:val="00A82A9F"/>
    <w:rsid w:val="00A82AAA"/>
    <w:rsid w:val="00A82BD4"/>
    <w:rsid w:val="00A82CF0"/>
    <w:rsid w:val="00A82D34"/>
    <w:rsid w:val="00A8315B"/>
    <w:rsid w:val="00A831E0"/>
    <w:rsid w:val="00A831E7"/>
    <w:rsid w:val="00A83298"/>
    <w:rsid w:val="00A83340"/>
    <w:rsid w:val="00A8347C"/>
    <w:rsid w:val="00A83494"/>
    <w:rsid w:val="00A8357C"/>
    <w:rsid w:val="00A836D8"/>
    <w:rsid w:val="00A837F1"/>
    <w:rsid w:val="00A838F6"/>
    <w:rsid w:val="00A83A52"/>
    <w:rsid w:val="00A83B8B"/>
    <w:rsid w:val="00A83CE2"/>
    <w:rsid w:val="00A83D33"/>
    <w:rsid w:val="00A83D81"/>
    <w:rsid w:val="00A83EBF"/>
    <w:rsid w:val="00A83FCF"/>
    <w:rsid w:val="00A84148"/>
    <w:rsid w:val="00A84193"/>
    <w:rsid w:val="00A84283"/>
    <w:rsid w:val="00A84562"/>
    <w:rsid w:val="00A84732"/>
    <w:rsid w:val="00A847D3"/>
    <w:rsid w:val="00A8482E"/>
    <w:rsid w:val="00A8489C"/>
    <w:rsid w:val="00A848A3"/>
    <w:rsid w:val="00A84963"/>
    <w:rsid w:val="00A84B7B"/>
    <w:rsid w:val="00A84BD7"/>
    <w:rsid w:val="00A84C39"/>
    <w:rsid w:val="00A84F05"/>
    <w:rsid w:val="00A84F25"/>
    <w:rsid w:val="00A84FCA"/>
    <w:rsid w:val="00A854E8"/>
    <w:rsid w:val="00A85863"/>
    <w:rsid w:val="00A85ADF"/>
    <w:rsid w:val="00A85C12"/>
    <w:rsid w:val="00A85C14"/>
    <w:rsid w:val="00A85C16"/>
    <w:rsid w:val="00A85D06"/>
    <w:rsid w:val="00A85E03"/>
    <w:rsid w:val="00A86268"/>
    <w:rsid w:val="00A86425"/>
    <w:rsid w:val="00A8648B"/>
    <w:rsid w:val="00A86575"/>
    <w:rsid w:val="00A86719"/>
    <w:rsid w:val="00A86ADD"/>
    <w:rsid w:val="00A86B73"/>
    <w:rsid w:val="00A86B7E"/>
    <w:rsid w:val="00A86BB2"/>
    <w:rsid w:val="00A86BEA"/>
    <w:rsid w:val="00A87323"/>
    <w:rsid w:val="00A874A5"/>
    <w:rsid w:val="00A877E8"/>
    <w:rsid w:val="00A8788C"/>
    <w:rsid w:val="00A87CCF"/>
    <w:rsid w:val="00A87D82"/>
    <w:rsid w:val="00A87DEE"/>
    <w:rsid w:val="00A87DF0"/>
    <w:rsid w:val="00A87EB8"/>
    <w:rsid w:val="00A9019D"/>
    <w:rsid w:val="00A90200"/>
    <w:rsid w:val="00A90542"/>
    <w:rsid w:val="00A905E5"/>
    <w:rsid w:val="00A906D6"/>
    <w:rsid w:val="00A9094E"/>
    <w:rsid w:val="00A90A4B"/>
    <w:rsid w:val="00A90B54"/>
    <w:rsid w:val="00A90C0F"/>
    <w:rsid w:val="00A90CE2"/>
    <w:rsid w:val="00A90D89"/>
    <w:rsid w:val="00A90F6A"/>
    <w:rsid w:val="00A91191"/>
    <w:rsid w:val="00A91269"/>
    <w:rsid w:val="00A91299"/>
    <w:rsid w:val="00A91427"/>
    <w:rsid w:val="00A91543"/>
    <w:rsid w:val="00A9157D"/>
    <w:rsid w:val="00A916C6"/>
    <w:rsid w:val="00A917C5"/>
    <w:rsid w:val="00A91A7D"/>
    <w:rsid w:val="00A91AE7"/>
    <w:rsid w:val="00A91B43"/>
    <w:rsid w:val="00A91BB9"/>
    <w:rsid w:val="00A91CC7"/>
    <w:rsid w:val="00A91E09"/>
    <w:rsid w:val="00A91E8A"/>
    <w:rsid w:val="00A91FC6"/>
    <w:rsid w:val="00A91FFB"/>
    <w:rsid w:val="00A92182"/>
    <w:rsid w:val="00A92398"/>
    <w:rsid w:val="00A924CE"/>
    <w:rsid w:val="00A92538"/>
    <w:rsid w:val="00A925B9"/>
    <w:rsid w:val="00A92AE8"/>
    <w:rsid w:val="00A92BDA"/>
    <w:rsid w:val="00A92D1D"/>
    <w:rsid w:val="00A92DDE"/>
    <w:rsid w:val="00A92E70"/>
    <w:rsid w:val="00A92FB4"/>
    <w:rsid w:val="00A93045"/>
    <w:rsid w:val="00A931CB"/>
    <w:rsid w:val="00A9359E"/>
    <w:rsid w:val="00A93707"/>
    <w:rsid w:val="00A9377A"/>
    <w:rsid w:val="00A938F7"/>
    <w:rsid w:val="00A93B7A"/>
    <w:rsid w:val="00A93C88"/>
    <w:rsid w:val="00A93D40"/>
    <w:rsid w:val="00A93FFE"/>
    <w:rsid w:val="00A9402D"/>
    <w:rsid w:val="00A94147"/>
    <w:rsid w:val="00A942D8"/>
    <w:rsid w:val="00A9432C"/>
    <w:rsid w:val="00A94366"/>
    <w:rsid w:val="00A9448C"/>
    <w:rsid w:val="00A94833"/>
    <w:rsid w:val="00A9494F"/>
    <w:rsid w:val="00A94AD9"/>
    <w:rsid w:val="00A94CBD"/>
    <w:rsid w:val="00A94D01"/>
    <w:rsid w:val="00A94EEA"/>
    <w:rsid w:val="00A94FB9"/>
    <w:rsid w:val="00A9502B"/>
    <w:rsid w:val="00A95089"/>
    <w:rsid w:val="00A95091"/>
    <w:rsid w:val="00A9539A"/>
    <w:rsid w:val="00A955C6"/>
    <w:rsid w:val="00A9566D"/>
    <w:rsid w:val="00A957EB"/>
    <w:rsid w:val="00A9581E"/>
    <w:rsid w:val="00A95A59"/>
    <w:rsid w:val="00A95D8A"/>
    <w:rsid w:val="00A95DFB"/>
    <w:rsid w:val="00A95EE3"/>
    <w:rsid w:val="00A96246"/>
    <w:rsid w:val="00A965C0"/>
    <w:rsid w:val="00A96C20"/>
    <w:rsid w:val="00A96CC3"/>
    <w:rsid w:val="00A97129"/>
    <w:rsid w:val="00A973A6"/>
    <w:rsid w:val="00A973E6"/>
    <w:rsid w:val="00A974F0"/>
    <w:rsid w:val="00A976DC"/>
    <w:rsid w:val="00A977B5"/>
    <w:rsid w:val="00A97900"/>
    <w:rsid w:val="00A9795F"/>
    <w:rsid w:val="00A9798E"/>
    <w:rsid w:val="00A97B57"/>
    <w:rsid w:val="00A97C6B"/>
    <w:rsid w:val="00A97C71"/>
    <w:rsid w:val="00A97CC5"/>
    <w:rsid w:val="00A97CED"/>
    <w:rsid w:val="00A97FD5"/>
    <w:rsid w:val="00AA0016"/>
    <w:rsid w:val="00AA0067"/>
    <w:rsid w:val="00AA016D"/>
    <w:rsid w:val="00AA02D9"/>
    <w:rsid w:val="00AA03F5"/>
    <w:rsid w:val="00AA0513"/>
    <w:rsid w:val="00AA07CA"/>
    <w:rsid w:val="00AA08A7"/>
    <w:rsid w:val="00AA08BD"/>
    <w:rsid w:val="00AA08C9"/>
    <w:rsid w:val="00AA09DC"/>
    <w:rsid w:val="00AA0C8B"/>
    <w:rsid w:val="00AA0CA2"/>
    <w:rsid w:val="00AA0D0A"/>
    <w:rsid w:val="00AA0D89"/>
    <w:rsid w:val="00AA0DE2"/>
    <w:rsid w:val="00AA0FCA"/>
    <w:rsid w:val="00AA1230"/>
    <w:rsid w:val="00AA12AC"/>
    <w:rsid w:val="00AA145E"/>
    <w:rsid w:val="00AA14E3"/>
    <w:rsid w:val="00AA151D"/>
    <w:rsid w:val="00AA15DD"/>
    <w:rsid w:val="00AA164C"/>
    <w:rsid w:val="00AA185F"/>
    <w:rsid w:val="00AA1959"/>
    <w:rsid w:val="00AA1C24"/>
    <w:rsid w:val="00AA1C59"/>
    <w:rsid w:val="00AA1C75"/>
    <w:rsid w:val="00AA1D37"/>
    <w:rsid w:val="00AA1E36"/>
    <w:rsid w:val="00AA1F8D"/>
    <w:rsid w:val="00AA200F"/>
    <w:rsid w:val="00AA22D7"/>
    <w:rsid w:val="00AA23FC"/>
    <w:rsid w:val="00AA24BD"/>
    <w:rsid w:val="00AA25A2"/>
    <w:rsid w:val="00AA262C"/>
    <w:rsid w:val="00AA27DF"/>
    <w:rsid w:val="00AA2842"/>
    <w:rsid w:val="00AA29CC"/>
    <w:rsid w:val="00AA2C4A"/>
    <w:rsid w:val="00AA2C7B"/>
    <w:rsid w:val="00AA2D55"/>
    <w:rsid w:val="00AA301C"/>
    <w:rsid w:val="00AA3131"/>
    <w:rsid w:val="00AA315E"/>
    <w:rsid w:val="00AA3351"/>
    <w:rsid w:val="00AA3411"/>
    <w:rsid w:val="00AA367B"/>
    <w:rsid w:val="00AA36EB"/>
    <w:rsid w:val="00AA3997"/>
    <w:rsid w:val="00AA3999"/>
    <w:rsid w:val="00AA39BB"/>
    <w:rsid w:val="00AA3C00"/>
    <w:rsid w:val="00AA3C33"/>
    <w:rsid w:val="00AA3EBF"/>
    <w:rsid w:val="00AA3FE9"/>
    <w:rsid w:val="00AA40B5"/>
    <w:rsid w:val="00AA417B"/>
    <w:rsid w:val="00AA4264"/>
    <w:rsid w:val="00AA4666"/>
    <w:rsid w:val="00AA46FE"/>
    <w:rsid w:val="00AA474D"/>
    <w:rsid w:val="00AA4853"/>
    <w:rsid w:val="00AA48B6"/>
    <w:rsid w:val="00AA4C8D"/>
    <w:rsid w:val="00AA4D15"/>
    <w:rsid w:val="00AA4DD1"/>
    <w:rsid w:val="00AA4E0E"/>
    <w:rsid w:val="00AA4F5B"/>
    <w:rsid w:val="00AA4F99"/>
    <w:rsid w:val="00AA5293"/>
    <w:rsid w:val="00AA53B6"/>
    <w:rsid w:val="00AA53E6"/>
    <w:rsid w:val="00AA57AD"/>
    <w:rsid w:val="00AA5955"/>
    <w:rsid w:val="00AA5A02"/>
    <w:rsid w:val="00AA5A03"/>
    <w:rsid w:val="00AA5B33"/>
    <w:rsid w:val="00AA5BB4"/>
    <w:rsid w:val="00AA5C8A"/>
    <w:rsid w:val="00AA5CE0"/>
    <w:rsid w:val="00AA5D00"/>
    <w:rsid w:val="00AA5D6E"/>
    <w:rsid w:val="00AA5D98"/>
    <w:rsid w:val="00AA5DA1"/>
    <w:rsid w:val="00AA5F24"/>
    <w:rsid w:val="00AA602C"/>
    <w:rsid w:val="00AA6517"/>
    <w:rsid w:val="00AA6691"/>
    <w:rsid w:val="00AA669F"/>
    <w:rsid w:val="00AA66A5"/>
    <w:rsid w:val="00AA66E4"/>
    <w:rsid w:val="00AA6822"/>
    <w:rsid w:val="00AA6A38"/>
    <w:rsid w:val="00AA6A5F"/>
    <w:rsid w:val="00AA6A81"/>
    <w:rsid w:val="00AA6A8D"/>
    <w:rsid w:val="00AA6CCF"/>
    <w:rsid w:val="00AA6D29"/>
    <w:rsid w:val="00AA6F52"/>
    <w:rsid w:val="00AA6F78"/>
    <w:rsid w:val="00AA705D"/>
    <w:rsid w:val="00AA70D2"/>
    <w:rsid w:val="00AA725E"/>
    <w:rsid w:val="00AA73DA"/>
    <w:rsid w:val="00AA763D"/>
    <w:rsid w:val="00AA766F"/>
    <w:rsid w:val="00AA77DF"/>
    <w:rsid w:val="00AA77EB"/>
    <w:rsid w:val="00AA79A9"/>
    <w:rsid w:val="00AA7A61"/>
    <w:rsid w:val="00AA7DD1"/>
    <w:rsid w:val="00AA7F97"/>
    <w:rsid w:val="00AB0282"/>
    <w:rsid w:val="00AB0502"/>
    <w:rsid w:val="00AB06CC"/>
    <w:rsid w:val="00AB0B3D"/>
    <w:rsid w:val="00AB0BA2"/>
    <w:rsid w:val="00AB0BBD"/>
    <w:rsid w:val="00AB0CC6"/>
    <w:rsid w:val="00AB0D42"/>
    <w:rsid w:val="00AB0F97"/>
    <w:rsid w:val="00AB1205"/>
    <w:rsid w:val="00AB1527"/>
    <w:rsid w:val="00AB1587"/>
    <w:rsid w:val="00AB17D9"/>
    <w:rsid w:val="00AB18D2"/>
    <w:rsid w:val="00AB18DB"/>
    <w:rsid w:val="00AB19D6"/>
    <w:rsid w:val="00AB1AF0"/>
    <w:rsid w:val="00AB1B42"/>
    <w:rsid w:val="00AB1C95"/>
    <w:rsid w:val="00AB219E"/>
    <w:rsid w:val="00AB21FB"/>
    <w:rsid w:val="00AB2750"/>
    <w:rsid w:val="00AB278C"/>
    <w:rsid w:val="00AB29B1"/>
    <w:rsid w:val="00AB29F1"/>
    <w:rsid w:val="00AB2B5B"/>
    <w:rsid w:val="00AB2FDE"/>
    <w:rsid w:val="00AB30BB"/>
    <w:rsid w:val="00AB30D2"/>
    <w:rsid w:val="00AB3159"/>
    <w:rsid w:val="00AB31FE"/>
    <w:rsid w:val="00AB31FF"/>
    <w:rsid w:val="00AB373D"/>
    <w:rsid w:val="00AB38A0"/>
    <w:rsid w:val="00AB3AED"/>
    <w:rsid w:val="00AB3B0E"/>
    <w:rsid w:val="00AB3BEE"/>
    <w:rsid w:val="00AB3D49"/>
    <w:rsid w:val="00AB3DB2"/>
    <w:rsid w:val="00AB3DE6"/>
    <w:rsid w:val="00AB3FA1"/>
    <w:rsid w:val="00AB3FA2"/>
    <w:rsid w:val="00AB40BF"/>
    <w:rsid w:val="00AB4154"/>
    <w:rsid w:val="00AB416F"/>
    <w:rsid w:val="00AB4176"/>
    <w:rsid w:val="00AB4273"/>
    <w:rsid w:val="00AB44A2"/>
    <w:rsid w:val="00AB44BA"/>
    <w:rsid w:val="00AB487D"/>
    <w:rsid w:val="00AB49D0"/>
    <w:rsid w:val="00AB4A26"/>
    <w:rsid w:val="00AB4BFA"/>
    <w:rsid w:val="00AB4D4B"/>
    <w:rsid w:val="00AB4D9F"/>
    <w:rsid w:val="00AB5027"/>
    <w:rsid w:val="00AB52C8"/>
    <w:rsid w:val="00AB53C7"/>
    <w:rsid w:val="00AB57C7"/>
    <w:rsid w:val="00AB5807"/>
    <w:rsid w:val="00AB5851"/>
    <w:rsid w:val="00AB5862"/>
    <w:rsid w:val="00AB5DE8"/>
    <w:rsid w:val="00AB5E75"/>
    <w:rsid w:val="00AB5E99"/>
    <w:rsid w:val="00AB5EDF"/>
    <w:rsid w:val="00AB5F15"/>
    <w:rsid w:val="00AB60D4"/>
    <w:rsid w:val="00AB61BF"/>
    <w:rsid w:val="00AB621E"/>
    <w:rsid w:val="00AB62AA"/>
    <w:rsid w:val="00AB63CA"/>
    <w:rsid w:val="00AB6752"/>
    <w:rsid w:val="00AB67D6"/>
    <w:rsid w:val="00AB6A91"/>
    <w:rsid w:val="00AB6C33"/>
    <w:rsid w:val="00AB6D15"/>
    <w:rsid w:val="00AB6D51"/>
    <w:rsid w:val="00AB74B9"/>
    <w:rsid w:val="00AB74D7"/>
    <w:rsid w:val="00AB7B7F"/>
    <w:rsid w:val="00AB7C0D"/>
    <w:rsid w:val="00AB7F04"/>
    <w:rsid w:val="00AB7F5C"/>
    <w:rsid w:val="00AB7FD7"/>
    <w:rsid w:val="00AC01F5"/>
    <w:rsid w:val="00AC029A"/>
    <w:rsid w:val="00AC04C1"/>
    <w:rsid w:val="00AC04F1"/>
    <w:rsid w:val="00AC0799"/>
    <w:rsid w:val="00AC097A"/>
    <w:rsid w:val="00AC0BB2"/>
    <w:rsid w:val="00AC0C77"/>
    <w:rsid w:val="00AC0F26"/>
    <w:rsid w:val="00AC0FF0"/>
    <w:rsid w:val="00AC1027"/>
    <w:rsid w:val="00AC11F5"/>
    <w:rsid w:val="00AC131E"/>
    <w:rsid w:val="00AC1662"/>
    <w:rsid w:val="00AC1972"/>
    <w:rsid w:val="00AC1A08"/>
    <w:rsid w:val="00AC1CBF"/>
    <w:rsid w:val="00AC1D58"/>
    <w:rsid w:val="00AC1D70"/>
    <w:rsid w:val="00AC1E6E"/>
    <w:rsid w:val="00AC20D2"/>
    <w:rsid w:val="00AC2424"/>
    <w:rsid w:val="00AC249A"/>
    <w:rsid w:val="00AC27CC"/>
    <w:rsid w:val="00AC299A"/>
    <w:rsid w:val="00AC2A75"/>
    <w:rsid w:val="00AC2CF3"/>
    <w:rsid w:val="00AC2D1F"/>
    <w:rsid w:val="00AC2EBF"/>
    <w:rsid w:val="00AC2FE3"/>
    <w:rsid w:val="00AC31B8"/>
    <w:rsid w:val="00AC31F0"/>
    <w:rsid w:val="00AC3441"/>
    <w:rsid w:val="00AC345C"/>
    <w:rsid w:val="00AC3539"/>
    <w:rsid w:val="00AC359F"/>
    <w:rsid w:val="00AC36B4"/>
    <w:rsid w:val="00AC381E"/>
    <w:rsid w:val="00AC3832"/>
    <w:rsid w:val="00AC398F"/>
    <w:rsid w:val="00AC39EC"/>
    <w:rsid w:val="00AC3B03"/>
    <w:rsid w:val="00AC3B08"/>
    <w:rsid w:val="00AC3D21"/>
    <w:rsid w:val="00AC3F0F"/>
    <w:rsid w:val="00AC3FE0"/>
    <w:rsid w:val="00AC40AB"/>
    <w:rsid w:val="00AC4126"/>
    <w:rsid w:val="00AC41A7"/>
    <w:rsid w:val="00AC429A"/>
    <w:rsid w:val="00AC429D"/>
    <w:rsid w:val="00AC42E1"/>
    <w:rsid w:val="00AC4443"/>
    <w:rsid w:val="00AC44E6"/>
    <w:rsid w:val="00AC46B6"/>
    <w:rsid w:val="00AC4730"/>
    <w:rsid w:val="00AC47DB"/>
    <w:rsid w:val="00AC4890"/>
    <w:rsid w:val="00AC4B76"/>
    <w:rsid w:val="00AC4B9D"/>
    <w:rsid w:val="00AC4D9A"/>
    <w:rsid w:val="00AC4E80"/>
    <w:rsid w:val="00AC5036"/>
    <w:rsid w:val="00AC50AC"/>
    <w:rsid w:val="00AC5225"/>
    <w:rsid w:val="00AC525C"/>
    <w:rsid w:val="00AC530C"/>
    <w:rsid w:val="00AC54CF"/>
    <w:rsid w:val="00AC55C8"/>
    <w:rsid w:val="00AC56C1"/>
    <w:rsid w:val="00AC5720"/>
    <w:rsid w:val="00AC57F6"/>
    <w:rsid w:val="00AC58C5"/>
    <w:rsid w:val="00AC5935"/>
    <w:rsid w:val="00AC5A37"/>
    <w:rsid w:val="00AC5AAE"/>
    <w:rsid w:val="00AC5AC3"/>
    <w:rsid w:val="00AC5F82"/>
    <w:rsid w:val="00AC61C5"/>
    <w:rsid w:val="00AC61E4"/>
    <w:rsid w:val="00AC624D"/>
    <w:rsid w:val="00AC6320"/>
    <w:rsid w:val="00AC636F"/>
    <w:rsid w:val="00AC63E9"/>
    <w:rsid w:val="00AC6605"/>
    <w:rsid w:val="00AC666D"/>
    <w:rsid w:val="00AC66C0"/>
    <w:rsid w:val="00AC6863"/>
    <w:rsid w:val="00AC68F3"/>
    <w:rsid w:val="00AC693B"/>
    <w:rsid w:val="00AC6ED9"/>
    <w:rsid w:val="00AC70EA"/>
    <w:rsid w:val="00AC729E"/>
    <w:rsid w:val="00AC753A"/>
    <w:rsid w:val="00AC78B2"/>
    <w:rsid w:val="00AC7A2C"/>
    <w:rsid w:val="00AC7A6B"/>
    <w:rsid w:val="00AC7B4D"/>
    <w:rsid w:val="00AC7C31"/>
    <w:rsid w:val="00AC7CDD"/>
    <w:rsid w:val="00AC7D40"/>
    <w:rsid w:val="00AC7DAA"/>
    <w:rsid w:val="00AC7DE5"/>
    <w:rsid w:val="00AC7EAD"/>
    <w:rsid w:val="00AD0058"/>
    <w:rsid w:val="00AD07D2"/>
    <w:rsid w:val="00AD0835"/>
    <w:rsid w:val="00AD0842"/>
    <w:rsid w:val="00AD095E"/>
    <w:rsid w:val="00AD09BE"/>
    <w:rsid w:val="00AD09CD"/>
    <w:rsid w:val="00AD0A0F"/>
    <w:rsid w:val="00AD0A17"/>
    <w:rsid w:val="00AD0A88"/>
    <w:rsid w:val="00AD0BB0"/>
    <w:rsid w:val="00AD0C11"/>
    <w:rsid w:val="00AD0C96"/>
    <w:rsid w:val="00AD0D30"/>
    <w:rsid w:val="00AD0D90"/>
    <w:rsid w:val="00AD0E01"/>
    <w:rsid w:val="00AD120A"/>
    <w:rsid w:val="00AD1365"/>
    <w:rsid w:val="00AD13AE"/>
    <w:rsid w:val="00AD15F6"/>
    <w:rsid w:val="00AD17D3"/>
    <w:rsid w:val="00AD17EB"/>
    <w:rsid w:val="00AD1848"/>
    <w:rsid w:val="00AD1AF1"/>
    <w:rsid w:val="00AD1CCF"/>
    <w:rsid w:val="00AD1D38"/>
    <w:rsid w:val="00AD1D6B"/>
    <w:rsid w:val="00AD2024"/>
    <w:rsid w:val="00AD204A"/>
    <w:rsid w:val="00AD206C"/>
    <w:rsid w:val="00AD2109"/>
    <w:rsid w:val="00AD2417"/>
    <w:rsid w:val="00AD2448"/>
    <w:rsid w:val="00AD24FB"/>
    <w:rsid w:val="00AD2585"/>
    <w:rsid w:val="00AD2705"/>
    <w:rsid w:val="00AD27D0"/>
    <w:rsid w:val="00AD29D4"/>
    <w:rsid w:val="00AD29FD"/>
    <w:rsid w:val="00AD2C7C"/>
    <w:rsid w:val="00AD2C87"/>
    <w:rsid w:val="00AD2E5C"/>
    <w:rsid w:val="00AD3004"/>
    <w:rsid w:val="00AD3335"/>
    <w:rsid w:val="00AD340A"/>
    <w:rsid w:val="00AD37CD"/>
    <w:rsid w:val="00AD3866"/>
    <w:rsid w:val="00AD3883"/>
    <w:rsid w:val="00AD3906"/>
    <w:rsid w:val="00AD398F"/>
    <w:rsid w:val="00AD3A6C"/>
    <w:rsid w:val="00AD3A6E"/>
    <w:rsid w:val="00AD3C80"/>
    <w:rsid w:val="00AD3CE4"/>
    <w:rsid w:val="00AD3D2D"/>
    <w:rsid w:val="00AD3E9F"/>
    <w:rsid w:val="00AD41D6"/>
    <w:rsid w:val="00AD4277"/>
    <w:rsid w:val="00AD4665"/>
    <w:rsid w:val="00AD46E0"/>
    <w:rsid w:val="00AD4815"/>
    <w:rsid w:val="00AD48FB"/>
    <w:rsid w:val="00AD4B9A"/>
    <w:rsid w:val="00AD4CA3"/>
    <w:rsid w:val="00AD4E1E"/>
    <w:rsid w:val="00AD4E5D"/>
    <w:rsid w:val="00AD4EC1"/>
    <w:rsid w:val="00AD4EE5"/>
    <w:rsid w:val="00AD4F25"/>
    <w:rsid w:val="00AD4F3D"/>
    <w:rsid w:val="00AD5099"/>
    <w:rsid w:val="00AD5162"/>
    <w:rsid w:val="00AD5213"/>
    <w:rsid w:val="00AD5256"/>
    <w:rsid w:val="00AD52A6"/>
    <w:rsid w:val="00AD5306"/>
    <w:rsid w:val="00AD53F2"/>
    <w:rsid w:val="00AD54E6"/>
    <w:rsid w:val="00AD54F2"/>
    <w:rsid w:val="00AD5593"/>
    <w:rsid w:val="00AD55B2"/>
    <w:rsid w:val="00AD5A91"/>
    <w:rsid w:val="00AD5EE7"/>
    <w:rsid w:val="00AD60E9"/>
    <w:rsid w:val="00AD621D"/>
    <w:rsid w:val="00AD6320"/>
    <w:rsid w:val="00AD6331"/>
    <w:rsid w:val="00AD63E5"/>
    <w:rsid w:val="00AD63F7"/>
    <w:rsid w:val="00AD642B"/>
    <w:rsid w:val="00AD6606"/>
    <w:rsid w:val="00AD660D"/>
    <w:rsid w:val="00AD6669"/>
    <w:rsid w:val="00AD66CE"/>
    <w:rsid w:val="00AD6A41"/>
    <w:rsid w:val="00AD6BE8"/>
    <w:rsid w:val="00AD6BE9"/>
    <w:rsid w:val="00AD6C2C"/>
    <w:rsid w:val="00AD6C69"/>
    <w:rsid w:val="00AD6EB5"/>
    <w:rsid w:val="00AD6F34"/>
    <w:rsid w:val="00AD6FB8"/>
    <w:rsid w:val="00AD7012"/>
    <w:rsid w:val="00AD7013"/>
    <w:rsid w:val="00AD7060"/>
    <w:rsid w:val="00AD7095"/>
    <w:rsid w:val="00AD70D4"/>
    <w:rsid w:val="00AD70EE"/>
    <w:rsid w:val="00AD7206"/>
    <w:rsid w:val="00AD732E"/>
    <w:rsid w:val="00AD7409"/>
    <w:rsid w:val="00AD7418"/>
    <w:rsid w:val="00AD749E"/>
    <w:rsid w:val="00AD7667"/>
    <w:rsid w:val="00AD7759"/>
    <w:rsid w:val="00AD77E2"/>
    <w:rsid w:val="00AD789E"/>
    <w:rsid w:val="00AD7A38"/>
    <w:rsid w:val="00AD7AA5"/>
    <w:rsid w:val="00AD7ABD"/>
    <w:rsid w:val="00AD7B63"/>
    <w:rsid w:val="00AD7B66"/>
    <w:rsid w:val="00AD7C78"/>
    <w:rsid w:val="00AD7EF7"/>
    <w:rsid w:val="00AD7FE5"/>
    <w:rsid w:val="00AE0350"/>
    <w:rsid w:val="00AE0417"/>
    <w:rsid w:val="00AE0457"/>
    <w:rsid w:val="00AE0769"/>
    <w:rsid w:val="00AE0A2D"/>
    <w:rsid w:val="00AE0B3D"/>
    <w:rsid w:val="00AE0DAB"/>
    <w:rsid w:val="00AE0DD8"/>
    <w:rsid w:val="00AE0EFA"/>
    <w:rsid w:val="00AE0F1F"/>
    <w:rsid w:val="00AE12A4"/>
    <w:rsid w:val="00AE15B0"/>
    <w:rsid w:val="00AE1702"/>
    <w:rsid w:val="00AE1727"/>
    <w:rsid w:val="00AE176E"/>
    <w:rsid w:val="00AE18AD"/>
    <w:rsid w:val="00AE1981"/>
    <w:rsid w:val="00AE1AA1"/>
    <w:rsid w:val="00AE1BEE"/>
    <w:rsid w:val="00AE1EC6"/>
    <w:rsid w:val="00AE1F87"/>
    <w:rsid w:val="00AE244C"/>
    <w:rsid w:val="00AE259C"/>
    <w:rsid w:val="00AE26E1"/>
    <w:rsid w:val="00AE27F1"/>
    <w:rsid w:val="00AE2B22"/>
    <w:rsid w:val="00AE2BE5"/>
    <w:rsid w:val="00AE2E2E"/>
    <w:rsid w:val="00AE2EA1"/>
    <w:rsid w:val="00AE2FB3"/>
    <w:rsid w:val="00AE328A"/>
    <w:rsid w:val="00AE32EF"/>
    <w:rsid w:val="00AE331E"/>
    <w:rsid w:val="00AE35A8"/>
    <w:rsid w:val="00AE35CE"/>
    <w:rsid w:val="00AE361D"/>
    <w:rsid w:val="00AE368C"/>
    <w:rsid w:val="00AE3727"/>
    <w:rsid w:val="00AE39E1"/>
    <w:rsid w:val="00AE39EB"/>
    <w:rsid w:val="00AE3C09"/>
    <w:rsid w:val="00AE3DE3"/>
    <w:rsid w:val="00AE3EFE"/>
    <w:rsid w:val="00AE3F4E"/>
    <w:rsid w:val="00AE3FDF"/>
    <w:rsid w:val="00AE460E"/>
    <w:rsid w:val="00AE47EE"/>
    <w:rsid w:val="00AE49B0"/>
    <w:rsid w:val="00AE49DC"/>
    <w:rsid w:val="00AE4A16"/>
    <w:rsid w:val="00AE4C12"/>
    <w:rsid w:val="00AE4C1A"/>
    <w:rsid w:val="00AE4CB4"/>
    <w:rsid w:val="00AE4D7C"/>
    <w:rsid w:val="00AE4FD2"/>
    <w:rsid w:val="00AE5014"/>
    <w:rsid w:val="00AE5064"/>
    <w:rsid w:val="00AE50BE"/>
    <w:rsid w:val="00AE51CD"/>
    <w:rsid w:val="00AE526C"/>
    <w:rsid w:val="00AE5291"/>
    <w:rsid w:val="00AE5446"/>
    <w:rsid w:val="00AE54A1"/>
    <w:rsid w:val="00AE5563"/>
    <w:rsid w:val="00AE57CF"/>
    <w:rsid w:val="00AE5846"/>
    <w:rsid w:val="00AE58BA"/>
    <w:rsid w:val="00AE5BF1"/>
    <w:rsid w:val="00AE5C88"/>
    <w:rsid w:val="00AE5E96"/>
    <w:rsid w:val="00AE5F8C"/>
    <w:rsid w:val="00AE6301"/>
    <w:rsid w:val="00AE6814"/>
    <w:rsid w:val="00AE68C7"/>
    <w:rsid w:val="00AE6A3E"/>
    <w:rsid w:val="00AE6C6A"/>
    <w:rsid w:val="00AE7144"/>
    <w:rsid w:val="00AE736B"/>
    <w:rsid w:val="00AE7526"/>
    <w:rsid w:val="00AE7604"/>
    <w:rsid w:val="00AE788E"/>
    <w:rsid w:val="00AE7897"/>
    <w:rsid w:val="00AE78C8"/>
    <w:rsid w:val="00AE7AAE"/>
    <w:rsid w:val="00AE7AEB"/>
    <w:rsid w:val="00AE7C6D"/>
    <w:rsid w:val="00AE7C7E"/>
    <w:rsid w:val="00AE7D02"/>
    <w:rsid w:val="00AE7D09"/>
    <w:rsid w:val="00AE7E0A"/>
    <w:rsid w:val="00AF016B"/>
    <w:rsid w:val="00AF01EE"/>
    <w:rsid w:val="00AF0293"/>
    <w:rsid w:val="00AF0477"/>
    <w:rsid w:val="00AF04D2"/>
    <w:rsid w:val="00AF0526"/>
    <w:rsid w:val="00AF062A"/>
    <w:rsid w:val="00AF06E9"/>
    <w:rsid w:val="00AF07FD"/>
    <w:rsid w:val="00AF0861"/>
    <w:rsid w:val="00AF08C9"/>
    <w:rsid w:val="00AF09BE"/>
    <w:rsid w:val="00AF10DA"/>
    <w:rsid w:val="00AF1503"/>
    <w:rsid w:val="00AF16A3"/>
    <w:rsid w:val="00AF18B7"/>
    <w:rsid w:val="00AF199B"/>
    <w:rsid w:val="00AF1B3B"/>
    <w:rsid w:val="00AF1DAD"/>
    <w:rsid w:val="00AF1E04"/>
    <w:rsid w:val="00AF1E09"/>
    <w:rsid w:val="00AF1E3B"/>
    <w:rsid w:val="00AF1F92"/>
    <w:rsid w:val="00AF208B"/>
    <w:rsid w:val="00AF2138"/>
    <w:rsid w:val="00AF2241"/>
    <w:rsid w:val="00AF22A1"/>
    <w:rsid w:val="00AF22FF"/>
    <w:rsid w:val="00AF230F"/>
    <w:rsid w:val="00AF2336"/>
    <w:rsid w:val="00AF248A"/>
    <w:rsid w:val="00AF2510"/>
    <w:rsid w:val="00AF252D"/>
    <w:rsid w:val="00AF26E6"/>
    <w:rsid w:val="00AF293B"/>
    <w:rsid w:val="00AF29FB"/>
    <w:rsid w:val="00AF2DB2"/>
    <w:rsid w:val="00AF2DB9"/>
    <w:rsid w:val="00AF2E24"/>
    <w:rsid w:val="00AF2F84"/>
    <w:rsid w:val="00AF2FAC"/>
    <w:rsid w:val="00AF330F"/>
    <w:rsid w:val="00AF3344"/>
    <w:rsid w:val="00AF336D"/>
    <w:rsid w:val="00AF3404"/>
    <w:rsid w:val="00AF34EE"/>
    <w:rsid w:val="00AF3509"/>
    <w:rsid w:val="00AF3543"/>
    <w:rsid w:val="00AF38C6"/>
    <w:rsid w:val="00AF39CC"/>
    <w:rsid w:val="00AF3AED"/>
    <w:rsid w:val="00AF3B91"/>
    <w:rsid w:val="00AF3D4A"/>
    <w:rsid w:val="00AF3EBE"/>
    <w:rsid w:val="00AF405C"/>
    <w:rsid w:val="00AF40C5"/>
    <w:rsid w:val="00AF4569"/>
    <w:rsid w:val="00AF464B"/>
    <w:rsid w:val="00AF4AC0"/>
    <w:rsid w:val="00AF4C4C"/>
    <w:rsid w:val="00AF4D1B"/>
    <w:rsid w:val="00AF4DA8"/>
    <w:rsid w:val="00AF4DFB"/>
    <w:rsid w:val="00AF4F44"/>
    <w:rsid w:val="00AF4F72"/>
    <w:rsid w:val="00AF549E"/>
    <w:rsid w:val="00AF5525"/>
    <w:rsid w:val="00AF565D"/>
    <w:rsid w:val="00AF56B1"/>
    <w:rsid w:val="00AF5826"/>
    <w:rsid w:val="00AF583E"/>
    <w:rsid w:val="00AF5861"/>
    <w:rsid w:val="00AF5953"/>
    <w:rsid w:val="00AF5A6C"/>
    <w:rsid w:val="00AF5A88"/>
    <w:rsid w:val="00AF5AB8"/>
    <w:rsid w:val="00AF5AF8"/>
    <w:rsid w:val="00AF5C83"/>
    <w:rsid w:val="00AF5C99"/>
    <w:rsid w:val="00AF5E6D"/>
    <w:rsid w:val="00AF5EAC"/>
    <w:rsid w:val="00AF5F34"/>
    <w:rsid w:val="00AF6056"/>
    <w:rsid w:val="00AF6436"/>
    <w:rsid w:val="00AF668D"/>
    <w:rsid w:val="00AF6772"/>
    <w:rsid w:val="00AF67DB"/>
    <w:rsid w:val="00AF6935"/>
    <w:rsid w:val="00AF6A70"/>
    <w:rsid w:val="00AF6AB9"/>
    <w:rsid w:val="00AF6B11"/>
    <w:rsid w:val="00AF6F19"/>
    <w:rsid w:val="00AF702B"/>
    <w:rsid w:val="00AF7030"/>
    <w:rsid w:val="00AF709A"/>
    <w:rsid w:val="00AF70AF"/>
    <w:rsid w:val="00AF7205"/>
    <w:rsid w:val="00AF752B"/>
    <w:rsid w:val="00AF75D7"/>
    <w:rsid w:val="00AF78BE"/>
    <w:rsid w:val="00AF7B18"/>
    <w:rsid w:val="00AF7BDF"/>
    <w:rsid w:val="00AF7CFF"/>
    <w:rsid w:val="00AF7FCD"/>
    <w:rsid w:val="00B00889"/>
    <w:rsid w:val="00B0092F"/>
    <w:rsid w:val="00B009B6"/>
    <w:rsid w:val="00B00AF6"/>
    <w:rsid w:val="00B00B63"/>
    <w:rsid w:val="00B00BDE"/>
    <w:rsid w:val="00B00F25"/>
    <w:rsid w:val="00B010A2"/>
    <w:rsid w:val="00B011F8"/>
    <w:rsid w:val="00B0121A"/>
    <w:rsid w:val="00B01232"/>
    <w:rsid w:val="00B01350"/>
    <w:rsid w:val="00B013AF"/>
    <w:rsid w:val="00B013FD"/>
    <w:rsid w:val="00B0141C"/>
    <w:rsid w:val="00B014B3"/>
    <w:rsid w:val="00B014DE"/>
    <w:rsid w:val="00B0150D"/>
    <w:rsid w:val="00B0156E"/>
    <w:rsid w:val="00B01AD2"/>
    <w:rsid w:val="00B01BD2"/>
    <w:rsid w:val="00B01C98"/>
    <w:rsid w:val="00B01CBD"/>
    <w:rsid w:val="00B01D3D"/>
    <w:rsid w:val="00B01E4A"/>
    <w:rsid w:val="00B01FF4"/>
    <w:rsid w:val="00B020E9"/>
    <w:rsid w:val="00B021B2"/>
    <w:rsid w:val="00B02216"/>
    <w:rsid w:val="00B0235C"/>
    <w:rsid w:val="00B0236C"/>
    <w:rsid w:val="00B023CD"/>
    <w:rsid w:val="00B02475"/>
    <w:rsid w:val="00B02479"/>
    <w:rsid w:val="00B02719"/>
    <w:rsid w:val="00B02723"/>
    <w:rsid w:val="00B029AF"/>
    <w:rsid w:val="00B02A08"/>
    <w:rsid w:val="00B02AC3"/>
    <w:rsid w:val="00B02ACC"/>
    <w:rsid w:val="00B02B3C"/>
    <w:rsid w:val="00B02B89"/>
    <w:rsid w:val="00B02BA5"/>
    <w:rsid w:val="00B02D8B"/>
    <w:rsid w:val="00B02E1D"/>
    <w:rsid w:val="00B02EA9"/>
    <w:rsid w:val="00B02EF3"/>
    <w:rsid w:val="00B02FA8"/>
    <w:rsid w:val="00B030D6"/>
    <w:rsid w:val="00B03148"/>
    <w:rsid w:val="00B03192"/>
    <w:rsid w:val="00B03347"/>
    <w:rsid w:val="00B0350F"/>
    <w:rsid w:val="00B036D2"/>
    <w:rsid w:val="00B03907"/>
    <w:rsid w:val="00B0395A"/>
    <w:rsid w:val="00B03967"/>
    <w:rsid w:val="00B03974"/>
    <w:rsid w:val="00B03A20"/>
    <w:rsid w:val="00B03A9E"/>
    <w:rsid w:val="00B03D18"/>
    <w:rsid w:val="00B03D7F"/>
    <w:rsid w:val="00B03E25"/>
    <w:rsid w:val="00B03ECD"/>
    <w:rsid w:val="00B04129"/>
    <w:rsid w:val="00B04AB9"/>
    <w:rsid w:val="00B04AFB"/>
    <w:rsid w:val="00B04C73"/>
    <w:rsid w:val="00B04CAD"/>
    <w:rsid w:val="00B04CCC"/>
    <w:rsid w:val="00B04DAD"/>
    <w:rsid w:val="00B04E81"/>
    <w:rsid w:val="00B05049"/>
    <w:rsid w:val="00B05563"/>
    <w:rsid w:val="00B05759"/>
    <w:rsid w:val="00B058C1"/>
    <w:rsid w:val="00B05A41"/>
    <w:rsid w:val="00B05AD2"/>
    <w:rsid w:val="00B05D7C"/>
    <w:rsid w:val="00B05EDF"/>
    <w:rsid w:val="00B05FBD"/>
    <w:rsid w:val="00B06088"/>
    <w:rsid w:val="00B063E8"/>
    <w:rsid w:val="00B06736"/>
    <w:rsid w:val="00B0676A"/>
    <w:rsid w:val="00B067F8"/>
    <w:rsid w:val="00B06835"/>
    <w:rsid w:val="00B06D2D"/>
    <w:rsid w:val="00B06D88"/>
    <w:rsid w:val="00B06E6D"/>
    <w:rsid w:val="00B06F9F"/>
    <w:rsid w:val="00B0724C"/>
    <w:rsid w:val="00B07298"/>
    <w:rsid w:val="00B072B3"/>
    <w:rsid w:val="00B0758D"/>
    <w:rsid w:val="00B07903"/>
    <w:rsid w:val="00B07A72"/>
    <w:rsid w:val="00B07AEA"/>
    <w:rsid w:val="00B07B78"/>
    <w:rsid w:val="00B07BBB"/>
    <w:rsid w:val="00B07C87"/>
    <w:rsid w:val="00B07D04"/>
    <w:rsid w:val="00B07F0E"/>
    <w:rsid w:val="00B07FCC"/>
    <w:rsid w:val="00B1005B"/>
    <w:rsid w:val="00B101DF"/>
    <w:rsid w:val="00B10371"/>
    <w:rsid w:val="00B10488"/>
    <w:rsid w:val="00B10536"/>
    <w:rsid w:val="00B106CD"/>
    <w:rsid w:val="00B107F1"/>
    <w:rsid w:val="00B1080B"/>
    <w:rsid w:val="00B10959"/>
    <w:rsid w:val="00B10BAE"/>
    <w:rsid w:val="00B10F74"/>
    <w:rsid w:val="00B10FDA"/>
    <w:rsid w:val="00B110CA"/>
    <w:rsid w:val="00B1115E"/>
    <w:rsid w:val="00B1157C"/>
    <w:rsid w:val="00B115E6"/>
    <w:rsid w:val="00B1161F"/>
    <w:rsid w:val="00B11675"/>
    <w:rsid w:val="00B11ACE"/>
    <w:rsid w:val="00B11BAC"/>
    <w:rsid w:val="00B11C1F"/>
    <w:rsid w:val="00B11CC3"/>
    <w:rsid w:val="00B11CCD"/>
    <w:rsid w:val="00B12066"/>
    <w:rsid w:val="00B120DB"/>
    <w:rsid w:val="00B12157"/>
    <w:rsid w:val="00B123B2"/>
    <w:rsid w:val="00B123CE"/>
    <w:rsid w:val="00B12442"/>
    <w:rsid w:val="00B12666"/>
    <w:rsid w:val="00B12681"/>
    <w:rsid w:val="00B12993"/>
    <w:rsid w:val="00B12A40"/>
    <w:rsid w:val="00B12A61"/>
    <w:rsid w:val="00B12AC2"/>
    <w:rsid w:val="00B12AF7"/>
    <w:rsid w:val="00B12E74"/>
    <w:rsid w:val="00B12F4E"/>
    <w:rsid w:val="00B12FD2"/>
    <w:rsid w:val="00B13160"/>
    <w:rsid w:val="00B1319E"/>
    <w:rsid w:val="00B131FD"/>
    <w:rsid w:val="00B13214"/>
    <w:rsid w:val="00B13588"/>
    <w:rsid w:val="00B1368D"/>
    <w:rsid w:val="00B1375A"/>
    <w:rsid w:val="00B13980"/>
    <w:rsid w:val="00B13BA1"/>
    <w:rsid w:val="00B13DA4"/>
    <w:rsid w:val="00B13E07"/>
    <w:rsid w:val="00B1404E"/>
    <w:rsid w:val="00B14099"/>
    <w:rsid w:val="00B140BD"/>
    <w:rsid w:val="00B142BE"/>
    <w:rsid w:val="00B1443C"/>
    <w:rsid w:val="00B14521"/>
    <w:rsid w:val="00B145A6"/>
    <w:rsid w:val="00B1497F"/>
    <w:rsid w:val="00B14A5D"/>
    <w:rsid w:val="00B14AF6"/>
    <w:rsid w:val="00B14BEE"/>
    <w:rsid w:val="00B14F8B"/>
    <w:rsid w:val="00B1500D"/>
    <w:rsid w:val="00B15206"/>
    <w:rsid w:val="00B15273"/>
    <w:rsid w:val="00B1549C"/>
    <w:rsid w:val="00B154F7"/>
    <w:rsid w:val="00B15595"/>
    <w:rsid w:val="00B1568B"/>
    <w:rsid w:val="00B156B7"/>
    <w:rsid w:val="00B157D2"/>
    <w:rsid w:val="00B1583F"/>
    <w:rsid w:val="00B15AAA"/>
    <w:rsid w:val="00B15C4B"/>
    <w:rsid w:val="00B15F32"/>
    <w:rsid w:val="00B15F7F"/>
    <w:rsid w:val="00B1603D"/>
    <w:rsid w:val="00B160A5"/>
    <w:rsid w:val="00B164F9"/>
    <w:rsid w:val="00B16531"/>
    <w:rsid w:val="00B166B2"/>
    <w:rsid w:val="00B1685D"/>
    <w:rsid w:val="00B16951"/>
    <w:rsid w:val="00B169CB"/>
    <w:rsid w:val="00B16B80"/>
    <w:rsid w:val="00B16BA3"/>
    <w:rsid w:val="00B16DC0"/>
    <w:rsid w:val="00B16E22"/>
    <w:rsid w:val="00B16E5E"/>
    <w:rsid w:val="00B1726C"/>
    <w:rsid w:val="00B17294"/>
    <w:rsid w:val="00B172C7"/>
    <w:rsid w:val="00B1736B"/>
    <w:rsid w:val="00B1738D"/>
    <w:rsid w:val="00B177E1"/>
    <w:rsid w:val="00B1785D"/>
    <w:rsid w:val="00B17864"/>
    <w:rsid w:val="00B178C3"/>
    <w:rsid w:val="00B17942"/>
    <w:rsid w:val="00B17B7F"/>
    <w:rsid w:val="00B17DF2"/>
    <w:rsid w:val="00B17ED0"/>
    <w:rsid w:val="00B17ED8"/>
    <w:rsid w:val="00B17F51"/>
    <w:rsid w:val="00B20041"/>
    <w:rsid w:val="00B20126"/>
    <w:rsid w:val="00B2019F"/>
    <w:rsid w:val="00B203D3"/>
    <w:rsid w:val="00B204C7"/>
    <w:rsid w:val="00B20577"/>
    <w:rsid w:val="00B2073C"/>
    <w:rsid w:val="00B2073F"/>
    <w:rsid w:val="00B207F9"/>
    <w:rsid w:val="00B20A67"/>
    <w:rsid w:val="00B20A92"/>
    <w:rsid w:val="00B20BB3"/>
    <w:rsid w:val="00B20D16"/>
    <w:rsid w:val="00B20F2B"/>
    <w:rsid w:val="00B20FE2"/>
    <w:rsid w:val="00B212C8"/>
    <w:rsid w:val="00B214F8"/>
    <w:rsid w:val="00B21724"/>
    <w:rsid w:val="00B21854"/>
    <w:rsid w:val="00B21BE2"/>
    <w:rsid w:val="00B21D8F"/>
    <w:rsid w:val="00B21D90"/>
    <w:rsid w:val="00B21FBD"/>
    <w:rsid w:val="00B21FBF"/>
    <w:rsid w:val="00B220C5"/>
    <w:rsid w:val="00B223B0"/>
    <w:rsid w:val="00B224CB"/>
    <w:rsid w:val="00B2255B"/>
    <w:rsid w:val="00B22664"/>
    <w:rsid w:val="00B226CA"/>
    <w:rsid w:val="00B22A31"/>
    <w:rsid w:val="00B22A57"/>
    <w:rsid w:val="00B22B8E"/>
    <w:rsid w:val="00B22C5A"/>
    <w:rsid w:val="00B22D3E"/>
    <w:rsid w:val="00B22D7F"/>
    <w:rsid w:val="00B22FC0"/>
    <w:rsid w:val="00B22FE8"/>
    <w:rsid w:val="00B22FFA"/>
    <w:rsid w:val="00B2324F"/>
    <w:rsid w:val="00B232EA"/>
    <w:rsid w:val="00B23366"/>
    <w:rsid w:val="00B23607"/>
    <w:rsid w:val="00B23CE6"/>
    <w:rsid w:val="00B23E52"/>
    <w:rsid w:val="00B23EF8"/>
    <w:rsid w:val="00B24061"/>
    <w:rsid w:val="00B2413A"/>
    <w:rsid w:val="00B24180"/>
    <w:rsid w:val="00B2422E"/>
    <w:rsid w:val="00B242DA"/>
    <w:rsid w:val="00B245AE"/>
    <w:rsid w:val="00B2465D"/>
    <w:rsid w:val="00B24ACF"/>
    <w:rsid w:val="00B25003"/>
    <w:rsid w:val="00B25047"/>
    <w:rsid w:val="00B250B7"/>
    <w:rsid w:val="00B252E3"/>
    <w:rsid w:val="00B25549"/>
    <w:rsid w:val="00B2556D"/>
    <w:rsid w:val="00B25639"/>
    <w:rsid w:val="00B25672"/>
    <w:rsid w:val="00B256D3"/>
    <w:rsid w:val="00B2591E"/>
    <w:rsid w:val="00B259A3"/>
    <w:rsid w:val="00B25B03"/>
    <w:rsid w:val="00B25B19"/>
    <w:rsid w:val="00B25F6B"/>
    <w:rsid w:val="00B25F6F"/>
    <w:rsid w:val="00B26200"/>
    <w:rsid w:val="00B26234"/>
    <w:rsid w:val="00B26271"/>
    <w:rsid w:val="00B26455"/>
    <w:rsid w:val="00B26517"/>
    <w:rsid w:val="00B2655F"/>
    <w:rsid w:val="00B2681E"/>
    <w:rsid w:val="00B26A89"/>
    <w:rsid w:val="00B26C92"/>
    <w:rsid w:val="00B26F72"/>
    <w:rsid w:val="00B27159"/>
    <w:rsid w:val="00B27170"/>
    <w:rsid w:val="00B274E4"/>
    <w:rsid w:val="00B277FA"/>
    <w:rsid w:val="00B27859"/>
    <w:rsid w:val="00B278C6"/>
    <w:rsid w:val="00B27917"/>
    <w:rsid w:val="00B2796D"/>
    <w:rsid w:val="00B27AB1"/>
    <w:rsid w:val="00B27B27"/>
    <w:rsid w:val="00B27CAD"/>
    <w:rsid w:val="00B27D68"/>
    <w:rsid w:val="00B27DCF"/>
    <w:rsid w:val="00B30394"/>
    <w:rsid w:val="00B30566"/>
    <w:rsid w:val="00B306B0"/>
    <w:rsid w:val="00B306DB"/>
    <w:rsid w:val="00B30734"/>
    <w:rsid w:val="00B307E7"/>
    <w:rsid w:val="00B30903"/>
    <w:rsid w:val="00B3095A"/>
    <w:rsid w:val="00B30A95"/>
    <w:rsid w:val="00B30ADE"/>
    <w:rsid w:val="00B30D84"/>
    <w:rsid w:val="00B30E28"/>
    <w:rsid w:val="00B3103D"/>
    <w:rsid w:val="00B311AF"/>
    <w:rsid w:val="00B312BC"/>
    <w:rsid w:val="00B31333"/>
    <w:rsid w:val="00B313C2"/>
    <w:rsid w:val="00B31432"/>
    <w:rsid w:val="00B31516"/>
    <w:rsid w:val="00B3158A"/>
    <w:rsid w:val="00B317CE"/>
    <w:rsid w:val="00B3189F"/>
    <w:rsid w:val="00B318B0"/>
    <w:rsid w:val="00B319A3"/>
    <w:rsid w:val="00B31CA3"/>
    <w:rsid w:val="00B31CCD"/>
    <w:rsid w:val="00B3200F"/>
    <w:rsid w:val="00B3215C"/>
    <w:rsid w:val="00B321AB"/>
    <w:rsid w:val="00B321D4"/>
    <w:rsid w:val="00B322AC"/>
    <w:rsid w:val="00B32472"/>
    <w:rsid w:val="00B324EC"/>
    <w:rsid w:val="00B3251B"/>
    <w:rsid w:val="00B3267D"/>
    <w:rsid w:val="00B328FB"/>
    <w:rsid w:val="00B328FE"/>
    <w:rsid w:val="00B32A02"/>
    <w:rsid w:val="00B32A4F"/>
    <w:rsid w:val="00B32B94"/>
    <w:rsid w:val="00B32E2A"/>
    <w:rsid w:val="00B32F22"/>
    <w:rsid w:val="00B332C8"/>
    <w:rsid w:val="00B332DE"/>
    <w:rsid w:val="00B3338B"/>
    <w:rsid w:val="00B334C0"/>
    <w:rsid w:val="00B33612"/>
    <w:rsid w:val="00B3380C"/>
    <w:rsid w:val="00B338AD"/>
    <w:rsid w:val="00B3396C"/>
    <w:rsid w:val="00B33B32"/>
    <w:rsid w:val="00B33BC5"/>
    <w:rsid w:val="00B33BC6"/>
    <w:rsid w:val="00B33E02"/>
    <w:rsid w:val="00B33E1D"/>
    <w:rsid w:val="00B33FB8"/>
    <w:rsid w:val="00B34062"/>
    <w:rsid w:val="00B3422D"/>
    <w:rsid w:val="00B3424D"/>
    <w:rsid w:val="00B3426C"/>
    <w:rsid w:val="00B34478"/>
    <w:rsid w:val="00B346B8"/>
    <w:rsid w:val="00B34849"/>
    <w:rsid w:val="00B348AC"/>
    <w:rsid w:val="00B349ED"/>
    <w:rsid w:val="00B34C90"/>
    <w:rsid w:val="00B34C95"/>
    <w:rsid w:val="00B34D9F"/>
    <w:rsid w:val="00B34E65"/>
    <w:rsid w:val="00B34F39"/>
    <w:rsid w:val="00B350CD"/>
    <w:rsid w:val="00B352BE"/>
    <w:rsid w:val="00B352F7"/>
    <w:rsid w:val="00B35553"/>
    <w:rsid w:val="00B356CE"/>
    <w:rsid w:val="00B35811"/>
    <w:rsid w:val="00B3587C"/>
    <w:rsid w:val="00B35958"/>
    <w:rsid w:val="00B35997"/>
    <w:rsid w:val="00B35AB6"/>
    <w:rsid w:val="00B35FEE"/>
    <w:rsid w:val="00B35FF4"/>
    <w:rsid w:val="00B361B5"/>
    <w:rsid w:val="00B361EB"/>
    <w:rsid w:val="00B36237"/>
    <w:rsid w:val="00B36464"/>
    <w:rsid w:val="00B364CB"/>
    <w:rsid w:val="00B365AA"/>
    <w:rsid w:val="00B3664F"/>
    <w:rsid w:val="00B3699C"/>
    <w:rsid w:val="00B36D8E"/>
    <w:rsid w:val="00B36E25"/>
    <w:rsid w:val="00B36EBC"/>
    <w:rsid w:val="00B370DD"/>
    <w:rsid w:val="00B370E5"/>
    <w:rsid w:val="00B37273"/>
    <w:rsid w:val="00B373D0"/>
    <w:rsid w:val="00B37403"/>
    <w:rsid w:val="00B37474"/>
    <w:rsid w:val="00B3769F"/>
    <w:rsid w:val="00B376A5"/>
    <w:rsid w:val="00B37A1C"/>
    <w:rsid w:val="00B37B37"/>
    <w:rsid w:val="00B37BE8"/>
    <w:rsid w:val="00B37BE9"/>
    <w:rsid w:val="00B37C0A"/>
    <w:rsid w:val="00B37D3F"/>
    <w:rsid w:val="00B37ED5"/>
    <w:rsid w:val="00B37F94"/>
    <w:rsid w:val="00B37FF3"/>
    <w:rsid w:val="00B4011E"/>
    <w:rsid w:val="00B4022E"/>
    <w:rsid w:val="00B40311"/>
    <w:rsid w:val="00B4033C"/>
    <w:rsid w:val="00B403BF"/>
    <w:rsid w:val="00B405A4"/>
    <w:rsid w:val="00B405EB"/>
    <w:rsid w:val="00B407FE"/>
    <w:rsid w:val="00B40A02"/>
    <w:rsid w:val="00B40B3C"/>
    <w:rsid w:val="00B40B60"/>
    <w:rsid w:val="00B40F15"/>
    <w:rsid w:val="00B40FE7"/>
    <w:rsid w:val="00B41063"/>
    <w:rsid w:val="00B41195"/>
    <w:rsid w:val="00B4121A"/>
    <w:rsid w:val="00B413B9"/>
    <w:rsid w:val="00B41541"/>
    <w:rsid w:val="00B4175E"/>
    <w:rsid w:val="00B418F6"/>
    <w:rsid w:val="00B4194C"/>
    <w:rsid w:val="00B4199F"/>
    <w:rsid w:val="00B41A1F"/>
    <w:rsid w:val="00B41AA3"/>
    <w:rsid w:val="00B41C7E"/>
    <w:rsid w:val="00B42015"/>
    <w:rsid w:val="00B423C5"/>
    <w:rsid w:val="00B42426"/>
    <w:rsid w:val="00B4246D"/>
    <w:rsid w:val="00B42496"/>
    <w:rsid w:val="00B42566"/>
    <w:rsid w:val="00B42622"/>
    <w:rsid w:val="00B427A4"/>
    <w:rsid w:val="00B429A5"/>
    <w:rsid w:val="00B42A9A"/>
    <w:rsid w:val="00B42AF8"/>
    <w:rsid w:val="00B42C38"/>
    <w:rsid w:val="00B42C58"/>
    <w:rsid w:val="00B42CCC"/>
    <w:rsid w:val="00B42D0F"/>
    <w:rsid w:val="00B42D3D"/>
    <w:rsid w:val="00B42D7F"/>
    <w:rsid w:val="00B42ECA"/>
    <w:rsid w:val="00B4330E"/>
    <w:rsid w:val="00B4334D"/>
    <w:rsid w:val="00B4335A"/>
    <w:rsid w:val="00B4354A"/>
    <w:rsid w:val="00B435C6"/>
    <w:rsid w:val="00B4379A"/>
    <w:rsid w:val="00B43885"/>
    <w:rsid w:val="00B4399E"/>
    <w:rsid w:val="00B43AAF"/>
    <w:rsid w:val="00B43C13"/>
    <w:rsid w:val="00B43CC8"/>
    <w:rsid w:val="00B43D6E"/>
    <w:rsid w:val="00B4425B"/>
    <w:rsid w:val="00B44531"/>
    <w:rsid w:val="00B4490B"/>
    <w:rsid w:val="00B44915"/>
    <w:rsid w:val="00B44A8D"/>
    <w:rsid w:val="00B44C16"/>
    <w:rsid w:val="00B44C7B"/>
    <w:rsid w:val="00B4518A"/>
    <w:rsid w:val="00B45231"/>
    <w:rsid w:val="00B45440"/>
    <w:rsid w:val="00B45846"/>
    <w:rsid w:val="00B458E8"/>
    <w:rsid w:val="00B4599B"/>
    <w:rsid w:val="00B45C19"/>
    <w:rsid w:val="00B45CF7"/>
    <w:rsid w:val="00B45DC4"/>
    <w:rsid w:val="00B45F17"/>
    <w:rsid w:val="00B45FB4"/>
    <w:rsid w:val="00B46105"/>
    <w:rsid w:val="00B4645A"/>
    <w:rsid w:val="00B465D0"/>
    <w:rsid w:val="00B46695"/>
    <w:rsid w:val="00B469E6"/>
    <w:rsid w:val="00B46A45"/>
    <w:rsid w:val="00B46B95"/>
    <w:rsid w:val="00B46C41"/>
    <w:rsid w:val="00B46E91"/>
    <w:rsid w:val="00B46EF2"/>
    <w:rsid w:val="00B46EFB"/>
    <w:rsid w:val="00B46F3E"/>
    <w:rsid w:val="00B46FC4"/>
    <w:rsid w:val="00B47192"/>
    <w:rsid w:val="00B471C0"/>
    <w:rsid w:val="00B4738A"/>
    <w:rsid w:val="00B47490"/>
    <w:rsid w:val="00B474DF"/>
    <w:rsid w:val="00B474F9"/>
    <w:rsid w:val="00B47693"/>
    <w:rsid w:val="00B477AF"/>
    <w:rsid w:val="00B47A40"/>
    <w:rsid w:val="00B47B11"/>
    <w:rsid w:val="00B47B29"/>
    <w:rsid w:val="00B47D4F"/>
    <w:rsid w:val="00B47D62"/>
    <w:rsid w:val="00B47DFE"/>
    <w:rsid w:val="00B47FF4"/>
    <w:rsid w:val="00B501F4"/>
    <w:rsid w:val="00B502CB"/>
    <w:rsid w:val="00B505F7"/>
    <w:rsid w:val="00B506A1"/>
    <w:rsid w:val="00B5087F"/>
    <w:rsid w:val="00B509C7"/>
    <w:rsid w:val="00B50A79"/>
    <w:rsid w:val="00B50AFB"/>
    <w:rsid w:val="00B50C17"/>
    <w:rsid w:val="00B50FB2"/>
    <w:rsid w:val="00B51107"/>
    <w:rsid w:val="00B5121B"/>
    <w:rsid w:val="00B512FC"/>
    <w:rsid w:val="00B5163D"/>
    <w:rsid w:val="00B51679"/>
    <w:rsid w:val="00B519DD"/>
    <w:rsid w:val="00B51B03"/>
    <w:rsid w:val="00B51B95"/>
    <w:rsid w:val="00B51CC4"/>
    <w:rsid w:val="00B51CD1"/>
    <w:rsid w:val="00B5204A"/>
    <w:rsid w:val="00B5208A"/>
    <w:rsid w:val="00B5212D"/>
    <w:rsid w:val="00B52151"/>
    <w:rsid w:val="00B5215E"/>
    <w:rsid w:val="00B521F0"/>
    <w:rsid w:val="00B5226F"/>
    <w:rsid w:val="00B52306"/>
    <w:rsid w:val="00B5230C"/>
    <w:rsid w:val="00B5244D"/>
    <w:rsid w:val="00B5248F"/>
    <w:rsid w:val="00B526A2"/>
    <w:rsid w:val="00B5276A"/>
    <w:rsid w:val="00B527ED"/>
    <w:rsid w:val="00B5295D"/>
    <w:rsid w:val="00B52ACD"/>
    <w:rsid w:val="00B52C33"/>
    <w:rsid w:val="00B52D48"/>
    <w:rsid w:val="00B52E3F"/>
    <w:rsid w:val="00B52F4C"/>
    <w:rsid w:val="00B53048"/>
    <w:rsid w:val="00B53089"/>
    <w:rsid w:val="00B53127"/>
    <w:rsid w:val="00B531B8"/>
    <w:rsid w:val="00B531C7"/>
    <w:rsid w:val="00B535B7"/>
    <w:rsid w:val="00B53755"/>
    <w:rsid w:val="00B5375F"/>
    <w:rsid w:val="00B53951"/>
    <w:rsid w:val="00B539BB"/>
    <w:rsid w:val="00B53B0E"/>
    <w:rsid w:val="00B53D22"/>
    <w:rsid w:val="00B53DBA"/>
    <w:rsid w:val="00B53EB8"/>
    <w:rsid w:val="00B53EC1"/>
    <w:rsid w:val="00B5409B"/>
    <w:rsid w:val="00B540DF"/>
    <w:rsid w:val="00B54185"/>
    <w:rsid w:val="00B545F5"/>
    <w:rsid w:val="00B54648"/>
    <w:rsid w:val="00B5469C"/>
    <w:rsid w:val="00B546EA"/>
    <w:rsid w:val="00B546EE"/>
    <w:rsid w:val="00B5472A"/>
    <w:rsid w:val="00B54760"/>
    <w:rsid w:val="00B5479F"/>
    <w:rsid w:val="00B547FD"/>
    <w:rsid w:val="00B54838"/>
    <w:rsid w:val="00B54936"/>
    <w:rsid w:val="00B54A06"/>
    <w:rsid w:val="00B54A73"/>
    <w:rsid w:val="00B54E72"/>
    <w:rsid w:val="00B54F9D"/>
    <w:rsid w:val="00B550A8"/>
    <w:rsid w:val="00B55134"/>
    <w:rsid w:val="00B55287"/>
    <w:rsid w:val="00B553C3"/>
    <w:rsid w:val="00B553F7"/>
    <w:rsid w:val="00B5560F"/>
    <w:rsid w:val="00B556A0"/>
    <w:rsid w:val="00B55760"/>
    <w:rsid w:val="00B5584D"/>
    <w:rsid w:val="00B55858"/>
    <w:rsid w:val="00B55AD3"/>
    <w:rsid w:val="00B55DEB"/>
    <w:rsid w:val="00B55F33"/>
    <w:rsid w:val="00B55FC4"/>
    <w:rsid w:val="00B56092"/>
    <w:rsid w:val="00B56106"/>
    <w:rsid w:val="00B56127"/>
    <w:rsid w:val="00B56164"/>
    <w:rsid w:val="00B5629D"/>
    <w:rsid w:val="00B565C0"/>
    <w:rsid w:val="00B566B3"/>
    <w:rsid w:val="00B566EE"/>
    <w:rsid w:val="00B56B7B"/>
    <w:rsid w:val="00B56C04"/>
    <w:rsid w:val="00B56CB5"/>
    <w:rsid w:val="00B56E40"/>
    <w:rsid w:val="00B56F11"/>
    <w:rsid w:val="00B56FD0"/>
    <w:rsid w:val="00B57117"/>
    <w:rsid w:val="00B5727B"/>
    <w:rsid w:val="00B57394"/>
    <w:rsid w:val="00B573C6"/>
    <w:rsid w:val="00B57404"/>
    <w:rsid w:val="00B57408"/>
    <w:rsid w:val="00B575EB"/>
    <w:rsid w:val="00B57707"/>
    <w:rsid w:val="00B5780A"/>
    <w:rsid w:val="00B57A71"/>
    <w:rsid w:val="00B57B53"/>
    <w:rsid w:val="00B57FBC"/>
    <w:rsid w:val="00B587C1"/>
    <w:rsid w:val="00B60199"/>
    <w:rsid w:val="00B60299"/>
    <w:rsid w:val="00B60347"/>
    <w:rsid w:val="00B60351"/>
    <w:rsid w:val="00B60497"/>
    <w:rsid w:val="00B60578"/>
    <w:rsid w:val="00B6065E"/>
    <w:rsid w:val="00B6070E"/>
    <w:rsid w:val="00B60901"/>
    <w:rsid w:val="00B60A6B"/>
    <w:rsid w:val="00B60D01"/>
    <w:rsid w:val="00B612A1"/>
    <w:rsid w:val="00B6147B"/>
    <w:rsid w:val="00B61554"/>
    <w:rsid w:val="00B61635"/>
    <w:rsid w:val="00B61E20"/>
    <w:rsid w:val="00B62031"/>
    <w:rsid w:val="00B6216C"/>
    <w:rsid w:val="00B62191"/>
    <w:rsid w:val="00B6225B"/>
    <w:rsid w:val="00B624B5"/>
    <w:rsid w:val="00B62571"/>
    <w:rsid w:val="00B62708"/>
    <w:rsid w:val="00B6277E"/>
    <w:rsid w:val="00B6291E"/>
    <w:rsid w:val="00B62AF3"/>
    <w:rsid w:val="00B62CB1"/>
    <w:rsid w:val="00B62F1A"/>
    <w:rsid w:val="00B62F4F"/>
    <w:rsid w:val="00B62F64"/>
    <w:rsid w:val="00B630D4"/>
    <w:rsid w:val="00B63293"/>
    <w:rsid w:val="00B63309"/>
    <w:rsid w:val="00B637CA"/>
    <w:rsid w:val="00B63924"/>
    <w:rsid w:val="00B639D5"/>
    <w:rsid w:val="00B63CB4"/>
    <w:rsid w:val="00B63EE4"/>
    <w:rsid w:val="00B64044"/>
    <w:rsid w:val="00B6408C"/>
    <w:rsid w:val="00B6446D"/>
    <w:rsid w:val="00B64562"/>
    <w:rsid w:val="00B64615"/>
    <w:rsid w:val="00B64772"/>
    <w:rsid w:val="00B6485E"/>
    <w:rsid w:val="00B649C6"/>
    <w:rsid w:val="00B64C6E"/>
    <w:rsid w:val="00B64CD0"/>
    <w:rsid w:val="00B64D1E"/>
    <w:rsid w:val="00B64E3E"/>
    <w:rsid w:val="00B6504F"/>
    <w:rsid w:val="00B65070"/>
    <w:rsid w:val="00B650D2"/>
    <w:rsid w:val="00B65216"/>
    <w:rsid w:val="00B6532B"/>
    <w:rsid w:val="00B65354"/>
    <w:rsid w:val="00B65424"/>
    <w:rsid w:val="00B654D9"/>
    <w:rsid w:val="00B65660"/>
    <w:rsid w:val="00B657F1"/>
    <w:rsid w:val="00B6581F"/>
    <w:rsid w:val="00B658A2"/>
    <w:rsid w:val="00B659AD"/>
    <w:rsid w:val="00B659E8"/>
    <w:rsid w:val="00B65B53"/>
    <w:rsid w:val="00B65C35"/>
    <w:rsid w:val="00B65C82"/>
    <w:rsid w:val="00B65CE2"/>
    <w:rsid w:val="00B65F2F"/>
    <w:rsid w:val="00B6609F"/>
    <w:rsid w:val="00B66173"/>
    <w:rsid w:val="00B6620C"/>
    <w:rsid w:val="00B66484"/>
    <w:rsid w:val="00B66529"/>
    <w:rsid w:val="00B66788"/>
    <w:rsid w:val="00B667B6"/>
    <w:rsid w:val="00B667EC"/>
    <w:rsid w:val="00B66881"/>
    <w:rsid w:val="00B66925"/>
    <w:rsid w:val="00B669AF"/>
    <w:rsid w:val="00B66ADF"/>
    <w:rsid w:val="00B66AE2"/>
    <w:rsid w:val="00B66CA9"/>
    <w:rsid w:val="00B66CDF"/>
    <w:rsid w:val="00B66D9E"/>
    <w:rsid w:val="00B66FEA"/>
    <w:rsid w:val="00B66FF6"/>
    <w:rsid w:val="00B67102"/>
    <w:rsid w:val="00B67247"/>
    <w:rsid w:val="00B67296"/>
    <w:rsid w:val="00B67345"/>
    <w:rsid w:val="00B67350"/>
    <w:rsid w:val="00B678C4"/>
    <w:rsid w:val="00B679CD"/>
    <w:rsid w:val="00B67A97"/>
    <w:rsid w:val="00B67B71"/>
    <w:rsid w:val="00B67CB4"/>
    <w:rsid w:val="00B67D50"/>
    <w:rsid w:val="00B67D77"/>
    <w:rsid w:val="00B67EB3"/>
    <w:rsid w:val="00B70086"/>
    <w:rsid w:val="00B702A5"/>
    <w:rsid w:val="00B70508"/>
    <w:rsid w:val="00B70632"/>
    <w:rsid w:val="00B70643"/>
    <w:rsid w:val="00B70684"/>
    <w:rsid w:val="00B708D4"/>
    <w:rsid w:val="00B70B9A"/>
    <w:rsid w:val="00B70BB6"/>
    <w:rsid w:val="00B70CDA"/>
    <w:rsid w:val="00B70F55"/>
    <w:rsid w:val="00B7146A"/>
    <w:rsid w:val="00B714FF"/>
    <w:rsid w:val="00B7169C"/>
    <w:rsid w:val="00B716CD"/>
    <w:rsid w:val="00B7171C"/>
    <w:rsid w:val="00B71CA3"/>
    <w:rsid w:val="00B71E13"/>
    <w:rsid w:val="00B720D9"/>
    <w:rsid w:val="00B72101"/>
    <w:rsid w:val="00B7213D"/>
    <w:rsid w:val="00B721F6"/>
    <w:rsid w:val="00B7220A"/>
    <w:rsid w:val="00B7221E"/>
    <w:rsid w:val="00B7222B"/>
    <w:rsid w:val="00B72394"/>
    <w:rsid w:val="00B7260C"/>
    <w:rsid w:val="00B726BC"/>
    <w:rsid w:val="00B72C2A"/>
    <w:rsid w:val="00B72D9B"/>
    <w:rsid w:val="00B72DAE"/>
    <w:rsid w:val="00B72DBA"/>
    <w:rsid w:val="00B730C7"/>
    <w:rsid w:val="00B73112"/>
    <w:rsid w:val="00B73145"/>
    <w:rsid w:val="00B73227"/>
    <w:rsid w:val="00B73432"/>
    <w:rsid w:val="00B73488"/>
    <w:rsid w:val="00B73519"/>
    <w:rsid w:val="00B73589"/>
    <w:rsid w:val="00B735A1"/>
    <w:rsid w:val="00B735BD"/>
    <w:rsid w:val="00B73688"/>
    <w:rsid w:val="00B737A1"/>
    <w:rsid w:val="00B739F7"/>
    <w:rsid w:val="00B73F39"/>
    <w:rsid w:val="00B74074"/>
    <w:rsid w:val="00B7422C"/>
    <w:rsid w:val="00B7425C"/>
    <w:rsid w:val="00B742BA"/>
    <w:rsid w:val="00B742C6"/>
    <w:rsid w:val="00B74566"/>
    <w:rsid w:val="00B745C6"/>
    <w:rsid w:val="00B74884"/>
    <w:rsid w:val="00B74C16"/>
    <w:rsid w:val="00B74C2B"/>
    <w:rsid w:val="00B74C33"/>
    <w:rsid w:val="00B74C46"/>
    <w:rsid w:val="00B74D1F"/>
    <w:rsid w:val="00B74E9F"/>
    <w:rsid w:val="00B74F3C"/>
    <w:rsid w:val="00B74F73"/>
    <w:rsid w:val="00B75042"/>
    <w:rsid w:val="00B750DD"/>
    <w:rsid w:val="00B7521F"/>
    <w:rsid w:val="00B7533D"/>
    <w:rsid w:val="00B75717"/>
    <w:rsid w:val="00B757E5"/>
    <w:rsid w:val="00B75875"/>
    <w:rsid w:val="00B759F4"/>
    <w:rsid w:val="00B75ABB"/>
    <w:rsid w:val="00B75C44"/>
    <w:rsid w:val="00B75F7B"/>
    <w:rsid w:val="00B7602F"/>
    <w:rsid w:val="00B7607C"/>
    <w:rsid w:val="00B7624C"/>
    <w:rsid w:val="00B7630A"/>
    <w:rsid w:val="00B765E8"/>
    <w:rsid w:val="00B7677F"/>
    <w:rsid w:val="00B76876"/>
    <w:rsid w:val="00B768EF"/>
    <w:rsid w:val="00B7697F"/>
    <w:rsid w:val="00B76A2F"/>
    <w:rsid w:val="00B76AF5"/>
    <w:rsid w:val="00B76C82"/>
    <w:rsid w:val="00B76E0F"/>
    <w:rsid w:val="00B76E12"/>
    <w:rsid w:val="00B76E51"/>
    <w:rsid w:val="00B76F25"/>
    <w:rsid w:val="00B76FD5"/>
    <w:rsid w:val="00B771B1"/>
    <w:rsid w:val="00B773EA"/>
    <w:rsid w:val="00B77491"/>
    <w:rsid w:val="00B777D0"/>
    <w:rsid w:val="00B77934"/>
    <w:rsid w:val="00B7799A"/>
    <w:rsid w:val="00B77BC0"/>
    <w:rsid w:val="00B77C74"/>
    <w:rsid w:val="00B77D68"/>
    <w:rsid w:val="00B77FF7"/>
    <w:rsid w:val="00B80094"/>
    <w:rsid w:val="00B80659"/>
    <w:rsid w:val="00B807B9"/>
    <w:rsid w:val="00B80841"/>
    <w:rsid w:val="00B809C9"/>
    <w:rsid w:val="00B80A1F"/>
    <w:rsid w:val="00B80AAF"/>
    <w:rsid w:val="00B80D68"/>
    <w:rsid w:val="00B80D81"/>
    <w:rsid w:val="00B80E44"/>
    <w:rsid w:val="00B80EDD"/>
    <w:rsid w:val="00B81073"/>
    <w:rsid w:val="00B81300"/>
    <w:rsid w:val="00B813E8"/>
    <w:rsid w:val="00B81467"/>
    <w:rsid w:val="00B81645"/>
    <w:rsid w:val="00B8164B"/>
    <w:rsid w:val="00B81658"/>
    <w:rsid w:val="00B81841"/>
    <w:rsid w:val="00B81A0D"/>
    <w:rsid w:val="00B81A40"/>
    <w:rsid w:val="00B81BA5"/>
    <w:rsid w:val="00B81BF6"/>
    <w:rsid w:val="00B81CA1"/>
    <w:rsid w:val="00B81F18"/>
    <w:rsid w:val="00B81F1B"/>
    <w:rsid w:val="00B8202D"/>
    <w:rsid w:val="00B8205F"/>
    <w:rsid w:val="00B8226A"/>
    <w:rsid w:val="00B82310"/>
    <w:rsid w:val="00B823BA"/>
    <w:rsid w:val="00B82595"/>
    <w:rsid w:val="00B825B0"/>
    <w:rsid w:val="00B827D5"/>
    <w:rsid w:val="00B82CDF"/>
    <w:rsid w:val="00B82EBB"/>
    <w:rsid w:val="00B83077"/>
    <w:rsid w:val="00B83153"/>
    <w:rsid w:val="00B8321E"/>
    <w:rsid w:val="00B8328C"/>
    <w:rsid w:val="00B832EE"/>
    <w:rsid w:val="00B8344E"/>
    <w:rsid w:val="00B835DE"/>
    <w:rsid w:val="00B8360B"/>
    <w:rsid w:val="00B83760"/>
    <w:rsid w:val="00B837C1"/>
    <w:rsid w:val="00B83857"/>
    <w:rsid w:val="00B83B14"/>
    <w:rsid w:val="00B83D5E"/>
    <w:rsid w:val="00B83D9C"/>
    <w:rsid w:val="00B83EDC"/>
    <w:rsid w:val="00B83F2E"/>
    <w:rsid w:val="00B840DC"/>
    <w:rsid w:val="00B841E0"/>
    <w:rsid w:val="00B84315"/>
    <w:rsid w:val="00B8435F"/>
    <w:rsid w:val="00B8451F"/>
    <w:rsid w:val="00B8471C"/>
    <w:rsid w:val="00B84C0C"/>
    <w:rsid w:val="00B84D8C"/>
    <w:rsid w:val="00B84EC5"/>
    <w:rsid w:val="00B84EE9"/>
    <w:rsid w:val="00B84F3E"/>
    <w:rsid w:val="00B84FEF"/>
    <w:rsid w:val="00B8500A"/>
    <w:rsid w:val="00B852F3"/>
    <w:rsid w:val="00B853D5"/>
    <w:rsid w:val="00B85499"/>
    <w:rsid w:val="00B855EB"/>
    <w:rsid w:val="00B85630"/>
    <w:rsid w:val="00B856FD"/>
    <w:rsid w:val="00B857DA"/>
    <w:rsid w:val="00B857E1"/>
    <w:rsid w:val="00B85973"/>
    <w:rsid w:val="00B85B94"/>
    <w:rsid w:val="00B85D46"/>
    <w:rsid w:val="00B86104"/>
    <w:rsid w:val="00B86258"/>
    <w:rsid w:val="00B8685C"/>
    <w:rsid w:val="00B868C2"/>
    <w:rsid w:val="00B8693A"/>
    <w:rsid w:val="00B86A76"/>
    <w:rsid w:val="00B86B66"/>
    <w:rsid w:val="00B86CDE"/>
    <w:rsid w:val="00B86D10"/>
    <w:rsid w:val="00B86E57"/>
    <w:rsid w:val="00B86EAB"/>
    <w:rsid w:val="00B86FF4"/>
    <w:rsid w:val="00B87077"/>
    <w:rsid w:val="00B8738C"/>
    <w:rsid w:val="00B87597"/>
    <w:rsid w:val="00B876E6"/>
    <w:rsid w:val="00B877B6"/>
    <w:rsid w:val="00B87915"/>
    <w:rsid w:val="00B8793B"/>
    <w:rsid w:val="00B87A4A"/>
    <w:rsid w:val="00B87DB0"/>
    <w:rsid w:val="00B87F41"/>
    <w:rsid w:val="00B87F52"/>
    <w:rsid w:val="00B87F6B"/>
    <w:rsid w:val="00B9007F"/>
    <w:rsid w:val="00B900A3"/>
    <w:rsid w:val="00B90105"/>
    <w:rsid w:val="00B9036C"/>
    <w:rsid w:val="00B903D9"/>
    <w:rsid w:val="00B904E6"/>
    <w:rsid w:val="00B90627"/>
    <w:rsid w:val="00B906B9"/>
    <w:rsid w:val="00B90745"/>
    <w:rsid w:val="00B907C1"/>
    <w:rsid w:val="00B907EA"/>
    <w:rsid w:val="00B90829"/>
    <w:rsid w:val="00B90892"/>
    <w:rsid w:val="00B908E4"/>
    <w:rsid w:val="00B90915"/>
    <w:rsid w:val="00B90A0A"/>
    <w:rsid w:val="00B90AC2"/>
    <w:rsid w:val="00B90AEE"/>
    <w:rsid w:val="00B90C2F"/>
    <w:rsid w:val="00B90DCB"/>
    <w:rsid w:val="00B90EAB"/>
    <w:rsid w:val="00B90F2B"/>
    <w:rsid w:val="00B91031"/>
    <w:rsid w:val="00B91046"/>
    <w:rsid w:val="00B911D9"/>
    <w:rsid w:val="00B911DE"/>
    <w:rsid w:val="00B9136F"/>
    <w:rsid w:val="00B9168B"/>
    <w:rsid w:val="00B918B8"/>
    <w:rsid w:val="00B9198F"/>
    <w:rsid w:val="00B91AA9"/>
    <w:rsid w:val="00B91B19"/>
    <w:rsid w:val="00B91C8E"/>
    <w:rsid w:val="00B91D70"/>
    <w:rsid w:val="00B91D98"/>
    <w:rsid w:val="00B91ECD"/>
    <w:rsid w:val="00B91ED4"/>
    <w:rsid w:val="00B91EDE"/>
    <w:rsid w:val="00B91F09"/>
    <w:rsid w:val="00B9202A"/>
    <w:rsid w:val="00B92240"/>
    <w:rsid w:val="00B92499"/>
    <w:rsid w:val="00B928C5"/>
    <w:rsid w:val="00B92D26"/>
    <w:rsid w:val="00B92DA2"/>
    <w:rsid w:val="00B92DB6"/>
    <w:rsid w:val="00B92E91"/>
    <w:rsid w:val="00B92EF8"/>
    <w:rsid w:val="00B93036"/>
    <w:rsid w:val="00B93078"/>
    <w:rsid w:val="00B930BD"/>
    <w:rsid w:val="00B9310C"/>
    <w:rsid w:val="00B931BD"/>
    <w:rsid w:val="00B932C2"/>
    <w:rsid w:val="00B93566"/>
    <w:rsid w:val="00B93644"/>
    <w:rsid w:val="00B937F0"/>
    <w:rsid w:val="00B93837"/>
    <w:rsid w:val="00B939F4"/>
    <w:rsid w:val="00B93B34"/>
    <w:rsid w:val="00B93D61"/>
    <w:rsid w:val="00B9417D"/>
    <w:rsid w:val="00B9458F"/>
    <w:rsid w:val="00B94AD3"/>
    <w:rsid w:val="00B94F02"/>
    <w:rsid w:val="00B94F66"/>
    <w:rsid w:val="00B95177"/>
    <w:rsid w:val="00B9519B"/>
    <w:rsid w:val="00B951A8"/>
    <w:rsid w:val="00B952C9"/>
    <w:rsid w:val="00B95350"/>
    <w:rsid w:val="00B95408"/>
    <w:rsid w:val="00B95609"/>
    <w:rsid w:val="00B9599C"/>
    <w:rsid w:val="00B95A42"/>
    <w:rsid w:val="00B95B5D"/>
    <w:rsid w:val="00B95F44"/>
    <w:rsid w:val="00B9638E"/>
    <w:rsid w:val="00B96692"/>
    <w:rsid w:val="00B96A08"/>
    <w:rsid w:val="00B96C5E"/>
    <w:rsid w:val="00B96C6E"/>
    <w:rsid w:val="00B96E22"/>
    <w:rsid w:val="00B96E38"/>
    <w:rsid w:val="00B96F76"/>
    <w:rsid w:val="00B96FD3"/>
    <w:rsid w:val="00B971EA"/>
    <w:rsid w:val="00B9723C"/>
    <w:rsid w:val="00B9729A"/>
    <w:rsid w:val="00B972ED"/>
    <w:rsid w:val="00B973B3"/>
    <w:rsid w:val="00B97418"/>
    <w:rsid w:val="00B9743A"/>
    <w:rsid w:val="00B97699"/>
    <w:rsid w:val="00B976D5"/>
    <w:rsid w:val="00B97926"/>
    <w:rsid w:val="00B97ABE"/>
    <w:rsid w:val="00B97BFD"/>
    <w:rsid w:val="00B97C5F"/>
    <w:rsid w:val="00B97D44"/>
    <w:rsid w:val="00B97D58"/>
    <w:rsid w:val="00B97EBC"/>
    <w:rsid w:val="00B97FD6"/>
    <w:rsid w:val="00BA0063"/>
    <w:rsid w:val="00BA0075"/>
    <w:rsid w:val="00BA0089"/>
    <w:rsid w:val="00BA0210"/>
    <w:rsid w:val="00BA049E"/>
    <w:rsid w:val="00BA04A8"/>
    <w:rsid w:val="00BA0613"/>
    <w:rsid w:val="00BA06A0"/>
    <w:rsid w:val="00BA06FE"/>
    <w:rsid w:val="00BA08DC"/>
    <w:rsid w:val="00BA08FD"/>
    <w:rsid w:val="00BA0906"/>
    <w:rsid w:val="00BA0A09"/>
    <w:rsid w:val="00BA0A54"/>
    <w:rsid w:val="00BA0A88"/>
    <w:rsid w:val="00BA0AD0"/>
    <w:rsid w:val="00BA0B9E"/>
    <w:rsid w:val="00BA0F1F"/>
    <w:rsid w:val="00BA0FED"/>
    <w:rsid w:val="00BA12C0"/>
    <w:rsid w:val="00BA1347"/>
    <w:rsid w:val="00BA1384"/>
    <w:rsid w:val="00BA1640"/>
    <w:rsid w:val="00BA1796"/>
    <w:rsid w:val="00BA17DB"/>
    <w:rsid w:val="00BA1851"/>
    <w:rsid w:val="00BA1A28"/>
    <w:rsid w:val="00BA1A44"/>
    <w:rsid w:val="00BA1B41"/>
    <w:rsid w:val="00BA2371"/>
    <w:rsid w:val="00BA24FB"/>
    <w:rsid w:val="00BA2666"/>
    <w:rsid w:val="00BA2D17"/>
    <w:rsid w:val="00BA2D44"/>
    <w:rsid w:val="00BA3050"/>
    <w:rsid w:val="00BA30C4"/>
    <w:rsid w:val="00BA3308"/>
    <w:rsid w:val="00BA338A"/>
    <w:rsid w:val="00BA3630"/>
    <w:rsid w:val="00BA367A"/>
    <w:rsid w:val="00BA36B1"/>
    <w:rsid w:val="00BA39C0"/>
    <w:rsid w:val="00BA3B96"/>
    <w:rsid w:val="00BA3C60"/>
    <w:rsid w:val="00BA3EAB"/>
    <w:rsid w:val="00BA3ED8"/>
    <w:rsid w:val="00BA3F7F"/>
    <w:rsid w:val="00BA3FDA"/>
    <w:rsid w:val="00BA4049"/>
    <w:rsid w:val="00BA41AE"/>
    <w:rsid w:val="00BA4303"/>
    <w:rsid w:val="00BA443C"/>
    <w:rsid w:val="00BA44D2"/>
    <w:rsid w:val="00BA44DB"/>
    <w:rsid w:val="00BA472B"/>
    <w:rsid w:val="00BA4779"/>
    <w:rsid w:val="00BA4886"/>
    <w:rsid w:val="00BA494C"/>
    <w:rsid w:val="00BA495A"/>
    <w:rsid w:val="00BA4B55"/>
    <w:rsid w:val="00BA4B64"/>
    <w:rsid w:val="00BA4C92"/>
    <w:rsid w:val="00BA4FF3"/>
    <w:rsid w:val="00BA5068"/>
    <w:rsid w:val="00BA51CB"/>
    <w:rsid w:val="00BA5218"/>
    <w:rsid w:val="00BA5274"/>
    <w:rsid w:val="00BA5394"/>
    <w:rsid w:val="00BA549B"/>
    <w:rsid w:val="00BA5536"/>
    <w:rsid w:val="00BA556D"/>
    <w:rsid w:val="00BA5616"/>
    <w:rsid w:val="00BA5629"/>
    <w:rsid w:val="00BA56FD"/>
    <w:rsid w:val="00BA5716"/>
    <w:rsid w:val="00BA5794"/>
    <w:rsid w:val="00BA5A4F"/>
    <w:rsid w:val="00BA5ABA"/>
    <w:rsid w:val="00BA5B98"/>
    <w:rsid w:val="00BA6026"/>
    <w:rsid w:val="00BA606D"/>
    <w:rsid w:val="00BA634A"/>
    <w:rsid w:val="00BA6476"/>
    <w:rsid w:val="00BA6503"/>
    <w:rsid w:val="00BA67E8"/>
    <w:rsid w:val="00BA684D"/>
    <w:rsid w:val="00BA68BF"/>
    <w:rsid w:val="00BA6B09"/>
    <w:rsid w:val="00BA6D0A"/>
    <w:rsid w:val="00BA6DDF"/>
    <w:rsid w:val="00BA6E0C"/>
    <w:rsid w:val="00BA6F5B"/>
    <w:rsid w:val="00BA7107"/>
    <w:rsid w:val="00BA71B7"/>
    <w:rsid w:val="00BA74F1"/>
    <w:rsid w:val="00BA750B"/>
    <w:rsid w:val="00BA75B7"/>
    <w:rsid w:val="00BA7693"/>
    <w:rsid w:val="00BA78BC"/>
    <w:rsid w:val="00BA7934"/>
    <w:rsid w:val="00BA797F"/>
    <w:rsid w:val="00BA79B2"/>
    <w:rsid w:val="00BA7DBF"/>
    <w:rsid w:val="00BA7E8E"/>
    <w:rsid w:val="00BA7F6C"/>
    <w:rsid w:val="00BB031D"/>
    <w:rsid w:val="00BB04EB"/>
    <w:rsid w:val="00BB06D1"/>
    <w:rsid w:val="00BB078B"/>
    <w:rsid w:val="00BB08BC"/>
    <w:rsid w:val="00BB0D82"/>
    <w:rsid w:val="00BB10DB"/>
    <w:rsid w:val="00BB1492"/>
    <w:rsid w:val="00BB1526"/>
    <w:rsid w:val="00BB1697"/>
    <w:rsid w:val="00BB1811"/>
    <w:rsid w:val="00BB1A76"/>
    <w:rsid w:val="00BB1AA1"/>
    <w:rsid w:val="00BB1D23"/>
    <w:rsid w:val="00BB1E67"/>
    <w:rsid w:val="00BB1EC3"/>
    <w:rsid w:val="00BB200C"/>
    <w:rsid w:val="00BB216B"/>
    <w:rsid w:val="00BB22F4"/>
    <w:rsid w:val="00BB261E"/>
    <w:rsid w:val="00BB278D"/>
    <w:rsid w:val="00BB2893"/>
    <w:rsid w:val="00BB2A57"/>
    <w:rsid w:val="00BB2B1A"/>
    <w:rsid w:val="00BB2B7B"/>
    <w:rsid w:val="00BB2DCA"/>
    <w:rsid w:val="00BB2EDA"/>
    <w:rsid w:val="00BB2FE2"/>
    <w:rsid w:val="00BB3032"/>
    <w:rsid w:val="00BB3271"/>
    <w:rsid w:val="00BB368B"/>
    <w:rsid w:val="00BB36F4"/>
    <w:rsid w:val="00BB3772"/>
    <w:rsid w:val="00BB37C9"/>
    <w:rsid w:val="00BB380F"/>
    <w:rsid w:val="00BB3A7A"/>
    <w:rsid w:val="00BB3BC7"/>
    <w:rsid w:val="00BB3BFE"/>
    <w:rsid w:val="00BB3D6D"/>
    <w:rsid w:val="00BB3DB7"/>
    <w:rsid w:val="00BB3E49"/>
    <w:rsid w:val="00BB3F7B"/>
    <w:rsid w:val="00BB3FC7"/>
    <w:rsid w:val="00BB3FD2"/>
    <w:rsid w:val="00BB4051"/>
    <w:rsid w:val="00BB41F2"/>
    <w:rsid w:val="00BB45E8"/>
    <w:rsid w:val="00BB465D"/>
    <w:rsid w:val="00BB46C4"/>
    <w:rsid w:val="00BB4833"/>
    <w:rsid w:val="00BB4C41"/>
    <w:rsid w:val="00BB4ECA"/>
    <w:rsid w:val="00BB4ED3"/>
    <w:rsid w:val="00BB50C9"/>
    <w:rsid w:val="00BB5252"/>
    <w:rsid w:val="00BB531F"/>
    <w:rsid w:val="00BB55B2"/>
    <w:rsid w:val="00BB55F1"/>
    <w:rsid w:val="00BB5796"/>
    <w:rsid w:val="00BB5852"/>
    <w:rsid w:val="00BB58C3"/>
    <w:rsid w:val="00BB59F6"/>
    <w:rsid w:val="00BB5C9E"/>
    <w:rsid w:val="00BB5D54"/>
    <w:rsid w:val="00BB62D0"/>
    <w:rsid w:val="00BB6363"/>
    <w:rsid w:val="00BB63B5"/>
    <w:rsid w:val="00BB64D3"/>
    <w:rsid w:val="00BB6664"/>
    <w:rsid w:val="00BB6755"/>
    <w:rsid w:val="00BB67B2"/>
    <w:rsid w:val="00BB696D"/>
    <w:rsid w:val="00BB6A0D"/>
    <w:rsid w:val="00BB6AD1"/>
    <w:rsid w:val="00BB6C81"/>
    <w:rsid w:val="00BB6E60"/>
    <w:rsid w:val="00BB6EC7"/>
    <w:rsid w:val="00BB6FF4"/>
    <w:rsid w:val="00BB71C7"/>
    <w:rsid w:val="00BB73DA"/>
    <w:rsid w:val="00BB7567"/>
    <w:rsid w:val="00BB77EF"/>
    <w:rsid w:val="00BB78A8"/>
    <w:rsid w:val="00BB78C4"/>
    <w:rsid w:val="00BB78EF"/>
    <w:rsid w:val="00BB7ECF"/>
    <w:rsid w:val="00BB7F57"/>
    <w:rsid w:val="00BB7F73"/>
    <w:rsid w:val="00BBA21E"/>
    <w:rsid w:val="00BC00F8"/>
    <w:rsid w:val="00BC01C1"/>
    <w:rsid w:val="00BC02CD"/>
    <w:rsid w:val="00BC049C"/>
    <w:rsid w:val="00BC059E"/>
    <w:rsid w:val="00BC05D5"/>
    <w:rsid w:val="00BC05F8"/>
    <w:rsid w:val="00BC08A1"/>
    <w:rsid w:val="00BC0968"/>
    <w:rsid w:val="00BC09B1"/>
    <w:rsid w:val="00BC09BE"/>
    <w:rsid w:val="00BC0DA6"/>
    <w:rsid w:val="00BC0DB1"/>
    <w:rsid w:val="00BC0E4A"/>
    <w:rsid w:val="00BC0FE4"/>
    <w:rsid w:val="00BC1063"/>
    <w:rsid w:val="00BC10E4"/>
    <w:rsid w:val="00BC123A"/>
    <w:rsid w:val="00BC1908"/>
    <w:rsid w:val="00BC19D7"/>
    <w:rsid w:val="00BC1C47"/>
    <w:rsid w:val="00BC1C88"/>
    <w:rsid w:val="00BC1E48"/>
    <w:rsid w:val="00BC1F5B"/>
    <w:rsid w:val="00BC1FA6"/>
    <w:rsid w:val="00BC1FC3"/>
    <w:rsid w:val="00BC202A"/>
    <w:rsid w:val="00BC20F7"/>
    <w:rsid w:val="00BC213B"/>
    <w:rsid w:val="00BC21C7"/>
    <w:rsid w:val="00BC22EF"/>
    <w:rsid w:val="00BC2363"/>
    <w:rsid w:val="00BC23E2"/>
    <w:rsid w:val="00BC273D"/>
    <w:rsid w:val="00BC282A"/>
    <w:rsid w:val="00BC28EF"/>
    <w:rsid w:val="00BC2A64"/>
    <w:rsid w:val="00BC2A70"/>
    <w:rsid w:val="00BC2B1F"/>
    <w:rsid w:val="00BC2B34"/>
    <w:rsid w:val="00BC2C5F"/>
    <w:rsid w:val="00BC2E86"/>
    <w:rsid w:val="00BC2F3D"/>
    <w:rsid w:val="00BC3155"/>
    <w:rsid w:val="00BC3337"/>
    <w:rsid w:val="00BC347B"/>
    <w:rsid w:val="00BC3726"/>
    <w:rsid w:val="00BC3BB2"/>
    <w:rsid w:val="00BC3F78"/>
    <w:rsid w:val="00BC4062"/>
    <w:rsid w:val="00BC40A9"/>
    <w:rsid w:val="00BC43D0"/>
    <w:rsid w:val="00BC44AE"/>
    <w:rsid w:val="00BC464B"/>
    <w:rsid w:val="00BC46F7"/>
    <w:rsid w:val="00BC4CB7"/>
    <w:rsid w:val="00BC4D2F"/>
    <w:rsid w:val="00BC4F6C"/>
    <w:rsid w:val="00BC5052"/>
    <w:rsid w:val="00BC5474"/>
    <w:rsid w:val="00BC559E"/>
    <w:rsid w:val="00BC55E5"/>
    <w:rsid w:val="00BC55EB"/>
    <w:rsid w:val="00BC5618"/>
    <w:rsid w:val="00BC5847"/>
    <w:rsid w:val="00BC5948"/>
    <w:rsid w:val="00BC5962"/>
    <w:rsid w:val="00BC59EA"/>
    <w:rsid w:val="00BC5B15"/>
    <w:rsid w:val="00BC5B2B"/>
    <w:rsid w:val="00BC5E09"/>
    <w:rsid w:val="00BC5E95"/>
    <w:rsid w:val="00BC6017"/>
    <w:rsid w:val="00BC60A6"/>
    <w:rsid w:val="00BC615A"/>
    <w:rsid w:val="00BC6284"/>
    <w:rsid w:val="00BC64DF"/>
    <w:rsid w:val="00BC6546"/>
    <w:rsid w:val="00BC6732"/>
    <w:rsid w:val="00BC6827"/>
    <w:rsid w:val="00BC6953"/>
    <w:rsid w:val="00BC6A0D"/>
    <w:rsid w:val="00BC6FD7"/>
    <w:rsid w:val="00BC706B"/>
    <w:rsid w:val="00BC7098"/>
    <w:rsid w:val="00BC71E4"/>
    <w:rsid w:val="00BC740A"/>
    <w:rsid w:val="00BC751E"/>
    <w:rsid w:val="00BC7B98"/>
    <w:rsid w:val="00BC7C35"/>
    <w:rsid w:val="00BC7F54"/>
    <w:rsid w:val="00BD0146"/>
    <w:rsid w:val="00BD01AD"/>
    <w:rsid w:val="00BD02A7"/>
    <w:rsid w:val="00BD03CB"/>
    <w:rsid w:val="00BD04C1"/>
    <w:rsid w:val="00BD0758"/>
    <w:rsid w:val="00BD0A75"/>
    <w:rsid w:val="00BD0D90"/>
    <w:rsid w:val="00BD0E52"/>
    <w:rsid w:val="00BD0E91"/>
    <w:rsid w:val="00BD0F63"/>
    <w:rsid w:val="00BD1035"/>
    <w:rsid w:val="00BD117A"/>
    <w:rsid w:val="00BD11BC"/>
    <w:rsid w:val="00BD11F6"/>
    <w:rsid w:val="00BD1362"/>
    <w:rsid w:val="00BD13A7"/>
    <w:rsid w:val="00BD146D"/>
    <w:rsid w:val="00BD162A"/>
    <w:rsid w:val="00BD1645"/>
    <w:rsid w:val="00BD177B"/>
    <w:rsid w:val="00BD17A7"/>
    <w:rsid w:val="00BD194A"/>
    <w:rsid w:val="00BD1A38"/>
    <w:rsid w:val="00BD1B29"/>
    <w:rsid w:val="00BD1C7C"/>
    <w:rsid w:val="00BD1E24"/>
    <w:rsid w:val="00BD1EE0"/>
    <w:rsid w:val="00BD1EED"/>
    <w:rsid w:val="00BD2030"/>
    <w:rsid w:val="00BD204F"/>
    <w:rsid w:val="00BD2075"/>
    <w:rsid w:val="00BD24AB"/>
    <w:rsid w:val="00BD2837"/>
    <w:rsid w:val="00BD2C1B"/>
    <w:rsid w:val="00BD2E21"/>
    <w:rsid w:val="00BD2E8F"/>
    <w:rsid w:val="00BD31F4"/>
    <w:rsid w:val="00BD3237"/>
    <w:rsid w:val="00BD33CC"/>
    <w:rsid w:val="00BD344E"/>
    <w:rsid w:val="00BD3451"/>
    <w:rsid w:val="00BD39DD"/>
    <w:rsid w:val="00BD3A6C"/>
    <w:rsid w:val="00BD3C0E"/>
    <w:rsid w:val="00BD3EA9"/>
    <w:rsid w:val="00BD3F71"/>
    <w:rsid w:val="00BD41BF"/>
    <w:rsid w:val="00BD4273"/>
    <w:rsid w:val="00BD4364"/>
    <w:rsid w:val="00BD43CA"/>
    <w:rsid w:val="00BD457D"/>
    <w:rsid w:val="00BD459D"/>
    <w:rsid w:val="00BD4921"/>
    <w:rsid w:val="00BD4A7A"/>
    <w:rsid w:val="00BD4C34"/>
    <w:rsid w:val="00BD4EE1"/>
    <w:rsid w:val="00BD4F31"/>
    <w:rsid w:val="00BD5243"/>
    <w:rsid w:val="00BD5578"/>
    <w:rsid w:val="00BD5CED"/>
    <w:rsid w:val="00BD5D93"/>
    <w:rsid w:val="00BD5E07"/>
    <w:rsid w:val="00BD5FFE"/>
    <w:rsid w:val="00BD6174"/>
    <w:rsid w:val="00BD6276"/>
    <w:rsid w:val="00BD62CE"/>
    <w:rsid w:val="00BD641A"/>
    <w:rsid w:val="00BD652D"/>
    <w:rsid w:val="00BD6533"/>
    <w:rsid w:val="00BD655D"/>
    <w:rsid w:val="00BD665F"/>
    <w:rsid w:val="00BD667E"/>
    <w:rsid w:val="00BD67AC"/>
    <w:rsid w:val="00BD685B"/>
    <w:rsid w:val="00BD686F"/>
    <w:rsid w:val="00BD6920"/>
    <w:rsid w:val="00BD6975"/>
    <w:rsid w:val="00BD69CC"/>
    <w:rsid w:val="00BD6A43"/>
    <w:rsid w:val="00BD6C30"/>
    <w:rsid w:val="00BD6E1D"/>
    <w:rsid w:val="00BD6E4D"/>
    <w:rsid w:val="00BD6ED6"/>
    <w:rsid w:val="00BD6FA6"/>
    <w:rsid w:val="00BD71D1"/>
    <w:rsid w:val="00BD75DA"/>
    <w:rsid w:val="00BD760A"/>
    <w:rsid w:val="00BD77FA"/>
    <w:rsid w:val="00BD78EC"/>
    <w:rsid w:val="00BD7A1B"/>
    <w:rsid w:val="00BD7A53"/>
    <w:rsid w:val="00BD7B1C"/>
    <w:rsid w:val="00BD7EB9"/>
    <w:rsid w:val="00BE02E7"/>
    <w:rsid w:val="00BE0879"/>
    <w:rsid w:val="00BE08D7"/>
    <w:rsid w:val="00BE0989"/>
    <w:rsid w:val="00BE0ACB"/>
    <w:rsid w:val="00BE0D9B"/>
    <w:rsid w:val="00BE0FB7"/>
    <w:rsid w:val="00BE11DA"/>
    <w:rsid w:val="00BE1256"/>
    <w:rsid w:val="00BE1271"/>
    <w:rsid w:val="00BE1440"/>
    <w:rsid w:val="00BE1482"/>
    <w:rsid w:val="00BE1512"/>
    <w:rsid w:val="00BE1662"/>
    <w:rsid w:val="00BE16B7"/>
    <w:rsid w:val="00BE1748"/>
    <w:rsid w:val="00BE1999"/>
    <w:rsid w:val="00BE1A02"/>
    <w:rsid w:val="00BE1A3B"/>
    <w:rsid w:val="00BE1A77"/>
    <w:rsid w:val="00BE1AE2"/>
    <w:rsid w:val="00BE1BC0"/>
    <w:rsid w:val="00BE1CFD"/>
    <w:rsid w:val="00BE1D86"/>
    <w:rsid w:val="00BE1F05"/>
    <w:rsid w:val="00BE1FAE"/>
    <w:rsid w:val="00BE204D"/>
    <w:rsid w:val="00BE227B"/>
    <w:rsid w:val="00BE229B"/>
    <w:rsid w:val="00BE2569"/>
    <w:rsid w:val="00BE298D"/>
    <w:rsid w:val="00BE2AEA"/>
    <w:rsid w:val="00BE2BB6"/>
    <w:rsid w:val="00BE2F4A"/>
    <w:rsid w:val="00BE301F"/>
    <w:rsid w:val="00BE3215"/>
    <w:rsid w:val="00BE341E"/>
    <w:rsid w:val="00BE365F"/>
    <w:rsid w:val="00BE37FA"/>
    <w:rsid w:val="00BE3810"/>
    <w:rsid w:val="00BE3951"/>
    <w:rsid w:val="00BE3B3B"/>
    <w:rsid w:val="00BE3C55"/>
    <w:rsid w:val="00BE3F4A"/>
    <w:rsid w:val="00BE3F51"/>
    <w:rsid w:val="00BE4001"/>
    <w:rsid w:val="00BE4072"/>
    <w:rsid w:val="00BE40A9"/>
    <w:rsid w:val="00BE40FE"/>
    <w:rsid w:val="00BE410D"/>
    <w:rsid w:val="00BE420B"/>
    <w:rsid w:val="00BE43E1"/>
    <w:rsid w:val="00BE440F"/>
    <w:rsid w:val="00BE44EC"/>
    <w:rsid w:val="00BE450D"/>
    <w:rsid w:val="00BE4679"/>
    <w:rsid w:val="00BE46CD"/>
    <w:rsid w:val="00BE482F"/>
    <w:rsid w:val="00BE4C0B"/>
    <w:rsid w:val="00BE4CD7"/>
    <w:rsid w:val="00BE4EC1"/>
    <w:rsid w:val="00BE4F92"/>
    <w:rsid w:val="00BE5086"/>
    <w:rsid w:val="00BE50EB"/>
    <w:rsid w:val="00BE50F2"/>
    <w:rsid w:val="00BE55BD"/>
    <w:rsid w:val="00BE56CB"/>
    <w:rsid w:val="00BE571C"/>
    <w:rsid w:val="00BE5739"/>
    <w:rsid w:val="00BE57D7"/>
    <w:rsid w:val="00BE5838"/>
    <w:rsid w:val="00BE5DF8"/>
    <w:rsid w:val="00BE5F21"/>
    <w:rsid w:val="00BE6199"/>
    <w:rsid w:val="00BE61F8"/>
    <w:rsid w:val="00BE631C"/>
    <w:rsid w:val="00BE6791"/>
    <w:rsid w:val="00BE68DD"/>
    <w:rsid w:val="00BE6B6A"/>
    <w:rsid w:val="00BE6C0E"/>
    <w:rsid w:val="00BE6C3C"/>
    <w:rsid w:val="00BE71D7"/>
    <w:rsid w:val="00BE73F9"/>
    <w:rsid w:val="00BE75B2"/>
    <w:rsid w:val="00BE79F2"/>
    <w:rsid w:val="00BE7C17"/>
    <w:rsid w:val="00BE7E4C"/>
    <w:rsid w:val="00BE7E96"/>
    <w:rsid w:val="00BF0309"/>
    <w:rsid w:val="00BF0564"/>
    <w:rsid w:val="00BF0633"/>
    <w:rsid w:val="00BF0922"/>
    <w:rsid w:val="00BF0A9C"/>
    <w:rsid w:val="00BF0B5D"/>
    <w:rsid w:val="00BF0D33"/>
    <w:rsid w:val="00BF0DCD"/>
    <w:rsid w:val="00BF12E3"/>
    <w:rsid w:val="00BF1403"/>
    <w:rsid w:val="00BF163D"/>
    <w:rsid w:val="00BF1701"/>
    <w:rsid w:val="00BF1702"/>
    <w:rsid w:val="00BF1765"/>
    <w:rsid w:val="00BF19F4"/>
    <w:rsid w:val="00BF1A08"/>
    <w:rsid w:val="00BF1A3D"/>
    <w:rsid w:val="00BF1B14"/>
    <w:rsid w:val="00BF1CB9"/>
    <w:rsid w:val="00BF1D06"/>
    <w:rsid w:val="00BF1DEA"/>
    <w:rsid w:val="00BF1ECC"/>
    <w:rsid w:val="00BF1FC4"/>
    <w:rsid w:val="00BF2044"/>
    <w:rsid w:val="00BF20D9"/>
    <w:rsid w:val="00BF21B8"/>
    <w:rsid w:val="00BF2342"/>
    <w:rsid w:val="00BF24CD"/>
    <w:rsid w:val="00BF2609"/>
    <w:rsid w:val="00BF26FE"/>
    <w:rsid w:val="00BF2E34"/>
    <w:rsid w:val="00BF2FB8"/>
    <w:rsid w:val="00BF2FC0"/>
    <w:rsid w:val="00BF3007"/>
    <w:rsid w:val="00BF3328"/>
    <w:rsid w:val="00BF3499"/>
    <w:rsid w:val="00BF3ACA"/>
    <w:rsid w:val="00BF3B13"/>
    <w:rsid w:val="00BF3BBF"/>
    <w:rsid w:val="00BF3C32"/>
    <w:rsid w:val="00BF3C3C"/>
    <w:rsid w:val="00BF3E9D"/>
    <w:rsid w:val="00BF3F67"/>
    <w:rsid w:val="00BF40F5"/>
    <w:rsid w:val="00BF4292"/>
    <w:rsid w:val="00BF4498"/>
    <w:rsid w:val="00BF46E3"/>
    <w:rsid w:val="00BF4783"/>
    <w:rsid w:val="00BF47B7"/>
    <w:rsid w:val="00BF49CC"/>
    <w:rsid w:val="00BF4A9D"/>
    <w:rsid w:val="00BF4B57"/>
    <w:rsid w:val="00BF4B85"/>
    <w:rsid w:val="00BF4BF8"/>
    <w:rsid w:val="00BF4E1F"/>
    <w:rsid w:val="00BF4F77"/>
    <w:rsid w:val="00BF5066"/>
    <w:rsid w:val="00BF511C"/>
    <w:rsid w:val="00BF511F"/>
    <w:rsid w:val="00BF52EA"/>
    <w:rsid w:val="00BF537F"/>
    <w:rsid w:val="00BF539B"/>
    <w:rsid w:val="00BF5564"/>
    <w:rsid w:val="00BF55BE"/>
    <w:rsid w:val="00BF5600"/>
    <w:rsid w:val="00BF5633"/>
    <w:rsid w:val="00BF572B"/>
    <w:rsid w:val="00BF57F4"/>
    <w:rsid w:val="00BF5A9C"/>
    <w:rsid w:val="00BF5B23"/>
    <w:rsid w:val="00BF5B54"/>
    <w:rsid w:val="00BF5BF5"/>
    <w:rsid w:val="00BF5C39"/>
    <w:rsid w:val="00BF5DB2"/>
    <w:rsid w:val="00BF5DC6"/>
    <w:rsid w:val="00BF5E4A"/>
    <w:rsid w:val="00BF5EE2"/>
    <w:rsid w:val="00BF615F"/>
    <w:rsid w:val="00BF662C"/>
    <w:rsid w:val="00BF6666"/>
    <w:rsid w:val="00BF6700"/>
    <w:rsid w:val="00BF6736"/>
    <w:rsid w:val="00BF6A2F"/>
    <w:rsid w:val="00BF6A70"/>
    <w:rsid w:val="00BF6BA0"/>
    <w:rsid w:val="00BF6C79"/>
    <w:rsid w:val="00BF6E02"/>
    <w:rsid w:val="00BF6E1C"/>
    <w:rsid w:val="00BF6F26"/>
    <w:rsid w:val="00BF73FD"/>
    <w:rsid w:val="00BF744E"/>
    <w:rsid w:val="00BF7849"/>
    <w:rsid w:val="00BF785C"/>
    <w:rsid w:val="00BF7BA8"/>
    <w:rsid w:val="00BF7BF1"/>
    <w:rsid w:val="00BF7C35"/>
    <w:rsid w:val="00BF7C40"/>
    <w:rsid w:val="00BF7D93"/>
    <w:rsid w:val="00BFE035"/>
    <w:rsid w:val="00C00383"/>
    <w:rsid w:val="00C006BC"/>
    <w:rsid w:val="00C007A5"/>
    <w:rsid w:val="00C0082C"/>
    <w:rsid w:val="00C00A47"/>
    <w:rsid w:val="00C00A97"/>
    <w:rsid w:val="00C00ABA"/>
    <w:rsid w:val="00C00B7C"/>
    <w:rsid w:val="00C00B9D"/>
    <w:rsid w:val="00C00C8D"/>
    <w:rsid w:val="00C00D9A"/>
    <w:rsid w:val="00C00EE0"/>
    <w:rsid w:val="00C010A8"/>
    <w:rsid w:val="00C01149"/>
    <w:rsid w:val="00C01344"/>
    <w:rsid w:val="00C01390"/>
    <w:rsid w:val="00C014AE"/>
    <w:rsid w:val="00C014E6"/>
    <w:rsid w:val="00C0151C"/>
    <w:rsid w:val="00C0151D"/>
    <w:rsid w:val="00C01AF5"/>
    <w:rsid w:val="00C01B23"/>
    <w:rsid w:val="00C01B7B"/>
    <w:rsid w:val="00C01D7C"/>
    <w:rsid w:val="00C01D92"/>
    <w:rsid w:val="00C01EC9"/>
    <w:rsid w:val="00C02014"/>
    <w:rsid w:val="00C02052"/>
    <w:rsid w:val="00C0211B"/>
    <w:rsid w:val="00C022E5"/>
    <w:rsid w:val="00C02338"/>
    <w:rsid w:val="00C02431"/>
    <w:rsid w:val="00C02587"/>
    <w:rsid w:val="00C0271C"/>
    <w:rsid w:val="00C0277F"/>
    <w:rsid w:val="00C02881"/>
    <w:rsid w:val="00C029A8"/>
    <w:rsid w:val="00C02A5A"/>
    <w:rsid w:val="00C02BE1"/>
    <w:rsid w:val="00C02CAD"/>
    <w:rsid w:val="00C02CC7"/>
    <w:rsid w:val="00C02DFD"/>
    <w:rsid w:val="00C02FFC"/>
    <w:rsid w:val="00C030E4"/>
    <w:rsid w:val="00C03330"/>
    <w:rsid w:val="00C03339"/>
    <w:rsid w:val="00C03386"/>
    <w:rsid w:val="00C0353C"/>
    <w:rsid w:val="00C035AD"/>
    <w:rsid w:val="00C03908"/>
    <w:rsid w:val="00C0398B"/>
    <w:rsid w:val="00C039FC"/>
    <w:rsid w:val="00C03A56"/>
    <w:rsid w:val="00C03ED3"/>
    <w:rsid w:val="00C04017"/>
    <w:rsid w:val="00C0404E"/>
    <w:rsid w:val="00C04216"/>
    <w:rsid w:val="00C0428D"/>
    <w:rsid w:val="00C04373"/>
    <w:rsid w:val="00C044D9"/>
    <w:rsid w:val="00C04593"/>
    <w:rsid w:val="00C045BC"/>
    <w:rsid w:val="00C04614"/>
    <w:rsid w:val="00C0464E"/>
    <w:rsid w:val="00C04754"/>
    <w:rsid w:val="00C04842"/>
    <w:rsid w:val="00C049B2"/>
    <w:rsid w:val="00C049DE"/>
    <w:rsid w:val="00C04A18"/>
    <w:rsid w:val="00C04A40"/>
    <w:rsid w:val="00C04A60"/>
    <w:rsid w:val="00C04A8F"/>
    <w:rsid w:val="00C04B3E"/>
    <w:rsid w:val="00C04B4E"/>
    <w:rsid w:val="00C04B8C"/>
    <w:rsid w:val="00C04DED"/>
    <w:rsid w:val="00C05089"/>
    <w:rsid w:val="00C051E2"/>
    <w:rsid w:val="00C051FA"/>
    <w:rsid w:val="00C05282"/>
    <w:rsid w:val="00C0539C"/>
    <w:rsid w:val="00C05506"/>
    <w:rsid w:val="00C05C5D"/>
    <w:rsid w:val="00C05CB4"/>
    <w:rsid w:val="00C05DF7"/>
    <w:rsid w:val="00C05EDD"/>
    <w:rsid w:val="00C05EEF"/>
    <w:rsid w:val="00C05FBE"/>
    <w:rsid w:val="00C06165"/>
    <w:rsid w:val="00C0628D"/>
    <w:rsid w:val="00C06443"/>
    <w:rsid w:val="00C06462"/>
    <w:rsid w:val="00C0651A"/>
    <w:rsid w:val="00C06797"/>
    <w:rsid w:val="00C06AFC"/>
    <w:rsid w:val="00C06B8B"/>
    <w:rsid w:val="00C06C66"/>
    <w:rsid w:val="00C06CD1"/>
    <w:rsid w:val="00C06EED"/>
    <w:rsid w:val="00C06EEF"/>
    <w:rsid w:val="00C0701D"/>
    <w:rsid w:val="00C072B5"/>
    <w:rsid w:val="00C07333"/>
    <w:rsid w:val="00C0758D"/>
    <w:rsid w:val="00C075D3"/>
    <w:rsid w:val="00C0770F"/>
    <w:rsid w:val="00C07714"/>
    <w:rsid w:val="00C0773C"/>
    <w:rsid w:val="00C07843"/>
    <w:rsid w:val="00C07AE3"/>
    <w:rsid w:val="00C07C0B"/>
    <w:rsid w:val="00C07DF5"/>
    <w:rsid w:val="00C07E8E"/>
    <w:rsid w:val="00C07FF3"/>
    <w:rsid w:val="00C10124"/>
    <w:rsid w:val="00C1012C"/>
    <w:rsid w:val="00C101FC"/>
    <w:rsid w:val="00C10231"/>
    <w:rsid w:val="00C102A2"/>
    <w:rsid w:val="00C103B3"/>
    <w:rsid w:val="00C10566"/>
    <w:rsid w:val="00C10750"/>
    <w:rsid w:val="00C107EC"/>
    <w:rsid w:val="00C10867"/>
    <w:rsid w:val="00C108C9"/>
    <w:rsid w:val="00C108E2"/>
    <w:rsid w:val="00C109A9"/>
    <w:rsid w:val="00C10BAD"/>
    <w:rsid w:val="00C10BE8"/>
    <w:rsid w:val="00C10BFF"/>
    <w:rsid w:val="00C10D03"/>
    <w:rsid w:val="00C10DA0"/>
    <w:rsid w:val="00C10F09"/>
    <w:rsid w:val="00C1113A"/>
    <w:rsid w:val="00C111FE"/>
    <w:rsid w:val="00C1157C"/>
    <w:rsid w:val="00C1168B"/>
    <w:rsid w:val="00C117DC"/>
    <w:rsid w:val="00C119A5"/>
    <w:rsid w:val="00C11B35"/>
    <w:rsid w:val="00C11B4B"/>
    <w:rsid w:val="00C11B94"/>
    <w:rsid w:val="00C11BC0"/>
    <w:rsid w:val="00C11C8C"/>
    <w:rsid w:val="00C11D21"/>
    <w:rsid w:val="00C12144"/>
    <w:rsid w:val="00C12155"/>
    <w:rsid w:val="00C12342"/>
    <w:rsid w:val="00C12352"/>
    <w:rsid w:val="00C124D9"/>
    <w:rsid w:val="00C12675"/>
    <w:rsid w:val="00C12716"/>
    <w:rsid w:val="00C128DB"/>
    <w:rsid w:val="00C12902"/>
    <w:rsid w:val="00C12B7E"/>
    <w:rsid w:val="00C12B9B"/>
    <w:rsid w:val="00C12BB9"/>
    <w:rsid w:val="00C12CEA"/>
    <w:rsid w:val="00C12ED2"/>
    <w:rsid w:val="00C12F2F"/>
    <w:rsid w:val="00C1301A"/>
    <w:rsid w:val="00C13117"/>
    <w:rsid w:val="00C1315C"/>
    <w:rsid w:val="00C13229"/>
    <w:rsid w:val="00C132E3"/>
    <w:rsid w:val="00C1338B"/>
    <w:rsid w:val="00C1341C"/>
    <w:rsid w:val="00C1395F"/>
    <w:rsid w:val="00C139BD"/>
    <w:rsid w:val="00C139F2"/>
    <w:rsid w:val="00C13A4B"/>
    <w:rsid w:val="00C13C3B"/>
    <w:rsid w:val="00C13C8B"/>
    <w:rsid w:val="00C13CB6"/>
    <w:rsid w:val="00C13DC2"/>
    <w:rsid w:val="00C13E13"/>
    <w:rsid w:val="00C13F76"/>
    <w:rsid w:val="00C13FD4"/>
    <w:rsid w:val="00C14305"/>
    <w:rsid w:val="00C14421"/>
    <w:rsid w:val="00C14441"/>
    <w:rsid w:val="00C14476"/>
    <w:rsid w:val="00C14485"/>
    <w:rsid w:val="00C14516"/>
    <w:rsid w:val="00C14583"/>
    <w:rsid w:val="00C1487F"/>
    <w:rsid w:val="00C14B20"/>
    <w:rsid w:val="00C14D04"/>
    <w:rsid w:val="00C14DE9"/>
    <w:rsid w:val="00C15454"/>
    <w:rsid w:val="00C1551E"/>
    <w:rsid w:val="00C15596"/>
    <w:rsid w:val="00C156C3"/>
    <w:rsid w:val="00C156D9"/>
    <w:rsid w:val="00C159D7"/>
    <w:rsid w:val="00C159FF"/>
    <w:rsid w:val="00C15FED"/>
    <w:rsid w:val="00C1621F"/>
    <w:rsid w:val="00C16312"/>
    <w:rsid w:val="00C16320"/>
    <w:rsid w:val="00C163ED"/>
    <w:rsid w:val="00C166A0"/>
    <w:rsid w:val="00C167D5"/>
    <w:rsid w:val="00C1684B"/>
    <w:rsid w:val="00C16A0C"/>
    <w:rsid w:val="00C16B0D"/>
    <w:rsid w:val="00C16B7C"/>
    <w:rsid w:val="00C16B8C"/>
    <w:rsid w:val="00C16BBB"/>
    <w:rsid w:val="00C16BF7"/>
    <w:rsid w:val="00C16C6E"/>
    <w:rsid w:val="00C16CCA"/>
    <w:rsid w:val="00C16EF9"/>
    <w:rsid w:val="00C16FA1"/>
    <w:rsid w:val="00C17285"/>
    <w:rsid w:val="00C1742E"/>
    <w:rsid w:val="00C1761D"/>
    <w:rsid w:val="00C17633"/>
    <w:rsid w:val="00C17777"/>
    <w:rsid w:val="00C177E6"/>
    <w:rsid w:val="00C178EC"/>
    <w:rsid w:val="00C1798C"/>
    <w:rsid w:val="00C17B14"/>
    <w:rsid w:val="00C17B3F"/>
    <w:rsid w:val="00C17BA9"/>
    <w:rsid w:val="00C17BC2"/>
    <w:rsid w:val="00C17C1F"/>
    <w:rsid w:val="00C17E01"/>
    <w:rsid w:val="00C17EFC"/>
    <w:rsid w:val="00C201C3"/>
    <w:rsid w:val="00C20402"/>
    <w:rsid w:val="00C204BC"/>
    <w:rsid w:val="00C204DB"/>
    <w:rsid w:val="00C2067A"/>
    <w:rsid w:val="00C206A1"/>
    <w:rsid w:val="00C208B2"/>
    <w:rsid w:val="00C20997"/>
    <w:rsid w:val="00C20CEC"/>
    <w:rsid w:val="00C20D1D"/>
    <w:rsid w:val="00C210CE"/>
    <w:rsid w:val="00C2110B"/>
    <w:rsid w:val="00C21327"/>
    <w:rsid w:val="00C2168B"/>
    <w:rsid w:val="00C2170E"/>
    <w:rsid w:val="00C217A6"/>
    <w:rsid w:val="00C21958"/>
    <w:rsid w:val="00C21B9A"/>
    <w:rsid w:val="00C21D67"/>
    <w:rsid w:val="00C21DBD"/>
    <w:rsid w:val="00C22025"/>
    <w:rsid w:val="00C2211D"/>
    <w:rsid w:val="00C221AB"/>
    <w:rsid w:val="00C2227D"/>
    <w:rsid w:val="00C2235A"/>
    <w:rsid w:val="00C22461"/>
    <w:rsid w:val="00C227FB"/>
    <w:rsid w:val="00C229B6"/>
    <w:rsid w:val="00C229F4"/>
    <w:rsid w:val="00C22C37"/>
    <w:rsid w:val="00C22CCE"/>
    <w:rsid w:val="00C22E1A"/>
    <w:rsid w:val="00C2316E"/>
    <w:rsid w:val="00C231B4"/>
    <w:rsid w:val="00C236AB"/>
    <w:rsid w:val="00C23B2F"/>
    <w:rsid w:val="00C23B67"/>
    <w:rsid w:val="00C23B6A"/>
    <w:rsid w:val="00C23D09"/>
    <w:rsid w:val="00C23D0C"/>
    <w:rsid w:val="00C24302"/>
    <w:rsid w:val="00C2470E"/>
    <w:rsid w:val="00C247B2"/>
    <w:rsid w:val="00C247FF"/>
    <w:rsid w:val="00C2484E"/>
    <w:rsid w:val="00C248C8"/>
    <w:rsid w:val="00C249E2"/>
    <w:rsid w:val="00C24A63"/>
    <w:rsid w:val="00C24C28"/>
    <w:rsid w:val="00C24C71"/>
    <w:rsid w:val="00C24CE5"/>
    <w:rsid w:val="00C24E44"/>
    <w:rsid w:val="00C2514D"/>
    <w:rsid w:val="00C25240"/>
    <w:rsid w:val="00C253D9"/>
    <w:rsid w:val="00C254B2"/>
    <w:rsid w:val="00C2551F"/>
    <w:rsid w:val="00C257D9"/>
    <w:rsid w:val="00C257F8"/>
    <w:rsid w:val="00C258A2"/>
    <w:rsid w:val="00C259F2"/>
    <w:rsid w:val="00C25ADA"/>
    <w:rsid w:val="00C25BFB"/>
    <w:rsid w:val="00C25C4C"/>
    <w:rsid w:val="00C25CFD"/>
    <w:rsid w:val="00C25EBB"/>
    <w:rsid w:val="00C25F75"/>
    <w:rsid w:val="00C2626C"/>
    <w:rsid w:val="00C26413"/>
    <w:rsid w:val="00C2681E"/>
    <w:rsid w:val="00C2687C"/>
    <w:rsid w:val="00C269CA"/>
    <w:rsid w:val="00C26A38"/>
    <w:rsid w:val="00C26A86"/>
    <w:rsid w:val="00C26AB0"/>
    <w:rsid w:val="00C26EA7"/>
    <w:rsid w:val="00C26F11"/>
    <w:rsid w:val="00C26FE7"/>
    <w:rsid w:val="00C271B6"/>
    <w:rsid w:val="00C27885"/>
    <w:rsid w:val="00C27D6F"/>
    <w:rsid w:val="00C27E04"/>
    <w:rsid w:val="00C30176"/>
    <w:rsid w:val="00C301AF"/>
    <w:rsid w:val="00C3036A"/>
    <w:rsid w:val="00C3038F"/>
    <w:rsid w:val="00C303C7"/>
    <w:rsid w:val="00C304FE"/>
    <w:rsid w:val="00C30568"/>
    <w:rsid w:val="00C3093F"/>
    <w:rsid w:val="00C30AFA"/>
    <w:rsid w:val="00C30B33"/>
    <w:rsid w:val="00C30D4A"/>
    <w:rsid w:val="00C30DE7"/>
    <w:rsid w:val="00C30E5B"/>
    <w:rsid w:val="00C30E90"/>
    <w:rsid w:val="00C31049"/>
    <w:rsid w:val="00C31088"/>
    <w:rsid w:val="00C311AD"/>
    <w:rsid w:val="00C31203"/>
    <w:rsid w:val="00C312F9"/>
    <w:rsid w:val="00C315A1"/>
    <w:rsid w:val="00C316D2"/>
    <w:rsid w:val="00C31829"/>
    <w:rsid w:val="00C3184F"/>
    <w:rsid w:val="00C31AFF"/>
    <w:rsid w:val="00C31D95"/>
    <w:rsid w:val="00C31E40"/>
    <w:rsid w:val="00C31F50"/>
    <w:rsid w:val="00C32182"/>
    <w:rsid w:val="00C3232D"/>
    <w:rsid w:val="00C3239C"/>
    <w:rsid w:val="00C323A5"/>
    <w:rsid w:val="00C323AE"/>
    <w:rsid w:val="00C32617"/>
    <w:rsid w:val="00C327FF"/>
    <w:rsid w:val="00C328E4"/>
    <w:rsid w:val="00C329F3"/>
    <w:rsid w:val="00C329FB"/>
    <w:rsid w:val="00C32A0E"/>
    <w:rsid w:val="00C32A76"/>
    <w:rsid w:val="00C32D9D"/>
    <w:rsid w:val="00C32F53"/>
    <w:rsid w:val="00C32F70"/>
    <w:rsid w:val="00C331C3"/>
    <w:rsid w:val="00C3321B"/>
    <w:rsid w:val="00C3330F"/>
    <w:rsid w:val="00C33984"/>
    <w:rsid w:val="00C33A79"/>
    <w:rsid w:val="00C33AE1"/>
    <w:rsid w:val="00C33B45"/>
    <w:rsid w:val="00C33BF2"/>
    <w:rsid w:val="00C33C7F"/>
    <w:rsid w:val="00C33CBF"/>
    <w:rsid w:val="00C33DC3"/>
    <w:rsid w:val="00C33FC7"/>
    <w:rsid w:val="00C3405C"/>
    <w:rsid w:val="00C3437C"/>
    <w:rsid w:val="00C34463"/>
    <w:rsid w:val="00C3451C"/>
    <w:rsid w:val="00C346D5"/>
    <w:rsid w:val="00C34821"/>
    <w:rsid w:val="00C348D1"/>
    <w:rsid w:val="00C34B3D"/>
    <w:rsid w:val="00C34DDC"/>
    <w:rsid w:val="00C34E1D"/>
    <w:rsid w:val="00C34E59"/>
    <w:rsid w:val="00C34EF8"/>
    <w:rsid w:val="00C34FC2"/>
    <w:rsid w:val="00C35107"/>
    <w:rsid w:val="00C3512F"/>
    <w:rsid w:val="00C35159"/>
    <w:rsid w:val="00C35617"/>
    <w:rsid w:val="00C359D4"/>
    <w:rsid w:val="00C35AFD"/>
    <w:rsid w:val="00C35C31"/>
    <w:rsid w:val="00C35E6F"/>
    <w:rsid w:val="00C35EA8"/>
    <w:rsid w:val="00C35F6B"/>
    <w:rsid w:val="00C360D2"/>
    <w:rsid w:val="00C363FC"/>
    <w:rsid w:val="00C36630"/>
    <w:rsid w:val="00C369C1"/>
    <w:rsid w:val="00C36A58"/>
    <w:rsid w:val="00C36AA3"/>
    <w:rsid w:val="00C36B1D"/>
    <w:rsid w:val="00C36B6A"/>
    <w:rsid w:val="00C36DB9"/>
    <w:rsid w:val="00C36FC9"/>
    <w:rsid w:val="00C370B7"/>
    <w:rsid w:val="00C370CE"/>
    <w:rsid w:val="00C372A7"/>
    <w:rsid w:val="00C37338"/>
    <w:rsid w:val="00C3745C"/>
    <w:rsid w:val="00C37755"/>
    <w:rsid w:val="00C3780A"/>
    <w:rsid w:val="00C3781B"/>
    <w:rsid w:val="00C37898"/>
    <w:rsid w:val="00C3798A"/>
    <w:rsid w:val="00C37CBF"/>
    <w:rsid w:val="00C37E35"/>
    <w:rsid w:val="00C37E97"/>
    <w:rsid w:val="00C401C0"/>
    <w:rsid w:val="00C404BB"/>
    <w:rsid w:val="00C405BE"/>
    <w:rsid w:val="00C406AA"/>
    <w:rsid w:val="00C4081B"/>
    <w:rsid w:val="00C40855"/>
    <w:rsid w:val="00C408E9"/>
    <w:rsid w:val="00C40B45"/>
    <w:rsid w:val="00C40D23"/>
    <w:rsid w:val="00C40D3B"/>
    <w:rsid w:val="00C40D7F"/>
    <w:rsid w:val="00C40F7B"/>
    <w:rsid w:val="00C410CF"/>
    <w:rsid w:val="00C4112B"/>
    <w:rsid w:val="00C41167"/>
    <w:rsid w:val="00C416AC"/>
    <w:rsid w:val="00C418EA"/>
    <w:rsid w:val="00C41B70"/>
    <w:rsid w:val="00C41FD7"/>
    <w:rsid w:val="00C42046"/>
    <w:rsid w:val="00C42216"/>
    <w:rsid w:val="00C4229A"/>
    <w:rsid w:val="00C4233A"/>
    <w:rsid w:val="00C4257F"/>
    <w:rsid w:val="00C425DA"/>
    <w:rsid w:val="00C4262C"/>
    <w:rsid w:val="00C42634"/>
    <w:rsid w:val="00C42724"/>
    <w:rsid w:val="00C427E0"/>
    <w:rsid w:val="00C42838"/>
    <w:rsid w:val="00C4291E"/>
    <w:rsid w:val="00C429CE"/>
    <w:rsid w:val="00C42A44"/>
    <w:rsid w:val="00C42BAE"/>
    <w:rsid w:val="00C42BC9"/>
    <w:rsid w:val="00C42BDD"/>
    <w:rsid w:val="00C42E57"/>
    <w:rsid w:val="00C42E9F"/>
    <w:rsid w:val="00C42EB9"/>
    <w:rsid w:val="00C43310"/>
    <w:rsid w:val="00C43537"/>
    <w:rsid w:val="00C437A9"/>
    <w:rsid w:val="00C43C1D"/>
    <w:rsid w:val="00C43C7C"/>
    <w:rsid w:val="00C43D68"/>
    <w:rsid w:val="00C43EB8"/>
    <w:rsid w:val="00C440A0"/>
    <w:rsid w:val="00C440B3"/>
    <w:rsid w:val="00C44292"/>
    <w:rsid w:val="00C44359"/>
    <w:rsid w:val="00C444B1"/>
    <w:rsid w:val="00C44579"/>
    <w:rsid w:val="00C44A31"/>
    <w:rsid w:val="00C44AAF"/>
    <w:rsid w:val="00C44B08"/>
    <w:rsid w:val="00C44C03"/>
    <w:rsid w:val="00C44DAF"/>
    <w:rsid w:val="00C45091"/>
    <w:rsid w:val="00C4513F"/>
    <w:rsid w:val="00C4548C"/>
    <w:rsid w:val="00C45510"/>
    <w:rsid w:val="00C45663"/>
    <w:rsid w:val="00C4584C"/>
    <w:rsid w:val="00C45B68"/>
    <w:rsid w:val="00C45C33"/>
    <w:rsid w:val="00C45D1D"/>
    <w:rsid w:val="00C45E29"/>
    <w:rsid w:val="00C460E3"/>
    <w:rsid w:val="00C46B5F"/>
    <w:rsid w:val="00C46C37"/>
    <w:rsid w:val="00C46CF2"/>
    <w:rsid w:val="00C46E3B"/>
    <w:rsid w:val="00C46F4D"/>
    <w:rsid w:val="00C470D7"/>
    <w:rsid w:val="00C470E2"/>
    <w:rsid w:val="00C4724A"/>
    <w:rsid w:val="00C472F4"/>
    <w:rsid w:val="00C47339"/>
    <w:rsid w:val="00C47401"/>
    <w:rsid w:val="00C47414"/>
    <w:rsid w:val="00C475BF"/>
    <w:rsid w:val="00C47895"/>
    <w:rsid w:val="00C47B69"/>
    <w:rsid w:val="00C50043"/>
    <w:rsid w:val="00C50126"/>
    <w:rsid w:val="00C50183"/>
    <w:rsid w:val="00C5027B"/>
    <w:rsid w:val="00C50534"/>
    <w:rsid w:val="00C507F4"/>
    <w:rsid w:val="00C50828"/>
    <w:rsid w:val="00C5099F"/>
    <w:rsid w:val="00C509D3"/>
    <w:rsid w:val="00C50A1E"/>
    <w:rsid w:val="00C50F1D"/>
    <w:rsid w:val="00C50F34"/>
    <w:rsid w:val="00C50F98"/>
    <w:rsid w:val="00C50FE4"/>
    <w:rsid w:val="00C512B2"/>
    <w:rsid w:val="00C51696"/>
    <w:rsid w:val="00C516BD"/>
    <w:rsid w:val="00C5172E"/>
    <w:rsid w:val="00C51BA9"/>
    <w:rsid w:val="00C51C8A"/>
    <w:rsid w:val="00C51CB5"/>
    <w:rsid w:val="00C51D39"/>
    <w:rsid w:val="00C51EB6"/>
    <w:rsid w:val="00C51F4E"/>
    <w:rsid w:val="00C51FA4"/>
    <w:rsid w:val="00C520C3"/>
    <w:rsid w:val="00C52565"/>
    <w:rsid w:val="00C52797"/>
    <w:rsid w:val="00C52919"/>
    <w:rsid w:val="00C52965"/>
    <w:rsid w:val="00C52DEC"/>
    <w:rsid w:val="00C52E8D"/>
    <w:rsid w:val="00C52F39"/>
    <w:rsid w:val="00C53123"/>
    <w:rsid w:val="00C5313E"/>
    <w:rsid w:val="00C53779"/>
    <w:rsid w:val="00C539AF"/>
    <w:rsid w:val="00C539B6"/>
    <w:rsid w:val="00C53A2F"/>
    <w:rsid w:val="00C53CC8"/>
    <w:rsid w:val="00C53D59"/>
    <w:rsid w:val="00C53DC1"/>
    <w:rsid w:val="00C53F40"/>
    <w:rsid w:val="00C54017"/>
    <w:rsid w:val="00C540B0"/>
    <w:rsid w:val="00C54229"/>
    <w:rsid w:val="00C54431"/>
    <w:rsid w:val="00C54515"/>
    <w:rsid w:val="00C54702"/>
    <w:rsid w:val="00C549E7"/>
    <w:rsid w:val="00C54BA7"/>
    <w:rsid w:val="00C54C30"/>
    <w:rsid w:val="00C54D43"/>
    <w:rsid w:val="00C54D75"/>
    <w:rsid w:val="00C54E22"/>
    <w:rsid w:val="00C5505C"/>
    <w:rsid w:val="00C55401"/>
    <w:rsid w:val="00C55480"/>
    <w:rsid w:val="00C55675"/>
    <w:rsid w:val="00C55AC3"/>
    <w:rsid w:val="00C55DFC"/>
    <w:rsid w:val="00C55E39"/>
    <w:rsid w:val="00C55E40"/>
    <w:rsid w:val="00C56052"/>
    <w:rsid w:val="00C560C2"/>
    <w:rsid w:val="00C56100"/>
    <w:rsid w:val="00C5615A"/>
    <w:rsid w:val="00C5630D"/>
    <w:rsid w:val="00C56495"/>
    <w:rsid w:val="00C56540"/>
    <w:rsid w:val="00C56604"/>
    <w:rsid w:val="00C566EB"/>
    <w:rsid w:val="00C56BF6"/>
    <w:rsid w:val="00C56DC6"/>
    <w:rsid w:val="00C56E09"/>
    <w:rsid w:val="00C56E29"/>
    <w:rsid w:val="00C56E5C"/>
    <w:rsid w:val="00C56F2B"/>
    <w:rsid w:val="00C56F51"/>
    <w:rsid w:val="00C5703B"/>
    <w:rsid w:val="00C572A7"/>
    <w:rsid w:val="00C575A3"/>
    <w:rsid w:val="00C578B5"/>
    <w:rsid w:val="00C578E3"/>
    <w:rsid w:val="00C579CC"/>
    <w:rsid w:val="00C57AC0"/>
    <w:rsid w:val="00C57AEA"/>
    <w:rsid w:val="00C57B14"/>
    <w:rsid w:val="00C57B66"/>
    <w:rsid w:val="00C57B9C"/>
    <w:rsid w:val="00C57BA9"/>
    <w:rsid w:val="00C57C03"/>
    <w:rsid w:val="00C57D4C"/>
    <w:rsid w:val="00C57D8D"/>
    <w:rsid w:val="00C57E8D"/>
    <w:rsid w:val="00C57E9C"/>
    <w:rsid w:val="00C57F36"/>
    <w:rsid w:val="00C57F55"/>
    <w:rsid w:val="00C57F6A"/>
    <w:rsid w:val="00C60007"/>
    <w:rsid w:val="00C60111"/>
    <w:rsid w:val="00C603F3"/>
    <w:rsid w:val="00C604F8"/>
    <w:rsid w:val="00C6055C"/>
    <w:rsid w:val="00C60616"/>
    <w:rsid w:val="00C60675"/>
    <w:rsid w:val="00C6067B"/>
    <w:rsid w:val="00C6072D"/>
    <w:rsid w:val="00C60993"/>
    <w:rsid w:val="00C60A12"/>
    <w:rsid w:val="00C60A13"/>
    <w:rsid w:val="00C60BA4"/>
    <w:rsid w:val="00C60BDC"/>
    <w:rsid w:val="00C60CD7"/>
    <w:rsid w:val="00C60CF5"/>
    <w:rsid w:val="00C60D3A"/>
    <w:rsid w:val="00C60DA6"/>
    <w:rsid w:val="00C60E83"/>
    <w:rsid w:val="00C60EFF"/>
    <w:rsid w:val="00C60F50"/>
    <w:rsid w:val="00C610F6"/>
    <w:rsid w:val="00C610FE"/>
    <w:rsid w:val="00C61490"/>
    <w:rsid w:val="00C614E9"/>
    <w:rsid w:val="00C616AC"/>
    <w:rsid w:val="00C61840"/>
    <w:rsid w:val="00C618B9"/>
    <w:rsid w:val="00C61C30"/>
    <w:rsid w:val="00C61CAE"/>
    <w:rsid w:val="00C61D77"/>
    <w:rsid w:val="00C61DBE"/>
    <w:rsid w:val="00C61DC9"/>
    <w:rsid w:val="00C61E25"/>
    <w:rsid w:val="00C61E95"/>
    <w:rsid w:val="00C62038"/>
    <w:rsid w:val="00C620BD"/>
    <w:rsid w:val="00C62665"/>
    <w:rsid w:val="00C62A10"/>
    <w:rsid w:val="00C62A31"/>
    <w:rsid w:val="00C62A40"/>
    <w:rsid w:val="00C62A5F"/>
    <w:rsid w:val="00C62B94"/>
    <w:rsid w:val="00C62BCD"/>
    <w:rsid w:val="00C62C9B"/>
    <w:rsid w:val="00C62DC4"/>
    <w:rsid w:val="00C62E06"/>
    <w:rsid w:val="00C62F47"/>
    <w:rsid w:val="00C62F60"/>
    <w:rsid w:val="00C62F8C"/>
    <w:rsid w:val="00C630EC"/>
    <w:rsid w:val="00C6319C"/>
    <w:rsid w:val="00C63475"/>
    <w:rsid w:val="00C634E5"/>
    <w:rsid w:val="00C63503"/>
    <w:rsid w:val="00C636E4"/>
    <w:rsid w:val="00C63765"/>
    <w:rsid w:val="00C6380B"/>
    <w:rsid w:val="00C638AD"/>
    <w:rsid w:val="00C639A8"/>
    <w:rsid w:val="00C63AB4"/>
    <w:rsid w:val="00C63C16"/>
    <w:rsid w:val="00C63D7B"/>
    <w:rsid w:val="00C63DDF"/>
    <w:rsid w:val="00C63FE4"/>
    <w:rsid w:val="00C6422A"/>
    <w:rsid w:val="00C644C8"/>
    <w:rsid w:val="00C645FB"/>
    <w:rsid w:val="00C64697"/>
    <w:rsid w:val="00C6472A"/>
    <w:rsid w:val="00C64792"/>
    <w:rsid w:val="00C64A5F"/>
    <w:rsid w:val="00C64BA5"/>
    <w:rsid w:val="00C64BD7"/>
    <w:rsid w:val="00C64D96"/>
    <w:rsid w:val="00C64E0F"/>
    <w:rsid w:val="00C64E2D"/>
    <w:rsid w:val="00C64EBC"/>
    <w:rsid w:val="00C6509A"/>
    <w:rsid w:val="00C65177"/>
    <w:rsid w:val="00C65322"/>
    <w:rsid w:val="00C653D9"/>
    <w:rsid w:val="00C65507"/>
    <w:rsid w:val="00C6576C"/>
    <w:rsid w:val="00C65B39"/>
    <w:rsid w:val="00C65B81"/>
    <w:rsid w:val="00C65E1C"/>
    <w:rsid w:val="00C65F13"/>
    <w:rsid w:val="00C65F7B"/>
    <w:rsid w:val="00C65FBF"/>
    <w:rsid w:val="00C66357"/>
    <w:rsid w:val="00C663C3"/>
    <w:rsid w:val="00C664BD"/>
    <w:rsid w:val="00C665D4"/>
    <w:rsid w:val="00C666BC"/>
    <w:rsid w:val="00C666FD"/>
    <w:rsid w:val="00C66787"/>
    <w:rsid w:val="00C66815"/>
    <w:rsid w:val="00C6681B"/>
    <w:rsid w:val="00C66840"/>
    <w:rsid w:val="00C66C67"/>
    <w:rsid w:val="00C66CFB"/>
    <w:rsid w:val="00C66D59"/>
    <w:rsid w:val="00C66ED6"/>
    <w:rsid w:val="00C66F5E"/>
    <w:rsid w:val="00C67260"/>
    <w:rsid w:val="00C672A3"/>
    <w:rsid w:val="00C672BC"/>
    <w:rsid w:val="00C672C9"/>
    <w:rsid w:val="00C6730E"/>
    <w:rsid w:val="00C6734C"/>
    <w:rsid w:val="00C6738B"/>
    <w:rsid w:val="00C67423"/>
    <w:rsid w:val="00C6746C"/>
    <w:rsid w:val="00C6751A"/>
    <w:rsid w:val="00C677A3"/>
    <w:rsid w:val="00C67939"/>
    <w:rsid w:val="00C67CA3"/>
    <w:rsid w:val="00C67CE1"/>
    <w:rsid w:val="00C67FF9"/>
    <w:rsid w:val="00C701C1"/>
    <w:rsid w:val="00C7056B"/>
    <w:rsid w:val="00C70733"/>
    <w:rsid w:val="00C70870"/>
    <w:rsid w:val="00C70927"/>
    <w:rsid w:val="00C709F0"/>
    <w:rsid w:val="00C70A0C"/>
    <w:rsid w:val="00C70DBC"/>
    <w:rsid w:val="00C70E99"/>
    <w:rsid w:val="00C70F9F"/>
    <w:rsid w:val="00C7103E"/>
    <w:rsid w:val="00C7105A"/>
    <w:rsid w:val="00C7109D"/>
    <w:rsid w:val="00C711A1"/>
    <w:rsid w:val="00C711EB"/>
    <w:rsid w:val="00C712BC"/>
    <w:rsid w:val="00C714D9"/>
    <w:rsid w:val="00C7157D"/>
    <w:rsid w:val="00C716B7"/>
    <w:rsid w:val="00C7197D"/>
    <w:rsid w:val="00C71BF3"/>
    <w:rsid w:val="00C71C64"/>
    <w:rsid w:val="00C71D27"/>
    <w:rsid w:val="00C71EBF"/>
    <w:rsid w:val="00C71FD2"/>
    <w:rsid w:val="00C7227B"/>
    <w:rsid w:val="00C72459"/>
    <w:rsid w:val="00C7282C"/>
    <w:rsid w:val="00C72844"/>
    <w:rsid w:val="00C729E7"/>
    <w:rsid w:val="00C72AAC"/>
    <w:rsid w:val="00C72BA2"/>
    <w:rsid w:val="00C72BE5"/>
    <w:rsid w:val="00C737A3"/>
    <w:rsid w:val="00C73D66"/>
    <w:rsid w:val="00C73D81"/>
    <w:rsid w:val="00C73DCE"/>
    <w:rsid w:val="00C73E57"/>
    <w:rsid w:val="00C74566"/>
    <w:rsid w:val="00C7458E"/>
    <w:rsid w:val="00C746A5"/>
    <w:rsid w:val="00C747FF"/>
    <w:rsid w:val="00C74823"/>
    <w:rsid w:val="00C748EA"/>
    <w:rsid w:val="00C74AEB"/>
    <w:rsid w:val="00C74B52"/>
    <w:rsid w:val="00C74DE8"/>
    <w:rsid w:val="00C74EAF"/>
    <w:rsid w:val="00C75059"/>
    <w:rsid w:val="00C752EF"/>
    <w:rsid w:val="00C75425"/>
    <w:rsid w:val="00C7549B"/>
    <w:rsid w:val="00C755C4"/>
    <w:rsid w:val="00C759D1"/>
    <w:rsid w:val="00C75A19"/>
    <w:rsid w:val="00C75B19"/>
    <w:rsid w:val="00C75BC9"/>
    <w:rsid w:val="00C75CA7"/>
    <w:rsid w:val="00C75E8B"/>
    <w:rsid w:val="00C760C2"/>
    <w:rsid w:val="00C762B2"/>
    <w:rsid w:val="00C76398"/>
    <w:rsid w:val="00C763B7"/>
    <w:rsid w:val="00C7656B"/>
    <w:rsid w:val="00C766C1"/>
    <w:rsid w:val="00C766D6"/>
    <w:rsid w:val="00C766E8"/>
    <w:rsid w:val="00C7687A"/>
    <w:rsid w:val="00C76A91"/>
    <w:rsid w:val="00C76AFA"/>
    <w:rsid w:val="00C76B09"/>
    <w:rsid w:val="00C76C18"/>
    <w:rsid w:val="00C76E7D"/>
    <w:rsid w:val="00C770B9"/>
    <w:rsid w:val="00C77114"/>
    <w:rsid w:val="00C7723C"/>
    <w:rsid w:val="00C7732D"/>
    <w:rsid w:val="00C773C9"/>
    <w:rsid w:val="00C77421"/>
    <w:rsid w:val="00C774FE"/>
    <w:rsid w:val="00C775B9"/>
    <w:rsid w:val="00C775EF"/>
    <w:rsid w:val="00C77692"/>
    <w:rsid w:val="00C776AF"/>
    <w:rsid w:val="00C7794F"/>
    <w:rsid w:val="00C77BCA"/>
    <w:rsid w:val="00C77F61"/>
    <w:rsid w:val="00C77FA0"/>
    <w:rsid w:val="00C77FC1"/>
    <w:rsid w:val="00C801BE"/>
    <w:rsid w:val="00C80231"/>
    <w:rsid w:val="00C804CA"/>
    <w:rsid w:val="00C80717"/>
    <w:rsid w:val="00C8077D"/>
    <w:rsid w:val="00C807CA"/>
    <w:rsid w:val="00C808BB"/>
    <w:rsid w:val="00C80A01"/>
    <w:rsid w:val="00C80B4B"/>
    <w:rsid w:val="00C80CE8"/>
    <w:rsid w:val="00C80D8E"/>
    <w:rsid w:val="00C80E99"/>
    <w:rsid w:val="00C80F22"/>
    <w:rsid w:val="00C810BB"/>
    <w:rsid w:val="00C81111"/>
    <w:rsid w:val="00C811BA"/>
    <w:rsid w:val="00C8143E"/>
    <w:rsid w:val="00C81500"/>
    <w:rsid w:val="00C81553"/>
    <w:rsid w:val="00C81560"/>
    <w:rsid w:val="00C815E9"/>
    <w:rsid w:val="00C81922"/>
    <w:rsid w:val="00C819F1"/>
    <w:rsid w:val="00C81A35"/>
    <w:rsid w:val="00C81E4F"/>
    <w:rsid w:val="00C81ECF"/>
    <w:rsid w:val="00C81F77"/>
    <w:rsid w:val="00C8229F"/>
    <w:rsid w:val="00C82474"/>
    <w:rsid w:val="00C824BC"/>
    <w:rsid w:val="00C82501"/>
    <w:rsid w:val="00C82648"/>
    <w:rsid w:val="00C8281D"/>
    <w:rsid w:val="00C82951"/>
    <w:rsid w:val="00C82C37"/>
    <w:rsid w:val="00C82CD3"/>
    <w:rsid w:val="00C82D1D"/>
    <w:rsid w:val="00C82E96"/>
    <w:rsid w:val="00C82FE6"/>
    <w:rsid w:val="00C83230"/>
    <w:rsid w:val="00C83549"/>
    <w:rsid w:val="00C836A0"/>
    <w:rsid w:val="00C837C6"/>
    <w:rsid w:val="00C83927"/>
    <w:rsid w:val="00C83EED"/>
    <w:rsid w:val="00C84151"/>
    <w:rsid w:val="00C84168"/>
    <w:rsid w:val="00C841EF"/>
    <w:rsid w:val="00C8421B"/>
    <w:rsid w:val="00C84225"/>
    <w:rsid w:val="00C8449E"/>
    <w:rsid w:val="00C844F3"/>
    <w:rsid w:val="00C846A0"/>
    <w:rsid w:val="00C84728"/>
    <w:rsid w:val="00C847C2"/>
    <w:rsid w:val="00C84926"/>
    <w:rsid w:val="00C84A0A"/>
    <w:rsid w:val="00C84B4D"/>
    <w:rsid w:val="00C84BE9"/>
    <w:rsid w:val="00C84BFB"/>
    <w:rsid w:val="00C84C47"/>
    <w:rsid w:val="00C84D80"/>
    <w:rsid w:val="00C84E13"/>
    <w:rsid w:val="00C85153"/>
    <w:rsid w:val="00C8516E"/>
    <w:rsid w:val="00C851E7"/>
    <w:rsid w:val="00C85206"/>
    <w:rsid w:val="00C8532C"/>
    <w:rsid w:val="00C85430"/>
    <w:rsid w:val="00C854D1"/>
    <w:rsid w:val="00C856D7"/>
    <w:rsid w:val="00C857B0"/>
    <w:rsid w:val="00C85AAB"/>
    <w:rsid w:val="00C85B7C"/>
    <w:rsid w:val="00C85B84"/>
    <w:rsid w:val="00C85EB0"/>
    <w:rsid w:val="00C86086"/>
    <w:rsid w:val="00C860B9"/>
    <w:rsid w:val="00C8612E"/>
    <w:rsid w:val="00C862C0"/>
    <w:rsid w:val="00C865BE"/>
    <w:rsid w:val="00C8676A"/>
    <w:rsid w:val="00C86839"/>
    <w:rsid w:val="00C8683E"/>
    <w:rsid w:val="00C86864"/>
    <w:rsid w:val="00C869A4"/>
    <w:rsid w:val="00C869CA"/>
    <w:rsid w:val="00C86A96"/>
    <w:rsid w:val="00C86B97"/>
    <w:rsid w:val="00C86DDD"/>
    <w:rsid w:val="00C86FB8"/>
    <w:rsid w:val="00C87124"/>
    <w:rsid w:val="00C87279"/>
    <w:rsid w:val="00C872D4"/>
    <w:rsid w:val="00C87320"/>
    <w:rsid w:val="00C87321"/>
    <w:rsid w:val="00C8738B"/>
    <w:rsid w:val="00C8746F"/>
    <w:rsid w:val="00C875AB"/>
    <w:rsid w:val="00C876B5"/>
    <w:rsid w:val="00C87835"/>
    <w:rsid w:val="00C87C06"/>
    <w:rsid w:val="00C9006B"/>
    <w:rsid w:val="00C9009C"/>
    <w:rsid w:val="00C900E3"/>
    <w:rsid w:val="00C9042D"/>
    <w:rsid w:val="00C905C4"/>
    <w:rsid w:val="00C90777"/>
    <w:rsid w:val="00C90DAE"/>
    <w:rsid w:val="00C90EE9"/>
    <w:rsid w:val="00C910D9"/>
    <w:rsid w:val="00C910DF"/>
    <w:rsid w:val="00C91696"/>
    <w:rsid w:val="00C91850"/>
    <w:rsid w:val="00C918A9"/>
    <w:rsid w:val="00C9192B"/>
    <w:rsid w:val="00C91A7E"/>
    <w:rsid w:val="00C91BBA"/>
    <w:rsid w:val="00C91BDC"/>
    <w:rsid w:val="00C91BF2"/>
    <w:rsid w:val="00C91F0B"/>
    <w:rsid w:val="00C923F0"/>
    <w:rsid w:val="00C92947"/>
    <w:rsid w:val="00C92BE1"/>
    <w:rsid w:val="00C92D37"/>
    <w:rsid w:val="00C92D53"/>
    <w:rsid w:val="00C92D69"/>
    <w:rsid w:val="00C92DCC"/>
    <w:rsid w:val="00C92DE5"/>
    <w:rsid w:val="00C92E80"/>
    <w:rsid w:val="00C92EC3"/>
    <w:rsid w:val="00C92F13"/>
    <w:rsid w:val="00C93438"/>
    <w:rsid w:val="00C9398E"/>
    <w:rsid w:val="00C939C6"/>
    <w:rsid w:val="00C93B1B"/>
    <w:rsid w:val="00C93C3B"/>
    <w:rsid w:val="00C93E67"/>
    <w:rsid w:val="00C93EC2"/>
    <w:rsid w:val="00C93EF0"/>
    <w:rsid w:val="00C9417E"/>
    <w:rsid w:val="00C9428B"/>
    <w:rsid w:val="00C942AA"/>
    <w:rsid w:val="00C94605"/>
    <w:rsid w:val="00C94797"/>
    <w:rsid w:val="00C94816"/>
    <w:rsid w:val="00C948F4"/>
    <w:rsid w:val="00C94AD9"/>
    <w:rsid w:val="00C94B5A"/>
    <w:rsid w:val="00C94CB9"/>
    <w:rsid w:val="00C94F63"/>
    <w:rsid w:val="00C9503E"/>
    <w:rsid w:val="00C95150"/>
    <w:rsid w:val="00C95155"/>
    <w:rsid w:val="00C951B1"/>
    <w:rsid w:val="00C95425"/>
    <w:rsid w:val="00C954D5"/>
    <w:rsid w:val="00C95598"/>
    <w:rsid w:val="00C95599"/>
    <w:rsid w:val="00C955EE"/>
    <w:rsid w:val="00C957E8"/>
    <w:rsid w:val="00C957E9"/>
    <w:rsid w:val="00C95875"/>
    <w:rsid w:val="00C95B45"/>
    <w:rsid w:val="00C95E0C"/>
    <w:rsid w:val="00C95FDA"/>
    <w:rsid w:val="00C96088"/>
    <w:rsid w:val="00C960B6"/>
    <w:rsid w:val="00C964BA"/>
    <w:rsid w:val="00C969AE"/>
    <w:rsid w:val="00C96B81"/>
    <w:rsid w:val="00C96D25"/>
    <w:rsid w:val="00C96FCF"/>
    <w:rsid w:val="00C97022"/>
    <w:rsid w:val="00C97080"/>
    <w:rsid w:val="00C970C0"/>
    <w:rsid w:val="00C97200"/>
    <w:rsid w:val="00C9720E"/>
    <w:rsid w:val="00C9733A"/>
    <w:rsid w:val="00C97404"/>
    <w:rsid w:val="00C97505"/>
    <w:rsid w:val="00C97535"/>
    <w:rsid w:val="00C9760E"/>
    <w:rsid w:val="00C97668"/>
    <w:rsid w:val="00C976EB"/>
    <w:rsid w:val="00C9773A"/>
    <w:rsid w:val="00C977EF"/>
    <w:rsid w:val="00C9784C"/>
    <w:rsid w:val="00C9784F"/>
    <w:rsid w:val="00C978B9"/>
    <w:rsid w:val="00C97917"/>
    <w:rsid w:val="00C97ADA"/>
    <w:rsid w:val="00C97C9E"/>
    <w:rsid w:val="00C97E76"/>
    <w:rsid w:val="00C97F5A"/>
    <w:rsid w:val="00C97F7F"/>
    <w:rsid w:val="00CA0046"/>
    <w:rsid w:val="00CA036D"/>
    <w:rsid w:val="00CA03C9"/>
    <w:rsid w:val="00CA03CA"/>
    <w:rsid w:val="00CA0417"/>
    <w:rsid w:val="00CA054C"/>
    <w:rsid w:val="00CA06C4"/>
    <w:rsid w:val="00CA070B"/>
    <w:rsid w:val="00CA0B68"/>
    <w:rsid w:val="00CA0CA6"/>
    <w:rsid w:val="00CA0CD3"/>
    <w:rsid w:val="00CA0E68"/>
    <w:rsid w:val="00CA118E"/>
    <w:rsid w:val="00CA1256"/>
    <w:rsid w:val="00CA1273"/>
    <w:rsid w:val="00CA1488"/>
    <w:rsid w:val="00CA15E1"/>
    <w:rsid w:val="00CA17A7"/>
    <w:rsid w:val="00CA188D"/>
    <w:rsid w:val="00CA18EA"/>
    <w:rsid w:val="00CA19D4"/>
    <w:rsid w:val="00CA19E4"/>
    <w:rsid w:val="00CA1A7C"/>
    <w:rsid w:val="00CA1AA8"/>
    <w:rsid w:val="00CA1C02"/>
    <w:rsid w:val="00CA1E64"/>
    <w:rsid w:val="00CA1F9F"/>
    <w:rsid w:val="00CA214D"/>
    <w:rsid w:val="00CA21D1"/>
    <w:rsid w:val="00CA2308"/>
    <w:rsid w:val="00CA2598"/>
    <w:rsid w:val="00CA25AD"/>
    <w:rsid w:val="00CA276A"/>
    <w:rsid w:val="00CA2926"/>
    <w:rsid w:val="00CA2932"/>
    <w:rsid w:val="00CA2D43"/>
    <w:rsid w:val="00CA2F7A"/>
    <w:rsid w:val="00CA304A"/>
    <w:rsid w:val="00CA3183"/>
    <w:rsid w:val="00CA3349"/>
    <w:rsid w:val="00CA350D"/>
    <w:rsid w:val="00CA384B"/>
    <w:rsid w:val="00CA38AB"/>
    <w:rsid w:val="00CA38E1"/>
    <w:rsid w:val="00CA39C7"/>
    <w:rsid w:val="00CA3C32"/>
    <w:rsid w:val="00CA3EFE"/>
    <w:rsid w:val="00CA40CF"/>
    <w:rsid w:val="00CA426D"/>
    <w:rsid w:val="00CA4290"/>
    <w:rsid w:val="00CA43FB"/>
    <w:rsid w:val="00CA4418"/>
    <w:rsid w:val="00CA4486"/>
    <w:rsid w:val="00CA44BA"/>
    <w:rsid w:val="00CA455D"/>
    <w:rsid w:val="00CA46FE"/>
    <w:rsid w:val="00CA4735"/>
    <w:rsid w:val="00CA48BE"/>
    <w:rsid w:val="00CA4C8C"/>
    <w:rsid w:val="00CA4D18"/>
    <w:rsid w:val="00CA4E45"/>
    <w:rsid w:val="00CA4E99"/>
    <w:rsid w:val="00CA501C"/>
    <w:rsid w:val="00CA50F8"/>
    <w:rsid w:val="00CA5132"/>
    <w:rsid w:val="00CA52FD"/>
    <w:rsid w:val="00CA558A"/>
    <w:rsid w:val="00CA571F"/>
    <w:rsid w:val="00CA58BF"/>
    <w:rsid w:val="00CA596D"/>
    <w:rsid w:val="00CA5E2A"/>
    <w:rsid w:val="00CA5EA5"/>
    <w:rsid w:val="00CA5ED0"/>
    <w:rsid w:val="00CA60C6"/>
    <w:rsid w:val="00CA61D5"/>
    <w:rsid w:val="00CA6227"/>
    <w:rsid w:val="00CA62DB"/>
    <w:rsid w:val="00CA630F"/>
    <w:rsid w:val="00CA6695"/>
    <w:rsid w:val="00CA6892"/>
    <w:rsid w:val="00CA691D"/>
    <w:rsid w:val="00CA6C42"/>
    <w:rsid w:val="00CA6E2C"/>
    <w:rsid w:val="00CA6EA6"/>
    <w:rsid w:val="00CA7266"/>
    <w:rsid w:val="00CA757A"/>
    <w:rsid w:val="00CA76FA"/>
    <w:rsid w:val="00CA7725"/>
    <w:rsid w:val="00CA7999"/>
    <w:rsid w:val="00CA7A4B"/>
    <w:rsid w:val="00CA7B83"/>
    <w:rsid w:val="00CA7C1F"/>
    <w:rsid w:val="00CA7F1D"/>
    <w:rsid w:val="00CA7FD2"/>
    <w:rsid w:val="00CB006D"/>
    <w:rsid w:val="00CB028C"/>
    <w:rsid w:val="00CB02F5"/>
    <w:rsid w:val="00CB038E"/>
    <w:rsid w:val="00CB03F9"/>
    <w:rsid w:val="00CB045C"/>
    <w:rsid w:val="00CB05B2"/>
    <w:rsid w:val="00CB05D7"/>
    <w:rsid w:val="00CB0776"/>
    <w:rsid w:val="00CB07AF"/>
    <w:rsid w:val="00CB0907"/>
    <w:rsid w:val="00CB092B"/>
    <w:rsid w:val="00CB0A3D"/>
    <w:rsid w:val="00CB0B4E"/>
    <w:rsid w:val="00CB0BA6"/>
    <w:rsid w:val="00CB0C41"/>
    <w:rsid w:val="00CB0D2F"/>
    <w:rsid w:val="00CB10FE"/>
    <w:rsid w:val="00CB113C"/>
    <w:rsid w:val="00CB13D9"/>
    <w:rsid w:val="00CB13DA"/>
    <w:rsid w:val="00CB1416"/>
    <w:rsid w:val="00CB1591"/>
    <w:rsid w:val="00CB15AD"/>
    <w:rsid w:val="00CB175A"/>
    <w:rsid w:val="00CB17E1"/>
    <w:rsid w:val="00CB18BD"/>
    <w:rsid w:val="00CB1A3E"/>
    <w:rsid w:val="00CB1AED"/>
    <w:rsid w:val="00CB1B37"/>
    <w:rsid w:val="00CB1C45"/>
    <w:rsid w:val="00CB1C6E"/>
    <w:rsid w:val="00CB1D5C"/>
    <w:rsid w:val="00CB1EBE"/>
    <w:rsid w:val="00CB210F"/>
    <w:rsid w:val="00CB2155"/>
    <w:rsid w:val="00CB2156"/>
    <w:rsid w:val="00CB23CC"/>
    <w:rsid w:val="00CB24E6"/>
    <w:rsid w:val="00CB265C"/>
    <w:rsid w:val="00CB28FC"/>
    <w:rsid w:val="00CB299A"/>
    <w:rsid w:val="00CB2D88"/>
    <w:rsid w:val="00CB2F67"/>
    <w:rsid w:val="00CB3230"/>
    <w:rsid w:val="00CB3371"/>
    <w:rsid w:val="00CB3504"/>
    <w:rsid w:val="00CB358F"/>
    <w:rsid w:val="00CB369C"/>
    <w:rsid w:val="00CB39DA"/>
    <w:rsid w:val="00CB3ACF"/>
    <w:rsid w:val="00CB3C0E"/>
    <w:rsid w:val="00CB3C9C"/>
    <w:rsid w:val="00CB3CDD"/>
    <w:rsid w:val="00CB3FCE"/>
    <w:rsid w:val="00CB4027"/>
    <w:rsid w:val="00CB4109"/>
    <w:rsid w:val="00CB4248"/>
    <w:rsid w:val="00CB442F"/>
    <w:rsid w:val="00CB461D"/>
    <w:rsid w:val="00CB48F8"/>
    <w:rsid w:val="00CB4909"/>
    <w:rsid w:val="00CB4ABE"/>
    <w:rsid w:val="00CB4B52"/>
    <w:rsid w:val="00CB4D0E"/>
    <w:rsid w:val="00CB4E30"/>
    <w:rsid w:val="00CB4E51"/>
    <w:rsid w:val="00CB510D"/>
    <w:rsid w:val="00CB5274"/>
    <w:rsid w:val="00CB545C"/>
    <w:rsid w:val="00CB55A7"/>
    <w:rsid w:val="00CB5834"/>
    <w:rsid w:val="00CB5A10"/>
    <w:rsid w:val="00CB5B24"/>
    <w:rsid w:val="00CB5BA5"/>
    <w:rsid w:val="00CB5BE0"/>
    <w:rsid w:val="00CB5CFF"/>
    <w:rsid w:val="00CB5E99"/>
    <w:rsid w:val="00CB604C"/>
    <w:rsid w:val="00CB6070"/>
    <w:rsid w:val="00CB613D"/>
    <w:rsid w:val="00CB61B1"/>
    <w:rsid w:val="00CB623C"/>
    <w:rsid w:val="00CB6310"/>
    <w:rsid w:val="00CB667B"/>
    <w:rsid w:val="00CB6A50"/>
    <w:rsid w:val="00CB6AE0"/>
    <w:rsid w:val="00CB6AF0"/>
    <w:rsid w:val="00CB6BC0"/>
    <w:rsid w:val="00CB6C79"/>
    <w:rsid w:val="00CB6F01"/>
    <w:rsid w:val="00CB6F6A"/>
    <w:rsid w:val="00CB7033"/>
    <w:rsid w:val="00CB7094"/>
    <w:rsid w:val="00CB70CB"/>
    <w:rsid w:val="00CB772C"/>
    <w:rsid w:val="00CB77C8"/>
    <w:rsid w:val="00CB7817"/>
    <w:rsid w:val="00CB7840"/>
    <w:rsid w:val="00CB7C7B"/>
    <w:rsid w:val="00CC00E0"/>
    <w:rsid w:val="00CC013C"/>
    <w:rsid w:val="00CC0166"/>
    <w:rsid w:val="00CC0379"/>
    <w:rsid w:val="00CC046D"/>
    <w:rsid w:val="00CC068F"/>
    <w:rsid w:val="00CC0696"/>
    <w:rsid w:val="00CC06B5"/>
    <w:rsid w:val="00CC0766"/>
    <w:rsid w:val="00CC09CD"/>
    <w:rsid w:val="00CC0B72"/>
    <w:rsid w:val="00CC0C74"/>
    <w:rsid w:val="00CC0E85"/>
    <w:rsid w:val="00CC10EB"/>
    <w:rsid w:val="00CC1109"/>
    <w:rsid w:val="00CC13EC"/>
    <w:rsid w:val="00CC14C9"/>
    <w:rsid w:val="00CC151E"/>
    <w:rsid w:val="00CC1706"/>
    <w:rsid w:val="00CC176E"/>
    <w:rsid w:val="00CC1781"/>
    <w:rsid w:val="00CC1962"/>
    <w:rsid w:val="00CC1C81"/>
    <w:rsid w:val="00CC1CE4"/>
    <w:rsid w:val="00CC1CF8"/>
    <w:rsid w:val="00CC1D18"/>
    <w:rsid w:val="00CC1E61"/>
    <w:rsid w:val="00CC1FA3"/>
    <w:rsid w:val="00CC201F"/>
    <w:rsid w:val="00CC20A6"/>
    <w:rsid w:val="00CC21F8"/>
    <w:rsid w:val="00CC2359"/>
    <w:rsid w:val="00CC2535"/>
    <w:rsid w:val="00CC25AF"/>
    <w:rsid w:val="00CC2666"/>
    <w:rsid w:val="00CC278F"/>
    <w:rsid w:val="00CC282B"/>
    <w:rsid w:val="00CC2984"/>
    <w:rsid w:val="00CC2A0E"/>
    <w:rsid w:val="00CC2A0F"/>
    <w:rsid w:val="00CC2AB8"/>
    <w:rsid w:val="00CC2B54"/>
    <w:rsid w:val="00CC2CF6"/>
    <w:rsid w:val="00CC2D31"/>
    <w:rsid w:val="00CC2EF8"/>
    <w:rsid w:val="00CC2FB7"/>
    <w:rsid w:val="00CC3178"/>
    <w:rsid w:val="00CC329D"/>
    <w:rsid w:val="00CC3444"/>
    <w:rsid w:val="00CC3447"/>
    <w:rsid w:val="00CC3453"/>
    <w:rsid w:val="00CC35D4"/>
    <w:rsid w:val="00CC35EA"/>
    <w:rsid w:val="00CC364F"/>
    <w:rsid w:val="00CC36B8"/>
    <w:rsid w:val="00CC3789"/>
    <w:rsid w:val="00CC38B4"/>
    <w:rsid w:val="00CC38BE"/>
    <w:rsid w:val="00CC3A0A"/>
    <w:rsid w:val="00CC3BC3"/>
    <w:rsid w:val="00CC3C2A"/>
    <w:rsid w:val="00CC3CB3"/>
    <w:rsid w:val="00CC3DF9"/>
    <w:rsid w:val="00CC3F9A"/>
    <w:rsid w:val="00CC406A"/>
    <w:rsid w:val="00CC43EF"/>
    <w:rsid w:val="00CC4539"/>
    <w:rsid w:val="00CC4857"/>
    <w:rsid w:val="00CC4994"/>
    <w:rsid w:val="00CC4A97"/>
    <w:rsid w:val="00CC4D9A"/>
    <w:rsid w:val="00CC4FCE"/>
    <w:rsid w:val="00CC503D"/>
    <w:rsid w:val="00CC50D4"/>
    <w:rsid w:val="00CC51AA"/>
    <w:rsid w:val="00CC521B"/>
    <w:rsid w:val="00CC534D"/>
    <w:rsid w:val="00CC549B"/>
    <w:rsid w:val="00CC5936"/>
    <w:rsid w:val="00CC5947"/>
    <w:rsid w:val="00CC5A35"/>
    <w:rsid w:val="00CC5A71"/>
    <w:rsid w:val="00CC5D0D"/>
    <w:rsid w:val="00CC5D1B"/>
    <w:rsid w:val="00CC5EAE"/>
    <w:rsid w:val="00CC5FFD"/>
    <w:rsid w:val="00CC6496"/>
    <w:rsid w:val="00CC67FC"/>
    <w:rsid w:val="00CC6830"/>
    <w:rsid w:val="00CC6865"/>
    <w:rsid w:val="00CC68E8"/>
    <w:rsid w:val="00CC69B6"/>
    <w:rsid w:val="00CC6CAB"/>
    <w:rsid w:val="00CC6CB5"/>
    <w:rsid w:val="00CC700C"/>
    <w:rsid w:val="00CC713A"/>
    <w:rsid w:val="00CC714D"/>
    <w:rsid w:val="00CC71E5"/>
    <w:rsid w:val="00CC79AE"/>
    <w:rsid w:val="00CC79FA"/>
    <w:rsid w:val="00CC7B75"/>
    <w:rsid w:val="00CC7EC7"/>
    <w:rsid w:val="00CC7EE0"/>
    <w:rsid w:val="00CD0288"/>
    <w:rsid w:val="00CD033B"/>
    <w:rsid w:val="00CD0432"/>
    <w:rsid w:val="00CD064D"/>
    <w:rsid w:val="00CD06AE"/>
    <w:rsid w:val="00CD0701"/>
    <w:rsid w:val="00CD07C6"/>
    <w:rsid w:val="00CD07CB"/>
    <w:rsid w:val="00CD08BC"/>
    <w:rsid w:val="00CD08F8"/>
    <w:rsid w:val="00CD09A3"/>
    <w:rsid w:val="00CD09BA"/>
    <w:rsid w:val="00CD0B1E"/>
    <w:rsid w:val="00CD0B78"/>
    <w:rsid w:val="00CD0BDD"/>
    <w:rsid w:val="00CD0E70"/>
    <w:rsid w:val="00CD0EA5"/>
    <w:rsid w:val="00CD0EFB"/>
    <w:rsid w:val="00CD12DA"/>
    <w:rsid w:val="00CD13FF"/>
    <w:rsid w:val="00CD1433"/>
    <w:rsid w:val="00CD160C"/>
    <w:rsid w:val="00CD16D1"/>
    <w:rsid w:val="00CD17F9"/>
    <w:rsid w:val="00CD194B"/>
    <w:rsid w:val="00CD1951"/>
    <w:rsid w:val="00CD1A2F"/>
    <w:rsid w:val="00CD1B4D"/>
    <w:rsid w:val="00CD1D72"/>
    <w:rsid w:val="00CD1DC8"/>
    <w:rsid w:val="00CD1E72"/>
    <w:rsid w:val="00CD201E"/>
    <w:rsid w:val="00CD2468"/>
    <w:rsid w:val="00CD24B1"/>
    <w:rsid w:val="00CD2573"/>
    <w:rsid w:val="00CD2701"/>
    <w:rsid w:val="00CD2AF2"/>
    <w:rsid w:val="00CD2BE2"/>
    <w:rsid w:val="00CD2CB5"/>
    <w:rsid w:val="00CD2D29"/>
    <w:rsid w:val="00CD2DEE"/>
    <w:rsid w:val="00CD2FEF"/>
    <w:rsid w:val="00CD3051"/>
    <w:rsid w:val="00CD3098"/>
    <w:rsid w:val="00CD3162"/>
    <w:rsid w:val="00CD32A3"/>
    <w:rsid w:val="00CD3479"/>
    <w:rsid w:val="00CD34A1"/>
    <w:rsid w:val="00CD3670"/>
    <w:rsid w:val="00CD36C2"/>
    <w:rsid w:val="00CD36D9"/>
    <w:rsid w:val="00CD3B30"/>
    <w:rsid w:val="00CD3B3F"/>
    <w:rsid w:val="00CD3E19"/>
    <w:rsid w:val="00CD3E84"/>
    <w:rsid w:val="00CD4186"/>
    <w:rsid w:val="00CD4246"/>
    <w:rsid w:val="00CD4491"/>
    <w:rsid w:val="00CD44D6"/>
    <w:rsid w:val="00CD4597"/>
    <w:rsid w:val="00CD46E3"/>
    <w:rsid w:val="00CD49F7"/>
    <w:rsid w:val="00CD4D8D"/>
    <w:rsid w:val="00CD4DFD"/>
    <w:rsid w:val="00CD4F2E"/>
    <w:rsid w:val="00CD548E"/>
    <w:rsid w:val="00CD55E2"/>
    <w:rsid w:val="00CD5639"/>
    <w:rsid w:val="00CD56F8"/>
    <w:rsid w:val="00CD584F"/>
    <w:rsid w:val="00CD58A5"/>
    <w:rsid w:val="00CD59F1"/>
    <w:rsid w:val="00CD5A4E"/>
    <w:rsid w:val="00CD5C61"/>
    <w:rsid w:val="00CD5E6B"/>
    <w:rsid w:val="00CD5FAF"/>
    <w:rsid w:val="00CD6097"/>
    <w:rsid w:val="00CD6119"/>
    <w:rsid w:val="00CD61DE"/>
    <w:rsid w:val="00CD62AB"/>
    <w:rsid w:val="00CD64A2"/>
    <w:rsid w:val="00CD69CD"/>
    <w:rsid w:val="00CD6A72"/>
    <w:rsid w:val="00CD6E01"/>
    <w:rsid w:val="00CD6FFB"/>
    <w:rsid w:val="00CD70DF"/>
    <w:rsid w:val="00CD7149"/>
    <w:rsid w:val="00CD739A"/>
    <w:rsid w:val="00CD73E8"/>
    <w:rsid w:val="00CD7448"/>
    <w:rsid w:val="00CD7461"/>
    <w:rsid w:val="00CD78AC"/>
    <w:rsid w:val="00CD7F75"/>
    <w:rsid w:val="00CD7FC5"/>
    <w:rsid w:val="00CE0209"/>
    <w:rsid w:val="00CE05CA"/>
    <w:rsid w:val="00CE07BD"/>
    <w:rsid w:val="00CE08E8"/>
    <w:rsid w:val="00CE0951"/>
    <w:rsid w:val="00CE09A2"/>
    <w:rsid w:val="00CE0A5B"/>
    <w:rsid w:val="00CE0AA2"/>
    <w:rsid w:val="00CE0BD2"/>
    <w:rsid w:val="00CE0F11"/>
    <w:rsid w:val="00CE0F56"/>
    <w:rsid w:val="00CE100F"/>
    <w:rsid w:val="00CE10A4"/>
    <w:rsid w:val="00CE1135"/>
    <w:rsid w:val="00CE1469"/>
    <w:rsid w:val="00CE1491"/>
    <w:rsid w:val="00CE15BA"/>
    <w:rsid w:val="00CE18F7"/>
    <w:rsid w:val="00CE19AB"/>
    <w:rsid w:val="00CE1BBC"/>
    <w:rsid w:val="00CE1C15"/>
    <w:rsid w:val="00CE1F14"/>
    <w:rsid w:val="00CE20B2"/>
    <w:rsid w:val="00CE216E"/>
    <w:rsid w:val="00CE229F"/>
    <w:rsid w:val="00CE2364"/>
    <w:rsid w:val="00CE242A"/>
    <w:rsid w:val="00CE25AB"/>
    <w:rsid w:val="00CE2614"/>
    <w:rsid w:val="00CE26B0"/>
    <w:rsid w:val="00CE2A43"/>
    <w:rsid w:val="00CE2A7A"/>
    <w:rsid w:val="00CE2CEC"/>
    <w:rsid w:val="00CE2DB9"/>
    <w:rsid w:val="00CE315E"/>
    <w:rsid w:val="00CE31FB"/>
    <w:rsid w:val="00CE3316"/>
    <w:rsid w:val="00CE3540"/>
    <w:rsid w:val="00CE3627"/>
    <w:rsid w:val="00CE362E"/>
    <w:rsid w:val="00CE36F1"/>
    <w:rsid w:val="00CE3717"/>
    <w:rsid w:val="00CE3745"/>
    <w:rsid w:val="00CE3949"/>
    <w:rsid w:val="00CE3B28"/>
    <w:rsid w:val="00CE3BC8"/>
    <w:rsid w:val="00CE3C2A"/>
    <w:rsid w:val="00CE3CC6"/>
    <w:rsid w:val="00CE3DC0"/>
    <w:rsid w:val="00CE3DF0"/>
    <w:rsid w:val="00CE3EBC"/>
    <w:rsid w:val="00CE41C7"/>
    <w:rsid w:val="00CE4400"/>
    <w:rsid w:val="00CE4590"/>
    <w:rsid w:val="00CE4B25"/>
    <w:rsid w:val="00CE4D3E"/>
    <w:rsid w:val="00CE4DB1"/>
    <w:rsid w:val="00CE4DDC"/>
    <w:rsid w:val="00CE4E3B"/>
    <w:rsid w:val="00CE5112"/>
    <w:rsid w:val="00CE5490"/>
    <w:rsid w:val="00CE5513"/>
    <w:rsid w:val="00CE56A8"/>
    <w:rsid w:val="00CE57B2"/>
    <w:rsid w:val="00CE58FC"/>
    <w:rsid w:val="00CE5BB1"/>
    <w:rsid w:val="00CE5C98"/>
    <w:rsid w:val="00CE5D73"/>
    <w:rsid w:val="00CE5E31"/>
    <w:rsid w:val="00CE5FAA"/>
    <w:rsid w:val="00CE618F"/>
    <w:rsid w:val="00CE630E"/>
    <w:rsid w:val="00CE636A"/>
    <w:rsid w:val="00CE63C0"/>
    <w:rsid w:val="00CE65E3"/>
    <w:rsid w:val="00CE6628"/>
    <w:rsid w:val="00CE6656"/>
    <w:rsid w:val="00CE67ED"/>
    <w:rsid w:val="00CE6838"/>
    <w:rsid w:val="00CE68D7"/>
    <w:rsid w:val="00CE68FA"/>
    <w:rsid w:val="00CE6D52"/>
    <w:rsid w:val="00CE6FB4"/>
    <w:rsid w:val="00CE71F1"/>
    <w:rsid w:val="00CE72A5"/>
    <w:rsid w:val="00CE76B1"/>
    <w:rsid w:val="00CE76F0"/>
    <w:rsid w:val="00CE7858"/>
    <w:rsid w:val="00CE7869"/>
    <w:rsid w:val="00CE788B"/>
    <w:rsid w:val="00CE78AE"/>
    <w:rsid w:val="00CE78E5"/>
    <w:rsid w:val="00CE7D3E"/>
    <w:rsid w:val="00CE7D56"/>
    <w:rsid w:val="00CE7E44"/>
    <w:rsid w:val="00CE7E9D"/>
    <w:rsid w:val="00CE7F12"/>
    <w:rsid w:val="00CF002B"/>
    <w:rsid w:val="00CF0085"/>
    <w:rsid w:val="00CF0522"/>
    <w:rsid w:val="00CF0537"/>
    <w:rsid w:val="00CF0718"/>
    <w:rsid w:val="00CF0776"/>
    <w:rsid w:val="00CF08D2"/>
    <w:rsid w:val="00CF0901"/>
    <w:rsid w:val="00CF09E6"/>
    <w:rsid w:val="00CF0C76"/>
    <w:rsid w:val="00CF0D5F"/>
    <w:rsid w:val="00CF0DD0"/>
    <w:rsid w:val="00CF0F5B"/>
    <w:rsid w:val="00CF1282"/>
    <w:rsid w:val="00CF150F"/>
    <w:rsid w:val="00CF1A31"/>
    <w:rsid w:val="00CF1E35"/>
    <w:rsid w:val="00CF21BC"/>
    <w:rsid w:val="00CF22F5"/>
    <w:rsid w:val="00CF23EA"/>
    <w:rsid w:val="00CF24E4"/>
    <w:rsid w:val="00CF279F"/>
    <w:rsid w:val="00CF2972"/>
    <w:rsid w:val="00CF29B1"/>
    <w:rsid w:val="00CF2ACE"/>
    <w:rsid w:val="00CF2D11"/>
    <w:rsid w:val="00CF2E92"/>
    <w:rsid w:val="00CF2F70"/>
    <w:rsid w:val="00CF2FFB"/>
    <w:rsid w:val="00CF30E5"/>
    <w:rsid w:val="00CF31DD"/>
    <w:rsid w:val="00CF3430"/>
    <w:rsid w:val="00CF344C"/>
    <w:rsid w:val="00CF354A"/>
    <w:rsid w:val="00CF36CE"/>
    <w:rsid w:val="00CF3745"/>
    <w:rsid w:val="00CF3747"/>
    <w:rsid w:val="00CF395D"/>
    <w:rsid w:val="00CF3C17"/>
    <w:rsid w:val="00CF3D00"/>
    <w:rsid w:val="00CF3E38"/>
    <w:rsid w:val="00CF3EE6"/>
    <w:rsid w:val="00CF4050"/>
    <w:rsid w:val="00CF40FA"/>
    <w:rsid w:val="00CF4103"/>
    <w:rsid w:val="00CF441A"/>
    <w:rsid w:val="00CF4423"/>
    <w:rsid w:val="00CF4534"/>
    <w:rsid w:val="00CF4738"/>
    <w:rsid w:val="00CF4868"/>
    <w:rsid w:val="00CF489E"/>
    <w:rsid w:val="00CF4BB7"/>
    <w:rsid w:val="00CF4EE7"/>
    <w:rsid w:val="00CF4F0A"/>
    <w:rsid w:val="00CF5018"/>
    <w:rsid w:val="00CF502D"/>
    <w:rsid w:val="00CF50B9"/>
    <w:rsid w:val="00CF52A8"/>
    <w:rsid w:val="00CF5355"/>
    <w:rsid w:val="00CF543E"/>
    <w:rsid w:val="00CF5694"/>
    <w:rsid w:val="00CF57DD"/>
    <w:rsid w:val="00CF59AF"/>
    <w:rsid w:val="00CF5B81"/>
    <w:rsid w:val="00CF5F3F"/>
    <w:rsid w:val="00CF61F8"/>
    <w:rsid w:val="00CF62A2"/>
    <w:rsid w:val="00CF6373"/>
    <w:rsid w:val="00CF6381"/>
    <w:rsid w:val="00CF6459"/>
    <w:rsid w:val="00CF6998"/>
    <w:rsid w:val="00CF6AC0"/>
    <w:rsid w:val="00CF6B8B"/>
    <w:rsid w:val="00CF6CF0"/>
    <w:rsid w:val="00CF6D26"/>
    <w:rsid w:val="00CF6D7A"/>
    <w:rsid w:val="00CF7027"/>
    <w:rsid w:val="00CF7131"/>
    <w:rsid w:val="00CF7141"/>
    <w:rsid w:val="00CF71CB"/>
    <w:rsid w:val="00CF71F3"/>
    <w:rsid w:val="00CF7296"/>
    <w:rsid w:val="00CF77D7"/>
    <w:rsid w:val="00CF7EAC"/>
    <w:rsid w:val="00CF7F71"/>
    <w:rsid w:val="00D00053"/>
    <w:rsid w:val="00D00065"/>
    <w:rsid w:val="00D000C5"/>
    <w:rsid w:val="00D0016F"/>
    <w:rsid w:val="00D00458"/>
    <w:rsid w:val="00D004E8"/>
    <w:rsid w:val="00D005C3"/>
    <w:rsid w:val="00D007F5"/>
    <w:rsid w:val="00D00A2F"/>
    <w:rsid w:val="00D00AAE"/>
    <w:rsid w:val="00D00B98"/>
    <w:rsid w:val="00D00C35"/>
    <w:rsid w:val="00D00EB6"/>
    <w:rsid w:val="00D00F76"/>
    <w:rsid w:val="00D00FB3"/>
    <w:rsid w:val="00D01425"/>
    <w:rsid w:val="00D014A7"/>
    <w:rsid w:val="00D014B6"/>
    <w:rsid w:val="00D01643"/>
    <w:rsid w:val="00D01676"/>
    <w:rsid w:val="00D01751"/>
    <w:rsid w:val="00D01A9C"/>
    <w:rsid w:val="00D01D09"/>
    <w:rsid w:val="00D01EC9"/>
    <w:rsid w:val="00D01FCF"/>
    <w:rsid w:val="00D0203C"/>
    <w:rsid w:val="00D02138"/>
    <w:rsid w:val="00D022AB"/>
    <w:rsid w:val="00D022C7"/>
    <w:rsid w:val="00D022EF"/>
    <w:rsid w:val="00D023D0"/>
    <w:rsid w:val="00D0258B"/>
    <w:rsid w:val="00D0281E"/>
    <w:rsid w:val="00D029DF"/>
    <w:rsid w:val="00D02BAC"/>
    <w:rsid w:val="00D02C1C"/>
    <w:rsid w:val="00D02D5F"/>
    <w:rsid w:val="00D0303F"/>
    <w:rsid w:val="00D03077"/>
    <w:rsid w:val="00D031FB"/>
    <w:rsid w:val="00D034F8"/>
    <w:rsid w:val="00D0350B"/>
    <w:rsid w:val="00D03569"/>
    <w:rsid w:val="00D03625"/>
    <w:rsid w:val="00D036DE"/>
    <w:rsid w:val="00D0370B"/>
    <w:rsid w:val="00D03834"/>
    <w:rsid w:val="00D03BB4"/>
    <w:rsid w:val="00D03D9A"/>
    <w:rsid w:val="00D03E19"/>
    <w:rsid w:val="00D03E96"/>
    <w:rsid w:val="00D03EE5"/>
    <w:rsid w:val="00D03F2F"/>
    <w:rsid w:val="00D0421B"/>
    <w:rsid w:val="00D042F7"/>
    <w:rsid w:val="00D04675"/>
    <w:rsid w:val="00D046E7"/>
    <w:rsid w:val="00D04704"/>
    <w:rsid w:val="00D0475D"/>
    <w:rsid w:val="00D048B0"/>
    <w:rsid w:val="00D04DCC"/>
    <w:rsid w:val="00D05245"/>
    <w:rsid w:val="00D05259"/>
    <w:rsid w:val="00D055B3"/>
    <w:rsid w:val="00D0572E"/>
    <w:rsid w:val="00D05738"/>
    <w:rsid w:val="00D05794"/>
    <w:rsid w:val="00D057AF"/>
    <w:rsid w:val="00D058DE"/>
    <w:rsid w:val="00D0595F"/>
    <w:rsid w:val="00D05AE1"/>
    <w:rsid w:val="00D05C2D"/>
    <w:rsid w:val="00D05C84"/>
    <w:rsid w:val="00D05D58"/>
    <w:rsid w:val="00D05FD2"/>
    <w:rsid w:val="00D061E2"/>
    <w:rsid w:val="00D0636B"/>
    <w:rsid w:val="00D063F3"/>
    <w:rsid w:val="00D064A6"/>
    <w:rsid w:val="00D064F6"/>
    <w:rsid w:val="00D0653E"/>
    <w:rsid w:val="00D066B8"/>
    <w:rsid w:val="00D06903"/>
    <w:rsid w:val="00D06D9E"/>
    <w:rsid w:val="00D06DA5"/>
    <w:rsid w:val="00D06E3B"/>
    <w:rsid w:val="00D06E89"/>
    <w:rsid w:val="00D071F0"/>
    <w:rsid w:val="00D07277"/>
    <w:rsid w:val="00D0737D"/>
    <w:rsid w:val="00D074CB"/>
    <w:rsid w:val="00D0783B"/>
    <w:rsid w:val="00D07892"/>
    <w:rsid w:val="00D07A1A"/>
    <w:rsid w:val="00D07AB4"/>
    <w:rsid w:val="00D07C5F"/>
    <w:rsid w:val="00D07CD1"/>
    <w:rsid w:val="00D07DA7"/>
    <w:rsid w:val="00D07DE9"/>
    <w:rsid w:val="00D07E85"/>
    <w:rsid w:val="00D0F1FB"/>
    <w:rsid w:val="00D10081"/>
    <w:rsid w:val="00D105BE"/>
    <w:rsid w:val="00D105F2"/>
    <w:rsid w:val="00D10777"/>
    <w:rsid w:val="00D10893"/>
    <w:rsid w:val="00D108D2"/>
    <w:rsid w:val="00D10A58"/>
    <w:rsid w:val="00D10C43"/>
    <w:rsid w:val="00D10C63"/>
    <w:rsid w:val="00D10D04"/>
    <w:rsid w:val="00D10EA4"/>
    <w:rsid w:val="00D10EA6"/>
    <w:rsid w:val="00D10F29"/>
    <w:rsid w:val="00D113A1"/>
    <w:rsid w:val="00D114FC"/>
    <w:rsid w:val="00D11539"/>
    <w:rsid w:val="00D1159A"/>
    <w:rsid w:val="00D11687"/>
    <w:rsid w:val="00D11748"/>
    <w:rsid w:val="00D11B45"/>
    <w:rsid w:val="00D11C1B"/>
    <w:rsid w:val="00D11C6E"/>
    <w:rsid w:val="00D11D7F"/>
    <w:rsid w:val="00D11DA5"/>
    <w:rsid w:val="00D11E07"/>
    <w:rsid w:val="00D11FDD"/>
    <w:rsid w:val="00D120F0"/>
    <w:rsid w:val="00D1210C"/>
    <w:rsid w:val="00D12237"/>
    <w:rsid w:val="00D122C9"/>
    <w:rsid w:val="00D12300"/>
    <w:rsid w:val="00D1242E"/>
    <w:rsid w:val="00D124C5"/>
    <w:rsid w:val="00D12529"/>
    <w:rsid w:val="00D128DB"/>
    <w:rsid w:val="00D12A56"/>
    <w:rsid w:val="00D12AF3"/>
    <w:rsid w:val="00D12BCC"/>
    <w:rsid w:val="00D12D95"/>
    <w:rsid w:val="00D12DD3"/>
    <w:rsid w:val="00D12F0B"/>
    <w:rsid w:val="00D13088"/>
    <w:rsid w:val="00D130FA"/>
    <w:rsid w:val="00D13284"/>
    <w:rsid w:val="00D1329C"/>
    <w:rsid w:val="00D13520"/>
    <w:rsid w:val="00D13594"/>
    <w:rsid w:val="00D13715"/>
    <w:rsid w:val="00D13719"/>
    <w:rsid w:val="00D13743"/>
    <w:rsid w:val="00D1376F"/>
    <w:rsid w:val="00D137CF"/>
    <w:rsid w:val="00D137F3"/>
    <w:rsid w:val="00D13B40"/>
    <w:rsid w:val="00D13B48"/>
    <w:rsid w:val="00D13DA7"/>
    <w:rsid w:val="00D13E8A"/>
    <w:rsid w:val="00D13EDD"/>
    <w:rsid w:val="00D13F66"/>
    <w:rsid w:val="00D13F88"/>
    <w:rsid w:val="00D13FF1"/>
    <w:rsid w:val="00D140BB"/>
    <w:rsid w:val="00D14161"/>
    <w:rsid w:val="00D141E2"/>
    <w:rsid w:val="00D14463"/>
    <w:rsid w:val="00D144E5"/>
    <w:rsid w:val="00D145A3"/>
    <w:rsid w:val="00D14989"/>
    <w:rsid w:val="00D14ABB"/>
    <w:rsid w:val="00D14BD3"/>
    <w:rsid w:val="00D14C97"/>
    <w:rsid w:val="00D14D8B"/>
    <w:rsid w:val="00D14F18"/>
    <w:rsid w:val="00D15208"/>
    <w:rsid w:val="00D15349"/>
    <w:rsid w:val="00D153E4"/>
    <w:rsid w:val="00D15503"/>
    <w:rsid w:val="00D15570"/>
    <w:rsid w:val="00D15586"/>
    <w:rsid w:val="00D1578D"/>
    <w:rsid w:val="00D157CA"/>
    <w:rsid w:val="00D15874"/>
    <w:rsid w:val="00D15AF9"/>
    <w:rsid w:val="00D15BB8"/>
    <w:rsid w:val="00D15BC5"/>
    <w:rsid w:val="00D15BEB"/>
    <w:rsid w:val="00D15D83"/>
    <w:rsid w:val="00D15DB7"/>
    <w:rsid w:val="00D15ECF"/>
    <w:rsid w:val="00D15EEB"/>
    <w:rsid w:val="00D15F71"/>
    <w:rsid w:val="00D15F9B"/>
    <w:rsid w:val="00D15FCF"/>
    <w:rsid w:val="00D16035"/>
    <w:rsid w:val="00D162A7"/>
    <w:rsid w:val="00D163FF"/>
    <w:rsid w:val="00D16825"/>
    <w:rsid w:val="00D168EA"/>
    <w:rsid w:val="00D16A8E"/>
    <w:rsid w:val="00D16BE6"/>
    <w:rsid w:val="00D1700C"/>
    <w:rsid w:val="00D171F6"/>
    <w:rsid w:val="00D17435"/>
    <w:rsid w:val="00D174D9"/>
    <w:rsid w:val="00D17538"/>
    <w:rsid w:val="00D17860"/>
    <w:rsid w:val="00D17A97"/>
    <w:rsid w:val="00D17AD1"/>
    <w:rsid w:val="00D17BF5"/>
    <w:rsid w:val="00D17ECC"/>
    <w:rsid w:val="00D2004B"/>
    <w:rsid w:val="00D20118"/>
    <w:rsid w:val="00D20354"/>
    <w:rsid w:val="00D2041F"/>
    <w:rsid w:val="00D2065C"/>
    <w:rsid w:val="00D207CE"/>
    <w:rsid w:val="00D209CD"/>
    <w:rsid w:val="00D20A36"/>
    <w:rsid w:val="00D20B15"/>
    <w:rsid w:val="00D20C80"/>
    <w:rsid w:val="00D20C9E"/>
    <w:rsid w:val="00D20D5C"/>
    <w:rsid w:val="00D20D7D"/>
    <w:rsid w:val="00D211DA"/>
    <w:rsid w:val="00D213E3"/>
    <w:rsid w:val="00D21480"/>
    <w:rsid w:val="00D2160B"/>
    <w:rsid w:val="00D2167E"/>
    <w:rsid w:val="00D21730"/>
    <w:rsid w:val="00D217B3"/>
    <w:rsid w:val="00D21AB0"/>
    <w:rsid w:val="00D21ACF"/>
    <w:rsid w:val="00D21B1E"/>
    <w:rsid w:val="00D21B6B"/>
    <w:rsid w:val="00D21D04"/>
    <w:rsid w:val="00D21D29"/>
    <w:rsid w:val="00D21EF6"/>
    <w:rsid w:val="00D21F2F"/>
    <w:rsid w:val="00D21FD9"/>
    <w:rsid w:val="00D21FDB"/>
    <w:rsid w:val="00D220A4"/>
    <w:rsid w:val="00D221F3"/>
    <w:rsid w:val="00D22325"/>
    <w:rsid w:val="00D22640"/>
    <w:rsid w:val="00D226E2"/>
    <w:rsid w:val="00D22780"/>
    <w:rsid w:val="00D22838"/>
    <w:rsid w:val="00D2299A"/>
    <w:rsid w:val="00D229FD"/>
    <w:rsid w:val="00D22A50"/>
    <w:rsid w:val="00D22AF2"/>
    <w:rsid w:val="00D22B12"/>
    <w:rsid w:val="00D22CD8"/>
    <w:rsid w:val="00D22D8C"/>
    <w:rsid w:val="00D22DEA"/>
    <w:rsid w:val="00D22E0E"/>
    <w:rsid w:val="00D233FC"/>
    <w:rsid w:val="00D2347B"/>
    <w:rsid w:val="00D23490"/>
    <w:rsid w:val="00D234C9"/>
    <w:rsid w:val="00D23590"/>
    <w:rsid w:val="00D2372F"/>
    <w:rsid w:val="00D23767"/>
    <w:rsid w:val="00D2381B"/>
    <w:rsid w:val="00D23CBB"/>
    <w:rsid w:val="00D23D16"/>
    <w:rsid w:val="00D23DB0"/>
    <w:rsid w:val="00D23DC3"/>
    <w:rsid w:val="00D24088"/>
    <w:rsid w:val="00D241D4"/>
    <w:rsid w:val="00D242CA"/>
    <w:rsid w:val="00D244AB"/>
    <w:rsid w:val="00D245A0"/>
    <w:rsid w:val="00D24782"/>
    <w:rsid w:val="00D24C8A"/>
    <w:rsid w:val="00D24E41"/>
    <w:rsid w:val="00D25083"/>
    <w:rsid w:val="00D250A0"/>
    <w:rsid w:val="00D2510C"/>
    <w:rsid w:val="00D25248"/>
    <w:rsid w:val="00D25301"/>
    <w:rsid w:val="00D25398"/>
    <w:rsid w:val="00D253A5"/>
    <w:rsid w:val="00D25411"/>
    <w:rsid w:val="00D25621"/>
    <w:rsid w:val="00D256F6"/>
    <w:rsid w:val="00D25A9A"/>
    <w:rsid w:val="00D25B8A"/>
    <w:rsid w:val="00D25D03"/>
    <w:rsid w:val="00D2607D"/>
    <w:rsid w:val="00D261C1"/>
    <w:rsid w:val="00D26253"/>
    <w:rsid w:val="00D262CF"/>
    <w:rsid w:val="00D263AF"/>
    <w:rsid w:val="00D26443"/>
    <w:rsid w:val="00D26613"/>
    <w:rsid w:val="00D26824"/>
    <w:rsid w:val="00D2686E"/>
    <w:rsid w:val="00D268C7"/>
    <w:rsid w:val="00D2694B"/>
    <w:rsid w:val="00D269AB"/>
    <w:rsid w:val="00D26AC8"/>
    <w:rsid w:val="00D26B9E"/>
    <w:rsid w:val="00D26DB9"/>
    <w:rsid w:val="00D2724E"/>
    <w:rsid w:val="00D272E0"/>
    <w:rsid w:val="00D2756D"/>
    <w:rsid w:val="00D27663"/>
    <w:rsid w:val="00D2799D"/>
    <w:rsid w:val="00D279BA"/>
    <w:rsid w:val="00D27B36"/>
    <w:rsid w:val="00D27B52"/>
    <w:rsid w:val="00D27CBE"/>
    <w:rsid w:val="00D27CF4"/>
    <w:rsid w:val="00D27EFD"/>
    <w:rsid w:val="00D27F24"/>
    <w:rsid w:val="00D30234"/>
    <w:rsid w:val="00D3030B"/>
    <w:rsid w:val="00D3030F"/>
    <w:rsid w:val="00D30480"/>
    <w:rsid w:val="00D308DD"/>
    <w:rsid w:val="00D3098C"/>
    <w:rsid w:val="00D30A0F"/>
    <w:rsid w:val="00D30A5D"/>
    <w:rsid w:val="00D30B62"/>
    <w:rsid w:val="00D30C2E"/>
    <w:rsid w:val="00D30E27"/>
    <w:rsid w:val="00D30E5C"/>
    <w:rsid w:val="00D30EAB"/>
    <w:rsid w:val="00D3110B"/>
    <w:rsid w:val="00D3183D"/>
    <w:rsid w:val="00D31D43"/>
    <w:rsid w:val="00D31DA6"/>
    <w:rsid w:val="00D31E7D"/>
    <w:rsid w:val="00D31EAF"/>
    <w:rsid w:val="00D31F3B"/>
    <w:rsid w:val="00D32077"/>
    <w:rsid w:val="00D321B9"/>
    <w:rsid w:val="00D321DC"/>
    <w:rsid w:val="00D32399"/>
    <w:rsid w:val="00D32586"/>
    <w:rsid w:val="00D3261B"/>
    <w:rsid w:val="00D32943"/>
    <w:rsid w:val="00D32A73"/>
    <w:rsid w:val="00D32B55"/>
    <w:rsid w:val="00D32C63"/>
    <w:rsid w:val="00D32D52"/>
    <w:rsid w:val="00D32D6D"/>
    <w:rsid w:val="00D32D96"/>
    <w:rsid w:val="00D32F4A"/>
    <w:rsid w:val="00D32FB9"/>
    <w:rsid w:val="00D32FCE"/>
    <w:rsid w:val="00D331AF"/>
    <w:rsid w:val="00D33346"/>
    <w:rsid w:val="00D333FD"/>
    <w:rsid w:val="00D3340C"/>
    <w:rsid w:val="00D3373F"/>
    <w:rsid w:val="00D33843"/>
    <w:rsid w:val="00D338BB"/>
    <w:rsid w:val="00D33E12"/>
    <w:rsid w:val="00D33F5E"/>
    <w:rsid w:val="00D3417E"/>
    <w:rsid w:val="00D3429A"/>
    <w:rsid w:val="00D342F8"/>
    <w:rsid w:val="00D34369"/>
    <w:rsid w:val="00D346AD"/>
    <w:rsid w:val="00D34869"/>
    <w:rsid w:val="00D349F0"/>
    <w:rsid w:val="00D34DB4"/>
    <w:rsid w:val="00D34E18"/>
    <w:rsid w:val="00D34ECF"/>
    <w:rsid w:val="00D34FF1"/>
    <w:rsid w:val="00D34FF2"/>
    <w:rsid w:val="00D3509B"/>
    <w:rsid w:val="00D35223"/>
    <w:rsid w:val="00D3544F"/>
    <w:rsid w:val="00D3548D"/>
    <w:rsid w:val="00D354FE"/>
    <w:rsid w:val="00D354FF"/>
    <w:rsid w:val="00D355A2"/>
    <w:rsid w:val="00D355BB"/>
    <w:rsid w:val="00D35909"/>
    <w:rsid w:val="00D35A0F"/>
    <w:rsid w:val="00D35A27"/>
    <w:rsid w:val="00D35B36"/>
    <w:rsid w:val="00D35B6B"/>
    <w:rsid w:val="00D35D00"/>
    <w:rsid w:val="00D35D66"/>
    <w:rsid w:val="00D35F93"/>
    <w:rsid w:val="00D36024"/>
    <w:rsid w:val="00D36348"/>
    <w:rsid w:val="00D3646D"/>
    <w:rsid w:val="00D364F9"/>
    <w:rsid w:val="00D366AC"/>
    <w:rsid w:val="00D368A7"/>
    <w:rsid w:val="00D3698F"/>
    <w:rsid w:val="00D369E7"/>
    <w:rsid w:val="00D36AA1"/>
    <w:rsid w:val="00D36D34"/>
    <w:rsid w:val="00D36D3F"/>
    <w:rsid w:val="00D36DAF"/>
    <w:rsid w:val="00D36E24"/>
    <w:rsid w:val="00D36E71"/>
    <w:rsid w:val="00D37145"/>
    <w:rsid w:val="00D3733D"/>
    <w:rsid w:val="00D374CE"/>
    <w:rsid w:val="00D37554"/>
    <w:rsid w:val="00D37574"/>
    <w:rsid w:val="00D37577"/>
    <w:rsid w:val="00D376A2"/>
    <w:rsid w:val="00D37A66"/>
    <w:rsid w:val="00D37F82"/>
    <w:rsid w:val="00D40025"/>
    <w:rsid w:val="00D40058"/>
    <w:rsid w:val="00D401DC"/>
    <w:rsid w:val="00D405FD"/>
    <w:rsid w:val="00D40781"/>
    <w:rsid w:val="00D407E2"/>
    <w:rsid w:val="00D40B05"/>
    <w:rsid w:val="00D40D6F"/>
    <w:rsid w:val="00D40E22"/>
    <w:rsid w:val="00D40F4D"/>
    <w:rsid w:val="00D410F8"/>
    <w:rsid w:val="00D41225"/>
    <w:rsid w:val="00D4125C"/>
    <w:rsid w:val="00D412F5"/>
    <w:rsid w:val="00D4134E"/>
    <w:rsid w:val="00D413F7"/>
    <w:rsid w:val="00D41507"/>
    <w:rsid w:val="00D41548"/>
    <w:rsid w:val="00D41708"/>
    <w:rsid w:val="00D41750"/>
    <w:rsid w:val="00D41896"/>
    <w:rsid w:val="00D418E0"/>
    <w:rsid w:val="00D419D0"/>
    <w:rsid w:val="00D41A6E"/>
    <w:rsid w:val="00D41E3B"/>
    <w:rsid w:val="00D41F7C"/>
    <w:rsid w:val="00D420E9"/>
    <w:rsid w:val="00D42121"/>
    <w:rsid w:val="00D42193"/>
    <w:rsid w:val="00D42584"/>
    <w:rsid w:val="00D42599"/>
    <w:rsid w:val="00D42633"/>
    <w:rsid w:val="00D4278D"/>
    <w:rsid w:val="00D4280E"/>
    <w:rsid w:val="00D42978"/>
    <w:rsid w:val="00D429C3"/>
    <w:rsid w:val="00D42ACC"/>
    <w:rsid w:val="00D42AEC"/>
    <w:rsid w:val="00D42C09"/>
    <w:rsid w:val="00D42E09"/>
    <w:rsid w:val="00D430F1"/>
    <w:rsid w:val="00D432A4"/>
    <w:rsid w:val="00D432C5"/>
    <w:rsid w:val="00D432FC"/>
    <w:rsid w:val="00D43364"/>
    <w:rsid w:val="00D434A9"/>
    <w:rsid w:val="00D435AA"/>
    <w:rsid w:val="00D435DC"/>
    <w:rsid w:val="00D43658"/>
    <w:rsid w:val="00D437B8"/>
    <w:rsid w:val="00D43880"/>
    <w:rsid w:val="00D43B73"/>
    <w:rsid w:val="00D43C41"/>
    <w:rsid w:val="00D44100"/>
    <w:rsid w:val="00D44220"/>
    <w:rsid w:val="00D44337"/>
    <w:rsid w:val="00D443B5"/>
    <w:rsid w:val="00D4447B"/>
    <w:rsid w:val="00D4451C"/>
    <w:rsid w:val="00D44737"/>
    <w:rsid w:val="00D44749"/>
    <w:rsid w:val="00D4476A"/>
    <w:rsid w:val="00D449FD"/>
    <w:rsid w:val="00D44A48"/>
    <w:rsid w:val="00D44B77"/>
    <w:rsid w:val="00D44EB2"/>
    <w:rsid w:val="00D4511D"/>
    <w:rsid w:val="00D45164"/>
    <w:rsid w:val="00D452C8"/>
    <w:rsid w:val="00D45402"/>
    <w:rsid w:val="00D4573F"/>
    <w:rsid w:val="00D45942"/>
    <w:rsid w:val="00D4595E"/>
    <w:rsid w:val="00D45965"/>
    <w:rsid w:val="00D45A14"/>
    <w:rsid w:val="00D45ABB"/>
    <w:rsid w:val="00D45B06"/>
    <w:rsid w:val="00D45DC9"/>
    <w:rsid w:val="00D45DFC"/>
    <w:rsid w:val="00D45FCB"/>
    <w:rsid w:val="00D46128"/>
    <w:rsid w:val="00D46397"/>
    <w:rsid w:val="00D46452"/>
    <w:rsid w:val="00D46601"/>
    <w:rsid w:val="00D4665B"/>
    <w:rsid w:val="00D4674F"/>
    <w:rsid w:val="00D46AA3"/>
    <w:rsid w:val="00D46CAE"/>
    <w:rsid w:val="00D46DD9"/>
    <w:rsid w:val="00D46E24"/>
    <w:rsid w:val="00D46E6B"/>
    <w:rsid w:val="00D46F36"/>
    <w:rsid w:val="00D4702C"/>
    <w:rsid w:val="00D470F3"/>
    <w:rsid w:val="00D47233"/>
    <w:rsid w:val="00D47245"/>
    <w:rsid w:val="00D4727C"/>
    <w:rsid w:val="00D477D8"/>
    <w:rsid w:val="00D47821"/>
    <w:rsid w:val="00D47A30"/>
    <w:rsid w:val="00D47A65"/>
    <w:rsid w:val="00D47B31"/>
    <w:rsid w:val="00D47E06"/>
    <w:rsid w:val="00D47EA5"/>
    <w:rsid w:val="00D47FAA"/>
    <w:rsid w:val="00D47FEC"/>
    <w:rsid w:val="00D502B1"/>
    <w:rsid w:val="00D50492"/>
    <w:rsid w:val="00D505CD"/>
    <w:rsid w:val="00D506D8"/>
    <w:rsid w:val="00D5088E"/>
    <w:rsid w:val="00D50B2C"/>
    <w:rsid w:val="00D50B7D"/>
    <w:rsid w:val="00D50BD6"/>
    <w:rsid w:val="00D50D45"/>
    <w:rsid w:val="00D50E3E"/>
    <w:rsid w:val="00D50F5A"/>
    <w:rsid w:val="00D50F72"/>
    <w:rsid w:val="00D50FDA"/>
    <w:rsid w:val="00D51050"/>
    <w:rsid w:val="00D510AA"/>
    <w:rsid w:val="00D5113A"/>
    <w:rsid w:val="00D51478"/>
    <w:rsid w:val="00D51677"/>
    <w:rsid w:val="00D519A8"/>
    <w:rsid w:val="00D51A26"/>
    <w:rsid w:val="00D51DE6"/>
    <w:rsid w:val="00D51E09"/>
    <w:rsid w:val="00D51E66"/>
    <w:rsid w:val="00D51EAC"/>
    <w:rsid w:val="00D51FBF"/>
    <w:rsid w:val="00D52043"/>
    <w:rsid w:val="00D52250"/>
    <w:rsid w:val="00D522CC"/>
    <w:rsid w:val="00D524C8"/>
    <w:rsid w:val="00D5252F"/>
    <w:rsid w:val="00D52767"/>
    <w:rsid w:val="00D52931"/>
    <w:rsid w:val="00D52985"/>
    <w:rsid w:val="00D529C2"/>
    <w:rsid w:val="00D52AC6"/>
    <w:rsid w:val="00D52AD9"/>
    <w:rsid w:val="00D52AF2"/>
    <w:rsid w:val="00D52C06"/>
    <w:rsid w:val="00D52C0F"/>
    <w:rsid w:val="00D52C78"/>
    <w:rsid w:val="00D52C7D"/>
    <w:rsid w:val="00D52D75"/>
    <w:rsid w:val="00D52EFE"/>
    <w:rsid w:val="00D53185"/>
    <w:rsid w:val="00D533BD"/>
    <w:rsid w:val="00D533C1"/>
    <w:rsid w:val="00D534F5"/>
    <w:rsid w:val="00D53751"/>
    <w:rsid w:val="00D53805"/>
    <w:rsid w:val="00D53914"/>
    <w:rsid w:val="00D539F9"/>
    <w:rsid w:val="00D53A56"/>
    <w:rsid w:val="00D53DC7"/>
    <w:rsid w:val="00D53E0D"/>
    <w:rsid w:val="00D53EAD"/>
    <w:rsid w:val="00D541F7"/>
    <w:rsid w:val="00D542E8"/>
    <w:rsid w:val="00D5437D"/>
    <w:rsid w:val="00D543D8"/>
    <w:rsid w:val="00D544B7"/>
    <w:rsid w:val="00D5456B"/>
    <w:rsid w:val="00D548BC"/>
    <w:rsid w:val="00D548FF"/>
    <w:rsid w:val="00D55064"/>
    <w:rsid w:val="00D550F7"/>
    <w:rsid w:val="00D5514A"/>
    <w:rsid w:val="00D55209"/>
    <w:rsid w:val="00D55244"/>
    <w:rsid w:val="00D5528B"/>
    <w:rsid w:val="00D552D0"/>
    <w:rsid w:val="00D55381"/>
    <w:rsid w:val="00D5562C"/>
    <w:rsid w:val="00D55718"/>
    <w:rsid w:val="00D5572E"/>
    <w:rsid w:val="00D55983"/>
    <w:rsid w:val="00D55D96"/>
    <w:rsid w:val="00D55DA3"/>
    <w:rsid w:val="00D55DF2"/>
    <w:rsid w:val="00D56140"/>
    <w:rsid w:val="00D56144"/>
    <w:rsid w:val="00D56216"/>
    <w:rsid w:val="00D56268"/>
    <w:rsid w:val="00D56340"/>
    <w:rsid w:val="00D5639C"/>
    <w:rsid w:val="00D5641C"/>
    <w:rsid w:val="00D5656B"/>
    <w:rsid w:val="00D56795"/>
    <w:rsid w:val="00D568A4"/>
    <w:rsid w:val="00D569B1"/>
    <w:rsid w:val="00D569EF"/>
    <w:rsid w:val="00D56A16"/>
    <w:rsid w:val="00D56AE7"/>
    <w:rsid w:val="00D56B2D"/>
    <w:rsid w:val="00D56B3B"/>
    <w:rsid w:val="00D56D39"/>
    <w:rsid w:val="00D56D68"/>
    <w:rsid w:val="00D5716B"/>
    <w:rsid w:val="00D57175"/>
    <w:rsid w:val="00D5728F"/>
    <w:rsid w:val="00D57439"/>
    <w:rsid w:val="00D57527"/>
    <w:rsid w:val="00D57539"/>
    <w:rsid w:val="00D5766F"/>
    <w:rsid w:val="00D576E4"/>
    <w:rsid w:val="00D576E8"/>
    <w:rsid w:val="00D5787C"/>
    <w:rsid w:val="00D578BB"/>
    <w:rsid w:val="00D57943"/>
    <w:rsid w:val="00D57CEC"/>
    <w:rsid w:val="00D57D25"/>
    <w:rsid w:val="00D57D9F"/>
    <w:rsid w:val="00D57DCC"/>
    <w:rsid w:val="00D57E2F"/>
    <w:rsid w:val="00D57E42"/>
    <w:rsid w:val="00D601BF"/>
    <w:rsid w:val="00D602FA"/>
    <w:rsid w:val="00D60533"/>
    <w:rsid w:val="00D606F5"/>
    <w:rsid w:val="00D6089E"/>
    <w:rsid w:val="00D609ED"/>
    <w:rsid w:val="00D60A03"/>
    <w:rsid w:val="00D60C49"/>
    <w:rsid w:val="00D60D10"/>
    <w:rsid w:val="00D60D59"/>
    <w:rsid w:val="00D60D80"/>
    <w:rsid w:val="00D60FFF"/>
    <w:rsid w:val="00D610BC"/>
    <w:rsid w:val="00D6115D"/>
    <w:rsid w:val="00D61345"/>
    <w:rsid w:val="00D616B1"/>
    <w:rsid w:val="00D61957"/>
    <w:rsid w:val="00D619DB"/>
    <w:rsid w:val="00D61A9D"/>
    <w:rsid w:val="00D61DF2"/>
    <w:rsid w:val="00D61F48"/>
    <w:rsid w:val="00D621CE"/>
    <w:rsid w:val="00D624B8"/>
    <w:rsid w:val="00D624BE"/>
    <w:rsid w:val="00D6284C"/>
    <w:rsid w:val="00D62BA5"/>
    <w:rsid w:val="00D62F18"/>
    <w:rsid w:val="00D630CB"/>
    <w:rsid w:val="00D63140"/>
    <w:rsid w:val="00D63196"/>
    <w:rsid w:val="00D6330F"/>
    <w:rsid w:val="00D633F7"/>
    <w:rsid w:val="00D63524"/>
    <w:rsid w:val="00D6353C"/>
    <w:rsid w:val="00D63599"/>
    <w:rsid w:val="00D635E9"/>
    <w:rsid w:val="00D63882"/>
    <w:rsid w:val="00D63AB1"/>
    <w:rsid w:val="00D63B48"/>
    <w:rsid w:val="00D63C6F"/>
    <w:rsid w:val="00D63CDA"/>
    <w:rsid w:val="00D63D22"/>
    <w:rsid w:val="00D63D95"/>
    <w:rsid w:val="00D63DAA"/>
    <w:rsid w:val="00D63EA4"/>
    <w:rsid w:val="00D64034"/>
    <w:rsid w:val="00D6431E"/>
    <w:rsid w:val="00D64347"/>
    <w:rsid w:val="00D6438D"/>
    <w:rsid w:val="00D645B0"/>
    <w:rsid w:val="00D6463D"/>
    <w:rsid w:val="00D647C2"/>
    <w:rsid w:val="00D64871"/>
    <w:rsid w:val="00D648CA"/>
    <w:rsid w:val="00D64945"/>
    <w:rsid w:val="00D64AB6"/>
    <w:rsid w:val="00D64D9B"/>
    <w:rsid w:val="00D64DEB"/>
    <w:rsid w:val="00D64E85"/>
    <w:rsid w:val="00D64F1E"/>
    <w:rsid w:val="00D64FFB"/>
    <w:rsid w:val="00D65061"/>
    <w:rsid w:val="00D6506C"/>
    <w:rsid w:val="00D6508F"/>
    <w:rsid w:val="00D65251"/>
    <w:rsid w:val="00D652BC"/>
    <w:rsid w:val="00D65306"/>
    <w:rsid w:val="00D6566C"/>
    <w:rsid w:val="00D658CC"/>
    <w:rsid w:val="00D65914"/>
    <w:rsid w:val="00D6598F"/>
    <w:rsid w:val="00D65A1B"/>
    <w:rsid w:val="00D65AE5"/>
    <w:rsid w:val="00D65AF7"/>
    <w:rsid w:val="00D65B09"/>
    <w:rsid w:val="00D65B11"/>
    <w:rsid w:val="00D65C1B"/>
    <w:rsid w:val="00D65CCC"/>
    <w:rsid w:val="00D65D74"/>
    <w:rsid w:val="00D65E41"/>
    <w:rsid w:val="00D65F60"/>
    <w:rsid w:val="00D65FA7"/>
    <w:rsid w:val="00D65FBE"/>
    <w:rsid w:val="00D66232"/>
    <w:rsid w:val="00D66379"/>
    <w:rsid w:val="00D6652E"/>
    <w:rsid w:val="00D66578"/>
    <w:rsid w:val="00D6665A"/>
    <w:rsid w:val="00D66662"/>
    <w:rsid w:val="00D6687F"/>
    <w:rsid w:val="00D66AB2"/>
    <w:rsid w:val="00D66CB1"/>
    <w:rsid w:val="00D66E01"/>
    <w:rsid w:val="00D67027"/>
    <w:rsid w:val="00D67047"/>
    <w:rsid w:val="00D67322"/>
    <w:rsid w:val="00D6753C"/>
    <w:rsid w:val="00D676A9"/>
    <w:rsid w:val="00D67759"/>
    <w:rsid w:val="00D67B02"/>
    <w:rsid w:val="00D67BF6"/>
    <w:rsid w:val="00D67C42"/>
    <w:rsid w:val="00D67C84"/>
    <w:rsid w:val="00D67E38"/>
    <w:rsid w:val="00D67E9C"/>
    <w:rsid w:val="00D67ED7"/>
    <w:rsid w:val="00D67F81"/>
    <w:rsid w:val="00D67F93"/>
    <w:rsid w:val="00D67FED"/>
    <w:rsid w:val="00D700B9"/>
    <w:rsid w:val="00D701A8"/>
    <w:rsid w:val="00D7030A"/>
    <w:rsid w:val="00D70564"/>
    <w:rsid w:val="00D7059E"/>
    <w:rsid w:val="00D705D8"/>
    <w:rsid w:val="00D70628"/>
    <w:rsid w:val="00D70658"/>
    <w:rsid w:val="00D7078D"/>
    <w:rsid w:val="00D70851"/>
    <w:rsid w:val="00D709E0"/>
    <w:rsid w:val="00D70B6A"/>
    <w:rsid w:val="00D70B92"/>
    <w:rsid w:val="00D70B9D"/>
    <w:rsid w:val="00D70C6A"/>
    <w:rsid w:val="00D70DC5"/>
    <w:rsid w:val="00D70F62"/>
    <w:rsid w:val="00D71178"/>
    <w:rsid w:val="00D712A9"/>
    <w:rsid w:val="00D71396"/>
    <w:rsid w:val="00D7148C"/>
    <w:rsid w:val="00D71532"/>
    <w:rsid w:val="00D7161F"/>
    <w:rsid w:val="00D71623"/>
    <w:rsid w:val="00D71781"/>
    <w:rsid w:val="00D71872"/>
    <w:rsid w:val="00D71A33"/>
    <w:rsid w:val="00D71A4B"/>
    <w:rsid w:val="00D72023"/>
    <w:rsid w:val="00D72030"/>
    <w:rsid w:val="00D722F5"/>
    <w:rsid w:val="00D7259F"/>
    <w:rsid w:val="00D72659"/>
    <w:rsid w:val="00D7267A"/>
    <w:rsid w:val="00D7292B"/>
    <w:rsid w:val="00D72B8E"/>
    <w:rsid w:val="00D72BD5"/>
    <w:rsid w:val="00D72F54"/>
    <w:rsid w:val="00D72FFD"/>
    <w:rsid w:val="00D73005"/>
    <w:rsid w:val="00D73091"/>
    <w:rsid w:val="00D737EF"/>
    <w:rsid w:val="00D737F9"/>
    <w:rsid w:val="00D73937"/>
    <w:rsid w:val="00D73966"/>
    <w:rsid w:val="00D73B60"/>
    <w:rsid w:val="00D73C80"/>
    <w:rsid w:val="00D73D58"/>
    <w:rsid w:val="00D73E60"/>
    <w:rsid w:val="00D73EE7"/>
    <w:rsid w:val="00D73F49"/>
    <w:rsid w:val="00D73FF5"/>
    <w:rsid w:val="00D74031"/>
    <w:rsid w:val="00D74160"/>
    <w:rsid w:val="00D74391"/>
    <w:rsid w:val="00D7461F"/>
    <w:rsid w:val="00D74685"/>
    <w:rsid w:val="00D74687"/>
    <w:rsid w:val="00D746DF"/>
    <w:rsid w:val="00D748E4"/>
    <w:rsid w:val="00D74A4D"/>
    <w:rsid w:val="00D74BB2"/>
    <w:rsid w:val="00D74BBD"/>
    <w:rsid w:val="00D74CE2"/>
    <w:rsid w:val="00D74D9B"/>
    <w:rsid w:val="00D74EEA"/>
    <w:rsid w:val="00D75344"/>
    <w:rsid w:val="00D753D2"/>
    <w:rsid w:val="00D75462"/>
    <w:rsid w:val="00D7547D"/>
    <w:rsid w:val="00D75514"/>
    <w:rsid w:val="00D755DE"/>
    <w:rsid w:val="00D75708"/>
    <w:rsid w:val="00D758D8"/>
    <w:rsid w:val="00D759E5"/>
    <w:rsid w:val="00D75A13"/>
    <w:rsid w:val="00D75AED"/>
    <w:rsid w:val="00D75AF7"/>
    <w:rsid w:val="00D75DF0"/>
    <w:rsid w:val="00D75E41"/>
    <w:rsid w:val="00D75F4F"/>
    <w:rsid w:val="00D75F60"/>
    <w:rsid w:val="00D76008"/>
    <w:rsid w:val="00D76178"/>
    <w:rsid w:val="00D762D0"/>
    <w:rsid w:val="00D76352"/>
    <w:rsid w:val="00D76516"/>
    <w:rsid w:val="00D7666B"/>
    <w:rsid w:val="00D76896"/>
    <w:rsid w:val="00D769AE"/>
    <w:rsid w:val="00D76C51"/>
    <w:rsid w:val="00D76C80"/>
    <w:rsid w:val="00D76D6D"/>
    <w:rsid w:val="00D76DF8"/>
    <w:rsid w:val="00D76E55"/>
    <w:rsid w:val="00D77021"/>
    <w:rsid w:val="00D7750D"/>
    <w:rsid w:val="00D775AE"/>
    <w:rsid w:val="00D77850"/>
    <w:rsid w:val="00D77A9D"/>
    <w:rsid w:val="00D77BC6"/>
    <w:rsid w:val="00D77DEB"/>
    <w:rsid w:val="00D77F8D"/>
    <w:rsid w:val="00D77FA8"/>
    <w:rsid w:val="00D8012A"/>
    <w:rsid w:val="00D80195"/>
    <w:rsid w:val="00D801E6"/>
    <w:rsid w:val="00D80278"/>
    <w:rsid w:val="00D80399"/>
    <w:rsid w:val="00D8060A"/>
    <w:rsid w:val="00D80719"/>
    <w:rsid w:val="00D80720"/>
    <w:rsid w:val="00D80A85"/>
    <w:rsid w:val="00D80C16"/>
    <w:rsid w:val="00D80D66"/>
    <w:rsid w:val="00D80DAF"/>
    <w:rsid w:val="00D80DED"/>
    <w:rsid w:val="00D80E26"/>
    <w:rsid w:val="00D80E53"/>
    <w:rsid w:val="00D8106B"/>
    <w:rsid w:val="00D810AE"/>
    <w:rsid w:val="00D811E8"/>
    <w:rsid w:val="00D813C8"/>
    <w:rsid w:val="00D8140C"/>
    <w:rsid w:val="00D814C7"/>
    <w:rsid w:val="00D814EB"/>
    <w:rsid w:val="00D81687"/>
    <w:rsid w:val="00D817EF"/>
    <w:rsid w:val="00D819B0"/>
    <w:rsid w:val="00D81B7F"/>
    <w:rsid w:val="00D81C44"/>
    <w:rsid w:val="00D81D01"/>
    <w:rsid w:val="00D81D1D"/>
    <w:rsid w:val="00D81DA4"/>
    <w:rsid w:val="00D81DBE"/>
    <w:rsid w:val="00D81E13"/>
    <w:rsid w:val="00D81F3A"/>
    <w:rsid w:val="00D81F3C"/>
    <w:rsid w:val="00D81FDC"/>
    <w:rsid w:val="00D821F3"/>
    <w:rsid w:val="00D82202"/>
    <w:rsid w:val="00D82213"/>
    <w:rsid w:val="00D82232"/>
    <w:rsid w:val="00D8233A"/>
    <w:rsid w:val="00D82468"/>
    <w:rsid w:val="00D8254B"/>
    <w:rsid w:val="00D82583"/>
    <w:rsid w:val="00D826B2"/>
    <w:rsid w:val="00D8279F"/>
    <w:rsid w:val="00D82862"/>
    <w:rsid w:val="00D828C2"/>
    <w:rsid w:val="00D82A1E"/>
    <w:rsid w:val="00D82C46"/>
    <w:rsid w:val="00D82D2A"/>
    <w:rsid w:val="00D82E26"/>
    <w:rsid w:val="00D82F6C"/>
    <w:rsid w:val="00D82FD9"/>
    <w:rsid w:val="00D830E2"/>
    <w:rsid w:val="00D8339A"/>
    <w:rsid w:val="00D83654"/>
    <w:rsid w:val="00D839F2"/>
    <w:rsid w:val="00D83A5F"/>
    <w:rsid w:val="00D83B73"/>
    <w:rsid w:val="00D83BF2"/>
    <w:rsid w:val="00D83E19"/>
    <w:rsid w:val="00D83F72"/>
    <w:rsid w:val="00D84029"/>
    <w:rsid w:val="00D844F6"/>
    <w:rsid w:val="00D845C5"/>
    <w:rsid w:val="00D84623"/>
    <w:rsid w:val="00D846A9"/>
    <w:rsid w:val="00D846DC"/>
    <w:rsid w:val="00D846FE"/>
    <w:rsid w:val="00D84AF8"/>
    <w:rsid w:val="00D84BAE"/>
    <w:rsid w:val="00D84C14"/>
    <w:rsid w:val="00D84DA1"/>
    <w:rsid w:val="00D84E27"/>
    <w:rsid w:val="00D84E86"/>
    <w:rsid w:val="00D84E97"/>
    <w:rsid w:val="00D851D9"/>
    <w:rsid w:val="00D852A2"/>
    <w:rsid w:val="00D85394"/>
    <w:rsid w:val="00D85489"/>
    <w:rsid w:val="00D855D6"/>
    <w:rsid w:val="00D858A3"/>
    <w:rsid w:val="00D85BD1"/>
    <w:rsid w:val="00D85BE6"/>
    <w:rsid w:val="00D85C0C"/>
    <w:rsid w:val="00D85D6B"/>
    <w:rsid w:val="00D86026"/>
    <w:rsid w:val="00D861D3"/>
    <w:rsid w:val="00D86236"/>
    <w:rsid w:val="00D865D4"/>
    <w:rsid w:val="00D866B6"/>
    <w:rsid w:val="00D8673F"/>
    <w:rsid w:val="00D86775"/>
    <w:rsid w:val="00D867B9"/>
    <w:rsid w:val="00D867F5"/>
    <w:rsid w:val="00D86893"/>
    <w:rsid w:val="00D868E2"/>
    <w:rsid w:val="00D868F3"/>
    <w:rsid w:val="00D86BED"/>
    <w:rsid w:val="00D86C1A"/>
    <w:rsid w:val="00D86CE7"/>
    <w:rsid w:val="00D86D6D"/>
    <w:rsid w:val="00D86EE3"/>
    <w:rsid w:val="00D86EEB"/>
    <w:rsid w:val="00D86EFC"/>
    <w:rsid w:val="00D86F97"/>
    <w:rsid w:val="00D86FA3"/>
    <w:rsid w:val="00D870E1"/>
    <w:rsid w:val="00D871A1"/>
    <w:rsid w:val="00D872ED"/>
    <w:rsid w:val="00D87310"/>
    <w:rsid w:val="00D87543"/>
    <w:rsid w:val="00D8756A"/>
    <w:rsid w:val="00D876A9"/>
    <w:rsid w:val="00D8771D"/>
    <w:rsid w:val="00D87C1C"/>
    <w:rsid w:val="00D87C35"/>
    <w:rsid w:val="00D87C59"/>
    <w:rsid w:val="00D87D26"/>
    <w:rsid w:val="00D87D31"/>
    <w:rsid w:val="00D87D57"/>
    <w:rsid w:val="00D90067"/>
    <w:rsid w:val="00D903D7"/>
    <w:rsid w:val="00D904E6"/>
    <w:rsid w:val="00D904F8"/>
    <w:rsid w:val="00D9050A"/>
    <w:rsid w:val="00D90838"/>
    <w:rsid w:val="00D9093C"/>
    <w:rsid w:val="00D9098A"/>
    <w:rsid w:val="00D90A9B"/>
    <w:rsid w:val="00D90C1E"/>
    <w:rsid w:val="00D90C2E"/>
    <w:rsid w:val="00D90C93"/>
    <w:rsid w:val="00D90D11"/>
    <w:rsid w:val="00D90E2A"/>
    <w:rsid w:val="00D90F8B"/>
    <w:rsid w:val="00D91199"/>
    <w:rsid w:val="00D91277"/>
    <w:rsid w:val="00D91579"/>
    <w:rsid w:val="00D915EA"/>
    <w:rsid w:val="00D918CB"/>
    <w:rsid w:val="00D91AA5"/>
    <w:rsid w:val="00D91C20"/>
    <w:rsid w:val="00D91FDE"/>
    <w:rsid w:val="00D92017"/>
    <w:rsid w:val="00D920A2"/>
    <w:rsid w:val="00D921D2"/>
    <w:rsid w:val="00D9233F"/>
    <w:rsid w:val="00D923F1"/>
    <w:rsid w:val="00D9244E"/>
    <w:rsid w:val="00D924B7"/>
    <w:rsid w:val="00D9257D"/>
    <w:rsid w:val="00D925A9"/>
    <w:rsid w:val="00D92643"/>
    <w:rsid w:val="00D929C9"/>
    <w:rsid w:val="00D92B00"/>
    <w:rsid w:val="00D92B8A"/>
    <w:rsid w:val="00D92B97"/>
    <w:rsid w:val="00D92D73"/>
    <w:rsid w:val="00D92ED7"/>
    <w:rsid w:val="00D93114"/>
    <w:rsid w:val="00D932E2"/>
    <w:rsid w:val="00D93326"/>
    <w:rsid w:val="00D934DD"/>
    <w:rsid w:val="00D936F9"/>
    <w:rsid w:val="00D9377E"/>
    <w:rsid w:val="00D937D2"/>
    <w:rsid w:val="00D93D45"/>
    <w:rsid w:val="00D94020"/>
    <w:rsid w:val="00D940CC"/>
    <w:rsid w:val="00D9410E"/>
    <w:rsid w:val="00D942B4"/>
    <w:rsid w:val="00D9439C"/>
    <w:rsid w:val="00D9452E"/>
    <w:rsid w:val="00D94673"/>
    <w:rsid w:val="00D9472D"/>
    <w:rsid w:val="00D9488C"/>
    <w:rsid w:val="00D949EE"/>
    <w:rsid w:val="00D94A33"/>
    <w:rsid w:val="00D94CA8"/>
    <w:rsid w:val="00D94E72"/>
    <w:rsid w:val="00D94ED9"/>
    <w:rsid w:val="00D9507D"/>
    <w:rsid w:val="00D9511D"/>
    <w:rsid w:val="00D952FB"/>
    <w:rsid w:val="00D95503"/>
    <w:rsid w:val="00D95528"/>
    <w:rsid w:val="00D95548"/>
    <w:rsid w:val="00D9557C"/>
    <w:rsid w:val="00D955C4"/>
    <w:rsid w:val="00D9564A"/>
    <w:rsid w:val="00D957CF"/>
    <w:rsid w:val="00D95C1F"/>
    <w:rsid w:val="00D95F69"/>
    <w:rsid w:val="00D95F8D"/>
    <w:rsid w:val="00D960B3"/>
    <w:rsid w:val="00D960EC"/>
    <w:rsid w:val="00D9620B"/>
    <w:rsid w:val="00D9648E"/>
    <w:rsid w:val="00D96544"/>
    <w:rsid w:val="00D9657C"/>
    <w:rsid w:val="00D96774"/>
    <w:rsid w:val="00D968BF"/>
    <w:rsid w:val="00D96987"/>
    <w:rsid w:val="00D969B7"/>
    <w:rsid w:val="00D96A3D"/>
    <w:rsid w:val="00D96B2E"/>
    <w:rsid w:val="00D96BDC"/>
    <w:rsid w:val="00D96C16"/>
    <w:rsid w:val="00D96DBD"/>
    <w:rsid w:val="00D96E5D"/>
    <w:rsid w:val="00D96EC8"/>
    <w:rsid w:val="00D96FF4"/>
    <w:rsid w:val="00D9705C"/>
    <w:rsid w:val="00D97077"/>
    <w:rsid w:val="00D9728E"/>
    <w:rsid w:val="00D9746E"/>
    <w:rsid w:val="00D97820"/>
    <w:rsid w:val="00D9788A"/>
    <w:rsid w:val="00D9788C"/>
    <w:rsid w:val="00D97BC6"/>
    <w:rsid w:val="00D97BE4"/>
    <w:rsid w:val="00D97C0A"/>
    <w:rsid w:val="00D97E63"/>
    <w:rsid w:val="00D97E7C"/>
    <w:rsid w:val="00D97FF7"/>
    <w:rsid w:val="00DA000E"/>
    <w:rsid w:val="00DA00C7"/>
    <w:rsid w:val="00DA01F7"/>
    <w:rsid w:val="00DA029B"/>
    <w:rsid w:val="00DA03A5"/>
    <w:rsid w:val="00DA0425"/>
    <w:rsid w:val="00DA05CE"/>
    <w:rsid w:val="00DA0858"/>
    <w:rsid w:val="00DA0900"/>
    <w:rsid w:val="00DA09DC"/>
    <w:rsid w:val="00DA0B56"/>
    <w:rsid w:val="00DA0CB6"/>
    <w:rsid w:val="00DA0E74"/>
    <w:rsid w:val="00DA1001"/>
    <w:rsid w:val="00DA11A4"/>
    <w:rsid w:val="00DA134D"/>
    <w:rsid w:val="00DA13D3"/>
    <w:rsid w:val="00DA176A"/>
    <w:rsid w:val="00DA1AB9"/>
    <w:rsid w:val="00DA1AC1"/>
    <w:rsid w:val="00DA1B01"/>
    <w:rsid w:val="00DA1BB3"/>
    <w:rsid w:val="00DA1C06"/>
    <w:rsid w:val="00DA1E5C"/>
    <w:rsid w:val="00DA1EE9"/>
    <w:rsid w:val="00DA1F3C"/>
    <w:rsid w:val="00DA1F60"/>
    <w:rsid w:val="00DA22CC"/>
    <w:rsid w:val="00DA230E"/>
    <w:rsid w:val="00DA23E5"/>
    <w:rsid w:val="00DA270E"/>
    <w:rsid w:val="00DA2855"/>
    <w:rsid w:val="00DA2987"/>
    <w:rsid w:val="00DA29CE"/>
    <w:rsid w:val="00DA29F7"/>
    <w:rsid w:val="00DA2AC4"/>
    <w:rsid w:val="00DA2C28"/>
    <w:rsid w:val="00DA3229"/>
    <w:rsid w:val="00DA3319"/>
    <w:rsid w:val="00DA33EA"/>
    <w:rsid w:val="00DA35B6"/>
    <w:rsid w:val="00DA3623"/>
    <w:rsid w:val="00DA3643"/>
    <w:rsid w:val="00DA36D8"/>
    <w:rsid w:val="00DA380E"/>
    <w:rsid w:val="00DA3908"/>
    <w:rsid w:val="00DA3B65"/>
    <w:rsid w:val="00DA3C58"/>
    <w:rsid w:val="00DA3E31"/>
    <w:rsid w:val="00DA41E5"/>
    <w:rsid w:val="00DA4315"/>
    <w:rsid w:val="00DA45BD"/>
    <w:rsid w:val="00DA4719"/>
    <w:rsid w:val="00DA481F"/>
    <w:rsid w:val="00DA4885"/>
    <w:rsid w:val="00DA4A6C"/>
    <w:rsid w:val="00DA4A72"/>
    <w:rsid w:val="00DA4BC9"/>
    <w:rsid w:val="00DA4C54"/>
    <w:rsid w:val="00DA4E20"/>
    <w:rsid w:val="00DA5099"/>
    <w:rsid w:val="00DA50AF"/>
    <w:rsid w:val="00DA528A"/>
    <w:rsid w:val="00DA529F"/>
    <w:rsid w:val="00DA52A8"/>
    <w:rsid w:val="00DA537E"/>
    <w:rsid w:val="00DA561B"/>
    <w:rsid w:val="00DA5705"/>
    <w:rsid w:val="00DA572A"/>
    <w:rsid w:val="00DA5923"/>
    <w:rsid w:val="00DA5982"/>
    <w:rsid w:val="00DA59D3"/>
    <w:rsid w:val="00DA5D45"/>
    <w:rsid w:val="00DA5D88"/>
    <w:rsid w:val="00DA5DF0"/>
    <w:rsid w:val="00DA5E27"/>
    <w:rsid w:val="00DA5F7C"/>
    <w:rsid w:val="00DA6038"/>
    <w:rsid w:val="00DA60BD"/>
    <w:rsid w:val="00DA6129"/>
    <w:rsid w:val="00DA617F"/>
    <w:rsid w:val="00DA652B"/>
    <w:rsid w:val="00DA6605"/>
    <w:rsid w:val="00DA67F1"/>
    <w:rsid w:val="00DA6BF5"/>
    <w:rsid w:val="00DA6C89"/>
    <w:rsid w:val="00DA6CA8"/>
    <w:rsid w:val="00DA6CB3"/>
    <w:rsid w:val="00DA6D2E"/>
    <w:rsid w:val="00DA6ECD"/>
    <w:rsid w:val="00DA7051"/>
    <w:rsid w:val="00DA712B"/>
    <w:rsid w:val="00DA7244"/>
    <w:rsid w:val="00DA7307"/>
    <w:rsid w:val="00DA7599"/>
    <w:rsid w:val="00DA75D8"/>
    <w:rsid w:val="00DA7614"/>
    <w:rsid w:val="00DA7801"/>
    <w:rsid w:val="00DA7B5F"/>
    <w:rsid w:val="00DA7C6C"/>
    <w:rsid w:val="00DA7CA2"/>
    <w:rsid w:val="00DA7D60"/>
    <w:rsid w:val="00DA7D67"/>
    <w:rsid w:val="00DA7E02"/>
    <w:rsid w:val="00DA7EF3"/>
    <w:rsid w:val="00DB0154"/>
    <w:rsid w:val="00DB015C"/>
    <w:rsid w:val="00DB06CC"/>
    <w:rsid w:val="00DB07DC"/>
    <w:rsid w:val="00DB0828"/>
    <w:rsid w:val="00DB0860"/>
    <w:rsid w:val="00DB08E2"/>
    <w:rsid w:val="00DB0920"/>
    <w:rsid w:val="00DB0923"/>
    <w:rsid w:val="00DB0956"/>
    <w:rsid w:val="00DB09DE"/>
    <w:rsid w:val="00DB0A2E"/>
    <w:rsid w:val="00DB0AB6"/>
    <w:rsid w:val="00DB0AEA"/>
    <w:rsid w:val="00DB0BC3"/>
    <w:rsid w:val="00DB0C92"/>
    <w:rsid w:val="00DB0CCF"/>
    <w:rsid w:val="00DB0E82"/>
    <w:rsid w:val="00DB0FDF"/>
    <w:rsid w:val="00DB1127"/>
    <w:rsid w:val="00DB117B"/>
    <w:rsid w:val="00DB11F9"/>
    <w:rsid w:val="00DB125F"/>
    <w:rsid w:val="00DB1267"/>
    <w:rsid w:val="00DB13CD"/>
    <w:rsid w:val="00DB14D9"/>
    <w:rsid w:val="00DB14E0"/>
    <w:rsid w:val="00DB158A"/>
    <w:rsid w:val="00DB1720"/>
    <w:rsid w:val="00DB17D9"/>
    <w:rsid w:val="00DB19CF"/>
    <w:rsid w:val="00DB1AC9"/>
    <w:rsid w:val="00DB1ADE"/>
    <w:rsid w:val="00DB1BA0"/>
    <w:rsid w:val="00DB1DE3"/>
    <w:rsid w:val="00DB1DFE"/>
    <w:rsid w:val="00DB1E1F"/>
    <w:rsid w:val="00DB1FC1"/>
    <w:rsid w:val="00DB2299"/>
    <w:rsid w:val="00DB22B0"/>
    <w:rsid w:val="00DB231B"/>
    <w:rsid w:val="00DB2591"/>
    <w:rsid w:val="00DB27DF"/>
    <w:rsid w:val="00DB286C"/>
    <w:rsid w:val="00DB288B"/>
    <w:rsid w:val="00DB2A5A"/>
    <w:rsid w:val="00DB2DD6"/>
    <w:rsid w:val="00DB2E7A"/>
    <w:rsid w:val="00DB2F2E"/>
    <w:rsid w:val="00DB2F60"/>
    <w:rsid w:val="00DB2FCD"/>
    <w:rsid w:val="00DB3184"/>
    <w:rsid w:val="00DB36B1"/>
    <w:rsid w:val="00DB3753"/>
    <w:rsid w:val="00DB3867"/>
    <w:rsid w:val="00DB3A48"/>
    <w:rsid w:val="00DB3E76"/>
    <w:rsid w:val="00DB3FA8"/>
    <w:rsid w:val="00DB3FDF"/>
    <w:rsid w:val="00DB4024"/>
    <w:rsid w:val="00DB40E1"/>
    <w:rsid w:val="00DB413D"/>
    <w:rsid w:val="00DB4339"/>
    <w:rsid w:val="00DB44D0"/>
    <w:rsid w:val="00DB450D"/>
    <w:rsid w:val="00DB4517"/>
    <w:rsid w:val="00DB451C"/>
    <w:rsid w:val="00DB477F"/>
    <w:rsid w:val="00DB4876"/>
    <w:rsid w:val="00DB4A05"/>
    <w:rsid w:val="00DB4C66"/>
    <w:rsid w:val="00DB4CB4"/>
    <w:rsid w:val="00DB4D10"/>
    <w:rsid w:val="00DB4D37"/>
    <w:rsid w:val="00DB4D44"/>
    <w:rsid w:val="00DB4E7C"/>
    <w:rsid w:val="00DB50AF"/>
    <w:rsid w:val="00DB518B"/>
    <w:rsid w:val="00DB5B0C"/>
    <w:rsid w:val="00DB5B27"/>
    <w:rsid w:val="00DB5B8F"/>
    <w:rsid w:val="00DB5CA9"/>
    <w:rsid w:val="00DB5CD7"/>
    <w:rsid w:val="00DB5D34"/>
    <w:rsid w:val="00DB5D3F"/>
    <w:rsid w:val="00DB5DD3"/>
    <w:rsid w:val="00DB5E0A"/>
    <w:rsid w:val="00DB5E73"/>
    <w:rsid w:val="00DB5E86"/>
    <w:rsid w:val="00DB5E9C"/>
    <w:rsid w:val="00DB606C"/>
    <w:rsid w:val="00DB6071"/>
    <w:rsid w:val="00DB630F"/>
    <w:rsid w:val="00DB6343"/>
    <w:rsid w:val="00DB64C3"/>
    <w:rsid w:val="00DB6666"/>
    <w:rsid w:val="00DB68D6"/>
    <w:rsid w:val="00DB6B5E"/>
    <w:rsid w:val="00DB6C87"/>
    <w:rsid w:val="00DB6D1B"/>
    <w:rsid w:val="00DB6D94"/>
    <w:rsid w:val="00DB7007"/>
    <w:rsid w:val="00DB7150"/>
    <w:rsid w:val="00DB7218"/>
    <w:rsid w:val="00DB7298"/>
    <w:rsid w:val="00DB7311"/>
    <w:rsid w:val="00DB73DF"/>
    <w:rsid w:val="00DB7460"/>
    <w:rsid w:val="00DB7538"/>
    <w:rsid w:val="00DB787E"/>
    <w:rsid w:val="00DB7BD4"/>
    <w:rsid w:val="00DB7C40"/>
    <w:rsid w:val="00DB7D04"/>
    <w:rsid w:val="00DB7D89"/>
    <w:rsid w:val="00DB7F37"/>
    <w:rsid w:val="00DB7F69"/>
    <w:rsid w:val="00DC0009"/>
    <w:rsid w:val="00DC022F"/>
    <w:rsid w:val="00DC02CE"/>
    <w:rsid w:val="00DC04B2"/>
    <w:rsid w:val="00DC04E6"/>
    <w:rsid w:val="00DC05D8"/>
    <w:rsid w:val="00DC05F7"/>
    <w:rsid w:val="00DC0790"/>
    <w:rsid w:val="00DC0913"/>
    <w:rsid w:val="00DC0A4C"/>
    <w:rsid w:val="00DC0B66"/>
    <w:rsid w:val="00DC0C6B"/>
    <w:rsid w:val="00DC0DBF"/>
    <w:rsid w:val="00DC0E0C"/>
    <w:rsid w:val="00DC0EA1"/>
    <w:rsid w:val="00DC0ECB"/>
    <w:rsid w:val="00DC0F16"/>
    <w:rsid w:val="00DC0F23"/>
    <w:rsid w:val="00DC0F7F"/>
    <w:rsid w:val="00DC1050"/>
    <w:rsid w:val="00DC11AD"/>
    <w:rsid w:val="00DC148D"/>
    <w:rsid w:val="00DC1552"/>
    <w:rsid w:val="00DC16FF"/>
    <w:rsid w:val="00DC1731"/>
    <w:rsid w:val="00DC196F"/>
    <w:rsid w:val="00DC1B23"/>
    <w:rsid w:val="00DC1D9A"/>
    <w:rsid w:val="00DC1EE4"/>
    <w:rsid w:val="00DC1F14"/>
    <w:rsid w:val="00DC2217"/>
    <w:rsid w:val="00DC2326"/>
    <w:rsid w:val="00DC2359"/>
    <w:rsid w:val="00DC23C4"/>
    <w:rsid w:val="00DC2635"/>
    <w:rsid w:val="00DC266F"/>
    <w:rsid w:val="00DC271F"/>
    <w:rsid w:val="00DC28E3"/>
    <w:rsid w:val="00DC2A40"/>
    <w:rsid w:val="00DC2AB1"/>
    <w:rsid w:val="00DC2B28"/>
    <w:rsid w:val="00DC2C86"/>
    <w:rsid w:val="00DC2E52"/>
    <w:rsid w:val="00DC2EB6"/>
    <w:rsid w:val="00DC2EF0"/>
    <w:rsid w:val="00DC302A"/>
    <w:rsid w:val="00DC3317"/>
    <w:rsid w:val="00DC3384"/>
    <w:rsid w:val="00DC33F3"/>
    <w:rsid w:val="00DC3546"/>
    <w:rsid w:val="00DC391D"/>
    <w:rsid w:val="00DC3AE7"/>
    <w:rsid w:val="00DC3CC1"/>
    <w:rsid w:val="00DC3CC8"/>
    <w:rsid w:val="00DC3DA6"/>
    <w:rsid w:val="00DC3DD0"/>
    <w:rsid w:val="00DC4044"/>
    <w:rsid w:val="00DC40CF"/>
    <w:rsid w:val="00DC4364"/>
    <w:rsid w:val="00DC4430"/>
    <w:rsid w:val="00DC4750"/>
    <w:rsid w:val="00DC4816"/>
    <w:rsid w:val="00DC4871"/>
    <w:rsid w:val="00DC4D88"/>
    <w:rsid w:val="00DC4E8A"/>
    <w:rsid w:val="00DC4F43"/>
    <w:rsid w:val="00DC5055"/>
    <w:rsid w:val="00DC50AD"/>
    <w:rsid w:val="00DC516B"/>
    <w:rsid w:val="00DC516E"/>
    <w:rsid w:val="00DC52F7"/>
    <w:rsid w:val="00DC531D"/>
    <w:rsid w:val="00DC5460"/>
    <w:rsid w:val="00DC54F2"/>
    <w:rsid w:val="00DC5530"/>
    <w:rsid w:val="00DC5670"/>
    <w:rsid w:val="00DC570E"/>
    <w:rsid w:val="00DC5810"/>
    <w:rsid w:val="00DC5826"/>
    <w:rsid w:val="00DC587D"/>
    <w:rsid w:val="00DC58B3"/>
    <w:rsid w:val="00DC58BC"/>
    <w:rsid w:val="00DC597F"/>
    <w:rsid w:val="00DC5B63"/>
    <w:rsid w:val="00DC5BAA"/>
    <w:rsid w:val="00DC5C88"/>
    <w:rsid w:val="00DC5CEF"/>
    <w:rsid w:val="00DC5D95"/>
    <w:rsid w:val="00DC5E2C"/>
    <w:rsid w:val="00DC5F1F"/>
    <w:rsid w:val="00DC6004"/>
    <w:rsid w:val="00DC6027"/>
    <w:rsid w:val="00DC6254"/>
    <w:rsid w:val="00DC6594"/>
    <w:rsid w:val="00DC673F"/>
    <w:rsid w:val="00DC67A3"/>
    <w:rsid w:val="00DC687D"/>
    <w:rsid w:val="00DC6993"/>
    <w:rsid w:val="00DC69A7"/>
    <w:rsid w:val="00DC6A38"/>
    <w:rsid w:val="00DC6AD9"/>
    <w:rsid w:val="00DC6E03"/>
    <w:rsid w:val="00DC6E29"/>
    <w:rsid w:val="00DC6FBB"/>
    <w:rsid w:val="00DC6FC5"/>
    <w:rsid w:val="00DC7071"/>
    <w:rsid w:val="00DC72B8"/>
    <w:rsid w:val="00DC7315"/>
    <w:rsid w:val="00DC7487"/>
    <w:rsid w:val="00DC75BB"/>
    <w:rsid w:val="00DC75FD"/>
    <w:rsid w:val="00DC78D3"/>
    <w:rsid w:val="00DC7B6C"/>
    <w:rsid w:val="00DC7B83"/>
    <w:rsid w:val="00DC7C6B"/>
    <w:rsid w:val="00DC7CE4"/>
    <w:rsid w:val="00DC7E3B"/>
    <w:rsid w:val="00DC7EA8"/>
    <w:rsid w:val="00DD0248"/>
    <w:rsid w:val="00DD0293"/>
    <w:rsid w:val="00DD02CA"/>
    <w:rsid w:val="00DD0394"/>
    <w:rsid w:val="00DD04EB"/>
    <w:rsid w:val="00DD0684"/>
    <w:rsid w:val="00DD0785"/>
    <w:rsid w:val="00DD08A6"/>
    <w:rsid w:val="00DD08B2"/>
    <w:rsid w:val="00DD09CD"/>
    <w:rsid w:val="00DD0AB6"/>
    <w:rsid w:val="00DD0AC8"/>
    <w:rsid w:val="00DD0AF6"/>
    <w:rsid w:val="00DD0C13"/>
    <w:rsid w:val="00DD0D92"/>
    <w:rsid w:val="00DD0F3E"/>
    <w:rsid w:val="00DD1070"/>
    <w:rsid w:val="00DD10C9"/>
    <w:rsid w:val="00DD1190"/>
    <w:rsid w:val="00DD1306"/>
    <w:rsid w:val="00DD13AF"/>
    <w:rsid w:val="00DD1458"/>
    <w:rsid w:val="00DD15CF"/>
    <w:rsid w:val="00DD1679"/>
    <w:rsid w:val="00DD1712"/>
    <w:rsid w:val="00DD173A"/>
    <w:rsid w:val="00DD17E6"/>
    <w:rsid w:val="00DD1846"/>
    <w:rsid w:val="00DD189C"/>
    <w:rsid w:val="00DD1914"/>
    <w:rsid w:val="00DD1A34"/>
    <w:rsid w:val="00DD1E9F"/>
    <w:rsid w:val="00DD1FBF"/>
    <w:rsid w:val="00DD2060"/>
    <w:rsid w:val="00DD20BB"/>
    <w:rsid w:val="00DD210D"/>
    <w:rsid w:val="00DD2305"/>
    <w:rsid w:val="00DD24A4"/>
    <w:rsid w:val="00DD24E2"/>
    <w:rsid w:val="00DD2792"/>
    <w:rsid w:val="00DD27E4"/>
    <w:rsid w:val="00DD2872"/>
    <w:rsid w:val="00DD2BC8"/>
    <w:rsid w:val="00DD2BF5"/>
    <w:rsid w:val="00DD2D0A"/>
    <w:rsid w:val="00DD2E70"/>
    <w:rsid w:val="00DD2F04"/>
    <w:rsid w:val="00DD2F49"/>
    <w:rsid w:val="00DD31CB"/>
    <w:rsid w:val="00DD3434"/>
    <w:rsid w:val="00DD3437"/>
    <w:rsid w:val="00DD359A"/>
    <w:rsid w:val="00DD35BD"/>
    <w:rsid w:val="00DD35D9"/>
    <w:rsid w:val="00DD3816"/>
    <w:rsid w:val="00DD3891"/>
    <w:rsid w:val="00DD3941"/>
    <w:rsid w:val="00DD39C3"/>
    <w:rsid w:val="00DD3A42"/>
    <w:rsid w:val="00DD3C42"/>
    <w:rsid w:val="00DD3C6C"/>
    <w:rsid w:val="00DD3E23"/>
    <w:rsid w:val="00DD3FEA"/>
    <w:rsid w:val="00DD400F"/>
    <w:rsid w:val="00DD406D"/>
    <w:rsid w:val="00DD40C4"/>
    <w:rsid w:val="00DD4148"/>
    <w:rsid w:val="00DD429B"/>
    <w:rsid w:val="00DD432A"/>
    <w:rsid w:val="00DD43BC"/>
    <w:rsid w:val="00DD43D5"/>
    <w:rsid w:val="00DD43DE"/>
    <w:rsid w:val="00DD4466"/>
    <w:rsid w:val="00DD4705"/>
    <w:rsid w:val="00DD479F"/>
    <w:rsid w:val="00DD481C"/>
    <w:rsid w:val="00DD484D"/>
    <w:rsid w:val="00DD4999"/>
    <w:rsid w:val="00DD4B73"/>
    <w:rsid w:val="00DD4DD0"/>
    <w:rsid w:val="00DD4E13"/>
    <w:rsid w:val="00DD4E29"/>
    <w:rsid w:val="00DD5166"/>
    <w:rsid w:val="00DD53E3"/>
    <w:rsid w:val="00DD559B"/>
    <w:rsid w:val="00DD583E"/>
    <w:rsid w:val="00DD58FD"/>
    <w:rsid w:val="00DD5A72"/>
    <w:rsid w:val="00DD5B53"/>
    <w:rsid w:val="00DD5C6B"/>
    <w:rsid w:val="00DD5E00"/>
    <w:rsid w:val="00DD5E2B"/>
    <w:rsid w:val="00DD5ECE"/>
    <w:rsid w:val="00DD6076"/>
    <w:rsid w:val="00DD614E"/>
    <w:rsid w:val="00DD626C"/>
    <w:rsid w:val="00DD6300"/>
    <w:rsid w:val="00DD6545"/>
    <w:rsid w:val="00DD66B5"/>
    <w:rsid w:val="00DD6775"/>
    <w:rsid w:val="00DD69F6"/>
    <w:rsid w:val="00DD6A8E"/>
    <w:rsid w:val="00DD6C19"/>
    <w:rsid w:val="00DD6E13"/>
    <w:rsid w:val="00DD6E70"/>
    <w:rsid w:val="00DD6EB0"/>
    <w:rsid w:val="00DD6F5F"/>
    <w:rsid w:val="00DD6FF6"/>
    <w:rsid w:val="00DD7150"/>
    <w:rsid w:val="00DD722E"/>
    <w:rsid w:val="00DD73EA"/>
    <w:rsid w:val="00DD74CD"/>
    <w:rsid w:val="00DD752A"/>
    <w:rsid w:val="00DD7711"/>
    <w:rsid w:val="00DD77B0"/>
    <w:rsid w:val="00DD7850"/>
    <w:rsid w:val="00DD795E"/>
    <w:rsid w:val="00DD79C3"/>
    <w:rsid w:val="00DD7A4B"/>
    <w:rsid w:val="00DD7BC7"/>
    <w:rsid w:val="00DD7DBB"/>
    <w:rsid w:val="00DD7FBA"/>
    <w:rsid w:val="00DE0283"/>
    <w:rsid w:val="00DE03DF"/>
    <w:rsid w:val="00DE0410"/>
    <w:rsid w:val="00DE06E2"/>
    <w:rsid w:val="00DE0753"/>
    <w:rsid w:val="00DE0AC9"/>
    <w:rsid w:val="00DE0C12"/>
    <w:rsid w:val="00DE0E9D"/>
    <w:rsid w:val="00DE10DA"/>
    <w:rsid w:val="00DE1157"/>
    <w:rsid w:val="00DE1172"/>
    <w:rsid w:val="00DE11DA"/>
    <w:rsid w:val="00DE124B"/>
    <w:rsid w:val="00DE12D5"/>
    <w:rsid w:val="00DE1327"/>
    <w:rsid w:val="00DE14CF"/>
    <w:rsid w:val="00DE1710"/>
    <w:rsid w:val="00DE1726"/>
    <w:rsid w:val="00DE17C7"/>
    <w:rsid w:val="00DE182D"/>
    <w:rsid w:val="00DE1DED"/>
    <w:rsid w:val="00DE2038"/>
    <w:rsid w:val="00DE213F"/>
    <w:rsid w:val="00DE2335"/>
    <w:rsid w:val="00DE23EE"/>
    <w:rsid w:val="00DE245A"/>
    <w:rsid w:val="00DE248D"/>
    <w:rsid w:val="00DE2501"/>
    <w:rsid w:val="00DE25EA"/>
    <w:rsid w:val="00DE2806"/>
    <w:rsid w:val="00DE2F72"/>
    <w:rsid w:val="00DE305F"/>
    <w:rsid w:val="00DE339C"/>
    <w:rsid w:val="00DE35C1"/>
    <w:rsid w:val="00DE3625"/>
    <w:rsid w:val="00DE37CB"/>
    <w:rsid w:val="00DE38BE"/>
    <w:rsid w:val="00DE3C3D"/>
    <w:rsid w:val="00DE3C73"/>
    <w:rsid w:val="00DE3D6E"/>
    <w:rsid w:val="00DE408B"/>
    <w:rsid w:val="00DE444C"/>
    <w:rsid w:val="00DE4571"/>
    <w:rsid w:val="00DE4595"/>
    <w:rsid w:val="00DE460A"/>
    <w:rsid w:val="00DE461F"/>
    <w:rsid w:val="00DE46E8"/>
    <w:rsid w:val="00DE4842"/>
    <w:rsid w:val="00DE486F"/>
    <w:rsid w:val="00DE49D4"/>
    <w:rsid w:val="00DE4B1C"/>
    <w:rsid w:val="00DE4C90"/>
    <w:rsid w:val="00DE4D87"/>
    <w:rsid w:val="00DE4F30"/>
    <w:rsid w:val="00DE54F9"/>
    <w:rsid w:val="00DE55FA"/>
    <w:rsid w:val="00DE565A"/>
    <w:rsid w:val="00DE5668"/>
    <w:rsid w:val="00DE56B0"/>
    <w:rsid w:val="00DE5979"/>
    <w:rsid w:val="00DE5CDD"/>
    <w:rsid w:val="00DE5D8D"/>
    <w:rsid w:val="00DE5DB4"/>
    <w:rsid w:val="00DE5E3D"/>
    <w:rsid w:val="00DE5EDA"/>
    <w:rsid w:val="00DE5F12"/>
    <w:rsid w:val="00DE6011"/>
    <w:rsid w:val="00DE607B"/>
    <w:rsid w:val="00DE618F"/>
    <w:rsid w:val="00DE629B"/>
    <w:rsid w:val="00DE63F5"/>
    <w:rsid w:val="00DE6465"/>
    <w:rsid w:val="00DE6658"/>
    <w:rsid w:val="00DE66D9"/>
    <w:rsid w:val="00DE66FF"/>
    <w:rsid w:val="00DE6771"/>
    <w:rsid w:val="00DE677B"/>
    <w:rsid w:val="00DE6914"/>
    <w:rsid w:val="00DE6BE9"/>
    <w:rsid w:val="00DE6BEF"/>
    <w:rsid w:val="00DE6C0B"/>
    <w:rsid w:val="00DE6C28"/>
    <w:rsid w:val="00DE6CCB"/>
    <w:rsid w:val="00DE6E15"/>
    <w:rsid w:val="00DE6EA1"/>
    <w:rsid w:val="00DE6EAD"/>
    <w:rsid w:val="00DE6F46"/>
    <w:rsid w:val="00DE70A9"/>
    <w:rsid w:val="00DE716F"/>
    <w:rsid w:val="00DE7579"/>
    <w:rsid w:val="00DE7800"/>
    <w:rsid w:val="00DE781C"/>
    <w:rsid w:val="00DE7A5A"/>
    <w:rsid w:val="00DE7AEB"/>
    <w:rsid w:val="00DE7C6E"/>
    <w:rsid w:val="00DE7CEC"/>
    <w:rsid w:val="00DE7D37"/>
    <w:rsid w:val="00DE7DBE"/>
    <w:rsid w:val="00DE7E33"/>
    <w:rsid w:val="00DE7EAE"/>
    <w:rsid w:val="00DE7F32"/>
    <w:rsid w:val="00DE7FDD"/>
    <w:rsid w:val="00DF045E"/>
    <w:rsid w:val="00DF05DC"/>
    <w:rsid w:val="00DF05F8"/>
    <w:rsid w:val="00DF060B"/>
    <w:rsid w:val="00DF06F1"/>
    <w:rsid w:val="00DF0724"/>
    <w:rsid w:val="00DF0865"/>
    <w:rsid w:val="00DF0B7F"/>
    <w:rsid w:val="00DF0D28"/>
    <w:rsid w:val="00DF0EF4"/>
    <w:rsid w:val="00DF0FC5"/>
    <w:rsid w:val="00DF1010"/>
    <w:rsid w:val="00DF11B5"/>
    <w:rsid w:val="00DF126D"/>
    <w:rsid w:val="00DF16EE"/>
    <w:rsid w:val="00DF16FF"/>
    <w:rsid w:val="00DF178C"/>
    <w:rsid w:val="00DF17A3"/>
    <w:rsid w:val="00DF1983"/>
    <w:rsid w:val="00DF1B5C"/>
    <w:rsid w:val="00DF1C80"/>
    <w:rsid w:val="00DF1D13"/>
    <w:rsid w:val="00DF1DC8"/>
    <w:rsid w:val="00DF1E87"/>
    <w:rsid w:val="00DF2063"/>
    <w:rsid w:val="00DF2317"/>
    <w:rsid w:val="00DF23B9"/>
    <w:rsid w:val="00DF273D"/>
    <w:rsid w:val="00DF2749"/>
    <w:rsid w:val="00DF2849"/>
    <w:rsid w:val="00DF28BB"/>
    <w:rsid w:val="00DF2AB2"/>
    <w:rsid w:val="00DF2B06"/>
    <w:rsid w:val="00DF2C5A"/>
    <w:rsid w:val="00DF2D45"/>
    <w:rsid w:val="00DF2DAE"/>
    <w:rsid w:val="00DF3116"/>
    <w:rsid w:val="00DF3285"/>
    <w:rsid w:val="00DF3292"/>
    <w:rsid w:val="00DF3320"/>
    <w:rsid w:val="00DF34E7"/>
    <w:rsid w:val="00DF3521"/>
    <w:rsid w:val="00DF37FD"/>
    <w:rsid w:val="00DF3993"/>
    <w:rsid w:val="00DF399F"/>
    <w:rsid w:val="00DF3B9A"/>
    <w:rsid w:val="00DF3D1B"/>
    <w:rsid w:val="00DF3DC0"/>
    <w:rsid w:val="00DF3EE6"/>
    <w:rsid w:val="00DF3F13"/>
    <w:rsid w:val="00DF4005"/>
    <w:rsid w:val="00DF4057"/>
    <w:rsid w:val="00DF411A"/>
    <w:rsid w:val="00DF4293"/>
    <w:rsid w:val="00DF42AE"/>
    <w:rsid w:val="00DF42C2"/>
    <w:rsid w:val="00DF434C"/>
    <w:rsid w:val="00DF43F1"/>
    <w:rsid w:val="00DF44E0"/>
    <w:rsid w:val="00DF4584"/>
    <w:rsid w:val="00DF478C"/>
    <w:rsid w:val="00DF48A8"/>
    <w:rsid w:val="00DF494C"/>
    <w:rsid w:val="00DF4BFB"/>
    <w:rsid w:val="00DF4D3F"/>
    <w:rsid w:val="00DF4EB3"/>
    <w:rsid w:val="00DF4FCF"/>
    <w:rsid w:val="00DF5175"/>
    <w:rsid w:val="00DF5423"/>
    <w:rsid w:val="00DF5469"/>
    <w:rsid w:val="00DF56C5"/>
    <w:rsid w:val="00DF5762"/>
    <w:rsid w:val="00DF582F"/>
    <w:rsid w:val="00DF58C5"/>
    <w:rsid w:val="00DF59CE"/>
    <w:rsid w:val="00DF5C87"/>
    <w:rsid w:val="00DF5E56"/>
    <w:rsid w:val="00DF5E57"/>
    <w:rsid w:val="00DF606E"/>
    <w:rsid w:val="00DF61F9"/>
    <w:rsid w:val="00DF62A4"/>
    <w:rsid w:val="00DF6403"/>
    <w:rsid w:val="00DF6466"/>
    <w:rsid w:val="00DF6723"/>
    <w:rsid w:val="00DF6B74"/>
    <w:rsid w:val="00DF6C59"/>
    <w:rsid w:val="00DF6DA0"/>
    <w:rsid w:val="00DF6EB2"/>
    <w:rsid w:val="00DF71C7"/>
    <w:rsid w:val="00DF7260"/>
    <w:rsid w:val="00DF7276"/>
    <w:rsid w:val="00DF732C"/>
    <w:rsid w:val="00DF734E"/>
    <w:rsid w:val="00DF735B"/>
    <w:rsid w:val="00DF77DF"/>
    <w:rsid w:val="00DF7848"/>
    <w:rsid w:val="00DF78FB"/>
    <w:rsid w:val="00DF7984"/>
    <w:rsid w:val="00DF7A95"/>
    <w:rsid w:val="00DF7AAC"/>
    <w:rsid w:val="00DF7FEA"/>
    <w:rsid w:val="00E00124"/>
    <w:rsid w:val="00E0020F"/>
    <w:rsid w:val="00E005D8"/>
    <w:rsid w:val="00E00915"/>
    <w:rsid w:val="00E009D7"/>
    <w:rsid w:val="00E00B0D"/>
    <w:rsid w:val="00E00BBC"/>
    <w:rsid w:val="00E00E48"/>
    <w:rsid w:val="00E00FB3"/>
    <w:rsid w:val="00E0109D"/>
    <w:rsid w:val="00E01335"/>
    <w:rsid w:val="00E0135D"/>
    <w:rsid w:val="00E013D5"/>
    <w:rsid w:val="00E0155A"/>
    <w:rsid w:val="00E01871"/>
    <w:rsid w:val="00E018B1"/>
    <w:rsid w:val="00E019D3"/>
    <w:rsid w:val="00E01AA9"/>
    <w:rsid w:val="00E01AFB"/>
    <w:rsid w:val="00E01BB1"/>
    <w:rsid w:val="00E02012"/>
    <w:rsid w:val="00E0225A"/>
    <w:rsid w:val="00E023AD"/>
    <w:rsid w:val="00E023FC"/>
    <w:rsid w:val="00E02835"/>
    <w:rsid w:val="00E028D2"/>
    <w:rsid w:val="00E029E2"/>
    <w:rsid w:val="00E02B0E"/>
    <w:rsid w:val="00E02D61"/>
    <w:rsid w:val="00E02DC6"/>
    <w:rsid w:val="00E02E43"/>
    <w:rsid w:val="00E030D2"/>
    <w:rsid w:val="00E031D9"/>
    <w:rsid w:val="00E03233"/>
    <w:rsid w:val="00E034C9"/>
    <w:rsid w:val="00E034EE"/>
    <w:rsid w:val="00E039E6"/>
    <w:rsid w:val="00E03A2F"/>
    <w:rsid w:val="00E03D2F"/>
    <w:rsid w:val="00E03F4C"/>
    <w:rsid w:val="00E03FB9"/>
    <w:rsid w:val="00E03FD0"/>
    <w:rsid w:val="00E041E9"/>
    <w:rsid w:val="00E04441"/>
    <w:rsid w:val="00E044D9"/>
    <w:rsid w:val="00E04577"/>
    <w:rsid w:val="00E046CE"/>
    <w:rsid w:val="00E0472B"/>
    <w:rsid w:val="00E04779"/>
    <w:rsid w:val="00E0485A"/>
    <w:rsid w:val="00E0488E"/>
    <w:rsid w:val="00E048F6"/>
    <w:rsid w:val="00E04924"/>
    <w:rsid w:val="00E04972"/>
    <w:rsid w:val="00E04984"/>
    <w:rsid w:val="00E04B62"/>
    <w:rsid w:val="00E04D30"/>
    <w:rsid w:val="00E0501A"/>
    <w:rsid w:val="00E05078"/>
    <w:rsid w:val="00E0517F"/>
    <w:rsid w:val="00E051E0"/>
    <w:rsid w:val="00E051E8"/>
    <w:rsid w:val="00E052E6"/>
    <w:rsid w:val="00E0559B"/>
    <w:rsid w:val="00E056E9"/>
    <w:rsid w:val="00E05C06"/>
    <w:rsid w:val="00E05D96"/>
    <w:rsid w:val="00E05DD5"/>
    <w:rsid w:val="00E05E18"/>
    <w:rsid w:val="00E05E36"/>
    <w:rsid w:val="00E05FC7"/>
    <w:rsid w:val="00E05FD2"/>
    <w:rsid w:val="00E06082"/>
    <w:rsid w:val="00E060D7"/>
    <w:rsid w:val="00E063AA"/>
    <w:rsid w:val="00E064F8"/>
    <w:rsid w:val="00E0652A"/>
    <w:rsid w:val="00E065DC"/>
    <w:rsid w:val="00E06644"/>
    <w:rsid w:val="00E0682D"/>
    <w:rsid w:val="00E0683E"/>
    <w:rsid w:val="00E06845"/>
    <w:rsid w:val="00E068A9"/>
    <w:rsid w:val="00E06966"/>
    <w:rsid w:val="00E06B1A"/>
    <w:rsid w:val="00E06BF7"/>
    <w:rsid w:val="00E06CC2"/>
    <w:rsid w:val="00E06EAB"/>
    <w:rsid w:val="00E06EE5"/>
    <w:rsid w:val="00E06F74"/>
    <w:rsid w:val="00E070A4"/>
    <w:rsid w:val="00E07208"/>
    <w:rsid w:val="00E07228"/>
    <w:rsid w:val="00E07361"/>
    <w:rsid w:val="00E07475"/>
    <w:rsid w:val="00E07498"/>
    <w:rsid w:val="00E07775"/>
    <w:rsid w:val="00E07AD5"/>
    <w:rsid w:val="00E07B1F"/>
    <w:rsid w:val="00E07C4D"/>
    <w:rsid w:val="00E07D8C"/>
    <w:rsid w:val="00E07DB7"/>
    <w:rsid w:val="00E07DDC"/>
    <w:rsid w:val="00E07E6A"/>
    <w:rsid w:val="00E07E80"/>
    <w:rsid w:val="00E10083"/>
    <w:rsid w:val="00E100AE"/>
    <w:rsid w:val="00E100CF"/>
    <w:rsid w:val="00E104C1"/>
    <w:rsid w:val="00E1054C"/>
    <w:rsid w:val="00E107D5"/>
    <w:rsid w:val="00E109F1"/>
    <w:rsid w:val="00E10A1B"/>
    <w:rsid w:val="00E10CB5"/>
    <w:rsid w:val="00E10E6E"/>
    <w:rsid w:val="00E1106A"/>
    <w:rsid w:val="00E110E1"/>
    <w:rsid w:val="00E11146"/>
    <w:rsid w:val="00E111B7"/>
    <w:rsid w:val="00E11558"/>
    <w:rsid w:val="00E11581"/>
    <w:rsid w:val="00E1161E"/>
    <w:rsid w:val="00E11646"/>
    <w:rsid w:val="00E11867"/>
    <w:rsid w:val="00E118C6"/>
    <w:rsid w:val="00E119AB"/>
    <w:rsid w:val="00E119B7"/>
    <w:rsid w:val="00E11B79"/>
    <w:rsid w:val="00E11C18"/>
    <w:rsid w:val="00E11CE7"/>
    <w:rsid w:val="00E11D27"/>
    <w:rsid w:val="00E12067"/>
    <w:rsid w:val="00E1212B"/>
    <w:rsid w:val="00E12176"/>
    <w:rsid w:val="00E125DC"/>
    <w:rsid w:val="00E12628"/>
    <w:rsid w:val="00E1293E"/>
    <w:rsid w:val="00E129D8"/>
    <w:rsid w:val="00E12AA0"/>
    <w:rsid w:val="00E12DA1"/>
    <w:rsid w:val="00E12E9D"/>
    <w:rsid w:val="00E12FD7"/>
    <w:rsid w:val="00E13102"/>
    <w:rsid w:val="00E132A1"/>
    <w:rsid w:val="00E132ED"/>
    <w:rsid w:val="00E13305"/>
    <w:rsid w:val="00E13406"/>
    <w:rsid w:val="00E1345B"/>
    <w:rsid w:val="00E1349E"/>
    <w:rsid w:val="00E134F4"/>
    <w:rsid w:val="00E13697"/>
    <w:rsid w:val="00E13890"/>
    <w:rsid w:val="00E138D8"/>
    <w:rsid w:val="00E13950"/>
    <w:rsid w:val="00E13B07"/>
    <w:rsid w:val="00E13D99"/>
    <w:rsid w:val="00E14109"/>
    <w:rsid w:val="00E14132"/>
    <w:rsid w:val="00E1421D"/>
    <w:rsid w:val="00E1427D"/>
    <w:rsid w:val="00E14662"/>
    <w:rsid w:val="00E14994"/>
    <w:rsid w:val="00E14A88"/>
    <w:rsid w:val="00E14AF3"/>
    <w:rsid w:val="00E14B8B"/>
    <w:rsid w:val="00E14BD5"/>
    <w:rsid w:val="00E14C73"/>
    <w:rsid w:val="00E14E96"/>
    <w:rsid w:val="00E14EC3"/>
    <w:rsid w:val="00E1502B"/>
    <w:rsid w:val="00E151B6"/>
    <w:rsid w:val="00E1524E"/>
    <w:rsid w:val="00E152AF"/>
    <w:rsid w:val="00E15397"/>
    <w:rsid w:val="00E153D7"/>
    <w:rsid w:val="00E1559D"/>
    <w:rsid w:val="00E159A2"/>
    <w:rsid w:val="00E15A4A"/>
    <w:rsid w:val="00E15A85"/>
    <w:rsid w:val="00E15C7A"/>
    <w:rsid w:val="00E15E1F"/>
    <w:rsid w:val="00E16000"/>
    <w:rsid w:val="00E16241"/>
    <w:rsid w:val="00E16387"/>
    <w:rsid w:val="00E164FE"/>
    <w:rsid w:val="00E165DB"/>
    <w:rsid w:val="00E1686B"/>
    <w:rsid w:val="00E168C0"/>
    <w:rsid w:val="00E16B1D"/>
    <w:rsid w:val="00E16B8D"/>
    <w:rsid w:val="00E16B9A"/>
    <w:rsid w:val="00E16C59"/>
    <w:rsid w:val="00E16D78"/>
    <w:rsid w:val="00E16EC1"/>
    <w:rsid w:val="00E177E7"/>
    <w:rsid w:val="00E179DE"/>
    <w:rsid w:val="00E17ADD"/>
    <w:rsid w:val="00E17B29"/>
    <w:rsid w:val="00E17B68"/>
    <w:rsid w:val="00E17BE8"/>
    <w:rsid w:val="00E17C1A"/>
    <w:rsid w:val="00E17E20"/>
    <w:rsid w:val="00E17E55"/>
    <w:rsid w:val="00E20024"/>
    <w:rsid w:val="00E2006E"/>
    <w:rsid w:val="00E2010C"/>
    <w:rsid w:val="00E201F3"/>
    <w:rsid w:val="00E203D4"/>
    <w:rsid w:val="00E2040D"/>
    <w:rsid w:val="00E20652"/>
    <w:rsid w:val="00E207A0"/>
    <w:rsid w:val="00E207CC"/>
    <w:rsid w:val="00E2096A"/>
    <w:rsid w:val="00E20A57"/>
    <w:rsid w:val="00E20B12"/>
    <w:rsid w:val="00E20D48"/>
    <w:rsid w:val="00E20F05"/>
    <w:rsid w:val="00E20FCB"/>
    <w:rsid w:val="00E2103C"/>
    <w:rsid w:val="00E2107F"/>
    <w:rsid w:val="00E21165"/>
    <w:rsid w:val="00E2120F"/>
    <w:rsid w:val="00E21299"/>
    <w:rsid w:val="00E2137D"/>
    <w:rsid w:val="00E215B0"/>
    <w:rsid w:val="00E215B7"/>
    <w:rsid w:val="00E217B1"/>
    <w:rsid w:val="00E218C4"/>
    <w:rsid w:val="00E218DE"/>
    <w:rsid w:val="00E21ABD"/>
    <w:rsid w:val="00E21B02"/>
    <w:rsid w:val="00E21B2E"/>
    <w:rsid w:val="00E21D17"/>
    <w:rsid w:val="00E21DA3"/>
    <w:rsid w:val="00E21DD8"/>
    <w:rsid w:val="00E21E40"/>
    <w:rsid w:val="00E22078"/>
    <w:rsid w:val="00E220B9"/>
    <w:rsid w:val="00E2216E"/>
    <w:rsid w:val="00E22173"/>
    <w:rsid w:val="00E223FD"/>
    <w:rsid w:val="00E22413"/>
    <w:rsid w:val="00E22462"/>
    <w:rsid w:val="00E22468"/>
    <w:rsid w:val="00E226A1"/>
    <w:rsid w:val="00E2347B"/>
    <w:rsid w:val="00E2367D"/>
    <w:rsid w:val="00E238A3"/>
    <w:rsid w:val="00E238CA"/>
    <w:rsid w:val="00E239BC"/>
    <w:rsid w:val="00E239D1"/>
    <w:rsid w:val="00E239E0"/>
    <w:rsid w:val="00E23A51"/>
    <w:rsid w:val="00E23D87"/>
    <w:rsid w:val="00E23D9A"/>
    <w:rsid w:val="00E23DAA"/>
    <w:rsid w:val="00E23E0C"/>
    <w:rsid w:val="00E23EC1"/>
    <w:rsid w:val="00E23F7A"/>
    <w:rsid w:val="00E24351"/>
    <w:rsid w:val="00E24382"/>
    <w:rsid w:val="00E244B3"/>
    <w:rsid w:val="00E244BE"/>
    <w:rsid w:val="00E24701"/>
    <w:rsid w:val="00E24877"/>
    <w:rsid w:val="00E24891"/>
    <w:rsid w:val="00E248E1"/>
    <w:rsid w:val="00E248F0"/>
    <w:rsid w:val="00E24A22"/>
    <w:rsid w:val="00E24AB3"/>
    <w:rsid w:val="00E24B8F"/>
    <w:rsid w:val="00E24C79"/>
    <w:rsid w:val="00E24D1F"/>
    <w:rsid w:val="00E24D26"/>
    <w:rsid w:val="00E24D45"/>
    <w:rsid w:val="00E24E6F"/>
    <w:rsid w:val="00E24EE5"/>
    <w:rsid w:val="00E24F52"/>
    <w:rsid w:val="00E25006"/>
    <w:rsid w:val="00E252FA"/>
    <w:rsid w:val="00E2540C"/>
    <w:rsid w:val="00E255E6"/>
    <w:rsid w:val="00E257CF"/>
    <w:rsid w:val="00E257FA"/>
    <w:rsid w:val="00E25A1C"/>
    <w:rsid w:val="00E25A26"/>
    <w:rsid w:val="00E25AAE"/>
    <w:rsid w:val="00E25B8C"/>
    <w:rsid w:val="00E25DD6"/>
    <w:rsid w:val="00E25DE0"/>
    <w:rsid w:val="00E25EDF"/>
    <w:rsid w:val="00E25F56"/>
    <w:rsid w:val="00E26274"/>
    <w:rsid w:val="00E26334"/>
    <w:rsid w:val="00E26761"/>
    <w:rsid w:val="00E26771"/>
    <w:rsid w:val="00E268CD"/>
    <w:rsid w:val="00E2690B"/>
    <w:rsid w:val="00E2696F"/>
    <w:rsid w:val="00E26B29"/>
    <w:rsid w:val="00E26C79"/>
    <w:rsid w:val="00E26CB8"/>
    <w:rsid w:val="00E26DA1"/>
    <w:rsid w:val="00E26F03"/>
    <w:rsid w:val="00E26F79"/>
    <w:rsid w:val="00E26F7A"/>
    <w:rsid w:val="00E26F83"/>
    <w:rsid w:val="00E26FE2"/>
    <w:rsid w:val="00E27004"/>
    <w:rsid w:val="00E270F1"/>
    <w:rsid w:val="00E272B8"/>
    <w:rsid w:val="00E27338"/>
    <w:rsid w:val="00E273BE"/>
    <w:rsid w:val="00E27435"/>
    <w:rsid w:val="00E277AF"/>
    <w:rsid w:val="00E278EF"/>
    <w:rsid w:val="00E27A3B"/>
    <w:rsid w:val="00E27B92"/>
    <w:rsid w:val="00E27C52"/>
    <w:rsid w:val="00E27D98"/>
    <w:rsid w:val="00E27F0B"/>
    <w:rsid w:val="00E29AF4"/>
    <w:rsid w:val="00E30B81"/>
    <w:rsid w:val="00E30B92"/>
    <w:rsid w:val="00E30FEB"/>
    <w:rsid w:val="00E3105C"/>
    <w:rsid w:val="00E310CE"/>
    <w:rsid w:val="00E3111B"/>
    <w:rsid w:val="00E311BF"/>
    <w:rsid w:val="00E311F0"/>
    <w:rsid w:val="00E3121D"/>
    <w:rsid w:val="00E31287"/>
    <w:rsid w:val="00E313B5"/>
    <w:rsid w:val="00E314B2"/>
    <w:rsid w:val="00E3151A"/>
    <w:rsid w:val="00E315A5"/>
    <w:rsid w:val="00E316A0"/>
    <w:rsid w:val="00E316FF"/>
    <w:rsid w:val="00E31798"/>
    <w:rsid w:val="00E3196D"/>
    <w:rsid w:val="00E31974"/>
    <w:rsid w:val="00E31BB5"/>
    <w:rsid w:val="00E31BE7"/>
    <w:rsid w:val="00E31BED"/>
    <w:rsid w:val="00E31BF7"/>
    <w:rsid w:val="00E31BFB"/>
    <w:rsid w:val="00E31CD8"/>
    <w:rsid w:val="00E31FC0"/>
    <w:rsid w:val="00E31FE1"/>
    <w:rsid w:val="00E32137"/>
    <w:rsid w:val="00E3217D"/>
    <w:rsid w:val="00E3244A"/>
    <w:rsid w:val="00E325FC"/>
    <w:rsid w:val="00E3273D"/>
    <w:rsid w:val="00E328AE"/>
    <w:rsid w:val="00E328BD"/>
    <w:rsid w:val="00E32A11"/>
    <w:rsid w:val="00E32A66"/>
    <w:rsid w:val="00E32AAA"/>
    <w:rsid w:val="00E32B46"/>
    <w:rsid w:val="00E32DC8"/>
    <w:rsid w:val="00E32E6B"/>
    <w:rsid w:val="00E33085"/>
    <w:rsid w:val="00E3316F"/>
    <w:rsid w:val="00E33224"/>
    <w:rsid w:val="00E3388C"/>
    <w:rsid w:val="00E33AD5"/>
    <w:rsid w:val="00E34026"/>
    <w:rsid w:val="00E3422C"/>
    <w:rsid w:val="00E343A5"/>
    <w:rsid w:val="00E34431"/>
    <w:rsid w:val="00E34566"/>
    <w:rsid w:val="00E34877"/>
    <w:rsid w:val="00E348BC"/>
    <w:rsid w:val="00E34908"/>
    <w:rsid w:val="00E349A2"/>
    <w:rsid w:val="00E34A6F"/>
    <w:rsid w:val="00E34AE2"/>
    <w:rsid w:val="00E34E57"/>
    <w:rsid w:val="00E34FA5"/>
    <w:rsid w:val="00E352C6"/>
    <w:rsid w:val="00E353FF"/>
    <w:rsid w:val="00E3553A"/>
    <w:rsid w:val="00E3565F"/>
    <w:rsid w:val="00E356B4"/>
    <w:rsid w:val="00E35A64"/>
    <w:rsid w:val="00E35C17"/>
    <w:rsid w:val="00E35F06"/>
    <w:rsid w:val="00E35FCC"/>
    <w:rsid w:val="00E3601E"/>
    <w:rsid w:val="00E36296"/>
    <w:rsid w:val="00E36379"/>
    <w:rsid w:val="00E364D5"/>
    <w:rsid w:val="00E36520"/>
    <w:rsid w:val="00E36758"/>
    <w:rsid w:val="00E3689B"/>
    <w:rsid w:val="00E36B4F"/>
    <w:rsid w:val="00E36B8E"/>
    <w:rsid w:val="00E36C11"/>
    <w:rsid w:val="00E36E2D"/>
    <w:rsid w:val="00E3709D"/>
    <w:rsid w:val="00E370F6"/>
    <w:rsid w:val="00E3716E"/>
    <w:rsid w:val="00E37309"/>
    <w:rsid w:val="00E37421"/>
    <w:rsid w:val="00E375EF"/>
    <w:rsid w:val="00E375F7"/>
    <w:rsid w:val="00E3795B"/>
    <w:rsid w:val="00E3796D"/>
    <w:rsid w:val="00E379C9"/>
    <w:rsid w:val="00E37E22"/>
    <w:rsid w:val="00E37F5D"/>
    <w:rsid w:val="00E37F9A"/>
    <w:rsid w:val="00E400B1"/>
    <w:rsid w:val="00E400E7"/>
    <w:rsid w:val="00E401ED"/>
    <w:rsid w:val="00E401FC"/>
    <w:rsid w:val="00E40287"/>
    <w:rsid w:val="00E403A0"/>
    <w:rsid w:val="00E403CE"/>
    <w:rsid w:val="00E403F1"/>
    <w:rsid w:val="00E40625"/>
    <w:rsid w:val="00E406F4"/>
    <w:rsid w:val="00E40760"/>
    <w:rsid w:val="00E40996"/>
    <w:rsid w:val="00E40C46"/>
    <w:rsid w:val="00E40CA2"/>
    <w:rsid w:val="00E40DCC"/>
    <w:rsid w:val="00E41347"/>
    <w:rsid w:val="00E41586"/>
    <w:rsid w:val="00E4159C"/>
    <w:rsid w:val="00E4163D"/>
    <w:rsid w:val="00E4193B"/>
    <w:rsid w:val="00E41947"/>
    <w:rsid w:val="00E41A19"/>
    <w:rsid w:val="00E41A4B"/>
    <w:rsid w:val="00E41CAB"/>
    <w:rsid w:val="00E41CBF"/>
    <w:rsid w:val="00E41DFA"/>
    <w:rsid w:val="00E41E49"/>
    <w:rsid w:val="00E41F67"/>
    <w:rsid w:val="00E41FB8"/>
    <w:rsid w:val="00E41FF2"/>
    <w:rsid w:val="00E4207A"/>
    <w:rsid w:val="00E421C1"/>
    <w:rsid w:val="00E422B7"/>
    <w:rsid w:val="00E4252A"/>
    <w:rsid w:val="00E42565"/>
    <w:rsid w:val="00E42794"/>
    <w:rsid w:val="00E428A6"/>
    <w:rsid w:val="00E42921"/>
    <w:rsid w:val="00E429AC"/>
    <w:rsid w:val="00E42A51"/>
    <w:rsid w:val="00E42AD6"/>
    <w:rsid w:val="00E42B6D"/>
    <w:rsid w:val="00E42BC0"/>
    <w:rsid w:val="00E42D72"/>
    <w:rsid w:val="00E42DC0"/>
    <w:rsid w:val="00E42E3E"/>
    <w:rsid w:val="00E42E57"/>
    <w:rsid w:val="00E42F24"/>
    <w:rsid w:val="00E42F49"/>
    <w:rsid w:val="00E4337D"/>
    <w:rsid w:val="00E43446"/>
    <w:rsid w:val="00E43491"/>
    <w:rsid w:val="00E4352A"/>
    <w:rsid w:val="00E435F3"/>
    <w:rsid w:val="00E43623"/>
    <w:rsid w:val="00E437B2"/>
    <w:rsid w:val="00E437E1"/>
    <w:rsid w:val="00E437EC"/>
    <w:rsid w:val="00E43927"/>
    <w:rsid w:val="00E43A13"/>
    <w:rsid w:val="00E43A42"/>
    <w:rsid w:val="00E43A53"/>
    <w:rsid w:val="00E43ACD"/>
    <w:rsid w:val="00E43B6F"/>
    <w:rsid w:val="00E43C6D"/>
    <w:rsid w:val="00E43D56"/>
    <w:rsid w:val="00E44182"/>
    <w:rsid w:val="00E441D1"/>
    <w:rsid w:val="00E444C6"/>
    <w:rsid w:val="00E446B1"/>
    <w:rsid w:val="00E447A0"/>
    <w:rsid w:val="00E447C4"/>
    <w:rsid w:val="00E44A13"/>
    <w:rsid w:val="00E44BB7"/>
    <w:rsid w:val="00E44BCE"/>
    <w:rsid w:val="00E44C9C"/>
    <w:rsid w:val="00E44E00"/>
    <w:rsid w:val="00E44E7A"/>
    <w:rsid w:val="00E44EF6"/>
    <w:rsid w:val="00E44EFA"/>
    <w:rsid w:val="00E44F92"/>
    <w:rsid w:val="00E45141"/>
    <w:rsid w:val="00E451F2"/>
    <w:rsid w:val="00E453EF"/>
    <w:rsid w:val="00E45534"/>
    <w:rsid w:val="00E45765"/>
    <w:rsid w:val="00E4578C"/>
    <w:rsid w:val="00E4579D"/>
    <w:rsid w:val="00E45878"/>
    <w:rsid w:val="00E45B40"/>
    <w:rsid w:val="00E45BF9"/>
    <w:rsid w:val="00E46084"/>
    <w:rsid w:val="00E460B9"/>
    <w:rsid w:val="00E4633C"/>
    <w:rsid w:val="00E463BA"/>
    <w:rsid w:val="00E46973"/>
    <w:rsid w:val="00E469D8"/>
    <w:rsid w:val="00E46A79"/>
    <w:rsid w:val="00E46DB4"/>
    <w:rsid w:val="00E46E2C"/>
    <w:rsid w:val="00E46FFF"/>
    <w:rsid w:val="00E4707C"/>
    <w:rsid w:val="00E47457"/>
    <w:rsid w:val="00E4760E"/>
    <w:rsid w:val="00E47629"/>
    <w:rsid w:val="00E4762D"/>
    <w:rsid w:val="00E478F0"/>
    <w:rsid w:val="00E479D8"/>
    <w:rsid w:val="00E47D26"/>
    <w:rsid w:val="00E47F8C"/>
    <w:rsid w:val="00E47FA2"/>
    <w:rsid w:val="00E50201"/>
    <w:rsid w:val="00E5025A"/>
    <w:rsid w:val="00E502A9"/>
    <w:rsid w:val="00E50324"/>
    <w:rsid w:val="00E50716"/>
    <w:rsid w:val="00E507AB"/>
    <w:rsid w:val="00E50A8A"/>
    <w:rsid w:val="00E50B92"/>
    <w:rsid w:val="00E50BC5"/>
    <w:rsid w:val="00E50BE4"/>
    <w:rsid w:val="00E50F15"/>
    <w:rsid w:val="00E50FB7"/>
    <w:rsid w:val="00E51036"/>
    <w:rsid w:val="00E5114C"/>
    <w:rsid w:val="00E5115F"/>
    <w:rsid w:val="00E5128A"/>
    <w:rsid w:val="00E512C7"/>
    <w:rsid w:val="00E51518"/>
    <w:rsid w:val="00E5161B"/>
    <w:rsid w:val="00E51721"/>
    <w:rsid w:val="00E517DC"/>
    <w:rsid w:val="00E5183B"/>
    <w:rsid w:val="00E5188A"/>
    <w:rsid w:val="00E518B4"/>
    <w:rsid w:val="00E519DB"/>
    <w:rsid w:val="00E519E2"/>
    <w:rsid w:val="00E51A5A"/>
    <w:rsid w:val="00E51AAC"/>
    <w:rsid w:val="00E51AE4"/>
    <w:rsid w:val="00E51C1E"/>
    <w:rsid w:val="00E51DEA"/>
    <w:rsid w:val="00E51E76"/>
    <w:rsid w:val="00E51EED"/>
    <w:rsid w:val="00E51FF8"/>
    <w:rsid w:val="00E520F7"/>
    <w:rsid w:val="00E5212D"/>
    <w:rsid w:val="00E52232"/>
    <w:rsid w:val="00E522FB"/>
    <w:rsid w:val="00E52370"/>
    <w:rsid w:val="00E526AD"/>
    <w:rsid w:val="00E52793"/>
    <w:rsid w:val="00E527E7"/>
    <w:rsid w:val="00E52861"/>
    <w:rsid w:val="00E52AC4"/>
    <w:rsid w:val="00E52B56"/>
    <w:rsid w:val="00E52C01"/>
    <w:rsid w:val="00E52CC1"/>
    <w:rsid w:val="00E52CFC"/>
    <w:rsid w:val="00E52D49"/>
    <w:rsid w:val="00E52EEB"/>
    <w:rsid w:val="00E530AF"/>
    <w:rsid w:val="00E531E0"/>
    <w:rsid w:val="00E533A0"/>
    <w:rsid w:val="00E533F1"/>
    <w:rsid w:val="00E5344F"/>
    <w:rsid w:val="00E535C2"/>
    <w:rsid w:val="00E53782"/>
    <w:rsid w:val="00E53ACE"/>
    <w:rsid w:val="00E53C88"/>
    <w:rsid w:val="00E53CFA"/>
    <w:rsid w:val="00E53D71"/>
    <w:rsid w:val="00E53DAE"/>
    <w:rsid w:val="00E53E3C"/>
    <w:rsid w:val="00E53F20"/>
    <w:rsid w:val="00E53F74"/>
    <w:rsid w:val="00E53FBE"/>
    <w:rsid w:val="00E53FC9"/>
    <w:rsid w:val="00E53FE3"/>
    <w:rsid w:val="00E5401C"/>
    <w:rsid w:val="00E540EC"/>
    <w:rsid w:val="00E540EE"/>
    <w:rsid w:val="00E54213"/>
    <w:rsid w:val="00E54232"/>
    <w:rsid w:val="00E5463A"/>
    <w:rsid w:val="00E5471E"/>
    <w:rsid w:val="00E5472D"/>
    <w:rsid w:val="00E547F1"/>
    <w:rsid w:val="00E54A0B"/>
    <w:rsid w:val="00E54CD6"/>
    <w:rsid w:val="00E54D8E"/>
    <w:rsid w:val="00E55197"/>
    <w:rsid w:val="00E551E0"/>
    <w:rsid w:val="00E55233"/>
    <w:rsid w:val="00E55379"/>
    <w:rsid w:val="00E5546C"/>
    <w:rsid w:val="00E55476"/>
    <w:rsid w:val="00E554E5"/>
    <w:rsid w:val="00E5557E"/>
    <w:rsid w:val="00E5568F"/>
    <w:rsid w:val="00E5574B"/>
    <w:rsid w:val="00E55A54"/>
    <w:rsid w:val="00E55AC2"/>
    <w:rsid w:val="00E55BF9"/>
    <w:rsid w:val="00E56043"/>
    <w:rsid w:val="00E5629C"/>
    <w:rsid w:val="00E5632C"/>
    <w:rsid w:val="00E5646F"/>
    <w:rsid w:val="00E56472"/>
    <w:rsid w:val="00E56837"/>
    <w:rsid w:val="00E5694A"/>
    <w:rsid w:val="00E56A35"/>
    <w:rsid w:val="00E56A3A"/>
    <w:rsid w:val="00E56C33"/>
    <w:rsid w:val="00E56C86"/>
    <w:rsid w:val="00E56DC9"/>
    <w:rsid w:val="00E570DF"/>
    <w:rsid w:val="00E57271"/>
    <w:rsid w:val="00E573ED"/>
    <w:rsid w:val="00E575EE"/>
    <w:rsid w:val="00E57A68"/>
    <w:rsid w:val="00E57AD1"/>
    <w:rsid w:val="00E57CBD"/>
    <w:rsid w:val="00E57DE2"/>
    <w:rsid w:val="00E57F4A"/>
    <w:rsid w:val="00E57FE6"/>
    <w:rsid w:val="00E60101"/>
    <w:rsid w:val="00E6029A"/>
    <w:rsid w:val="00E604A6"/>
    <w:rsid w:val="00E6055B"/>
    <w:rsid w:val="00E608DB"/>
    <w:rsid w:val="00E60CB3"/>
    <w:rsid w:val="00E60ED1"/>
    <w:rsid w:val="00E60FE3"/>
    <w:rsid w:val="00E60FF1"/>
    <w:rsid w:val="00E610A8"/>
    <w:rsid w:val="00E6135D"/>
    <w:rsid w:val="00E61370"/>
    <w:rsid w:val="00E614AA"/>
    <w:rsid w:val="00E61514"/>
    <w:rsid w:val="00E6184A"/>
    <w:rsid w:val="00E618CB"/>
    <w:rsid w:val="00E61CD7"/>
    <w:rsid w:val="00E61E22"/>
    <w:rsid w:val="00E61F9C"/>
    <w:rsid w:val="00E623EE"/>
    <w:rsid w:val="00E624D5"/>
    <w:rsid w:val="00E62546"/>
    <w:rsid w:val="00E626EE"/>
    <w:rsid w:val="00E62712"/>
    <w:rsid w:val="00E627F4"/>
    <w:rsid w:val="00E62805"/>
    <w:rsid w:val="00E62808"/>
    <w:rsid w:val="00E62A2A"/>
    <w:rsid w:val="00E62A4F"/>
    <w:rsid w:val="00E62A81"/>
    <w:rsid w:val="00E62CA8"/>
    <w:rsid w:val="00E62EE1"/>
    <w:rsid w:val="00E62EFE"/>
    <w:rsid w:val="00E62F83"/>
    <w:rsid w:val="00E62F96"/>
    <w:rsid w:val="00E62FF1"/>
    <w:rsid w:val="00E6315B"/>
    <w:rsid w:val="00E632F8"/>
    <w:rsid w:val="00E6334F"/>
    <w:rsid w:val="00E63529"/>
    <w:rsid w:val="00E63577"/>
    <w:rsid w:val="00E6367F"/>
    <w:rsid w:val="00E63750"/>
    <w:rsid w:val="00E63874"/>
    <w:rsid w:val="00E638E3"/>
    <w:rsid w:val="00E63930"/>
    <w:rsid w:val="00E63B43"/>
    <w:rsid w:val="00E63C9B"/>
    <w:rsid w:val="00E63DC8"/>
    <w:rsid w:val="00E63DF5"/>
    <w:rsid w:val="00E63EA1"/>
    <w:rsid w:val="00E63F12"/>
    <w:rsid w:val="00E63F38"/>
    <w:rsid w:val="00E64227"/>
    <w:rsid w:val="00E64237"/>
    <w:rsid w:val="00E64401"/>
    <w:rsid w:val="00E648FC"/>
    <w:rsid w:val="00E64A0C"/>
    <w:rsid w:val="00E64B60"/>
    <w:rsid w:val="00E64CCF"/>
    <w:rsid w:val="00E64D12"/>
    <w:rsid w:val="00E64D7D"/>
    <w:rsid w:val="00E64D87"/>
    <w:rsid w:val="00E64D8D"/>
    <w:rsid w:val="00E64E7A"/>
    <w:rsid w:val="00E64E9F"/>
    <w:rsid w:val="00E65039"/>
    <w:rsid w:val="00E65172"/>
    <w:rsid w:val="00E65362"/>
    <w:rsid w:val="00E6546C"/>
    <w:rsid w:val="00E65473"/>
    <w:rsid w:val="00E6549D"/>
    <w:rsid w:val="00E6566E"/>
    <w:rsid w:val="00E65765"/>
    <w:rsid w:val="00E65B29"/>
    <w:rsid w:val="00E65C09"/>
    <w:rsid w:val="00E65C0B"/>
    <w:rsid w:val="00E65C91"/>
    <w:rsid w:val="00E65D74"/>
    <w:rsid w:val="00E65EED"/>
    <w:rsid w:val="00E65F04"/>
    <w:rsid w:val="00E65FAB"/>
    <w:rsid w:val="00E66101"/>
    <w:rsid w:val="00E661EB"/>
    <w:rsid w:val="00E6637E"/>
    <w:rsid w:val="00E6640E"/>
    <w:rsid w:val="00E666D8"/>
    <w:rsid w:val="00E6685B"/>
    <w:rsid w:val="00E6691D"/>
    <w:rsid w:val="00E669FB"/>
    <w:rsid w:val="00E66A85"/>
    <w:rsid w:val="00E66B53"/>
    <w:rsid w:val="00E66B96"/>
    <w:rsid w:val="00E66C18"/>
    <w:rsid w:val="00E66CA0"/>
    <w:rsid w:val="00E670F7"/>
    <w:rsid w:val="00E67462"/>
    <w:rsid w:val="00E67575"/>
    <w:rsid w:val="00E677D8"/>
    <w:rsid w:val="00E6781C"/>
    <w:rsid w:val="00E67863"/>
    <w:rsid w:val="00E6794A"/>
    <w:rsid w:val="00E67A62"/>
    <w:rsid w:val="00E67AA6"/>
    <w:rsid w:val="00E67BAA"/>
    <w:rsid w:val="00E67C60"/>
    <w:rsid w:val="00E67CE9"/>
    <w:rsid w:val="00E67D01"/>
    <w:rsid w:val="00E67E33"/>
    <w:rsid w:val="00E67F69"/>
    <w:rsid w:val="00E67FDD"/>
    <w:rsid w:val="00E7010E"/>
    <w:rsid w:val="00E7017D"/>
    <w:rsid w:val="00E70251"/>
    <w:rsid w:val="00E7042B"/>
    <w:rsid w:val="00E70530"/>
    <w:rsid w:val="00E705CF"/>
    <w:rsid w:val="00E70619"/>
    <w:rsid w:val="00E7069D"/>
    <w:rsid w:val="00E70754"/>
    <w:rsid w:val="00E70874"/>
    <w:rsid w:val="00E708CC"/>
    <w:rsid w:val="00E709BE"/>
    <w:rsid w:val="00E70D8C"/>
    <w:rsid w:val="00E70E3C"/>
    <w:rsid w:val="00E70EC2"/>
    <w:rsid w:val="00E70EE3"/>
    <w:rsid w:val="00E70FC3"/>
    <w:rsid w:val="00E711D0"/>
    <w:rsid w:val="00E71322"/>
    <w:rsid w:val="00E713FD"/>
    <w:rsid w:val="00E71488"/>
    <w:rsid w:val="00E7167D"/>
    <w:rsid w:val="00E7172D"/>
    <w:rsid w:val="00E717FF"/>
    <w:rsid w:val="00E71940"/>
    <w:rsid w:val="00E719EB"/>
    <w:rsid w:val="00E71A5C"/>
    <w:rsid w:val="00E71B6B"/>
    <w:rsid w:val="00E71BAB"/>
    <w:rsid w:val="00E71CFF"/>
    <w:rsid w:val="00E71E26"/>
    <w:rsid w:val="00E71E7B"/>
    <w:rsid w:val="00E72018"/>
    <w:rsid w:val="00E72081"/>
    <w:rsid w:val="00E720AA"/>
    <w:rsid w:val="00E72100"/>
    <w:rsid w:val="00E72175"/>
    <w:rsid w:val="00E72334"/>
    <w:rsid w:val="00E72338"/>
    <w:rsid w:val="00E7237A"/>
    <w:rsid w:val="00E723B4"/>
    <w:rsid w:val="00E725EC"/>
    <w:rsid w:val="00E72777"/>
    <w:rsid w:val="00E72892"/>
    <w:rsid w:val="00E72B42"/>
    <w:rsid w:val="00E72E75"/>
    <w:rsid w:val="00E73044"/>
    <w:rsid w:val="00E731F8"/>
    <w:rsid w:val="00E73340"/>
    <w:rsid w:val="00E7338B"/>
    <w:rsid w:val="00E73395"/>
    <w:rsid w:val="00E73461"/>
    <w:rsid w:val="00E734C1"/>
    <w:rsid w:val="00E735D9"/>
    <w:rsid w:val="00E7371A"/>
    <w:rsid w:val="00E73770"/>
    <w:rsid w:val="00E737F0"/>
    <w:rsid w:val="00E73914"/>
    <w:rsid w:val="00E73A7B"/>
    <w:rsid w:val="00E73B58"/>
    <w:rsid w:val="00E73BA1"/>
    <w:rsid w:val="00E73D14"/>
    <w:rsid w:val="00E73E6D"/>
    <w:rsid w:val="00E73F68"/>
    <w:rsid w:val="00E74047"/>
    <w:rsid w:val="00E74229"/>
    <w:rsid w:val="00E74273"/>
    <w:rsid w:val="00E743C3"/>
    <w:rsid w:val="00E7443D"/>
    <w:rsid w:val="00E744AC"/>
    <w:rsid w:val="00E746AA"/>
    <w:rsid w:val="00E7470E"/>
    <w:rsid w:val="00E748C4"/>
    <w:rsid w:val="00E74980"/>
    <w:rsid w:val="00E74AD3"/>
    <w:rsid w:val="00E74BCD"/>
    <w:rsid w:val="00E74C4B"/>
    <w:rsid w:val="00E74E7F"/>
    <w:rsid w:val="00E74F01"/>
    <w:rsid w:val="00E74F70"/>
    <w:rsid w:val="00E75111"/>
    <w:rsid w:val="00E75244"/>
    <w:rsid w:val="00E7524F"/>
    <w:rsid w:val="00E7544C"/>
    <w:rsid w:val="00E754C1"/>
    <w:rsid w:val="00E7559A"/>
    <w:rsid w:val="00E75679"/>
    <w:rsid w:val="00E758A2"/>
    <w:rsid w:val="00E75B44"/>
    <w:rsid w:val="00E75C64"/>
    <w:rsid w:val="00E75DA2"/>
    <w:rsid w:val="00E75E5C"/>
    <w:rsid w:val="00E75FC8"/>
    <w:rsid w:val="00E760BA"/>
    <w:rsid w:val="00E76207"/>
    <w:rsid w:val="00E76481"/>
    <w:rsid w:val="00E766F1"/>
    <w:rsid w:val="00E7692D"/>
    <w:rsid w:val="00E76A30"/>
    <w:rsid w:val="00E76A8C"/>
    <w:rsid w:val="00E76E8A"/>
    <w:rsid w:val="00E76EE8"/>
    <w:rsid w:val="00E772A6"/>
    <w:rsid w:val="00E772F2"/>
    <w:rsid w:val="00E7737F"/>
    <w:rsid w:val="00E77380"/>
    <w:rsid w:val="00E774D5"/>
    <w:rsid w:val="00E77527"/>
    <w:rsid w:val="00E77708"/>
    <w:rsid w:val="00E77754"/>
    <w:rsid w:val="00E777B1"/>
    <w:rsid w:val="00E77882"/>
    <w:rsid w:val="00E7788F"/>
    <w:rsid w:val="00E77921"/>
    <w:rsid w:val="00E77946"/>
    <w:rsid w:val="00E779E1"/>
    <w:rsid w:val="00E77A37"/>
    <w:rsid w:val="00E77C02"/>
    <w:rsid w:val="00E77C71"/>
    <w:rsid w:val="00E77D29"/>
    <w:rsid w:val="00E77DD4"/>
    <w:rsid w:val="00E77E62"/>
    <w:rsid w:val="00E77F93"/>
    <w:rsid w:val="00E8015A"/>
    <w:rsid w:val="00E80263"/>
    <w:rsid w:val="00E803EB"/>
    <w:rsid w:val="00E80787"/>
    <w:rsid w:val="00E80ABC"/>
    <w:rsid w:val="00E80B20"/>
    <w:rsid w:val="00E80BEB"/>
    <w:rsid w:val="00E80D46"/>
    <w:rsid w:val="00E80F68"/>
    <w:rsid w:val="00E80F99"/>
    <w:rsid w:val="00E8100A"/>
    <w:rsid w:val="00E813A2"/>
    <w:rsid w:val="00E813F3"/>
    <w:rsid w:val="00E8144B"/>
    <w:rsid w:val="00E8150C"/>
    <w:rsid w:val="00E815CB"/>
    <w:rsid w:val="00E8188E"/>
    <w:rsid w:val="00E81BD3"/>
    <w:rsid w:val="00E81BE2"/>
    <w:rsid w:val="00E81D7F"/>
    <w:rsid w:val="00E81DBB"/>
    <w:rsid w:val="00E81E6F"/>
    <w:rsid w:val="00E82087"/>
    <w:rsid w:val="00E8249B"/>
    <w:rsid w:val="00E826AD"/>
    <w:rsid w:val="00E826F1"/>
    <w:rsid w:val="00E8275B"/>
    <w:rsid w:val="00E82815"/>
    <w:rsid w:val="00E829B9"/>
    <w:rsid w:val="00E829C2"/>
    <w:rsid w:val="00E82A57"/>
    <w:rsid w:val="00E82CEC"/>
    <w:rsid w:val="00E82DB2"/>
    <w:rsid w:val="00E82DB7"/>
    <w:rsid w:val="00E82EC0"/>
    <w:rsid w:val="00E82F54"/>
    <w:rsid w:val="00E8327C"/>
    <w:rsid w:val="00E83375"/>
    <w:rsid w:val="00E833E1"/>
    <w:rsid w:val="00E83492"/>
    <w:rsid w:val="00E8377F"/>
    <w:rsid w:val="00E839AC"/>
    <w:rsid w:val="00E839B3"/>
    <w:rsid w:val="00E83ABA"/>
    <w:rsid w:val="00E83C42"/>
    <w:rsid w:val="00E83D97"/>
    <w:rsid w:val="00E83DE0"/>
    <w:rsid w:val="00E83E88"/>
    <w:rsid w:val="00E83E9B"/>
    <w:rsid w:val="00E83F52"/>
    <w:rsid w:val="00E83FFE"/>
    <w:rsid w:val="00E84104"/>
    <w:rsid w:val="00E84270"/>
    <w:rsid w:val="00E84304"/>
    <w:rsid w:val="00E843C5"/>
    <w:rsid w:val="00E8449F"/>
    <w:rsid w:val="00E84542"/>
    <w:rsid w:val="00E845E0"/>
    <w:rsid w:val="00E848F3"/>
    <w:rsid w:val="00E84981"/>
    <w:rsid w:val="00E849CF"/>
    <w:rsid w:val="00E84B66"/>
    <w:rsid w:val="00E84C20"/>
    <w:rsid w:val="00E84DBB"/>
    <w:rsid w:val="00E8506D"/>
    <w:rsid w:val="00E850BA"/>
    <w:rsid w:val="00E850D3"/>
    <w:rsid w:val="00E851AE"/>
    <w:rsid w:val="00E85364"/>
    <w:rsid w:val="00E854F1"/>
    <w:rsid w:val="00E85825"/>
    <w:rsid w:val="00E85838"/>
    <w:rsid w:val="00E85912"/>
    <w:rsid w:val="00E8599A"/>
    <w:rsid w:val="00E85C82"/>
    <w:rsid w:val="00E86400"/>
    <w:rsid w:val="00E86463"/>
    <w:rsid w:val="00E86476"/>
    <w:rsid w:val="00E865A4"/>
    <w:rsid w:val="00E86887"/>
    <w:rsid w:val="00E868E2"/>
    <w:rsid w:val="00E86A87"/>
    <w:rsid w:val="00E86ABC"/>
    <w:rsid w:val="00E86D2D"/>
    <w:rsid w:val="00E86E52"/>
    <w:rsid w:val="00E86F47"/>
    <w:rsid w:val="00E86F66"/>
    <w:rsid w:val="00E86F7E"/>
    <w:rsid w:val="00E87158"/>
    <w:rsid w:val="00E872FA"/>
    <w:rsid w:val="00E87462"/>
    <w:rsid w:val="00E87492"/>
    <w:rsid w:val="00E8776F"/>
    <w:rsid w:val="00E8798B"/>
    <w:rsid w:val="00E87B02"/>
    <w:rsid w:val="00E87BBE"/>
    <w:rsid w:val="00E87C75"/>
    <w:rsid w:val="00E87DD6"/>
    <w:rsid w:val="00E87EAB"/>
    <w:rsid w:val="00E87ED7"/>
    <w:rsid w:val="00E87F23"/>
    <w:rsid w:val="00E87FC8"/>
    <w:rsid w:val="00E900E7"/>
    <w:rsid w:val="00E9039B"/>
    <w:rsid w:val="00E90508"/>
    <w:rsid w:val="00E905A4"/>
    <w:rsid w:val="00E905A9"/>
    <w:rsid w:val="00E90748"/>
    <w:rsid w:val="00E909B4"/>
    <w:rsid w:val="00E90A64"/>
    <w:rsid w:val="00E90A71"/>
    <w:rsid w:val="00E90B3B"/>
    <w:rsid w:val="00E90E4E"/>
    <w:rsid w:val="00E90E4F"/>
    <w:rsid w:val="00E90E61"/>
    <w:rsid w:val="00E91064"/>
    <w:rsid w:val="00E91181"/>
    <w:rsid w:val="00E911D8"/>
    <w:rsid w:val="00E91279"/>
    <w:rsid w:val="00E91280"/>
    <w:rsid w:val="00E9142C"/>
    <w:rsid w:val="00E91668"/>
    <w:rsid w:val="00E916FF"/>
    <w:rsid w:val="00E917DA"/>
    <w:rsid w:val="00E918A5"/>
    <w:rsid w:val="00E91A01"/>
    <w:rsid w:val="00E91BDC"/>
    <w:rsid w:val="00E91C86"/>
    <w:rsid w:val="00E91DE8"/>
    <w:rsid w:val="00E91F3E"/>
    <w:rsid w:val="00E92015"/>
    <w:rsid w:val="00E920D1"/>
    <w:rsid w:val="00E920E5"/>
    <w:rsid w:val="00E92426"/>
    <w:rsid w:val="00E924B9"/>
    <w:rsid w:val="00E924FA"/>
    <w:rsid w:val="00E925E1"/>
    <w:rsid w:val="00E92871"/>
    <w:rsid w:val="00E92882"/>
    <w:rsid w:val="00E928AA"/>
    <w:rsid w:val="00E92A53"/>
    <w:rsid w:val="00E92D90"/>
    <w:rsid w:val="00E92F69"/>
    <w:rsid w:val="00E92F87"/>
    <w:rsid w:val="00E932F3"/>
    <w:rsid w:val="00E9331F"/>
    <w:rsid w:val="00E93323"/>
    <w:rsid w:val="00E93421"/>
    <w:rsid w:val="00E9355F"/>
    <w:rsid w:val="00E93634"/>
    <w:rsid w:val="00E93667"/>
    <w:rsid w:val="00E93731"/>
    <w:rsid w:val="00E939B1"/>
    <w:rsid w:val="00E93A54"/>
    <w:rsid w:val="00E93D15"/>
    <w:rsid w:val="00E93F83"/>
    <w:rsid w:val="00E93FEA"/>
    <w:rsid w:val="00E94192"/>
    <w:rsid w:val="00E942C0"/>
    <w:rsid w:val="00E94492"/>
    <w:rsid w:val="00E9449C"/>
    <w:rsid w:val="00E94597"/>
    <w:rsid w:val="00E946FD"/>
    <w:rsid w:val="00E94A7E"/>
    <w:rsid w:val="00E94AA9"/>
    <w:rsid w:val="00E94ACD"/>
    <w:rsid w:val="00E94B64"/>
    <w:rsid w:val="00E94E47"/>
    <w:rsid w:val="00E9510E"/>
    <w:rsid w:val="00E95156"/>
    <w:rsid w:val="00E95172"/>
    <w:rsid w:val="00E9528D"/>
    <w:rsid w:val="00E95327"/>
    <w:rsid w:val="00E9537E"/>
    <w:rsid w:val="00E9539B"/>
    <w:rsid w:val="00E953BA"/>
    <w:rsid w:val="00E953D1"/>
    <w:rsid w:val="00E95488"/>
    <w:rsid w:val="00E956E7"/>
    <w:rsid w:val="00E95796"/>
    <w:rsid w:val="00E95A66"/>
    <w:rsid w:val="00E95AFF"/>
    <w:rsid w:val="00E95B5E"/>
    <w:rsid w:val="00E95CE2"/>
    <w:rsid w:val="00E95F8F"/>
    <w:rsid w:val="00E96055"/>
    <w:rsid w:val="00E960F6"/>
    <w:rsid w:val="00E9615E"/>
    <w:rsid w:val="00E96176"/>
    <w:rsid w:val="00E96182"/>
    <w:rsid w:val="00E9623A"/>
    <w:rsid w:val="00E963C4"/>
    <w:rsid w:val="00E96484"/>
    <w:rsid w:val="00E965C5"/>
    <w:rsid w:val="00E965E9"/>
    <w:rsid w:val="00E9661D"/>
    <w:rsid w:val="00E9674D"/>
    <w:rsid w:val="00E96853"/>
    <w:rsid w:val="00E9699B"/>
    <w:rsid w:val="00E969F6"/>
    <w:rsid w:val="00E96B7A"/>
    <w:rsid w:val="00E96C55"/>
    <w:rsid w:val="00E96D02"/>
    <w:rsid w:val="00E96D29"/>
    <w:rsid w:val="00E96ED3"/>
    <w:rsid w:val="00E96F64"/>
    <w:rsid w:val="00E96FDA"/>
    <w:rsid w:val="00E973AF"/>
    <w:rsid w:val="00E973B0"/>
    <w:rsid w:val="00E97577"/>
    <w:rsid w:val="00E97642"/>
    <w:rsid w:val="00E976EB"/>
    <w:rsid w:val="00E976F5"/>
    <w:rsid w:val="00E97A04"/>
    <w:rsid w:val="00E97C45"/>
    <w:rsid w:val="00E97EB0"/>
    <w:rsid w:val="00E97EFC"/>
    <w:rsid w:val="00E97FE2"/>
    <w:rsid w:val="00EA01A9"/>
    <w:rsid w:val="00EA0211"/>
    <w:rsid w:val="00EA0212"/>
    <w:rsid w:val="00EA0264"/>
    <w:rsid w:val="00EA02C9"/>
    <w:rsid w:val="00EA03F0"/>
    <w:rsid w:val="00EA06B8"/>
    <w:rsid w:val="00EA06CC"/>
    <w:rsid w:val="00EA078E"/>
    <w:rsid w:val="00EA0AA7"/>
    <w:rsid w:val="00EA0B6F"/>
    <w:rsid w:val="00EA0D02"/>
    <w:rsid w:val="00EA0D35"/>
    <w:rsid w:val="00EA0E19"/>
    <w:rsid w:val="00EA0FF6"/>
    <w:rsid w:val="00EA1001"/>
    <w:rsid w:val="00EA10AA"/>
    <w:rsid w:val="00EA1153"/>
    <w:rsid w:val="00EA126A"/>
    <w:rsid w:val="00EA13E4"/>
    <w:rsid w:val="00EA1617"/>
    <w:rsid w:val="00EA1744"/>
    <w:rsid w:val="00EA180D"/>
    <w:rsid w:val="00EA1909"/>
    <w:rsid w:val="00EA1A6B"/>
    <w:rsid w:val="00EA1A79"/>
    <w:rsid w:val="00EA1BF9"/>
    <w:rsid w:val="00EA1D5A"/>
    <w:rsid w:val="00EA1EBB"/>
    <w:rsid w:val="00EA1F35"/>
    <w:rsid w:val="00EA20D2"/>
    <w:rsid w:val="00EA2160"/>
    <w:rsid w:val="00EA22C7"/>
    <w:rsid w:val="00EA244E"/>
    <w:rsid w:val="00EA2804"/>
    <w:rsid w:val="00EA28B1"/>
    <w:rsid w:val="00EA28E0"/>
    <w:rsid w:val="00EA2A76"/>
    <w:rsid w:val="00EA2ABC"/>
    <w:rsid w:val="00EA2CA2"/>
    <w:rsid w:val="00EA2E26"/>
    <w:rsid w:val="00EA2F3B"/>
    <w:rsid w:val="00EA3077"/>
    <w:rsid w:val="00EA332E"/>
    <w:rsid w:val="00EA335E"/>
    <w:rsid w:val="00EA342E"/>
    <w:rsid w:val="00EA34DE"/>
    <w:rsid w:val="00EA356B"/>
    <w:rsid w:val="00EA3729"/>
    <w:rsid w:val="00EA3B6B"/>
    <w:rsid w:val="00EA3CB4"/>
    <w:rsid w:val="00EA3F6D"/>
    <w:rsid w:val="00EA40E4"/>
    <w:rsid w:val="00EA4164"/>
    <w:rsid w:val="00EA4191"/>
    <w:rsid w:val="00EA480D"/>
    <w:rsid w:val="00EA4952"/>
    <w:rsid w:val="00EA4993"/>
    <w:rsid w:val="00EA4B8C"/>
    <w:rsid w:val="00EA4BF7"/>
    <w:rsid w:val="00EA4C2A"/>
    <w:rsid w:val="00EA4C5D"/>
    <w:rsid w:val="00EA4EB1"/>
    <w:rsid w:val="00EA4F76"/>
    <w:rsid w:val="00EA4FA7"/>
    <w:rsid w:val="00EA50F4"/>
    <w:rsid w:val="00EA54CF"/>
    <w:rsid w:val="00EA5561"/>
    <w:rsid w:val="00EA5599"/>
    <w:rsid w:val="00EA5817"/>
    <w:rsid w:val="00EA58F2"/>
    <w:rsid w:val="00EA5943"/>
    <w:rsid w:val="00EA5AA1"/>
    <w:rsid w:val="00EA5BF8"/>
    <w:rsid w:val="00EA5C9C"/>
    <w:rsid w:val="00EA5D2A"/>
    <w:rsid w:val="00EA5DB8"/>
    <w:rsid w:val="00EA5E26"/>
    <w:rsid w:val="00EA5F12"/>
    <w:rsid w:val="00EA61D6"/>
    <w:rsid w:val="00EA631A"/>
    <w:rsid w:val="00EA6395"/>
    <w:rsid w:val="00EA6492"/>
    <w:rsid w:val="00EA6607"/>
    <w:rsid w:val="00EA6732"/>
    <w:rsid w:val="00EA680F"/>
    <w:rsid w:val="00EA69D1"/>
    <w:rsid w:val="00EA6CC8"/>
    <w:rsid w:val="00EA6FD1"/>
    <w:rsid w:val="00EA705D"/>
    <w:rsid w:val="00EA7178"/>
    <w:rsid w:val="00EA7224"/>
    <w:rsid w:val="00EA72ED"/>
    <w:rsid w:val="00EA7320"/>
    <w:rsid w:val="00EA7380"/>
    <w:rsid w:val="00EA7514"/>
    <w:rsid w:val="00EA7698"/>
    <w:rsid w:val="00EA7829"/>
    <w:rsid w:val="00EA79FB"/>
    <w:rsid w:val="00EA7A09"/>
    <w:rsid w:val="00EA7BF0"/>
    <w:rsid w:val="00EA7C9E"/>
    <w:rsid w:val="00EA7F56"/>
    <w:rsid w:val="00EA7FB1"/>
    <w:rsid w:val="00EB076B"/>
    <w:rsid w:val="00EB07AB"/>
    <w:rsid w:val="00EB0825"/>
    <w:rsid w:val="00EB0A19"/>
    <w:rsid w:val="00EB0D25"/>
    <w:rsid w:val="00EB0EA6"/>
    <w:rsid w:val="00EB0EF1"/>
    <w:rsid w:val="00EB0F5D"/>
    <w:rsid w:val="00EB0F90"/>
    <w:rsid w:val="00EB1196"/>
    <w:rsid w:val="00EB119D"/>
    <w:rsid w:val="00EB11EA"/>
    <w:rsid w:val="00EB123B"/>
    <w:rsid w:val="00EB124E"/>
    <w:rsid w:val="00EB12C7"/>
    <w:rsid w:val="00EB1373"/>
    <w:rsid w:val="00EB1476"/>
    <w:rsid w:val="00EB162E"/>
    <w:rsid w:val="00EB162F"/>
    <w:rsid w:val="00EB16E0"/>
    <w:rsid w:val="00EB18B8"/>
    <w:rsid w:val="00EB1D02"/>
    <w:rsid w:val="00EB1D6C"/>
    <w:rsid w:val="00EB1E37"/>
    <w:rsid w:val="00EB1EEA"/>
    <w:rsid w:val="00EB2496"/>
    <w:rsid w:val="00EB27B1"/>
    <w:rsid w:val="00EB27D8"/>
    <w:rsid w:val="00EB287B"/>
    <w:rsid w:val="00EB29CE"/>
    <w:rsid w:val="00EB29F7"/>
    <w:rsid w:val="00EB2A2E"/>
    <w:rsid w:val="00EB2ACA"/>
    <w:rsid w:val="00EB2C2D"/>
    <w:rsid w:val="00EB2EC4"/>
    <w:rsid w:val="00EB2EE7"/>
    <w:rsid w:val="00EB2F20"/>
    <w:rsid w:val="00EB310A"/>
    <w:rsid w:val="00EB3279"/>
    <w:rsid w:val="00EB3514"/>
    <w:rsid w:val="00EB3BB7"/>
    <w:rsid w:val="00EB3C92"/>
    <w:rsid w:val="00EB3CA3"/>
    <w:rsid w:val="00EB3EE0"/>
    <w:rsid w:val="00EB3FF5"/>
    <w:rsid w:val="00EB42AF"/>
    <w:rsid w:val="00EB4407"/>
    <w:rsid w:val="00EB442A"/>
    <w:rsid w:val="00EB45F6"/>
    <w:rsid w:val="00EB46FC"/>
    <w:rsid w:val="00EB4837"/>
    <w:rsid w:val="00EB489D"/>
    <w:rsid w:val="00EB4928"/>
    <w:rsid w:val="00EB4BF6"/>
    <w:rsid w:val="00EB4C8F"/>
    <w:rsid w:val="00EB4E00"/>
    <w:rsid w:val="00EB4F46"/>
    <w:rsid w:val="00EB51B8"/>
    <w:rsid w:val="00EB5269"/>
    <w:rsid w:val="00EB5297"/>
    <w:rsid w:val="00EB52C3"/>
    <w:rsid w:val="00EB53C2"/>
    <w:rsid w:val="00EB53C9"/>
    <w:rsid w:val="00EB53E1"/>
    <w:rsid w:val="00EB54E0"/>
    <w:rsid w:val="00EB556D"/>
    <w:rsid w:val="00EB5705"/>
    <w:rsid w:val="00EB5A95"/>
    <w:rsid w:val="00EB5ACC"/>
    <w:rsid w:val="00EB5ACF"/>
    <w:rsid w:val="00EB5F3E"/>
    <w:rsid w:val="00EB5FB7"/>
    <w:rsid w:val="00EB61C6"/>
    <w:rsid w:val="00EB61DD"/>
    <w:rsid w:val="00EB64A3"/>
    <w:rsid w:val="00EB6692"/>
    <w:rsid w:val="00EB6841"/>
    <w:rsid w:val="00EB6879"/>
    <w:rsid w:val="00EB6AD0"/>
    <w:rsid w:val="00EB6CA7"/>
    <w:rsid w:val="00EB6E6A"/>
    <w:rsid w:val="00EB6E86"/>
    <w:rsid w:val="00EB6ED7"/>
    <w:rsid w:val="00EB7542"/>
    <w:rsid w:val="00EB7697"/>
    <w:rsid w:val="00EB7704"/>
    <w:rsid w:val="00EB77E6"/>
    <w:rsid w:val="00EB78CE"/>
    <w:rsid w:val="00EB796B"/>
    <w:rsid w:val="00EB7B9C"/>
    <w:rsid w:val="00EB7C52"/>
    <w:rsid w:val="00EB7DD7"/>
    <w:rsid w:val="00EB7FD2"/>
    <w:rsid w:val="00EC0372"/>
    <w:rsid w:val="00EC03CF"/>
    <w:rsid w:val="00EC03DD"/>
    <w:rsid w:val="00EC04A0"/>
    <w:rsid w:val="00EC0746"/>
    <w:rsid w:val="00EC0863"/>
    <w:rsid w:val="00EC087E"/>
    <w:rsid w:val="00EC0A04"/>
    <w:rsid w:val="00EC0AA4"/>
    <w:rsid w:val="00EC0AD8"/>
    <w:rsid w:val="00EC0CB5"/>
    <w:rsid w:val="00EC0D88"/>
    <w:rsid w:val="00EC0F33"/>
    <w:rsid w:val="00EC0F82"/>
    <w:rsid w:val="00EC0FD3"/>
    <w:rsid w:val="00EC1013"/>
    <w:rsid w:val="00EC108A"/>
    <w:rsid w:val="00EC12F8"/>
    <w:rsid w:val="00EC1346"/>
    <w:rsid w:val="00EC13FF"/>
    <w:rsid w:val="00EC142E"/>
    <w:rsid w:val="00EC14A3"/>
    <w:rsid w:val="00EC14D1"/>
    <w:rsid w:val="00EC15B4"/>
    <w:rsid w:val="00EC18EE"/>
    <w:rsid w:val="00EC1905"/>
    <w:rsid w:val="00EC1B19"/>
    <w:rsid w:val="00EC1F20"/>
    <w:rsid w:val="00EC22CB"/>
    <w:rsid w:val="00EC24A3"/>
    <w:rsid w:val="00EC2520"/>
    <w:rsid w:val="00EC25E8"/>
    <w:rsid w:val="00EC2726"/>
    <w:rsid w:val="00EC28AB"/>
    <w:rsid w:val="00EC2C57"/>
    <w:rsid w:val="00EC2D5E"/>
    <w:rsid w:val="00EC2DFC"/>
    <w:rsid w:val="00EC2EAA"/>
    <w:rsid w:val="00EC3048"/>
    <w:rsid w:val="00EC31A2"/>
    <w:rsid w:val="00EC324C"/>
    <w:rsid w:val="00EC335D"/>
    <w:rsid w:val="00EC33C9"/>
    <w:rsid w:val="00EC341A"/>
    <w:rsid w:val="00EC3706"/>
    <w:rsid w:val="00EC3F26"/>
    <w:rsid w:val="00EC4274"/>
    <w:rsid w:val="00EC4292"/>
    <w:rsid w:val="00EC431B"/>
    <w:rsid w:val="00EC435F"/>
    <w:rsid w:val="00EC48E6"/>
    <w:rsid w:val="00EC48F8"/>
    <w:rsid w:val="00EC4975"/>
    <w:rsid w:val="00EC49D0"/>
    <w:rsid w:val="00EC4ACC"/>
    <w:rsid w:val="00EC4BA6"/>
    <w:rsid w:val="00EC4BC6"/>
    <w:rsid w:val="00EC4D12"/>
    <w:rsid w:val="00EC4D96"/>
    <w:rsid w:val="00EC4EE9"/>
    <w:rsid w:val="00EC4F0C"/>
    <w:rsid w:val="00EC4F38"/>
    <w:rsid w:val="00EC4F59"/>
    <w:rsid w:val="00EC4F62"/>
    <w:rsid w:val="00EC5227"/>
    <w:rsid w:val="00EC5344"/>
    <w:rsid w:val="00EC5349"/>
    <w:rsid w:val="00EC554C"/>
    <w:rsid w:val="00EC55D0"/>
    <w:rsid w:val="00EC5752"/>
    <w:rsid w:val="00EC57FD"/>
    <w:rsid w:val="00EC5B11"/>
    <w:rsid w:val="00EC5B2D"/>
    <w:rsid w:val="00EC5DC6"/>
    <w:rsid w:val="00EC5E77"/>
    <w:rsid w:val="00EC5EA3"/>
    <w:rsid w:val="00EC5EC3"/>
    <w:rsid w:val="00EC60BD"/>
    <w:rsid w:val="00EC627D"/>
    <w:rsid w:val="00EC6303"/>
    <w:rsid w:val="00EC638F"/>
    <w:rsid w:val="00EC6405"/>
    <w:rsid w:val="00EC6444"/>
    <w:rsid w:val="00EC648D"/>
    <w:rsid w:val="00EC655B"/>
    <w:rsid w:val="00EC6746"/>
    <w:rsid w:val="00EC6822"/>
    <w:rsid w:val="00EC6952"/>
    <w:rsid w:val="00EC6BEB"/>
    <w:rsid w:val="00EC6C80"/>
    <w:rsid w:val="00EC6E36"/>
    <w:rsid w:val="00EC7016"/>
    <w:rsid w:val="00EC741A"/>
    <w:rsid w:val="00EC7490"/>
    <w:rsid w:val="00EC751C"/>
    <w:rsid w:val="00EC753A"/>
    <w:rsid w:val="00EC758B"/>
    <w:rsid w:val="00EC76A7"/>
    <w:rsid w:val="00EC7748"/>
    <w:rsid w:val="00EC7829"/>
    <w:rsid w:val="00EC7926"/>
    <w:rsid w:val="00EC7968"/>
    <w:rsid w:val="00EC7AFF"/>
    <w:rsid w:val="00ED040E"/>
    <w:rsid w:val="00ED0453"/>
    <w:rsid w:val="00ED0460"/>
    <w:rsid w:val="00ED0461"/>
    <w:rsid w:val="00ED04F8"/>
    <w:rsid w:val="00ED073B"/>
    <w:rsid w:val="00ED082B"/>
    <w:rsid w:val="00ED0844"/>
    <w:rsid w:val="00ED08E5"/>
    <w:rsid w:val="00ED0A68"/>
    <w:rsid w:val="00ED0A9E"/>
    <w:rsid w:val="00ED0F93"/>
    <w:rsid w:val="00ED11E0"/>
    <w:rsid w:val="00ED1559"/>
    <w:rsid w:val="00ED15DD"/>
    <w:rsid w:val="00ED165D"/>
    <w:rsid w:val="00ED174B"/>
    <w:rsid w:val="00ED17A7"/>
    <w:rsid w:val="00ED184B"/>
    <w:rsid w:val="00ED1BE3"/>
    <w:rsid w:val="00ED1C24"/>
    <w:rsid w:val="00ED1C83"/>
    <w:rsid w:val="00ED1CAB"/>
    <w:rsid w:val="00ED1D01"/>
    <w:rsid w:val="00ED1DAC"/>
    <w:rsid w:val="00ED1FBC"/>
    <w:rsid w:val="00ED2096"/>
    <w:rsid w:val="00ED2311"/>
    <w:rsid w:val="00ED2886"/>
    <w:rsid w:val="00ED2B7A"/>
    <w:rsid w:val="00ED2DEB"/>
    <w:rsid w:val="00ED2FE2"/>
    <w:rsid w:val="00ED30F6"/>
    <w:rsid w:val="00ED31CD"/>
    <w:rsid w:val="00ED31F1"/>
    <w:rsid w:val="00ED355A"/>
    <w:rsid w:val="00ED35FF"/>
    <w:rsid w:val="00ED36FF"/>
    <w:rsid w:val="00ED39A0"/>
    <w:rsid w:val="00ED39C6"/>
    <w:rsid w:val="00ED3A73"/>
    <w:rsid w:val="00ED3A9B"/>
    <w:rsid w:val="00ED3C02"/>
    <w:rsid w:val="00ED3C9D"/>
    <w:rsid w:val="00ED3E31"/>
    <w:rsid w:val="00ED3EAA"/>
    <w:rsid w:val="00ED3F71"/>
    <w:rsid w:val="00ED4250"/>
    <w:rsid w:val="00ED427D"/>
    <w:rsid w:val="00ED433D"/>
    <w:rsid w:val="00ED4528"/>
    <w:rsid w:val="00ED460E"/>
    <w:rsid w:val="00ED46CA"/>
    <w:rsid w:val="00ED4727"/>
    <w:rsid w:val="00ED4783"/>
    <w:rsid w:val="00ED49BB"/>
    <w:rsid w:val="00ED4B95"/>
    <w:rsid w:val="00ED4C19"/>
    <w:rsid w:val="00ED4D01"/>
    <w:rsid w:val="00ED4DB0"/>
    <w:rsid w:val="00ED4F7B"/>
    <w:rsid w:val="00ED4FAB"/>
    <w:rsid w:val="00ED50D0"/>
    <w:rsid w:val="00ED5220"/>
    <w:rsid w:val="00ED53B3"/>
    <w:rsid w:val="00ED53FA"/>
    <w:rsid w:val="00ED58B9"/>
    <w:rsid w:val="00ED5A24"/>
    <w:rsid w:val="00ED5AB9"/>
    <w:rsid w:val="00ED5C24"/>
    <w:rsid w:val="00ED5E54"/>
    <w:rsid w:val="00ED61EE"/>
    <w:rsid w:val="00ED633F"/>
    <w:rsid w:val="00ED6347"/>
    <w:rsid w:val="00ED642A"/>
    <w:rsid w:val="00ED6449"/>
    <w:rsid w:val="00ED647B"/>
    <w:rsid w:val="00ED64D8"/>
    <w:rsid w:val="00ED656D"/>
    <w:rsid w:val="00ED65C1"/>
    <w:rsid w:val="00ED664B"/>
    <w:rsid w:val="00ED6702"/>
    <w:rsid w:val="00ED6722"/>
    <w:rsid w:val="00ED674E"/>
    <w:rsid w:val="00ED67C3"/>
    <w:rsid w:val="00ED699F"/>
    <w:rsid w:val="00ED6AA9"/>
    <w:rsid w:val="00ED6ABA"/>
    <w:rsid w:val="00ED6AC8"/>
    <w:rsid w:val="00ED6AF9"/>
    <w:rsid w:val="00ED6BF6"/>
    <w:rsid w:val="00ED6C56"/>
    <w:rsid w:val="00ED6C97"/>
    <w:rsid w:val="00ED6D77"/>
    <w:rsid w:val="00ED7084"/>
    <w:rsid w:val="00ED720A"/>
    <w:rsid w:val="00ED75A2"/>
    <w:rsid w:val="00ED7670"/>
    <w:rsid w:val="00ED76CE"/>
    <w:rsid w:val="00ED7716"/>
    <w:rsid w:val="00ED794E"/>
    <w:rsid w:val="00ED7B83"/>
    <w:rsid w:val="00ED7BE4"/>
    <w:rsid w:val="00ED7F81"/>
    <w:rsid w:val="00EE026F"/>
    <w:rsid w:val="00EE0284"/>
    <w:rsid w:val="00EE02D6"/>
    <w:rsid w:val="00EE0310"/>
    <w:rsid w:val="00EE0391"/>
    <w:rsid w:val="00EE06B8"/>
    <w:rsid w:val="00EE0703"/>
    <w:rsid w:val="00EE0776"/>
    <w:rsid w:val="00EE0809"/>
    <w:rsid w:val="00EE08E6"/>
    <w:rsid w:val="00EE0B48"/>
    <w:rsid w:val="00EE0E3A"/>
    <w:rsid w:val="00EE0F03"/>
    <w:rsid w:val="00EE0F38"/>
    <w:rsid w:val="00EE0F60"/>
    <w:rsid w:val="00EE100B"/>
    <w:rsid w:val="00EE1017"/>
    <w:rsid w:val="00EE1026"/>
    <w:rsid w:val="00EE103C"/>
    <w:rsid w:val="00EE1060"/>
    <w:rsid w:val="00EE1195"/>
    <w:rsid w:val="00EE1554"/>
    <w:rsid w:val="00EE155D"/>
    <w:rsid w:val="00EE1692"/>
    <w:rsid w:val="00EE16CC"/>
    <w:rsid w:val="00EE16D4"/>
    <w:rsid w:val="00EE17B2"/>
    <w:rsid w:val="00EE18AC"/>
    <w:rsid w:val="00EE1A42"/>
    <w:rsid w:val="00EE1B3D"/>
    <w:rsid w:val="00EE1C2D"/>
    <w:rsid w:val="00EE1D81"/>
    <w:rsid w:val="00EE1FDD"/>
    <w:rsid w:val="00EE2321"/>
    <w:rsid w:val="00EE2380"/>
    <w:rsid w:val="00EE2511"/>
    <w:rsid w:val="00EE25F4"/>
    <w:rsid w:val="00EE2C89"/>
    <w:rsid w:val="00EE2D11"/>
    <w:rsid w:val="00EE2E20"/>
    <w:rsid w:val="00EE2E2B"/>
    <w:rsid w:val="00EE2E8C"/>
    <w:rsid w:val="00EE2EEF"/>
    <w:rsid w:val="00EE2F4C"/>
    <w:rsid w:val="00EE3001"/>
    <w:rsid w:val="00EE30FC"/>
    <w:rsid w:val="00EE3264"/>
    <w:rsid w:val="00EE3800"/>
    <w:rsid w:val="00EE389E"/>
    <w:rsid w:val="00EE39A3"/>
    <w:rsid w:val="00EE3AB9"/>
    <w:rsid w:val="00EE3ACA"/>
    <w:rsid w:val="00EE3BE0"/>
    <w:rsid w:val="00EE41A1"/>
    <w:rsid w:val="00EE4688"/>
    <w:rsid w:val="00EE4ADD"/>
    <w:rsid w:val="00EE4AE3"/>
    <w:rsid w:val="00EE4B9B"/>
    <w:rsid w:val="00EE4DF9"/>
    <w:rsid w:val="00EE4E2C"/>
    <w:rsid w:val="00EE4E52"/>
    <w:rsid w:val="00EE4ECE"/>
    <w:rsid w:val="00EE4ED8"/>
    <w:rsid w:val="00EE5214"/>
    <w:rsid w:val="00EE52A4"/>
    <w:rsid w:val="00EE56E8"/>
    <w:rsid w:val="00EE5773"/>
    <w:rsid w:val="00EE5813"/>
    <w:rsid w:val="00EE59EC"/>
    <w:rsid w:val="00EE5C40"/>
    <w:rsid w:val="00EE5DA5"/>
    <w:rsid w:val="00EE5E89"/>
    <w:rsid w:val="00EE5F90"/>
    <w:rsid w:val="00EE5FBD"/>
    <w:rsid w:val="00EE5FDF"/>
    <w:rsid w:val="00EE6030"/>
    <w:rsid w:val="00EE6124"/>
    <w:rsid w:val="00EE6161"/>
    <w:rsid w:val="00EE6391"/>
    <w:rsid w:val="00EE64DD"/>
    <w:rsid w:val="00EE65A7"/>
    <w:rsid w:val="00EE66E8"/>
    <w:rsid w:val="00EE6A77"/>
    <w:rsid w:val="00EE6B28"/>
    <w:rsid w:val="00EE6BDE"/>
    <w:rsid w:val="00EE6BE8"/>
    <w:rsid w:val="00EE6D04"/>
    <w:rsid w:val="00EE6E4D"/>
    <w:rsid w:val="00EE703A"/>
    <w:rsid w:val="00EE70D0"/>
    <w:rsid w:val="00EE70D2"/>
    <w:rsid w:val="00EE7272"/>
    <w:rsid w:val="00EE72FF"/>
    <w:rsid w:val="00EE73AF"/>
    <w:rsid w:val="00EE754E"/>
    <w:rsid w:val="00EE7586"/>
    <w:rsid w:val="00EE77F6"/>
    <w:rsid w:val="00EE7A2A"/>
    <w:rsid w:val="00EE7BE2"/>
    <w:rsid w:val="00EE7BF1"/>
    <w:rsid w:val="00EE7BF5"/>
    <w:rsid w:val="00EE7D72"/>
    <w:rsid w:val="00EE7E25"/>
    <w:rsid w:val="00EE7F17"/>
    <w:rsid w:val="00EE7FAA"/>
    <w:rsid w:val="00EE7FF3"/>
    <w:rsid w:val="00EF00B4"/>
    <w:rsid w:val="00EF017D"/>
    <w:rsid w:val="00EF0358"/>
    <w:rsid w:val="00EF04BF"/>
    <w:rsid w:val="00EF04FC"/>
    <w:rsid w:val="00EF0584"/>
    <w:rsid w:val="00EF0681"/>
    <w:rsid w:val="00EF0956"/>
    <w:rsid w:val="00EF0AB4"/>
    <w:rsid w:val="00EF0B9E"/>
    <w:rsid w:val="00EF0BF1"/>
    <w:rsid w:val="00EF0C7F"/>
    <w:rsid w:val="00EF0D01"/>
    <w:rsid w:val="00EF10BD"/>
    <w:rsid w:val="00EF1325"/>
    <w:rsid w:val="00EF1462"/>
    <w:rsid w:val="00EF15CB"/>
    <w:rsid w:val="00EF1739"/>
    <w:rsid w:val="00EF1884"/>
    <w:rsid w:val="00EF18BB"/>
    <w:rsid w:val="00EF1AB8"/>
    <w:rsid w:val="00EF1ACE"/>
    <w:rsid w:val="00EF1B4B"/>
    <w:rsid w:val="00EF1BA6"/>
    <w:rsid w:val="00EF1CB8"/>
    <w:rsid w:val="00EF1DCD"/>
    <w:rsid w:val="00EF1DF5"/>
    <w:rsid w:val="00EF1EA8"/>
    <w:rsid w:val="00EF20E6"/>
    <w:rsid w:val="00EF20EE"/>
    <w:rsid w:val="00EF2288"/>
    <w:rsid w:val="00EF22FA"/>
    <w:rsid w:val="00EF2617"/>
    <w:rsid w:val="00EF27D2"/>
    <w:rsid w:val="00EF2822"/>
    <w:rsid w:val="00EF2A28"/>
    <w:rsid w:val="00EF2B60"/>
    <w:rsid w:val="00EF2BA2"/>
    <w:rsid w:val="00EF2CDB"/>
    <w:rsid w:val="00EF30A2"/>
    <w:rsid w:val="00EF32E5"/>
    <w:rsid w:val="00EF3578"/>
    <w:rsid w:val="00EF38C8"/>
    <w:rsid w:val="00EF38DF"/>
    <w:rsid w:val="00EF3A79"/>
    <w:rsid w:val="00EF3B7C"/>
    <w:rsid w:val="00EF3B9D"/>
    <w:rsid w:val="00EF3CEA"/>
    <w:rsid w:val="00EF3D30"/>
    <w:rsid w:val="00EF3D85"/>
    <w:rsid w:val="00EF3FCC"/>
    <w:rsid w:val="00EF4197"/>
    <w:rsid w:val="00EF438B"/>
    <w:rsid w:val="00EF442D"/>
    <w:rsid w:val="00EF443A"/>
    <w:rsid w:val="00EF4670"/>
    <w:rsid w:val="00EF46D3"/>
    <w:rsid w:val="00EF4710"/>
    <w:rsid w:val="00EF47FF"/>
    <w:rsid w:val="00EF4880"/>
    <w:rsid w:val="00EF4A6B"/>
    <w:rsid w:val="00EF4B19"/>
    <w:rsid w:val="00EF4B66"/>
    <w:rsid w:val="00EF4BE1"/>
    <w:rsid w:val="00EF4C1E"/>
    <w:rsid w:val="00EF4C7A"/>
    <w:rsid w:val="00EF4CFB"/>
    <w:rsid w:val="00EF4D68"/>
    <w:rsid w:val="00EF4E2C"/>
    <w:rsid w:val="00EF4EC1"/>
    <w:rsid w:val="00EF4EDC"/>
    <w:rsid w:val="00EF51D5"/>
    <w:rsid w:val="00EF5441"/>
    <w:rsid w:val="00EF549A"/>
    <w:rsid w:val="00EF56A3"/>
    <w:rsid w:val="00EF56C1"/>
    <w:rsid w:val="00EF58B8"/>
    <w:rsid w:val="00EF5AD4"/>
    <w:rsid w:val="00EF5B87"/>
    <w:rsid w:val="00EF5D2E"/>
    <w:rsid w:val="00EF5E0C"/>
    <w:rsid w:val="00EF5E58"/>
    <w:rsid w:val="00EF6064"/>
    <w:rsid w:val="00EF60B1"/>
    <w:rsid w:val="00EF60EB"/>
    <w:rsid w:val="00EF61BA"/>
    <w:rsid w:val="00EF628F"/>
    <w:rsid w:val="00EF6362"/>
    <w:rsid w:val="00EF65D1"/>
    <w:rsid w:val="00EF66CB"/>
    <w:rsid w:val="00EF685E"/>
    <w:rsid w:val="00EF693E"/>
    <w:rsid w:val="00EF6992"/>
    <w:rsid w:val="00EF6A57"/>
    <w:rsid w:val="00EF6A6F"/>
    <w:rsid w:val="00EF6B92"/>
    <w:rsid w:val="00EF6BCB"/>
    <w:rsid w:val="00EF6C8A"/>
    <w:rsid w:val="00EF714F"/>
    <w:rsid w:val="00EF7150"/>
    <w:rsid w:val="00EF73F1"/>
    <w:rsid w:val="00EF747C"/>
    <w:rsid w:val="00EF7557"/>
    <w:rsid w:val="00EF755A"/>
    <w:rsid w:val="00EF7743"/>
    <w:rsid w:val="00EF795E"/>
    <w:rsid w:val="00EF7A47"/>
    <w:rsid w:val="00EF7DE1"/>
    <w:rsid w:val="00EF7F2D"/>
    <w:rsid w:val="00F0014B"/>
    <w:rsid w:val="00F00253"/>
    <w:rsid w:val="00F002BC"/>
    <w:rsid w:val="00F003E6"/>
    <w:rsid w:val="00F003E9"/>
    <w:rsid w:val="00F003F7"/>
    <w:rsid w:val="00F0046F"/>
    <w:rsid w:val="00F00515"/>
    <w:rsid w:val="00F00550"/>
    <w:rsid w:val="00F005F4"/>
    <w:rsid w:val="00F005FD"/>
    <w:rsid w:val="00F0079D"/>
    <w:rsid w:val="00F00AED"/>
    <w:rsid w:val="00F00D53"/>
    <w:rsid w:val="00F00DE5"/>
    <w:rsid w:val="00F00EA4"/>
    <w:rsid w:val="00F00EC3"/>
    <w:rsid w:val="00F00F0E"/>
    <w:rsid w:val="00F01189"/>
    <w:rsid w:val="00F0124B"/>
    <w:rsid w:val="00F014EB"/>
    <w:rsid w:val="00F0166B"/>
    <w:rsid w:val="00F01852"/>
    <w:rsid w:val="00F0187B"/>
    <w:rsid w:val="00F01AC5"/>
    <w:rsid w:val="00F01CD8"/>
    <w:rsid w:val="00F01F1E"/>
    <w:rsid w:val="00F01F2A"/>
    <w:rsid w:val="00F0202C"/>
    <w:rsid w:val="00F020A9"/>
    <w:rsid w:val="00F023AB"/>
    <w:rsid w:val="00F0255F"/>
    <w:rsid w:val="00F0281B"/>
    <w:rsid w:val="00F02873"/>
    <w:rsid w:val="00F02994"/>
    <w:rsid w:val="00F02C07"/>
    <w:rsid w:val="00F02E22"/>
    <w:rsid w:val="00F02E2F"/>
    <w:rsid w:val="00F02EB5"/>
    <w:rsid w:val="00F02EFC"/>
    <w:rsid w:val="00F02F6A"/>
    <w:rsid w:val="00F0305A"/>
    <w:rsid w:val="00F03296"/>
    <w:rsid w:val="00F034F2"/>
    <w:rsid w:val="00F0373A"/>
    <w:rsid w:val="00F037CF"/>
    <w:rsid w:val="00F0388B"/>
    <w:rsid w:val="00F03AEA"/>
    <w:rsid w:val="00F03D36"/>
    <w:rsid w:val="00F03F1C"/>
    <w:rsid w:val="00F041EC"/>
    <w:rsid w:val="00F0438B"/>
    <w:rsid w:val="00F04533"/>
    <w:rsid w:val="00F048B8"/>
    <w:rsid w:val="00F0499B"/>
    <w:rsid w:val="00F04A1F"/>
    <w:rsid w:val="00F04A88"/>
    <w:rsid w:val="00F04AAC"/>
    <w:rsid w:val="00F04C2D"/>
    <w:rsid w:val="00F04DC1"/>
    <w:rsid w:val="00F05350"/>
    <w:rsid w:val="00F05361"/>
    <w:rsid w:val="00F05380"/>
    <w:rsid w:val="00F05394"/>
    <w:rsid w:val="00F0562D"/>
    <w:rsid w:val="00F0571D"/>
    <w:rsid w:val="00F059A9"/>
    <w:rsid w:val="00F059F8"/>
    <w:rsid w:val="00F05ABA"/>
    <w:rsid w:val="00F05C1B"/>
    <w:rsid w:val="00F05CE8"/>
    <w:rsid w:val="00F05E14"/>
    <w:rsid w:val="00F05F0E"/>
    <w:rsid w:val="00F06246"/>
    <w:rsid w:val="00F0624B"/>
    <w:rsid w:val="00F062F1"/>
    <w:rsid w:val="00F0661D"/>
    <w:rsid w:val="00F0663F"/>
    <w:rsid w:val="00F066E0"/>
    <w:rsid w:val="00F06710"/>
    <w:rsid w:val="00F06714"/>
    <w:rsid w:val="00F06BA3"/>
    <w:rsid w:val="00F06BF4"/>
    <w:rsid w:val="00F06C2E"/>
    <w:rsid w:val="00F06C86"/>
    <w:rsid w:val="00F06CB3"/>
    <w:rsid w:val="00F06D35"/>
    <w:rsid w:val="00F06D5B"/>
    <w:rsid w:val="00F06F15"/>
    <w:rsid w:val="00F0700F"/>
    <w:rsid w:val="00F07074"/>
    <w:rsid w:val="00F0707F"/>
    <w:rsid w:val="00F07187"/>
    <w:rsid w:val="00F072A9"/>
    <w:rsid w:val="00F073C2"/>
    <w:rsid w:val="00F07498"/>
    <w:rsid w:val="00F0750E"/>
    <w:rsid w:val="00F0756D"/>
    <w:rsid w:val="00F075A0"/>
    <w:rsid w:val="00F07624"/>
    <w:rsid w:val="00F076A3"/>
    <w:rsid w:val="00F07740"/>
    <w:rsid w:val="00F07892"/>
    <w:rsid w:val="00F07956"/>
    <w:rsid w:val="00F079EA"/>
    <w:rsid w:val="00F07C83"/>
    <w:rsid w:val="00F07C86"/>
    <w:rsid w:val="00F07D19"/>
    <w:rsid w:val="00F07E29"/>
    <w:rsid w:val="00F07E37"/>
    <w:rsid w:val="00F07EDE"/>
    <w:rsid w:val="00F1010C"/>
    <w:rsid w:val="00F104DD"/>
    <w:rsid w:val="00F10529"/>
    <w:rsid w:val="00F107DC"/>
    <w:rsid w:val="00F10AB4"/>
    <w:rsid w:val="00F10D88"/>
    <w:rsid w:val="00F10E17"/>
    <w:rsid w:val="00F10FF1"/>
    <w:rsid w:val="00F111AD"/>
    <w:rsid w:val="00F113B9"/>
    <w:rsid w:val="00F11410"/>
    <w:rsid w:val="00F115D1"/>
    <w:rsid w:val="00F11854"/>
    <w:rsid w:val="00F118C6"/>
    <w:rsid w:val="00F118D4"/>
    <w:rsid w:val="00F119EF"/>
    <w:rsid w:val="00F11A20"/>
    <w:rsid w:val="00F11A85"/>
    <w:rsid w:val="00F11AA3"/>
    <w:rsid w:val="00F11B30"/>
    <w:rsid w:val="00F11C8F"/>
    <w:rsid w:val="00F11F46"/>
    <w:rsid w:val="00F11F61"/>
    <w:rsid w:val="00F12033"/>
    <w:rsid w:val="00F123F1"/>
    <w:rsid w:val="00F12549"/>
    <w:rsid w:val="00F125B3"/>
    <w:rsid w:val="00F125EF"/>
    <w:rsid w:val="00F125F4"/>
    <w:rsid w:val="00F12658"/>
    <w:rsid w:val="00F129F1"/>
    <w:rsid w:val="00F12FA2"/>
    <w:rsid w:val="00F1300B"/>
    <w:rsid w:val="00F131CB"/>
    <w:rsid w:val="00F13229"/>
    <w:rsid w:val="00F13370"/>
    <w:rsid w:val="00F133C4"/>
    <w:rsid w:val="00F133C6"/>
    <w:rsid w:val="00F135D0"/>
    <w:rsid w:val="00F13692"/>
    <w:rsid w:val="00F138AE"/>
    <w:rsid w:val="00F13912"/>
    <w:rsid w:val="00F139CC"/>
    <w:rsid w:val="00F13BB4"/>
    <w:rsid w:val="00F13D0C"/>
    <w:rsid w:val="00F13D22"/>
    <w:rsid w:val="00F13D47"/>
    <w:rsid w:val="00F13F14"/>
    <w:rsid w:val="00F13F33"/>
    <w:rsid w:val="00F13FDF"/>
    <w:rsid w:val="00F141B2"/>
    <w:rsid w:val="00F14231"/>
    <w:rsid w:val="00F144BF"/>
    <w:rsid w:val="00F144D7"/>
    <w:rsid w:val="00F14567"/>
    <w:rsid w:val="00F14781"/>
    <w:rsid w:val="00F148C4"/>
    <w:rsid w:val="00F148CE"/>
    <w:rsid w:val="00F149FF"/>
    <w:rsid w:val="00F14C33"/>
    <w:rsid w:val="00F14D26"/>
    <w:rsid w:val="00F14D83"/>
    <w:rsid w:val="00F14EBD"/>
    <w:rsid w:val="00F15046"/>
    <w:rsid w:val="00F150B6"/>
    <w:rsid w:val="00F1560E"/>
    <w:rsid w:val="00F15686"/>
    <w:rsid w:val="00F157F0"/>
    <w:rsid w:val="00F15F15"/>
    <w:rsid w:val="00F15F40"/>
    <w:rsid w:val="00F16005"/>
    <w:rsid w:val="00F1603D"/>
    <w:rsid w:val="00F1604E"/>
    <w:rsid w:val="00F162BA"/>
    <w:rsid w:val="00F1637C"/>
    <w:rsid w:val="00F16405"/>
    <w:rsid w:val="00F16619"/>
    <w:rsid w:val="00F167FA"/>
    <w:rsid w:val="00F16D55"/>
    <w:rsid w:val="00F16DC6"/>
    <w:rsid w:val="00F16E3C"/>
    <w:rsid w:val="00F16EF7"/>
    <w:rsid w:val="00F16F7A"/>
    <w:rsid w:val="00F16F7B"/>
    <w:rsid w:val="00F170F5"/>
    <w:rsid w:val="00F171DC"/>
    <w:rsid w:val="00F17200"/>
    <w:rsid w:val="00F1743A"/>
    <w:rsid w:val="00F176FB"/>
    <w:rsid w:val="00F1792B"/>
    <w:rsid w:val="00F179CE"/>
    <w:rsid w:val="00F17A81"/>
    <w:rsid w:val="00F17A8F"/>
    <w:rsid w:val="00F17B34"/>
    <w:rsid w:val="00F17BF6"/>
    <w:rsid w:val="00F17CB1"/>
    <w:rsid w:val="00F17CCC"/>
    <w:rsid w:val="00F17E08"/>
    <w:rsid w:val="00F17FA1"/>
    <w:rsid w:val="00F1DFCD"/>
    <w:rsid w:val="00F203FA"/>
    <w:rsid w:val="00F20972"/>
    <w:rsid w:val="00F20A26"/>
    <w:rsid w:val="00F20CD3"/>
    <w:rsid w:val="00F20D9B"/>
    <w:rsid w:val="00F20ED2"/>
    <w:rsid w:val="00F21047"/>
    <w:rsid w:val="00F2107A"/>
    <w:rsid w:val="00F21098"/>
    <w:rsid w:val="00F210EE"/>
    <w:rsid w:val="00F213A9"/>
    <w:rsid w:val="00F216E8"/>
    <w:rsid w:val="00F21718"/>
    <w:rsid w:val="00F21721"/>
    <w:rsid w:val="00F21776"/>
    <w:rsid w:val="00F21824"/>
    <w:rsid w:val="00F21828"/>
    <w:rsid w:val="00F21A1E"/>
    <w:rsid w:val="00F21A36"/>
    <w:rsid w:val="00F21C6F"/>
    <w:rsid w:val="00F21C9A"/>
    <w:rsid w:val="00F21D72"/>
    <w:rsid w:val="00F21D9D"/>
    <w:rsid w:val="00F21E04"/>
    <w:rsid w:val="00F21E83"/>
    <w:rsid w:val="00F21FB3"/>
    <w:rsid w:val="00F21FCE"/>
    <w:rsid w:val="00F2232B"/>
    <w:rsid w:val="00F223F6"/>
    <w:rsid w:val="00F22728"/>
    <w:rsid w:val="00F2282B"/>
    <w:rsid w:val="00F22A71"/>
    <w:rsid w:val="00F22AC8"/>
    <w:rsid w:val="00F22B36"/>
    <w:rsid w:val="00F22B7D"/>
    <w:rsid w:val="00F22C78"/>
    <w:rsid w:val="00F22CD1"/>
    <w:rsid w:val="00F22D24"/>
    <w:rsid w:val="00F22DF2"/>
    <w:rsid w:val="00F22EA4"/>
    <w:rsid w:val="00F22F60"/>
    <w:rsid w:val="00F22F99"/>
    <w:rsid w:val="00F23025"/>
    <w:rsid w:val="00F23122"/>
    <w:rsid w:val="00F234AF"/>
    <w:rsid w:val="00F234BE"/>
    <w:rsid w:val="00F234C7"/>
    <w:rsid w:val="00F23726"/>
    <w:rsid w:val="00F2374E"/>
    <w:rsid w:val="00F238C0"/>
    <w:rsid w:val="00F23B72"/>
    <w:rsid w:val="00F23DD7"/>
    <w:rsid w:val="00F23F8D"/>
    <w:rsid w:val="00F23FBD"/>
    <w:rsid w:val="00F23FCE"/>
    <w:rsid w:val="00F23FE2"/>
    <w:rsid w:val="00F24167"/>
    <w:rsid w:val="00F242C4"/>
    <w:rsid w:val="00F24454"/>
    <w:rsid w:val="00F245DD"/>
    <w:rsid w:val="00F245E0"/>
    <w:rsid w:val="00F24640"/>
    <w:rsid w:val="00F248C1"/>
    <w:rsid w:val="00F24A4D"/>
    <w:rsid w:val="00F24A54"/>
    <w:rsid w:val="00F24D66"/>
    <w:rsid w:val="00F24F1A"/>
    <w:rsid w:val="00F24F6E"/>
    <w:rsid w:val="00F25052"/>
    <w:rsid w:val="00F25095"/>
    <w:rsid w:val="00F2530D"/>
    <w:rsid w:val="00F253D3"/>
    <w:rsid w:val="00F25403"/>
    <w:rsid w:val="00F2542C"/>
    <w:rsid w:val="00F255A8"/>
    <w:rsid w:val="00F25688"/>
    <w:rsid w:val="00F2569A"/>
    <w:rsid w:val="00F258D7"/>
    <w:rsid w:val="00F25A31"/>
    <w:rsid w:val="00F25A4C"/>
    <w:rsid w:val="00F25BFE"/>
    <w:rsid w:val="00F25E1F"/>
    <w:rsid w:val="00F2604B"/>
    <w:rsid w:val="00F26370"/>
    <w:rsid w:val="00F26594"/>
    <w:rsid w:val="00F265A7"/>
    <w:rsid w:val="00F2660B"/>
    <w:rsid w:val="00F269BF"/>
    <w:rsid w:val="00F269F1"/>
    <w:rsid w:val="00F26B14"/>
    <w:rsid w:val="00F26B21"/>
    <w:rsid w:val="00F26B90"/>
    <w:rsid w:val="00F26E49"/>
    <w:rsid w:val="00F26F32"/>
    <w:rsid w:val="00F26F68"/>
    <w:rsid w:val="00F27000"/>
    <w:rsid w:val="00F27201"/>
    <w:rsid w:val="00F27360"/>
    <w:rsid w:val="00F273A5"/>
    <w:rsid w:val="00F27406"/>
    <w:rsid w:val="00F275E3"/>
    <w:rsid w:val="00F276A6"/>
    <w:rsid w:val="00F2773A"/>
    <w:rsid w:val="00F27904"/>
    <w:rsid w:val="00F27AB1"/>
    <w:rsid w:val="00F27B70"/>
    <w:rsid w:val="00F27BB8"/>
    <w:rsid w:val="00F27CBC"/>
    <w:rsid w:val="00F27E2B"/>
    <w:rsid w:val="00F2F4E1"/>
    <w:rsid w:val="00F30261"/>
    <w:rsid w:val="00F3058F"/>
    <w:rsid w:val="00F3066A"/>
    <w:rsid w:val="00F3089E"/>
    <w:rsid w:val="00F30959"/>
    <w:rsid w:val="00F30AF3"/>
    <w:rsid w:val="00F30B86"/>
    <w:rsid w:val="00F30C81"/>
    <w:rsid w:val="00F30F43"/>
    <w:rsid w:val="00F30FE5"/>
    <w:rsid w:val="00F31040"/>
    <w:rsid w:val="00F3122B"/>
    <w:rsid w:val="00F313AF"/>
    <w:rsid w:val="00F313DD"/>
    <w:rsid w:val="00F31499"/>
    <w:rsid w:val="00F316A7"/>
    <w:rsid w:val="00F31708"/>
    <w:rsid w:val="00F31A75"/>
    <w:rsid w:val="00F31B72"/>
    <w:rsid w:val="00F31D21"/>
    <w:rsid w:val="00F31FFB"/>
    <w:rsid w:val="00F3213E"/>
    <w:rsid w:val="00F32922"/>
    <w:rsid w:val="00F32A98"/>
    <w:rsid w:val="00F32C06"/>
    <w:rsid w:val="00F33030"/>
    <w:rsid w:val="00F33267"/>
    <w:rsid w:val="00F332E6"/>
    <w:rsid w:val="00F33663"/>
    <w:rsid w:val="00F336A2"/>
    <w:rsid w:val="00F3375D"/>
    <w:rsid w:val="00F337BB"/>
    <w:rsid w:val="00F33839"/>
    <w:rsid w:val="00F338A0"/>
    <w:rsid w:val="00F33911"/>
    <w:rsid w:val="00F33968"/>
    <w:rsid w:val="00F339AE"/>
    <w:rsid w:val="00F33CC7"/>
    <w:rsid w:val="00F33CCC"/>
    <w:rsid w:val="00F33E23"/>
    <w:rsid w:val="00F33F5F"/>
    <w:rsid w:val="00F33FC1"/>
    <w:rsid w:val="00F3423C"/>
    <w:rsid w:val="00F34273"/>
    <w:rsid w:val="00F34297"/>
    <w:rsid w:val="00F3435D"/>
    <w:rsid w:val="00F34490"/>
    <w:rsid w:val="00F348AF"/>
    <w:rsid w:val="00F34929"/>
    <w:rsid w:val="00F34AB3"/>
    <w:rsid w:val="00F34B6F"/>
    <w:rsid w:val="00F34C31"/>
    <w:rsid w:val="00F34DCA"/>
    <w:rsid w:val="00F35111"/>
    <w:rsid w:val="00F3511C"/>
    <w:rsid w:val="00F35214"/>
    <w:rsid w:val="00F3541D"/>
    <w:rsid w:val="00F354A9"/>
    <w:rsid w:val="00F356F2"/>
    <w:rsid w:val="00F35721"/>
    <w:rsid w:val="00F3574E"/>
    <w:rsid w:val="00F35962"/>
    <w:rsid w:val="00F35C4B"/>
    <w:rsid w:val="00F35D56"/>
    <w:rsid w:val="00F35D7E"/>
    <w:rsid w:val="00F36348"/>
    <w:rsid w:val="00F363C3"/>
    <w:rsid w:val="00F364CB"/>
    <w:rsid w:val="00F365F4"/>
    <w:rsid w:val="00F368BE"/>
    <w:rsid w:val="00F36968"/>
    <w:rsid w:val="00F36A75"/>
    <w:rsid w:val="00F37038"/>
    <w:rsid w:val="00F37061"/>
    <w:rsid w:val="00F371DC"/>
    <w:rsid w:val="00F373F5"/>
    <w:rsid w:val="00F37638"/>
    <w:rsid w:val="00F37831"/>
    <w:rsid w:val="00F378AC"/>
    <w:rsid w:val="00F379B3"/>
    <w:rsid w:val="00F37AF0"/>
    <w:rsid w:val="00F37CB7"/>
    <w:rsid w:val="00F37CCB"/>
    <w:rsid w:val="00F37DA9"/>
    <w:rsid w:val="00F40100"/>
    <w:rsid w:val="00F40352"/>
    <w:rsid w:val="00F40448"/>
    <w:rsid w:val="00F404E8"/>
    <w:rsid w:val="00F406B7"/>
    <w:rsid w:val="00F40711"/>
    <w:rsid w:val="00F4080D"/>
    <w:rsid w:val="00F40A3B"/>
    <w:rsid w:val="00F40A93"/>
    <w:rsid w:val="00F40AEA"/>
    <w:rsid w:val="00F40BF1"/>
    <w:rsid w:val="00F40FE9"/>
    <w:rsid w:val="00F41091"/>
    <w:rsid w:val="00F41301"/>
    <w:rsid w:val="00F413F4"/>
    <w:rsid w:val="00F41424"/>
    <w:rsid w:val="00F41556"/>
    <w:rsid w:val="00F4167E"/>
    <w:rsid w:val="00F41874"/>
    <w:rsid w:val="00F4193A"/>
    <w:rsid w:val="00F41948"/>
    <w:rsid w:val="00F41A01"/>
    <w:rsid w:val="00F41C7B"/>
    <w:rsid w:val="00F41CA5"/>
    <w:rsid w:val="00F41D5A"/>
    <w:rsid w:val="00F41D95"/>
    <w:rsid w:val="00F4201A"/>
    <w:rsid w:val="00F42076"/>
    <w:rsid w:val="00F421EE"/>
    <w:rsid w:val="00F42212"/>
    <w:rsid w:val="00F422B6"/>
    <w:rsid w:val="00F422F2"/>
    <w:rsid w:val="00F42538"/>
    <w:rsid w:val="00F42594"/>
    <w:rsid w:val="00F428D5"/>
    <w:rsid w:val="00F42C14"/>
    <w:rsid w:val="00F42CE8"/>
    <w:rsid w:val="00F42EA4"/>
    <w:rsid w:val="00F4305A"/>
    <w:rsid w:val="00F43169"/>
    <w:rsid w:val="00F4342D"/>
    <w:rsid w:val="00F43506"/>
    <w:rsid w:val="00F436A0"/>
    <w:rsid w:val="00F4370D"/>
    <w:rsid w:val="00F43809"/>
    <w:rsid w:val="00F438B7"/>
    <w:rsid w:val="00F43959"/>
    <w:rsid w:val="00F43AFC"/>
    <w:rsid w:val="00F43C17"/>
    <w:rsid w:val="00F44006"/>
    <w:rsid w:val="00F4404B"/>
    <w:rsid w:val="00F4412A"/>
    <w:rsid w:val="00F4439A"/>
    <w:rsid w:val="00F443D3"/>
    <w:rsid w:val="00F44474"/>
    <w:rsid w:val="00F4457F"/>
    <w:rsid w:val="00F447FA"/>
    <w:rsid w:val="00F44920"/>
    <w:rsid w:val="00F449CC"/>
    <w:rsid w:val="00F44A4C"/>
    <w:rsid w:val="00F44C74"/>
    <w:rsid w:val="00F44DBC"/>
    <w:rsid w:val="00F44DE3"/>
    <w:rsid w:val="00F44EDA"/>
    <w:rsid w:val="00F44FE4"/>
    <w:rsid w:val="00F45023"/>
    <w:rsid w:val="00F4504F"/>
    <w:rsid w:val="00F4507D"/>
    <w:rsid w:val="00F450E6"/>
    <w:rsid w:val="00F45120"/>
    <w:rsid w:val="00F45253"/>
    <w:rsid w:val="00F455AB"/>
    <w:rsid w:val="00F455F5"/>
    <w:rsid w:val="00F456CE"/>
    <w:rsid w:val="00F45815"/>
    <w:rsid w:val="00F45B46"/>
    <w:rsid w:val="00F45B93"/>
    <w:rsid w:val="00F45C1B"/>
    <w:rsid w:val="00F45C74"/>
    <w:rsid w:val="00F45CEE"/>
    <w:rsid w:val="00F45EB0"/>
    <w:rsid w:val="00F45FBF"/>
    <w:rsid w:val="00F46094"/>
    <w:rsid w:val="00F461F4"/>
    <w:rsid w:val="00F462CA"/>
    <w:rsid w:val="00F465EF"/>
    <w:rsid w:val="00F4674B"/>
    <w:rsid w:val="00F46752"/>
    <w:rsid w:val="00F4676D"/>
    <w:rsid w:val="00F46AA8"/>
    <w:rsid w:val="00F4700B"/>
    <w:rsid w:val="00F47145"/>
    <w:rsid w:val="00F4720D"/>
    <w:rsid w:val="00F4726F"/>
    <w:rsid w:val="00F4729C"/>
    <w:rsid w:val="00F47601"/>
    <w:rsid w:val="00F47789"/>
    <w:rsid w:val="00F47872"/>
    <w:rsid w:val="00F47A0D"/>
    <w:rsid w:val="00F47AA4"/>
    <w:rsid w:val="00F47AF2"/>
    <w:rsid w:val="00F47FB9"/>
    <w:rsid w:val="00F500F3"/>
    <w:rsid w:val="00F50232"/>
    <w:rsid w:val="00F5034C"/>
    <w:rsid w:val="00F50425"/>
    <w:rsid w:val="00F506EE"/>
    <w:rsid w:val="00F5098C"/>
    <w:rsid w:val="00F50A9F"/>
    <w:rsid w:val="00F50B43"/>
    <w:rsid w:val="00F50B6C"/>
    <w:rsid w:val="00F50C11"/>
    <w:rsid w:val="00F50D44"/>
    <w:rsid w:val="00F50F0C"/>
    <w:rsid w:val="00F50F7F"/>
    <w:rsid w:val="00F512C7"/>
    <w:rsid w:val="00F512C9"/>
    <w:rsid w:val="00F51424"/>
    <w:rsid w:val="00F51571"/>
    <w:rsid w:val="00F51667"/>
    <w:rsid w:val="00F5171F"/>
    <w:rsid w:val="00F51968"/>
    <w:rsid w:val="00F51C26"/>
    <w:rsid w:val="00F51E2E"/>
    <w:rsid w:val="00F5220A"/>
    <w:rsid w:val="00F52229"/>
    <w:rsid w:val="00F52293"/>
    <w:rsid w:val="00F5234D"/>
    <w:rsid w:val="00F523C5"/>
    <w:rsid w:val="00F523F1"/>
    <w:rsid w:val="00F5240A"/>
    <w:rsid w:val="00F52487"/>
    <w:rsid w:val="00F527E5"/>
    <w:rsid w:val="00F528AE"/>
    <w:rsid w:val="00F52C54"/>
    <w:rsid w:val="00F52DE2"/>
    <w:rsid w:val="00F52DFD"/>
    <w:rsid w:val="00F52E8E"/>
    <w:rsid w:val="00F52F2C"/>
    <w:rsid w:val="00F52F5A"/>
    <w:rsid w:val="00F536E8"/>
    <w:rsid w:val="00F537AD"/>
    <w:rsid w:val="00F538B6"/>
    <w:rsid w:val="00F53987"/>
    <w:rsid w:val="00F539C0"/>
    <w:rsid w:val="00F53B5B"/>
    <w:rsid w:val="00F53B69"/>
    <w:rsid w:val="00F53C48"/>
    <w:rsid w:val="00F54069"/>
    <w:rsid w:val="00F540D0"/>
    <w:rsid w:val="00F54348"/>
    <w:rsid w:val="00F54380"/>
    <w:rsid w:val="00F54443"/>
    <w:rsid w:val="00F547A0"/>
    <w:rsid w:val="00F5487E"/>
    <w:rsid w:val="00F5489D"/>
    <w:rsid w:val="00F54991"/>
    <w:rsid w:val="00F54B9C"/>
    <w:rsid w:val="00F54DAD"/>
    <w:rsid w:val="00F54E36"/>
    <w:rsid w:val="00F55058"/>
    <w:rsid w:val="00F550E2"/>
    <w:rsid w:val="00F551EC"/>
    <w:rsid w:val="00F5525F"/>
    <w:rsid w:val="00F55573"/>
    <w:rsid w:val="00F555CC"/>
    <w:rsid w:val="00F5567D"/>
    <w:rsid w:val="00F55A05"/>
    <w:rsid w:val="00F55B85"/>
    <w:rsid w:val="00F55F1C"/>
    <w:rsid w:val="00F56103"/>
    <w:rsid w:val="00F5618F"/>
    <w:rsid w:val="00F5622C"/>
    <w:rsid w:val="00F56459"/>
    <w:rsid w:val="00F56470"/>
    <w:rsid w:val="00F56577"/>
    <w:rsid w:val="00F565C0"/>
    <w:rsid w:val="00F5660B"/>
    <w:rsid w:val="00F56811"/>
    <w:rsid w:val="00F568E0"/>
    <w:rsid w:val="00F56CF9"/>
    <w:rsid w:val="00F56D62"/>
    <w:rsid w:val="00F56FAC"/>
    <w:rsid w:val="00F57312"/>
    <w:rsid w:val="00F5734C"/>
    <w:rsid w:val="00F57386"/>
    <w:rsid w:val="00F5742A"/>
    <w:rsid w:val="00F57750"/>
    <w:rsid w:val="00F577B2"/>
    <w:rsid w:val="00F57A45"/>
    <w:rsid w:val="00F57A58"/>
    <w:rsid w:val="00F57AA8"/>
    <w:rsid w:val="00F57AAF"/>
    <w:rsid w:val="00F57B27"/>
    <w:rsid w:val="00F57DF7"/>
    <w:rsid w:val="00F57E68"/>
    <w:rsid w:val="00F57F92"/>
    <w:rsid w:val="00F6006E"/>
    <w:rsid w:val="00F60112"/>
    <w:rsid w:val="00F6012A"/>
    <w:rsid w:val="00F601CB"/>
    <w:rsid w:val="00F60330"/>
    <w:rsid w:val="00F6044E"/>
    <w:rsid w:val="00F6047D"/>
    <w:rsid w:val="00F60550"/>
    <w:rsid w:val="00F6056F"/>
    <w:rsid w:val="00F6064C"/>
    <w:rsid w:val="00F60922"/>
    <w:rsid w:val="00F60B79"/>
    <w:rsid w:val="00F60D54"/>
    <w:rsid w:val="00F60E97"/>
    <w:rsid w:val="00F610E2"/>
    <w:rsid w:val="00F6113F"/>
    <w:rsid w:val="00F61160"/>
    <w:rsid w:val="00F612A3"/>
    <w:rsid w:val="00F6135D"/>
    <w:rsid w:val="00F6137B"/>
    <w:rsid w:val="00F61467"/>
    <w:rsid w:val="00F614F4"/>
    <w:rsid w:val="00F61503"/>
    <w:rsid w:val="00F61683"/>
    <w:rsid w:val="00F61878"/>
    <w:rsid w:val="00F61B35"/>
    <w:rsid w:val="00F61BA0"/>
    <w:rsid w:val="00F61DD7"/>
    <w:rsid w:val="00F61DD9"/>
    <w:rsid w:val="00F61DE9"/>
    <w:rsid w:val="00F61F61"/>
    <w:rsid w:val="00F62062"/>
    <w:rsid w:val="00F62146"/>
    <w:rsid w:val="00F62229"/>
    <w:rsid w:val="00F62405"/>
    <w:rsid w:val="00F62490"/>
    <w:rsid w:val="00F625E3"/>
    <w:rsid w:val="00F6276C"/>
    <w:rsid w:val="00F62784"/>
    <w:rsid w:val="00F6279E"/>
    <w:rsid w:val="00F62AE9"/>
    <w:rsid w:val="00F62C27"/>
    <w:rsid w:val="00F62C56"/>
    <w:rsid w:val="00F62ECC"/>
    <w:rsid w:val="00F630DC"/>
    <w:rsid w:val="00F633FD"/>
    <w:rsid w:val="00F6356A"/>
    <w:rsid w:val="00F63691"/>
    <w:rsid w:val="00F63759"/>
    <w:rsid w:val="00F63780"/>
    <w:rsid w:val="00F6397D"/>
    <w:rsid w:val="00F63996"/>
    <w:rsid w:val="00F639EC"/>
    <w:rsid w:val="00F63C02"/>
    <w:rsid w:val="00F63C80"/>
    <w:rsid w:val="00F63D5B"/>
    <w:rsid w:val="00F63E6D"/>
    <w:rsid w:val="00F63EA2"/>
    <w:rsid w:val="00F63F0C"/>
    <w:rsid w:val="00F6402C"/>
    <w:rsid w:val="00F64147"/>
    <w:rsid w:val="00F64204"/>
    <w:rsid w:val="00F644BF"/>
    <w:rsid w:val="00F64546"/>
    <w:rsid w:val="00F649F4"/>
    <w:rsid w:val="00F64B8E"/>
    <w:rsid w:val="00F64BAF"/>
    <w:rsid w:val="00F64BC2"/>
    <w:rsid w:val="00F64DF7"/>
    <w:rsid w:val="00F651C8"/>
    <w:rsid w:val="00F65209"/>
    <w:rsid w:val="00F65232"/>
    <w:rsid w:val="00F65236"/>
    <w:rsid w:val="00F6531E"/>
    <w:rsid w:val="00F6547C"/>
    <w:rsid w:val="00F6547D"/>
    <w:rsid w:val="00F65497"/>
    <w:rsid w:val="00F654AA"/>
    <w:rsid w:val="00F6552A"/>
    <w:rsid w:val="00F655BC"/>
    <w:rsid w:val="00F65623"/>
    <w:rsid w:val="00F65740"/>
    <w:rsid w:val="00F657CC"/>
    <w:rsid w:val="00F65945"/>
    <w:rsid w:val="00F65AA6"/>
    <w:rsid w:val="00F65C67"/>
    <w:rsid w:val="00F65E09"/>
    <w:rsid w:val="00F65FA4"/>
    <w:rsid w:val="00F6623A"/>
    <w:rsid w:val="00F66283"/>
    <w:rsid w:val="00F664B0"/>
    <w:rsid w:val="00F66548"/>
    <w:rsid w:val="00F665AD"/>
    <w:rsid w:val="00F66672"/>
    <w:rsid w:val="00F667F7"/>
    <w:rsid w:val="00F66852"/>
    <w:rsid w:val="00F66869"/>
    <w:rsid w:val="00F66992"/>
    <w:rsid w:val="00F66E08"/>
    <w:rsid w:val="00F66E39"/>
    <w:rsid w:val="00F66E7D"/>
    <w:rsid w:val="00F67072"/>
    <w:rsid w:val="00F670CE"/>
    <w:rsid w:val="00F671A3"/>
    <w:rsid w:val="00F67201"/>
    <w:rsid w:val="00F674E2"/>
    <w:rsid w:val="00F67600"/>
    <w:rsid w:val="00F67607"/>
    <w:rsid w:val="00F6764F"/>
    <w:rsid w:val="00F6767D"/>
    <w:rsid w:val="00F676A8"/>
    <w:rsid w:val="00F67EF9"/>
    <w:rsid w:val="00F67F3E"/>
    <w:rsid w:val="00F67FAC"/>
    <w:rsid w:val="00F69CDA"/>
    <w:rsid w:val="00F70087"/>
    <w:rsid w:val="00F700DD"/>
    <w:rsid w:val="00F70152"/>
    <w:rsid w:val="00F702E7"/>
    <w:rsid w:val="00F70392"/>
    <w:rsid w:val="00F703D3"/>
    <w:rsid w:val="00F70412"/>
    <w:rsid w:val="00F70446"/>
    <w:rsid w:val="00F704EF"/>
    <w:rsid w:val="00F70716"/>
    <w:rsid w:val="00F70869"/>
    <w:rsid w:val="00F70882"/>
    <w:rsid w:val="00F70933"/>
    <w:rsid w:val="00F7093B"/>
    <w:rsid w:val="00F70A7E"/>
    <w:rsid w:val="00F70B69"/>
    <w:rsid w:val="00F70BF8"/>
    <w:rsid w:val="00F70C54"/>
    <w:rsid w:val="00F70CC1"/>
    <w:rsid w:val="00F70D96"/>
    <w:rsid w:val="00F70FEE"/>
    <w:rsid w:val="00F71024"/>
    <w:rsid w:val="00F711F6"/>
    <w:rsid w:val="00F71227"/>
    <w:rsid w:val="00F7154B"/>
    <w:rsid w:val="00F717D3"/>
    <w:rsid w:val="00F71B16"/>
    <w:rsid w:val="00F71B89"/>
    <w:rsid w:val="00F71CE8"/>
    <w:rsid w:val="00F71E8F"/>
    <w:rsid w:val="00F71F42"/>
    <w:rsid w:val="00F72062"/>
    <w:rsid w:val="00F72163"/>
    <w:rsid w:val="00F72472"/>
    <w:rsid w:val="00F72489"/>
    <w:rsid w:val="00F724B5"/>
    <w:rsid w:val="00F724BD"/>
    <w:rsid w:val="00F724D7"/>
    <w:rsid w:val="00F72617"/>
    <w:rsid w:val="00F726FA"/>
    <w:rsid w:val="00F72714"/>
    <w:rsid w:val="00F72CC3"/>
    <w:rsid w:val="00F7310C"/>
    <w:rsid w:val="00F73165"/>
    <w:rsid w:val="00F732FF"/>
    <w:rsid w:val="00F73325"/>
    <w:rsid w:val="00F73415"/>
    <w:rsid w:val="00F73519"/>
    <w:rsid w:val="00F73636"/>
    <w:rsid w:val="00F73BA4"/>
    <w:rsid w:val="00F73C89"/>
    <w:rsid w:val="00F73F29"/>
    <w:rsid w:val="00F742C9"/>
    <w:rsid w:val="00F743D2"/>
    <w:rsid w:val="00F74469"/>
    <w:rsid w:val="00F7462C"/>
    <w:rsid w:val="00F7463A"/>
    <w:rsid w:val="00F747B9"/>
    <w:rsid w:val="00F747C6"/>
    <w:rsid w:val="00F74CDC"/>
    <w:rsid w:val="00F75280"/>
    <w:rsid w:val="00F75322"/>
    <w:rsid w:val="00F7540F"/>
    <w:rsid w:val="00F75465"/>
    <w:rsid w:val="00F75638"/>
    <w:rsid w:val="00F75679"/>
    <w:rsid w:val="00F75736"/>
    <w:rsid w:val="00F757B1"/>
    <w:rsid w:val="00F75BA8"/>
    <w:rsid w:val="00F75D0F"/>
    <w:rsid w:val="00F75D21"/>
    <w:rsid w:val="00F7606E"/>
    <w:rsid w:val="00F76079"/>
    <w:rsid w:val="00F7611F"/>
    <w:rsid w:val="00F7614D"/>
    <w:rsid w:val="00F76373"/>
    <w:rsid w:val="00F765A5"/>
    <w:rsid w:val="00F765C2"/>
    <w:rsid w:val="00F76755"/>
    <w:rsid w:val="00F768C4"/>
    <w:rsid w:val="00F769EC"/>
    <w:rsid w:val="00F76DDD"/>
    <w:rsid w:val="00F77011"/>
    <w:rsid w:val="00F77134"/>
    <w:rsid w:val="00F7730F"/>
    <w:rsid w:val="00F773B2"/>
    <w:rsid w:val="00F774F8"/>
    <w:rsid w:val="00F778E8"/>
    <w:rsid w:val="00F779B6"/>
    <w:rsid w:val="00F77A38"/>
    <w:rsid w:val="00F77CAF"/>
    <w:rsid w:val="00F77DC0"/>
    <w:rsid w:val="00F77DC5"/>
    <w:rsid w:val="00F77EC9"/>
    <w:rsid w:val="00F80103"/>
    <w:rsid w:val="00F80353"/>
    <w:rsid w:val="00F803E1"/>
    <w:rsid w:val="00F80408"/>
    <w:rsid w:val="00F80D31"/>
    <w:rsid w:val="00F81014"/>
    <w:rsid w:val="00F810B2"/>
    <w:rsid w:val="00F81111"/>
    <w:rsid w:val="00F81179"/>
    <w:rsid w:val="00F8124B"/>
    <w:rsid w:val="00F813AC"/>
    <w:rsid w:val="00F81528"/>
    <w:rsid w:val="00F8161A"/>
    <w:rsid w:val="00F817DD"/>
    <w:rsid w:val="00F818B7"/>
    <w:rsid w:val="00F81B68"/>
    <w:rsid w:val="00F81C52"/>
    <w:rsid w:val="00F81D46"/>
    <w:rsid w:val="00F81D92"/>
    <w:rsid w:val="00F81DC6"/>
    <w:rsid w:val="00F81DD2"/>
    <w:rsid w:val="00F820F9"/>
    <w:rsid w:val="00F8221D"/>
    <w:rsid w:val="00F82289"/>
    <w:rsid w:val="00F822CE"/>
    <w:rsid w:val="00F825B7"/>
    <w:rsid w:val="00F8266D"/>
    <w:rsid w:val="00F8273E"/>
    <w:rsid w:val="00F828FD"/>
    <w:rsid w:val="00F82A4D"/>
    <w:rsid w:val="00F82BCA"/>
    <w:rsid w:val="00F82C8B"/>
    <w:rsid w:val="00F82CA3"/>
    <w:rsid w:val="00F82CE3"/>
    <w:rsid w:val="00F82EF6"/>
    <w:rsid w:val="00F82F22"/>
    <w:rsid w:val="00F83140"/>
    <w:rsid w:val="00F831E5"/>
    <w:rsid w:val="00F832B4"/>
    <w:rsid w:val="00F832B9"/>
    <w:rsid w:val="00F83305"/>
    <w:rsid w:val="00F83378"/>
    <w:rsid w:val="00F8346C"/>
    <w:rsid w:val="00F83690"/>
    <w:rsid w:val="00F83741"/>
    <w:rsid w:val="00F8383C"/>
    <w:rsid w:val="00F8384A"/>
    <w:rsid w:val="00F8391F"/>
    <w:rsid w:val="00F83ACC"/>
    <w:rsid w:val="00F83B98"/>
    <w:rsid w:val="00F83BD0"/>
    <w:rsid w:val="00F83D41"/>
    <w:rsid w:val="00F83D6E"/>
    <w:rsid w:val="00F83E2D"/>
    <w:rsid w:val="00F83F21"/>
    <w:rsid w:val="00F840BF"/>
    <w:rsid w:val="00F840E8"/>
    <w:rsid w:val="00F842DC"/>
    <w:rsid w:val="00F84326"/>
    <w:rsid w:val="00F8432B"/>
    <w:rsid w:val="00F84344"/>
    <w:rsid w:val="00F8438A"/>
    <w:rsid w:val="00F844B8"/>
    <w:rsid w:val="00F8452C"/>
    <w:rsid w:val="00F845C4"/>
    <w:rsid w:val="00F845F6"/>
    <w:rsid w:val="00F84610"/>
    <w:rsid w:val="00F84724"/>
    <w:rsid w:val="00F84948"/>
    <w:rsid w:val="00F84A3A"/>
    <w:rsid w:val="00F84BDD"/>
    <w:rsid w:val="00F84BF8"/>
    <w:rsid w:val="00F84D1A"/>
    <w:rsid w:val="00F84E1B"/>
    <w:rsid w:val="00F84F1D"/>
    <w:rsid w:val="00F85038"/>
    <w:rsid w:val="00F850F1"/>
    <w:rsid w:val="00F851C9"/>
    <w:rsid w:val="00F852B5"/>
    <w:rsid w:val="00F853BA"/>
    <w:rsid w:val="00F85487"/>
    <w:rsid w:val="00F85729"/>
    <w:rsid w:val="00F85826"/>
    <w:rsid w:val="00F858A2"/>
    <w:rsid w:val="00F8590A"/>
    <w:rsid w:val="00F85BE7"/>
    <w:rsid w:val="00F85C33"/>
    <w:rsid w:val="00F85C52"/>
    <w:rsid w:val="00F85C9D"/>
    <w:rsid w:val="00F85CC4"/>
    <w:rsid w:val="00F85E5A"/>
    <w:rsid w:val="00F86228"/>
    <w:rsid w:val="00F86322"/>
    <w:rsid w:val="00F8643D"/>
    <w:rsid w:val="00F867C7"/>
    <w:rsid w:val="00F867E2"/>
    <w:rsid w:val="00F86833"/>
    <w:rsid w:val="00F86841"/>
    <w:rsid w:val="00F86871"/>
    <w:rsid w:val="00F86902"/>
    <w:rsid w:val="00F86938"/>
    <w:rsid w:val="00F86A02"/>
    <w:rsid w:val="00F86C77"/>
    <w:rsid w:val="00F86E97"/>
    <w:rsid w:val="00F8719C"/>
    <w:rsid w:val="00F8721D"/>
    <w:rsid w:val="00F8725E"/>
    <w:rsid w:val="00F87330"/>
    <w:rsid w:val="00F87343"/>
    <w:rsid w:val="00F877FE"/>
    <w:rsid w:val="00F8792E"/>
    <w:rsid w:val="00F87B25"/>
    <w:rsid w:val="00F87CB3"/>
    <w:rsid w:val="00F87CC5"/>
    <w:rsid w:val="00F87DE5"/>
    <w:rsid w:val="00F87E29"/>
    <w:rsid w:val="00F87F58"/>
    <w:rsid w:val="00F87FE6"/>
    <w:rsid w:val="00F8F558"/>
    <w:rsid w:val="00F900E6"/>
    <w:rsid w:val="00F9026B"/>
    <w:rsid w:val="00F902D3"/>
    <w:rsid w:val="00F90440"/>
    <w:rsid w:val="00F90448"/>
    <w:rsid w:val="00F905E0"/>
    <w:rsid w:val="00F90754"/>
    <w:rsid w:val="00F90782"/>
    <w:rsid w:val="00F9081B"/>
    <w:rsid w:val="00F90927"/>
    <w:rsid w:val="00F90AB2"/>
    <w:rsid w:val="00F90EF6"/>
    <w:rsid w:val="00F90F0F"/>
    <w:rsid w:val="00F9115F"/>
    <w:rsid w:val="00F9117A"/>
    <w:rsid w:val="00F91268"/>
    <w:rsid w:val="00F9127C"/>
    <w:rsid w:val="00F91357"/>
    <w:rsid w:val="00F91409"/>
    <w:rsid w:val="00F916D7"/>
    <w:rsid w:val="00F91710"/>
    <w:rsid w:val="00F917A6"/>
    <w:rsid w:val="00F918A0"/>
    <w:rsid w:val="00F91942"/>
    <w:rsid w:val="00F91943"/>
    <w:rsid w:val="00F91953"/>
    <w:rsid w:val="00F91ACD"/>
    <w:rsid w:val="00F91BE8"/>
    <w:rsid w:val="00F91C01"/>
    <w:rsid w:val="00F91C87"/>
    <w:rsid w:val="00F91D12"/>
    <w:rsid w:val="00F91D5F"/>
    <w:rsid w:val="00F920A5"/>
    <w:rsid w:val="00F92380"/>
    <w:rsid w:val="00F923C7"/>
    <w:rsid w:val="00F923CF"/>
    <w:rsid w:val="00F9250E"/>
    <w:rsid w:val="00F9253C"/>
    <w:rsid w:val="00F9267E"/>
    <w:rsid w:val="00F926B9"/>
    <w:rsid w:val="00F92AB3"/>
    <w:rsid w:val="00F92C55"/>
    <w:rsid w:val="00F92CE5"/>
    <w:rsid w:val="00F92D89"/>
    <w:rsid w:val="00F92DED"/>
    <w:rsid w:val="00F92ED8"/>
    <w:rsid w:val="00F92EF4"/>
    <w:rsid w:val="00F92F80"/>
    <w:rsid w:val="00F93102"/>
    <w:rsid w:val="00F931C0"/>
    <w:rsid w:val="00F93209"/>
    <w:rsid w:val="00F93633"/>
    <w:rsid w:val="00F938E5"/>
    <w:rsid w:val="00F939C5"/>
    <w:rsid w:val="00F93C96"/>
    <w:rsid w:val="00F940F0"/>
    <w:rsid w:val="00F941DF"/>
    <w:rsid w:val="00F94256"/>
    <w:rsid w:val="00F944A9"/>
    <w:rsid w:val="00F94A41"/>
    <w:rsid w:val="00F94E96"/>
    <w:rsid w:val="00F94ECB"/>
    <w:rsid w:val="00F94EE1"/>
    <w:rsid w:val="00F94EFA"/>
    <w:rsid w:val="00F94F06"/>
    <w:rsid w:val="00F94F5C"/>
    <w:rsid w:val="00F952A8"/>
    <w:rsid w:val="00F954C3"/>
    <w:rsid w:val="00F9559E"/>
    <w:rsid w:val="00F956A9"/>
    <w:rsid w:val="00F956CF"/>
    <w:rsid w:val="00F957AF"/>
    <w:rsid w:val="00F9582D"/>
    <w:rsid w:val="00F95A37"/>
    <w:rsid w:val="00F95B20"/>
    <w:rsid w:val="00F95B86"/>
    <w:rsid w:val="00F95CD1"/>
    <w:rsid w:val="00F95E5E"/>
    <w:rsid w:val="00F95EBC"/>
    <w:rsid w:val="00F95EDE"/>
    <w:rsid w:val="00F95F36"/>
    <w:rsid w:val="00F95FE1"/>
    <w:rsid w:val="00F96017"/>
    <w:rsid w:val="00F9601B"/>
    <w:rsid w:val="00F96163"/>
    <w:rsid w:val="00F96242"/>
    <w:rsid w:val="00F96489"/>
    <w:rsid w:val="00F965A5"/>
    <w:rsid w:val="00F965B8"/>
    <w:rsid w:val="00F965BA"/>
    <w:rsid w:val="00F9660B"/>
    <w:rsid w:val="00F96950"/>
    <w:rsid w:val="00F96B2A"/>
    <w:rsid w:val="00F96BF4"/>
    <w:rsid w:val="00F96C2A"/>
    <w:rsid w:val="00F97007"/>
    <w:rsid w:val="00F97263"/>
    <w:rsid w:val="00F97273"/>
    <w:rsid w:val="00F9754B"/>
    <w:rsid w:val="00F97621"/>
    <w:rsid w:val="00F976CE"/>
    <w:rsid w:val="00F977F3"/>
    <w:rsid w:val="00F97866"/>
    <w:rsid w:val="00F978CD"/>
    <w:rsid w:val="00F97948"/>
    <w:rsid w:val="00F97F96"/>
    <w:rsid w:val="00FA0182"/>
    <w:rsid w:val="00FA01BF"/>
    <w:rsid w:val="00FA0547"/>
    <w:rsid w:val="00FA0791"/>
    <w:rsid w:val="00FA07FA"/>
    <w:rsid w:val="00FA0A8F"/>
    <w:rsid w:val="00FA0A95"/>
    <w:rsid w:val="00FA0AB0"/>
    <w:rsid w:val="00FA0D6F"/>
    <w:rsid w:val="00FA0D77"/>
    <w:rsid w:val="00FA0DD0"/>
    <w:rsid w:val="00FA0DDE"/>
    <w:rsid w:val="00FA1005"/>
    <w:rsid w:val="00FA102D"/>
    <w:rsid w:val="00FA11BF"/>
    <w:rsid w:val="00FA139D"/>
    <w:rsid w:val="00FA13D0"/>
    <w:rsid w:val="00FA14DB"/>
    <w:rsid w:val="00FA1511"/>
    <w:rsid w:val="00FA15A7"/>
    <w:rsid w:val="00FA197F"/>
    <w:rsid w:val="00FA1A16"/>
    <w:rsid w:val="00FA1AB5"/>
    <w:rsid w:val="00FA1C55"/>
    <w:rsid w:val="00FA1DFA"/>
    <w:rsid w:val="00FA1E3C"/>
    <w:rsid w:val="00FA208C"/>
    <w:rsid w:val="00FA2228"/>
    <w:rsid w:val="00FA235C"/>
    <w:rsid w:val="00FA24D8"/>
    <w:rsid w:val="00FA26AC"/>
    <w:rsid w:val="00FA2731"/>
    <w:rsid w:val="00FA2843"/>
    <w:rsid w:val="00FA2957"/>
    <w:rsid w:val="00FA2960"/>
    <w:rsid w:val="00FA2DFB"/>
    <w:rsid w:val="00FA3409"/>
    <w:rsid w:val="00FA36A1"/>
    <w:rsid w:val="00FA37D2"/>
    <w:rsid w:val="00FA39C0"/>
    <w:rsid w:val="00FA3AB0"/>
    <w:rsid w:val="00FA3B02"/>
    <w:rsid w:val="00FA3CAA"/>
    <w:rsid w:val="00FA3F16"/>
    <w:rsid w:val="00FA40DA"/>
    <w:rsid w:val="00FA41D4"/>
    <w:rsid w:val="00FA442C"/>
    <w:rsid w:val="00FA4628"/>
    <w:rsid w:val="00FA466B"/>
    <w:rsid w:val="00FA46B9"/>
    <w:rsid w:val="00FA490A"/>
    <w:rsid w:val="00FA4981"/>
    <w:rsid w:val="00FA4ECB"/>
    <w:rsid w:val="00FA5008"/>
    <w:rsid w:val="00FA506E"/>
    <w:rsid w:val="00FA52B4"/>
    <w:rsid w:val="00FA5364"/>
    <w:rsid w:val="00FA5477"/>
    <w:rsid w:val="00FA5517"/>
    <w:rsid w:val="00FA575E"/>
    <w:rsid w:val="00FA5AB8"/>
    <w:rsid w:val="00FA5BE3"/>
    <w:rsid w:val="00FA5D74"/>
    <w:rsid w:val="00FA5ECE"/>
    <w:rsid w:val="00FA5F19"/>
    <w:rsid w:val="00FA6059"/>
    <w:rsid w:val="00FA6253"/>
    <w:rsid w:val="00FA6275"/>
    <w:rsid w:val="00FA62EC"/>
    <w:rsid w:val="00FA62F9"/>
    <w:rsid w:val="00FA6659"/>
    <w:rsid w:val="00FA668F"/>
    <w:rsid w:val="00FA6700"/>
    <w:rsid w:val="00FA6770"/>
    <w:rsid w:val="00FA69A6"/>
    <w:rsid w:val="00FA6B7D"/>
    <w:rsid w:val="00FA6CAA"/>
    <w:rsid w:val="00FA6D33"/>
    <w:rsid w:val="00FA6D67"/>
    <w:rsid w:val="00FA6DD2"/>
    <w:rsid w:val="00FA6EED"/>
    <w:rsid w:val="00FA70A8"/>
    <w:rsid w:val="00FA70F4"/>
    <w:rsid w:val="00FA7122"/>
    <w:rsid w:val="00FA73C5"/>
    <w:rsid w:val="00FA74BA"/>
    <w:rsid w:val="00FA7557"/>
    <w:rsid w:val="00FA755F"/>
    <w:rsid w:val="00FA763F"/>
    <w:rsid w:val="00FA7804"/>
    <w:rsid w:val="00FA7823"/>
    <w:rsid w:val="00FA7C61"/>
    <w:rsid w:val="00FA7CE5"/>
    <w:rsid w:val="00FB0034"/>
    <w:rsid w:val="00FB0052"/>
    <w:rsid w:val="00FB0074"/>
    <w:rsid w:val="00FB0110"/>
    <w:rsid w:val="00FB0199"/>
    <w:rsid w:val="00FB01EF"/>
    <w:rsid w:val="00FB032A"/>
    <w:rsid w:val="00FB03D3"/>
    <w:rsid w:val="00FB0457"/>
    <w:rsid w:val="00FB05A7"/>
    <w:rsid w:val="00FB0946"/>
    <w:rsid w:val="00FB0A06"/>
    <w:rsid w:val="00FB0A32"/>
    <w:rsid w:val="00FB0E2A"/>
    <w:rsid w:val="00FB0FDF"/>
    <w:rsid w:val="00FB1057"/>
    <w:rsid w:val="00FB109B"/>
    <w:rsid w:val="00FB109E"/>
    <w:rsid w:val="00FB127A"/>
    <w:rsid w:val="00FB1550"/>
    <w:rsid w:val="00FB15D5"/>
    <w:rsid w:val="00FB15FA"/>
    <w:rsid w:val="00FB18C3"/>
    <w:rsid w:val="00FB19AC"/>
    <w:rsid w:val="00FB1BD8"/>
    <w:rsid w:val="00FB1D65"/>
    <w:rsid w:val="00FB1D80"/>
    <w:rsid w:val="00FB1E1C"/>
    <w:rsid w:val="00FB1F76"/>
    <w:rsid w:val="00FB2238"/>
    <w:rsid w:val="00FB229C"/>
    <w:rsid w:val="00FB26FE"/>
    <w:rsid w:val="00FB27D7"/>
    <w:rsid w:val="00FB28CC"/>
    <w:rsid w:val="00FB291A"/>
    <w:rsid w:val="00FB29CD"/>
    <w:rsid w:val="00FB29EC"/>
    <w:rsid w:val="00FB29FF"/>
    <w:rsid w:val="00FB2AE6"/>
    <w:rsid w:val="00FB2C11"/>
    <w:rsid w:val="00FB2C48"/>
    <w:rsid w:val="00FB2D7B"/>
    <w:rsid w:val="00FB2F20"/>
    <w:rsid w:val="00FB3028"/>
    <w:rsid w:val="00FB311C"/>
    <w:rsid w:val="00FB3354"/>
    <w:rsid w:val="00FB34BB"/>
    <w:rsid w:val="00FB353E"/>
    <w:rsid w:val="00FB354B"/>
    <w:rsid w:val="00FB373D"/>
    <w:rsid w:val="00FB3AF7"/>
    <w:rsid w:val="00FB3B6A"/>
    <w:rsid w:val="00FB3CBE"/>
    <w:rsid w:val="00FB3D04"/>
    <w:rsid w:val="00FB3E23"/>
    <w:rsid w:val="00FB3F5D"/>
    <w:rsid w:val="00FB3F87"/>
    <w:rsid w:val="00FB413D"/>
    <w:rsid w:val="00FB43BF"/>
    <w:rsid w:val="00FB4421"/>
    <w:rsid w:val="00FB462F"/>
    <w:rsid w:val="00FB4649"/>
    <w:rsid w:val="00FB46D5"/>
    <w:rsid w:val="00FB474D"/>
    <w:rsid w:val="00FB47F1"/>
    <w:rsid w:val="00FB47F7"/>
    <w:rsid w:val="00FB4971"/>
    <w:rsid w:val="00FB4BBD"/>
    <w:rsid w:val="00FB4E8D"/>
    <w:rsid w:val="00FB4E9B"/>
    <w:rsid w:val="00FB4F67"/>
    <w:rsid w:val="00FB504C"/>
    <w:rsid w:val="00FB51EA"/>
    <w:rsid w:val="00FB52DA"/>
    <w:rsid w:val="00FB5338"/>
    <w:rsid w:val="00FB53B2"/>
    <w:rsid w:val="00FB5645"/>
    <w:rsid w:val="00FB5661"/>
    <w:rsid w:val="00FB57B9"/>
    <w:rsid w:val="00FB5C02"/>
    <w:rsid w:val="00FB5D67"/>
    <w:rsid w:val="00FB6261"/>
    <w:rsid w:val="00FB6290"/>
    <w:rsid w:val="00FB62F8"/>
    <w:rsid w:val="00FB64D7"/>
    <w:rsid w:val="00FB6630"/>
    <w:rsid w:val="00FB666A"/>
    <w:rsid w:val="00FB66E1"/>
    <w:rsid w:val="00FB681C"/>
    <w:rsid w:val="00FB6931"/>
    <w:rsid w:val="00FB693F"/>
    <w:rsid w:val="00FB6B67"/>
    <w:rsid w:val="00FB6D23"/>
    <w:rsid w:val="00FB6E5F"/>
    <w:rsid w:val="00FB6EC0"/>
    <w:rsid w:val="00FB7029"/>
    <w:rsid w:val="00FB70DE"/>
    <w:rsid w:val="00FB7286"/>
    <w:rsid w:val="00FB7476"/>
    <w:rsid w:val="00FB752B"/>
    <w:rsid w:val="00FB771C"/>
    <w:rsid w:val="00FB7865"/>
    <w:rsid w:val="00FB794C"/>
    <w:rsid w:val="00FB79CB"/>
    <w:rsid w:val="00FB7A6A"/>
    <w:rsid w:val="00FB7C84"/>
    <w:rsid w:val="00FB7FEE"/>
    <w:rsid w:val="00FC04B1"/>
    <w:rsid w:val="00FC0527"/>
    <w:rsid w:val="00FC0565"/>
    <w:rsid w:val="00FC05CD"/>
    <w:rsid w:val="00FC0620"/>
    <w:rsid w:val="00FC06C2"/>
    <w:rsid w:val="00FC0707"/>
    <w:rsid w:val="00FC0718"/>
    <w:rsid w:val="00FC0795"/>
    <w:rsid w:val="00FC07A1"/>
    <w:rsid w:val="00FC0982"/>
    <w:rsid w:val="00FC0B8B"/>
    <w:rsid w:val="00FC0C3B"/>
    <w:rsid w:val="00FC0C4B"/>
    <w:rsid w:val="00FC0E37"/>
    <w:rsid w:val="00FC101D"/>
    <w:rsid w:val="00FC104D"/>
    <w:rsid w:val="00FC1052"/>
    <w:rsid w:val="00FC1453"/>
    <w:rsid w:val="00FC1470"/>
    <w:rsid w:val="00FC1591"/>
    <w:rsid w:val="00FC15A4"/>
    <w:rsid w:val="00FC1843"/>
    <w:rsid w:val="00FC1B1F"/>
    <w:rsid w:val="00FC1B96"/>
    <w:rsid w:val="00FC1C5B"/>
    <w:rsid w:val="00FC1EEF"/>
    <w:rsid w:val="00FC209D"/>
    <w:rsid w:val="00FC21B1"/>
    <w:rsid w:val="00FC230F"/>
    <w:rsid w:val="00FC236E"/>
    <w:rsid w:val="00FC2401"/>
    <w:rsid w:val="00FC2404"/>
    <w:rsid w:val="00FC2435"/>
    <w:rsid w:val="00FC2659"/>
    <w:rsid w:val="00FC2694"/>
    <w:rsid w:val="00FC278A"/>
    <w:rsid w:val="00FC2961"/>
    <w:rsid w:val="00FC2A92"/>
    <w:rsid w:val="00FC2BD5"/>
    <w:rsid w:val="00FC2D14"/>
    <w:rsid w:val="00FC2E43"/>
    <w:rsid w:val="00FC2E4C"/>
    <w:rsid w:val="00FC2E6E"/>
    <w:rsid w:val="00FC2FD7"/>
    <w:rsid w:val="00FC3121"/>
    <w:rsid w:val="00FC319B"/>
    <w:rsid w:val="00FC3403"/>
    <w:rsid w:val="00FC3463"/>
    <w:rsid w:val="00FC34DA"/>
    <w:rsid w:val="00FC3537"/>
    <w:rsid w:val="00FC38E9"/>
    <w:rsid w:val="00FC3931"/>
    <w:rsid w:val="00FC395D"/>
    <w:rsid w:val="00FC39DD"/>
    <w:rsid w:val="00FC3AEB"/>
    <w:rsid w:val="00FC3DA0"/>
    <w:rsid w:val="00FC3EB1"/>
    <w:rsid w:val="00FC3EFF"/>
    <w:rsid w:val="00FC3FD4"/>
    <w:rsid w:val="00FC405E"/>
    <w:rsid w:val="00FC4129"/>
    <w:rsid w:val="00FC4289"/>
    <w:rsid w:val="00FC467E"/>
    <w:rsid w:val="00FC4786"/>
    <w:rsid w:val="00FC48D7"/>
    <w:rsid w:val="00FC4B5F"/>
    <w:rsid w:val="00FC4B76"/>
    <w:rsid w:val="00FC4C15"/>
    <w:rsid w:val="00FC4CB7"/>
    <w:rsid w:val="00FC4CE7"/>
    <w:rsid w:val="00FC4D38"/>
    <w:rsid w:val="00FC4E5F"/>
    <w:rsid w:val="00FC500E"/>
    <w:rsid w:val="00FC51F0"/>
    <w:rsid w:val="00FC523B"/>
    <w:rsid w:val="00FC5362"/>
    <w:rsid w:val="00FC549D"/>
    <w:rsid w:val="00FC5604"/>
    <w:rsid w:val="00FC5757"/>
    <w:rsid w:val="00FC59F6"/>
    <w:rsid w:val="00FC5A9F"/>
    <w:rsid w:val="00FC5CBD"/>
    <w:rsid w:val="00FC5E9E"/>
    <w:rsid w:val="00FC5EC9"/>
    <w:rsid w:val="00FC6072"/>
    <w:rsid w:val="00FC6446"/>
    <w:rsid w:val="00FC649C"/>
    <w:rsid w:val="00FC6579"/>
    <w:rsid w:val="00FC6730"/>
    <w:rsid w:val="00FC6752"/>
    <w:rsid w:val="00FC67B9"/>
    <w:rsid w:val="00FC6806"/>
    <w:rsid w:val="00FC68DF"/>
    <w:rsid w:val="00FC6AD5"/>
    <w:rsid w:val="00FC6B4C"/>
    <w:rsid w:val="00FC6D4B"/>
    <w:rsid w:val="00FC6DDA"/>
    <w:rsid w:val="00FC6EE1"/>
    <w:rsid w:val="00FC740A"/>
    <w:rsid w:val="00FC7576"/>
    <w:rsid w:val="00FC771B"/>
    <w:rsid w:val="00FC77A6"/>
    <w:rsid w:val="00FC79E7"/>
    <w:rsid w:val="00FC7A74"/>
    <w:rsid w:val="00FC7B6B"/>
    <w:rsid w:val="00FC7EB2"/>
    <w:rsid w:val="00FC7FA7"/>
    <w:rsid w:val="00FC7FE6"/>
    <w:rsid w:val="00FD035F"/>
    <w:rsid w:val="00FD0373"/>
    <w:rsid w:val="00FD048E"/>
    <w:rsid w:val="00FD04F0"/>
    <w:rsid w:val="00FD087D"/>
    <w:rsid w:val="00FD090D"/>
    <w:rsid w:val="00FD09BA"/>
    <w:rsid w:val="00FD0A2D"/>
    <w:rsid w:val="00FD0CF3"/>
    <w:rsid w:val="00FD0E18"/>
    <w:rsid w:val="00FD0E98"/>
    <w:rsid w:val="00FD1000"/>
    <w:rsid w:val="00FD10AE"/>
    <w:rsid w:val="00FD11AE"/>
    <w:rsid w:val="00FD1460"/>
    <w:rsid w:val="00FD148B"/>
    <w:rsid w:val="00FD18B7"/>
    <w:rsid w:val="00FD1A43"/>
    <w:rsid w:val="00FD1D82"/>
    <w:rsid w:val="00FD20C0"/>
    <w:rsid w:val="00FD2324"/>
    <w:rsid w:val="00FD238F"/>
    <w:rsid w:val="00FD25D1"/>
    <w:rsid w:val="00FD267D"/>
    <w:rsid w:val="00FD2891"/>
    <w:rsid w:val="00FD29EF"/>
    <w:rsid w:val="00FD2A89"/>
    <w:rsid w:val="00FD2BC5"/>
    <w:rsid w:val="00FD2C45"/>
    <w:rsid w:val="00FD2C7F"/>
    <w:rsid w:val="00FD2CAE"/>
    <w:rsid w:val="00FD2E11"/>
    <w:rsid w:val="00FD310D"/>
    <w:rsid w:val="00FD3134"/>
    <w:rsid w:val="00FD33F8"/>
    <w:rsid w:val="00FD3689"/>
    <w:rsid w:val="00FD3B89"/>
    <w:rsid w:val="00FD3DCD"/>
    <w:rsid w:val="00FD3FCD"/>
    <w:rsid w:val="00FD3FE3"/>
    <w:rsid w:val="00FD4345"/>
    <w:rsid w:val="00FD4352"/>
    <w:rsid w:val="00FD4360"/>
    <w:rsid w:val="00FD43D1"/>
    <w:rsid w:val="00FD4486"/>
    <w:rsid w:val="00FD4533"/>
    <w:rsid w:val="00FD4576"/>
    <w:rsid w:val="00FD465C"/>
    <w:rsid w:val="00FD46AC"/>
    <w:rsid w:val="00FD46C1"/>
    <w:rsid w:val="00FD48D8"/>
    <w:rsid w:val="00FD4B7E"/>
    <w:rsid w:val="00FD4C37"/>
    <w:rsid w:val="00FD4EAB"/>
    <w:rsid w:val="00FD4FC5"/>
    <w:rsid w:val="00FD50A0"/>
    <w:rsid w:val="00FD5128"/>
    <w:rsid w:val="00FD52D9"/>
    <w:rsid w:val="00FD52DB"/>
    <w:rsid w:val="00FD5346"/>
    <w:rsid w:val="00FD540D"/>
    <w:rsid w:val="00FD54BA"/>
    <w:rsid w:val="00FD55A5"/>
    <w:rsid w:val="00FD55DE"/>
    <w:rsid w:val="00FD5930"/>
    <w:rsid w:val="00FD59D3"/>
    <w:rsid w:val="00FD5AE1"/>
    <w:rsid w:val="00FD5E66"/>
    <w:rsid w:val="00FD5FF1"/>
    <w:rsid w:val="00FD62B0"/>
    <w:rsid w:val="00FD64B3"/>
    <w:rsid w:val="00FD658B"/>
    <w:rsid w:val="00FD6693"/>
    <w:rsid w:val="00FD69D4"/>
    <w:rsid w:val="00FD6B4C"/>
    <w:rsid w:val="00FD6D62"/>
    <w:rsid w:val="00FD6D88"/>
    <w:rsid w:val="00FD6E11"/>
    <w:rsid w:val="00FD7194"/>
    <w:rsid w:val="00FD7217"/>
    <w:rsid w:val="00FD74B7"/>
    <w:rsid w:val="00FD78C4"/>
    <w:rsid w:val="00FD7965"/>
    <w:rsid w:val="00FD7A83"/>
    <w:rsid w:val="00FD7CA1"/>
    <w:rsid w:val="00FD7CE7"/>
    <w:rsid w:val="00FD7F8C"/>
    <w:rsid w:val="00FD7FF0"/>
    <w:rsid w:val="00FE0071"/>
    <w:rsid w:val="00FE00D0"/>
    <w:rsid w:val="00FE015E"/>
    <w:rsid w:val="00FE01E7"/>
    <w:rsid w:val="00FE02EB"/>
    <w:rsid w:val="00FE03D4"/>
    <w:rsid w:val="00FE059E"/>
    <w:rsid w:val="00FE061F"/>
    <w:rsid w:val="00FE06CF"/>
    <w:rsid w:val="00FE0725"/>
    <w:rsid w:val="00FE08AB"/>
    <w:rsid w:val="00FE0A3C"/>
    <w:rsid w:val="00FE0B99"/>
    <w:rsid w:val="00FE0C3C"/>
    <w:rsid w:val="00FE0C44"/>
    <w:rsid w:val="00FE0E4B"/>
    <w:rsid w:val="00FE13A0"/>
    <w:rsid w:val="00FE14BB"/>
    <w:rsid w:val="00FE14F5"/>
    <w:rsid w:val="00FE158E"/>
    <w:rsid w:val="00FE16A1"/>
    <w:rsid w:val="00FE1720"/>
    <w:rsid w:val="00FE18A7"/>
    <w:rsid w:val="00FE19C9"/>
    <w:rsid w:val="00FE1AB3"/>
    <w:rsid w:val="00FE22C0"/>
    <w:rsid w:val="00FE235C"/>
    <w:rsid w:val="00FE23F3"/>
    <w:rsid w:val="00FE2416"/>
    <w:rsid w:val="00FE2517"/>
    <w:rsid w:val="00FE254D"/>
    <w:rsid w:val="00FE25C1"/>
    <w:rsid w:val="00FE25F1"/>
    <w:rsid w:val="00FE262B"/>
    <w:rsid w:val="00FE267F"/>
    <w:rsid w:val="00FE26EF"/>
    <w:rsid w:val="00FE278A"/>
    <w:rsid w:val="00FE287A"/>
    <w:rsid w:val="00FE2AAB"/>
    <w:rsid w:val="00FE2C30"/>
    <w:rsid w:val="00FE31D5"/>
    <w:rsid w:val="00FE35B9"/>
    <w:rsid w:val="00FE3611"/>
    <w:rsid w:val="00FE36FA"/>
    <w:rsid w:val="00FE3786"/>
    <w:rsid w:val="00FE3868"/>
    <w:rsid w:val="00FE3996"/>
    <w:rsid w:val="00FE39B4"/>
    <w:rsid w:val="00FE3AC9"/>
    <w:rsid w:val="00FE3BB8"/>
    <w:rsid w:val="00FE3C25"/>
    <w:rsid w:val="00FE3C72"/>
    <w:rsid w:val="00FE3D30"/>
    <w:rsid w:val="00FE3D8A"/>
    <w:rsid w:val="00FE3E45"/>
    <w:rsid w:val="00FE3F1D"/>
    <w:rsid w:val="00FE3F25"/>
    <w:rsid w:val="00FE3F75"/>
    <w:rsid w:val="00FE3FC6"/>
    <w:rsid w:val="00FE4239"/>
    <w:rsid w:val="00FE42A2"/>
    <w:rsid w:val="00FE432D"/>
    <w:rsid w:val="00FE470F"/>
    <w:rsid w:val="00FE473B"/>
    <w:rsid w:val="00FE47CD"/>
    <w:rsid w:val="00FE47D5"/>
    <w:rsid w:val="00FE4912"/>
    <w:rsid w:val="00FE499F"/>
    <w:rsid w:val="00FE4A9D"/>
    <w:rsid w:val="00FE4B73"/>
    <w:rsid w:val="00FE4DD0"/>
    <w:rsid w:val="00FE4DD5"/>
    <w:rsid w:val="00FE5141"/>
    <w:rsid w:val="00FE51F1"/>
    <w:rsid w:val="00FE5337"/>
    <w:rsid w:val="00FE5353"/>
    <w:rsid w:val="00FE54F1"/>
    <w:rsid w:val="00FE5558"/>
    <w:rsid w:val="00FE5581"/>
    <w:rsid w:val="00FE5621"/>
    <w:rsid w:val="00FE566E"/>
    <w:rsid w:val="00FE56C8"/>
    <w:rsid w:val="00FE5A07"/>
    <w:rsid w:val="00FE5C29"/>
    <w:rsid w:val="00FE5D5A"/>
    <w:rsid w:val="00FE60BF"/>
    <w:rsid w:val="00FE61C7"/>
    <w:rsid w:val="00FE63B5"/>
    <w:rsid w:val="00FE646F"/>
    <w:rsid w:val="00FE66EF"/>
    <w:rsid w:val="00FE67F1"/>
    <w:rsid w:val="00FE6AA2"/>
    <w:rsid w:val="00FE6B06"/>
    <w:rsid w:val="00FE7160"/>
    <w:rsid w:val="00FE71C1"/>
    <w:rsid w:val="00FE72A4"/>
    <w:rsid w:val="00FE73BF"/>
    <w:rsid w:val="00FE745A"/>
    <w:rsid w:val="00FE7561"/>
    <w:rsid w:val="00FE7564"/>
    <w:rsid w:val="00FE76C3"/>
    <w:rsid w:val="00FE76F7"/>
    <w:rsid w:val="00FE78A2"/>
    <w:rsid w:val="00FE79E3"/>
    <w:rsid w:val="00FE7AE4"/>
    <w:rsid w:val="00FE7D7C"/>
    <w:rsid w:val="00FE7E96"/>
    <w:rsid w:val="00FF025C"/>
    <w:rsid w:val="00FF02AA"/>
    <w:rsid w:val="00FF03DC"/>
    <w:rsid w:val="00FF0445"/>
    <w:rsid w:val="00FF04B2"/>
    <w:rsid w:val="00FF066F"/>
    <w:rsid w:val="00FF0BF3"/>
    <w:rsid w:val="00FF0D53"/>
    <w:rsid w:val="00FF1022"/>
    <w:rsid w:val="00FF1067"/>
    <w:rsid w:val="00FF11AC"/>
    <w:rsid w:val="00FF122B"/>
    <w:rsid w:val="00FF12E2"/>
    <w:rsid w:val="00FF1916"/>
    <w:rsid w:val="00FF1AFA"/>
    <w:rsid w:val="00FF1EA0"/>
    <w:rsid w:val="00FF1ED1"/>
    <w:rsid w:val="00FF228B"/>
    <w:rsid w:val="00FF23AC"/>
    <w:rsid w:val="00FF2477"/>
    <w:rsid w:val="00FF2665"/>
    <w:rsid w:val="00FF26D2"/>
    <w:rsid w:val="00FF27E5"/>
    <w:rsid w:val="00FF28EC"/>
    <w:rsid w:val="00FF2D04"/>
    <w:rsid w:val="00FF2D42"/>
    <w:rsid w:val="00FF2E24"/>
    <w:rsid w:val="00FF2F39"/>
    <w:rsid w:val="00FF2F57"/>
    <w:rsid w:val="00FF30A4"/>
    <w:rsid w:val="00FF3108"/>
    <w:rsid w:val="00FF31A2"/>
    <w:rsid w:val="00FF325B"/>
    <w:rsid w:val="00FF344A"/>
    <w:rsid w:val="00FF3851"/>
    <w:rsid w:val="00FF389C"/>
    <w:rsid w:val="00FF3947"/>
    <w:rsid w:val="00FF3962"/>
    <w:rsid w:val="00FF4024"/>
    <w:rsid w:val="00FF417F"/>
    <w:rsid w:val="00FF43A9"/>
    <w:rsid w:val="00FF46DF"/>
    <w:rsid w:val="00FF47FA"/>
    <w:rsid w:val="00FF4808"/>
    <w:rsid w:val="00FF4A30"/>
    <w:rsid w:val="00FF4A93"/>
    <w:rsid w:val="00FF4D0E"/>
    <w:rsid w:val="00FF4F8A"/>
    <w:rsid w:val="00FF510C"/>
    <w:rsid w:val="00FF514F"/>
    <w:rsid w:val="00FF5211"/>
    <w:rsid w:val="00FF543E"/>
    <w:rsid w:val="00FF552A"/>
    <w:rsid w:val="00FF55EC"/>
    <w:rsid w:val="00FF56B9"/>
    <w:rsid w:val="00FF56BF"/>
    <w:rsid w:val="00FF57B1"/>
    <w:rsid w:val="00FF57FA"/>
    <w:rsid w:val="00FF580D"/>
    <w:rsid w:val="00FF584F"/>
    <w:rsid w:val="00FF58D7"/>
    <w:rsid w:val="00FF5A14"/>
    <w:rsid w:val="00FF5ABD"/>
    <w:rsid w:val="00FF5E78"/>
    <w:rsid w:val="00FF5E79"/>
    <w:rsid w:val="00FF61C3"/>
    <w:rsid w:val="00FF61D2"/>
    <w:rsid w:val="00FF6325"/>
    <w:rsid w:val="00FF636A"/>
    <w:rsid w:val="00FF657C"/>
    <w:rsid w:val="00FF65E4"/>
    <w:rsid w:val="00FF6602"/>
    <w:rsid w:val="00FF662C"/>
    <w:rsid w:val="00FF6668"/>
    <w:rsid w:val="00FF6A91"/>
    <w:rsid w:val="00FF6B31"/>
    <w:rsid w:val="00FF6B85"/>
    <w:rsid w:val="00FF6C10"/>
    <w:rsid w:val="00FF6D62"/>
    <w:rsid w:val="00FF6FA4"/>
    <w:rsid w:val="00FF6FE7"/>
    <w:rsid w:val="00FF7041"/>
    <w:rsid w:val="00FF7125"/>
    <w:rsid w:val="00FF73CF"/>
    <w:rsid w:val="00FF73E7"/>
    <w:rsid w:val="00FF7488"/>
    <w:rsid w:val="00FF7529"/>
    <w:rsid w:val="00FF787A"/>
    <w:rsid w:val="00FF7A36"/>
    <w:rsid w:val="00FF7A42"/>
    <w:rsid w:val="00FF7AE0"/>
    <w:rsid w:val="00FF7AFB"/>
    <w:rsid w:val="00FF7B25"/>
    <w:rsid w:val="00FF7DA7"/>
    <w:rsid w:val="00FF7E45"/>
    <w:rsid w:val="00FF7E67"/>
    <w:rsid w:val="00FF7EFD"/>
    <w:rsid w:val="00FF7F34"/>
    <w:rsid w:val="01003843"/>
    <w:rsid w:val="01019FE3"/>
    <w:rsid w:val="01040ECB"/>
    <w:rsid w:val="01086817"/>
    <w:rsid w:val="010FB2A5"/>
    <w:rsid w:val="0119DB85"/>
    <w:rsid w:val="011FC114"/>
    <w:rsid w:val="01221202"/>
    <w:rsid w:val="0123D1F6"/>
    <w:rsid w:val="012507AA"/>
    <w:rsid w:val="01294E2E"/>
    <w:rsid w:val="012D03B6"/>
    <w:rsid w:val="013874AE"/>
    <w:rsid w:val="01388CB5"/>
    <w:rsid w:val="014B963B"/>
    <w:rsid w:val="014FA16B"/>
    <w:rsid w:val="0151FC8D"/>
    <w:rsid w:val="015F3BD0"/>
    <w:rsid w:val="015F6150"/>
    <w:rsid w:val="016B648F"/>
    <w:rsid w:val="016BA811"/>
    <w:rsid w:val="0171737E"/>
    <w:rsid w:val="0175AA51"/>
    <w:rsid w:val="017679B2"/>
    <w:rsid w:val="0179F666"/>
    <w:rsid w:val="01823471"/>
    <w:rsid w:val="01938344"/>
    <w:rsid w:val="0194F4EA"/>
    <w:rsid w:val="0199E138"/>
    <w:rsid w:val="019C8817"/>
    <w:rsid w:val="01A2C0EA"/>
    <w:rsid w:val="01A59E35"/>
    <w:rsid w:val="01A5DC89"/>
    <w:rsid w:val="01A76528"/>
    <w:rsid w:val="01A91DFD"/>
    <w:rsid w:val="01A9EE5C"/>
    <w:rsid w:val="01AF64FB"/>
    <w:rsid w:val="01B22C37"/>
    <w:rsid w:val="01BF613B"/>
    <w:rsid w:val="01BFF1C3"/>
    <w:rsid w:val="01C453C0"/>
    <w:rsid w:val="01DE2D98"/>
    <w:rsid w:val="01E2F0C7"/>
    <w:rsid w:val="01E53D08"/>
    <w:rsid w:val="01EF5865"/>
    <w:rsid w:val="01F40081"/>
    <w:rsid w:val="01F5CC6B"/>
    <w:rsid w:val="01F7C2D4"/>
    <w:rsid w:val="01FB63AC"/>
    <w:rsid w:val="01FCAEBE"/>
    <w:rsid w:val="01FE4F5D"/>
    <w:rsid w:val="02093E78"/>
    <w:rsid w:val="020C94F2"/>
    <w:rsid w:val="02160EDF"/>
    <w:rsid w:val="021E436B"/>
    <w:rsid w:val="02248FB5"/>
    <w:rsid w:val="0226ADBB"/>
    <w:rsid w:val="0226E365"/>
    <w:rsid w:val="023500E1"/>
    <w:rsid w:val="023D618C"/>
    <w:rsid w:val="025792F8"/>
    <w:rsid w:val="0259B3A0"/>
    <w:rsid w:val="0260CE74"/>
    <w:rsid w:val="026FDBF0"/>
    <w:rsid w:val="0279E9EA"/>
    <w:rsid w:val="027DB871"/>
    <w:rsid w:val="02818B4D"/>
    <w:rsid w:val="02866409"/>
    <w:rsid w:val="028720D4"/>
    <w:rsid w:val="028F35D5"/>
    <w:rsid w:val="029441FF"/>
    <w:rsid w:val="02955C1A"/>
    <w:rsid w:val="02A0F89F"/>
    <w:rsid w:val="02A96B37"/>
    <w:rsid w:val="02C4F3C2"/>
    <w:rsid w:val="02D063A9"/>
    <w:rsid w:val="02E01015"/>
    <w:rsid w:val="02E55180"/>
    <w:rsid w:val="02EA56A2"/>
    <w:rsid w:val="02ED50D3"/>
    <w:rsid w:val="02EE1891"/>
    <w:rsid w:val="02F370B3"/>
    <w:rsid w:val="0301DA21"/>
    <w:rsid w:val="030F2172"/>
    <w:rsid w:val="03103E05"/>
    <w:rsid w:val="03136172"/>
    <w:rsid w:val="031DA875"/>
    <w:rsid w:val="0328D8AB"/>
    <w:rsid w:val="0334A152"/>
    <w:rsid w:val="03373C90"/>
    <w:rsid w:val="0339A878"/>
    <w:rsid w:val="033BC8B4"/>
    <w:rsid w:val="033D5CFD"/>
    <w:rsid w:val="033D96C8"/>
    <w:rsid w:val="034DD929"/>
    <w:rsid w:val="034E5F91"/>
    <w:rsid w:val="0359F8BB"/>
    <w:rsid w:val="036148CD"/>
    <w:rsid w:val="0374A869"/>
    <w:rsid w:val="03778C5E"/>
    <w:rsid w:val="03830682"/>
    <w:rsid w:val="038AAD51"/>
    <w:rsid w:val="038D97E3"/>
    <w:rsid w:val="039C3D48"/>
    <w:rsid w:val="039E0F14"/>
    <w:rsid w:val="03BE1D6E"/>
    <w:rsid w:val="03C42958"/>
    <w:rsid w:val="03C85CED"/>
    <w:rsid w:val="03D463DD"/>
    <w:rsid w:val="03E34290"/>
    <w:rsid w:val="03E7DA53"/>
    <w:rsid w:val="03FA5652"/>
    <w:rsid w:val="04131B3B"/>
    <w:rsid w:val="04146011"/>
    <w:rsid w:val="0415974A"/>
    <w:rsid w:val="041DCD5D"/>
    <w:rsid w:val="041F7FCD"/>
    <w:rsid w:val="0420944A"/>
    <w:rsid w:val="0425A027"/>
    <w:rsid w:val="04275994"/>
    <w:rsid w:val="042896C8"/>
    <w:rsid w:val="04368359"/>
    <w:rsid w:val="043A3DA9"/>
    <w:rsid w:val="043B6E50"/>
    <w:rsid w:val="0445C9FA"/>
    <w:rsid w:val="0446ADFD"/>
    <w:rsid w:val="045C014E"/>
    <w:rsid w:val="045C4CB0"/>
    <w:rsid w:val="045D5F6E"/>
    <w:rsid w:val="04741E07"/>
    <w:rsid w:val="0483E2EE"/>
    <w:rsid w:val="0489E808"/>
    <w:rsid w:val="04901CDF"/>
    <w:rsid w:val="04962ECD"/>
    <w:rsid w:val="049D489B"/>
    <w:rsid w:val="049E75EB"/>
    <w:rsid w:val="04A110AC"/>
    <w:rsid w:val="04AA7421"/>
    <w:rsid w:val="04B4CA3F"/>
    <w:rsid w:val="04BC6A06"/>
    <w:rsid w:val="04C2BDD2"/>
    <w:rsid w:val="04CFD141"/>
    <w:rsid w:val="04DD77A4"/>
    <w:rsid w:val="04E0B141"/>
    <w:rsid w:val="04E7DE0A"/>
    <w:rsid w:val="04F0C89C"/>
    <w:rsid w:val="04F83CF8"/>
    <w:rsid w:val="04FA1613"/>
    <w:rsid w:val="0506A217"/>
    <w:rsid w:val="05149DB2"/>
    <w:rsid w:val="0522916C"/>
    <w:rsid w:val="052964FF"/>
    <w:rsid w:val="053A2CDF"/>
    <w:rsid w:val="0546FB19"/>
    <w:rsid w:val="054878C6"/>
    <w:rsid w:val="054BA24D"/>
    <w:rsid w:val="055CE0C0"/>
    <w:rsid w:val="055FA0DC"/>
    <w:rsid w:val="0565CC5E"/>
    <w:rsid w:val="0566AA61"/>
    <w:rsid w:val="056C1BD7"/>
    <w:rsid w:val="056E9D11"/>
    <w:rsid w:val="05700700"/>
    <w:rsid w:val="05711E97"/>
    <w:rsid w:val="0579B7B8"/>
    <w:rsid w:val="057AD979"/>
    <w:rsid w:val="057E20BA"/>
    <w:rsid w:val="0581B2D8"/>
    <w:rsid w:val="05881F98"/>
    <w:rsid w:val="058A937A"/>
    <w:rsid w:val="058AD826"/>
    <w:rsid w:val="058C4A14"/>
    <w:rsid w:val="058F0137"/>
    <w:rsid w:val="0593584E"/>
    <w:rsid w:val="059B2EE7"/>
    <w:rsid w:val="059FC3AA"/>
    <w:rsid w:val="05A7BAE9"/>
    <w:rsid w:val="05AAA24B"/>
    <w:rsid w:val="05B48DEB"/>
    <w:rsid w:val="05B63FD2"/>
    <w:rsid w:val="05C6929E"/>
    <w:rsid w:val="05C8C38C"/>
    <w:rsid w:val="05CF5287"/>
    <w:rsid w:val="05DFC686"/>
    <w:rsid w:val="05E1F037"/>
    <w:rsid w:val="05E91332"/>
    <w:rsid w:val="05FB207D"/>
    <w:rsid w:val="05FD70A7"/>
    <w:rsid w:val="06068D97"/>
    <w:rsid w:val="0608DB92"/>
    <w:rsid w:val="060FD8A7"/>
    <w:rsid w:val="061A4A50"/>
    <w:rsid w:val="0624C35D"/>
    <w:rsid w:val="0628B0E5"/>
    <w:rsid w:val="062B8403"/>
    <w:rsid w:val="063DC61D"/>
    <w:rsid w:val="064119DF"/>
    <w:rsid w:val="064B495E"/>
    <w:rsid w:val="064C7D53"/>
    <w:rsid w:val="065B0D43"/>
    <w:rsid w:val="065CF042"/>
    <w:rsid w:val="0666C14E"/>
    <w:rsid w:val="0675DCB4"/>
    <w:rsid w:val="067A4C2E"/>
    <w:rsid w:val="067A586C"/>
    <w:rsid w:val="067FAC04"/>
    <w:rsid w:val="0680B19D"/>
    <w:rsid w:val="0684BEA4"/>
    <w:rsid w:val="068F008C"/>
    <w:rsid w:val="068FDCA4"/>
    <w:rsid w:val="0694A973"/>
    <w:rsid w:val="0699D086"/>
    <w:rsid w:val="06A1C984"/>
    <w:rsid w:val="06AC343E"/>
    <w:rsid w:val="06BD4AA3"/>
    <w:rsid w:val="06C1655F"/>
    <w:rsid w:val="06C5C207"/>
    <w:rsid w:val="06C8D08E"/>
    <w:rsid w:val="06CAA403"/>
    <w:rsid w:val="06E576BF"/>
    <w:rsid w:val="06E5C175"/>
    <w:rsid w:val="06E691F5"/>
    <w:rsid w:val="06E6A329"/>
    <w:rsid w:val="06EB0915"/>
    <w:rsid w:val="06EC02B9"/>
    <w:rsid w:val="06F95C79"/>
    <w:rsid w:val="07046AA7"/>
    <w:rsid w:val="0704F854"/>
    <w:rsid w:val="07162B7C"/>
    <w:rsid w:val="071D627D"/>
    <w:rsid w:val="07220D6A"/>
    <w:rsid w:val="072B1796"/>
    <w:rsid w:val="072D4CD2"/>
    <w:rsid w:val="0733FB77"/>
    <w:rsid w:val="0744B344"/>
    <w:rsid w:val="0745725C"/>
    <w:rsid w:val="074C60CC"/>
    <w:rsid w:val="075AFFBA"/>
    <w:rsid w:val="075B6971"/>
    <w:rsid w:val="0766347B"/>
    <w:rsid w:val="07697A8D"/>
    <w:rsid w:val="0777D4AE"/>
    <w:rsid w:val="079AF1B9"/>
    <w:rsid w:val="07BD438F"/>
    <w:rsid w:val="07C155DE"/>
    <w:rsid w:val="07C2A281"/>
    <w:rsid w:val="07C43294"/>
    <w:rsid w:val="07C50DFC"/>
    <w:rsid w:val="07C52D1F"/>
    <w:rsid w:val="07C5324B"/>
    <w:rsid w:val="07C62815"/>
    <w:rsid w:val="07CF7619"/>
    <w:rsid w:val="07CFB852"/>
    <w:rsid w:val="07DA967F"/>
    <w:rsid w:val="07DB21C3"/>
    <w:rsid w:val="07DB5D75"/>
    <w:rsid w:val="07EB481F"/>
    <w:rsid w:val="07F09BAA"/>
    <w:rsid w:val="07FB671A"/>
    <w:rsid w:val="07FEAB57"/>
    <w:rsid w:val="080417A2"/>
    <w:rsid w:val="0807141D"/>
    <w:rsid w:val="080CEA01"/>
    <w:rsid w:val="080E5410"/>
    <w:rsid w:val="080F9CF9"/>
    <w:rsid w:val="081ACC55"/>
    <w:rsid w:val="081CDBAA"/>
    <w:rsid w:val="08209115"/>
    <w:rsid w:val="0824AF6D"/>
    <w:rsid w:val="0824F68D"/>
    <w:rsid w:val="082BAE1B"/>
    <w:rsid w:val="082E968E"/>
    <w:rsid w:val="0832B020"/>
    <w:rsid w:val="08394727"/>
    <w:rsid w:val="083DD2F0"/>
    <w:rsid w:val="083DD80F"/>
    <w:rsid w:val="08425275"/>
    <w:rsid w:val="0843F7B6"/>
    <w:rsid w:val="084675EC"/>
    <w:rsid w:val="0849E184"/>
    <w:rsid w:val="0854D66E"/>
    <w:rsid w:val="0856B9C2"/>
    <w:rsid w:val="0858B699"/>
    <w:rsid w:val="086DFEC0"/>
    <w:rsid w:val="0876CF0B"/>
    <w:rsid w:val="088A7B88"/>
    <w:rsid w:val="088BBEDB"/>
    <w:rsid w:val="0897C60A"/>
    <w:rsid w:val="0899DAC3"/>
    <w:rsid w:val="089C0EED"/>
    <w:rsid w:val="08A740B9"/>
    <w:rsid w:val="08B74D28"/>
    <w:rsid w:val="08B9CEBD"/>
    <w:rsid w:val="08C9E7BC"/>
    <w:rsid w:val="08CB1B27"/>
    <w:rsid w:val="08CBB40A"/>
    <w:rsid w:val="08CDA86E"/>
    <w:rsid w:val="08D347FC"/>
    <w:rsid w:val="08DAEA58"/>
    <w:rsid w:val="08DF0987"/>
    <w:rsid w:val="08E24F77"/>
    <w:rsid w:val="08E38288"/>
    <w:rsid w:val="08E446BF"/>
    <w:rsid w:val="08E7C611"/>
    <w:rsid w:val="08EF0BF1"/>
    <w:rsid w:val="08F0BBC6"/>
    <w:rsid w:val="08F3768A"/>
    <w:rsid w:val="090509DE"/>
    <w:rsid w:val="09138997"/>
    <w:rsid w:val="0915587D"/>
    <w:rsid w:val="091C7DE2"/>
    <w:rsid w:val="09219A25"/>
    <w:rsid w:val="0924898F"/>
    <w:rsid w:val="0934AE91"/>
    <w:rsid w:val="0937AFCC"/>
    <w:rsid w:val="093BFE3E"/>
    <w:rsid w:val="0940F6D3"/>
    <w:rsid w:val="094E216C"/>
    <w:rsid w:val="095F7B1D"/>
    <w:rsid w:val="098782B7"/>
    <w:rsid w:val="098A6C9F"/>
    <w:rsid w:val="098B119C"/>
    <w:rsid w:val="09961697"/>
    <w:rsid w:val="09A786BA"/>
    <w:rsid w:val="09A8A713"/>
    <w:rsid w:val="09AC2ADE"/>
    <w:rsid w:val="09B3C57F"/>
    <w:rsid w:val="09BB59FE"/>
    <w:rsid w:val="09BE21E8"/>
    <w:rsid w:val="09BF8F0C"/>
    <w:rsid w:val="09D97633"/>
    <w:rsid w:val="09E06658"/>
    <w:rsid w:val="09E2395A"/>
    <w:rsid w:val="09EBFC79"/>
    <w:rsid w:val="09EF5E1B"/>
    <w:rsid w:val="09FA1CCB"/>
    <w:rsid w:val="0A0D96AD"/>
    <w:rsid w:val="0A11C81C"/>
    <w:rsid w:val="0A1627CD"/>
    <w:rsid w:val="0A19422D"/>
    <w:rsid w:val="0A2859A0"/>
    <w:rsid w:val="0A38030A"/>
    <w:rsid w:val="0A3A3AEA"/>
    <w:rsid w:val="0A3E4383"/>
    <w:rsid w:val="0A43272F"/>
    <w:rsid w:val="0A46D645"/>
    <w:rsid w:val="0A4E239A"/>
    <w:rsid w:val="0A4EB059"/>
    <w:rsid w:val="0A5BF1C3"/>
    <w:rsid w:val="0A5D4140"/>
    <w:rsid w:val="0A66A6C5"/>
    <w:rsid w:val="0A69BEAF"/>
    <w:rsid w:val="0A6DC06E"/>
    <w:rsid w:val="0A756601"/>
    <w:rsid w:val="0A75A90B"/>
    <w:rsid w:val="0A7852D7"/>
    <w:rsid w:val="0A7BE8B6"/>
    <w:rsid w:val="0A7E8FDA"/>
    <w:rsid w:val="0A802CEB"/>
    <w:rsid w:val="0A9320B7"/>
    <w:rsid w:val="0A9996D1"/>
    <w:rsid w:val="0AA1F396"/>
    <w:rsid w:val="0AA6C27E"/>
    <w:rsid w:val="0AAC52BA"/>
    <w:rsid w:val="0AACC98A"/>
    <w:rsid w:val="0AB048DD"/>
    <w:rsid w:val="0ADFCBBB"/>
    <w:rsid w:val="0AE9AD8C"/>
    <w:rsid w:val="0AEFC21A"/>
    <w:rsid w:val="0AEFD6E6"/>
    <w:rsid w:val="0AFF55F0"/>
    <w:rsid w:val="0B0021BB"/>
    <w:rsid w:val="0B04AF3D"/>
    <w:rsid w:val="0B05F42F"/>
    <w:rsid w:val="0B08DF06"/>
    <w:rsid w:val="0B11D11D"/>
    <w:rsid w:val="0B123781"/>
    <w:rsid w:val="0B12495D"/>
    <w:rsid w:val="0B133486"/>
    <w:rsid w:val="0B142945"/>
    <w:rsid w:val="0B1876E0"/>
    <w:rsid w:val="0B22A992"/>
    <w:rsid w:val="0B29F257"/>
    <w:rsid w:val="0B2FF4E7"/>
    <w:rsid w:val="0B41321F"/>
    <w:rsid w:val="0B43BBD0"/>
    <w:rsid w:val="0B4E82E6"/>
    <w:rsid w:val="0B5F0C41"/>
    <w:rsid w:val="0B67835C"/>
    <w:rsid w:val="0B6CE6EB"/>
    <w:rsid w:val="0B6E1C51"/>
    <w:rsid w:val="0B6E1D10"/>
    <w:rsid w:val="0B7062F9"/>
    <w:rsid w:val="0B719779"/>
    <w:rsid w:val="0B94FA9B"/>
    <w:rsid w:val="0B98925A"/>
    <w:rsid w:val="0B9C8FAD"/>
    <w:rsid w:val="0BA74922"/>
    <w:rsid w:val="0BA917CF"/>
    <w:rsid w:val="0BABB9BD"/>
    <w:rsid w:val="0BAE2CBA"/>
    <w:rsid w:val="0BAFE68E"/>
    <w:rsid w:val="0BB793E0"/>
    <w:rsid w:val="0BC31080"/>
    <w:rsid w:val="0BCA19B3"/>
    <w:rsid w:val="0BCC9CFF"/>
    <w:rsid w:val="0BCCE5B2"/>
    <w:rsid w:val="0BD7FAE8"/>
    <w:rsid w:val="0BDB8608"/>
    <w:rsid w:val="0BDE3AA9"/>
    <w:rsid w:val="0BEAA859"/>
    <w:rsid w:val="0BEE3E69"/>
    <w:rsid w:val="0BF1E478"/>
    <w:rsid w:val="0BF8A8B0"/>
    <w:rsid w:val="0C034269"/>
    <w:rsid w:val="0C03C46B"/>
    <w:rsid w:val="0C0541E3"/>
    <w:rsid w:val="0C05F661"/>
    <w:rsid w:val="0C0D2343"/>
    <w:rsid w:val="0C162957"/>
    <w:rsid w:val="0C16CA6B"/>
    <w:rsid w:val="0C1A1C0F"/>
    <w:rsid w:val="0C1F04EA"/>
    <w:rsid w:val="0C20DD35"/>
    <w:rsid w:val="0C22A10D"/>
    <w:rsid w:val="0C2AA354"/>
    <w:rsid w:val="0C2C2955"/>
    <w:rsid w:val="0C36BB8E"/>
    <w:rsid w:val="0C36F2A4"/>
    <w:rsid w:val="0C37042D"/>
    <w:rsid w:val="0C3B0A99"/>
    <w:rsid w:val="0C4B0534"/>
    <w:rsid w:val="0C4DFA76"/>
    <w:rsid w:val="0C509144"/>
    <w:rsid w:val="0C555BC6"/>
    <w:rsid w:val="0C56FD22"/>
    <w:rsid w:val="0C5BEC77"/>
    <w:rsid w:val="0C60052E"/>
    <w:rsid w:val="0C636430"/>
    <w:rsid w:val="0C6628C2"/>
    <w:rsid w:val="0C6B7185"/>
    <w:rsid w:val="0C6E1A4F"/>
    <w:rsid w:val="0C75A93D"/>
    <w:rsid w:val="0C791B3B"/>
    <w:rsid w:val="0C833A6B"/>
    <w:rsid w:val="0C833D0B"/>
    <w:rsid w:val="0C8FCA3A"/>
    <w:rsid w:val="0C904B4F"/>
    <w:rsid w:val="0C926903"/>
    <w:rsid w:val="0C95258F"/>
    <w:rsid w:val="0CAAA433"/>
    <w:rsid w:val="0CB1384B"/>
    <w:rsid w:val="0CBF8862"/>
    <w:rsid w:val="0CC0BE9F"/>
    <w:rsid w:val="0CCD38D5"/>
    <w:rsid w:val="0CD46A13"/>
    <w:rsid w:val="0CE8FDD5"/>
    <w:rsid w:val="0CEACCF9"/>
    <w:rsid w:val="0CF005AF"/>
    <w:rsid w:val="0CF4D4BA"/>
    <w:rsid w:val="0CF73603"/>
    <w:rsid w:val="0D074037"/>
    <w:rsid w:val="0D0C6999"/>
    <w:rsid w:val="0D0C7A09"/>
    <w:rsid w:val="0D0FA56A"/>
    <w:rsid w:val="0D116089"/>
    <w:rsid w:val="0D19476A"/>
    <w:rsid w:val="0D1C1A12"/>
    <w:rsid w:val="0D1CE6EA"/>
    <w:rsid w:val="0D238816"/>
    <w:rsid w:val="0D283457"/>
    <w:rsid w:val="0D30F6CF"/>
    <w:rsid w:val="0D316627"/>
    <w:rsid w:val="0D319061"/>
    <w:rsid w:val="0D4D6E50"/>
    <w:rsid w:val="0D5203AA"/>
    <w:rsid w:val="0D522D71"/>
    <w:rsid w:val="0D533678"/>
    <w:rsid w:val="0D54744D"/>
    <w:rsid w:val="0D58A08E"/>
    <w:rsid w:val="0D5D7073"/>
    <w:rsid w:val="0D6AC220"/>
    <w:rsid w:val="0D7257D2"/>
    <w:rsid w:val="0D748F98"/>
    <w:rsid w:val="0D77A2A7"/>
    <w:rsid w:val="0D7AE968"/>
    <w:rsid w:val="0D7B24AF"/>
    <w:rsid w:val="0D86C2DF"/>
    <w:rsid w:val="0D87FD16"/>
    <w:rsid w:val="0D914782"/>
    <w:rsid w:val="0D947D04"/>
    <w:rsid w:val="0DB11F3D"/>
    <w:rsid w:val="0DB15158"/>
    <w:rsid w:val="0DB40C88"/>
    <w:rsid w:val="0DB78A56"/>
    <w:rsid w:val="0DBCF7C6"/>
    <w:rsid w:val="0DC5EFCD"/>
    <w:rsid w:val="0DC65C19"/>
    <w:rsid w:val="0DC923C7"/>
    <w:rsid w:val="0DCC629C"/>
    <w:rsid w:val="0DCC739F"/>
    <w:rsid w:val="0DCC84FC"/>
    <w:rsid w:val="0DD8E19F"/>
    <w:rsid w:val="0DDFDDF2"/>
    <w:rsid w:val="0DEC0CBB"/>
    <w:rsid w:val="0DEEA0F6"/>
    <w:rsid w:val="0DF4068B"/>
    <w:rsid w:val="0DF625E8"/>
    <w:rsid w:val="0DF89432"/>
    <w:rsid w:val="0DFB5E39"/>
    <w:rsid w:val="0DFC3DC6"/>
    <w:rsid w:val="0E027156"/>
    <w:rsid w:val="0E0B4133"/>
    <w:rsid w:val="0E0E5EFF"/>
    <w:rsid w:val="0E11869E"/>
    <w:rsid w:val="0E121499"/>
    <w:rsid w:val="0E146A2E"/>
    <w:rsid w:val="0E14B774"/>
    <w:rsid w:val="0E1D515E"/>
    <w:rsid w:val="0E29D64E"/>
    <w:rsid w:val="0E3238FB"/>
    <w:rsid w:val="0E347413"/>
    <w:rsid w:val="0E35AC4C"/>
    <w:rsid w:val="0E393343"/>
    <w:rsid w:val="0E4523EE"/>
    <w:rsid w:val="0E48CEF8"/>
    <w:rsid w:val="0E5837E9"/>
    <w:rsid w:val="0E68F163"/>
    <w:rsid w:val="0E6AA2AF"/>
    <w:rsid w:val="0E73BD53"/>
    <w:rsid w:val="0E753C8A"/>
    <w:rsid w:val="0E784BE8"/>
    <w:rsid w:val="0E7FF4D8"/>
    <w:rsid w:val="0E80D87B"/>
    <w:rsid w:val="0E829735"/>
    <w:rsid w:val="0E849328"/>
    <w:rsid w:val="0E8FFB1B"/>
    <w:rsid w:val="0E903185"/>
    <w:rsid w:val="0E905763"/>
    <w:rsid w:val="0E939CEE"/>
    <w:rsid w:val="0E9479C5"/>
    <w:rsid w:val="0E95ABA7"/>
    <w:rsid w:val="0E9E37AB"/>
    <w:rsid w:val="0EA0A2E4"/>
    <w:rsid w:val="0EAA9A71"/>
    <w:rsid w:val="0EB54064"/>
    <w:rsid w:val="0EBAC6F9"/>
    <w:rsid w:val="0EBAFFB2"/>
    <w:rsid w:val="0EBE8CA4"/>
    <w:rsid w:val="0EC0C9F0"/>
    <w:rsid w:val="0EC281B6"/>
    <w:rsid w:val="0ECBD642"/>
    <w:rsid w:val="0ED2C4E6"/>
    <w:rsid w:val="0ED3D08F"/>
    <w:rsid w:val="0ED3D472"/>
    <w:rsid w:val="0EE01396"/>
    <w:rsid w:val="0EE41321"/>
    <w:rsid w:val="0EEA0226"/>
    <w:rsid w:val="0EF62090"/>
    <w:rsid w:val="0F035B64"/>
    <w:rsid w:val="0F1192FD"/>
    <w:rsid w:val="0F261DB8"/>
    <w:rsid w:val="0F27EE88"/>
    <w:rsid w:val="0F3304B7"/>
    <w:rsid w:val="0F3B0AD9"/>
    <w:rsid w:val="0F40EA6F"/>
    <w:rsid w:val="0F457E37"/>
    <w:rsid w:val="0F4D913F"/>
    <w:rsid w:val="0F507840"/>
    <w:rsid w:val="0F6457F6"/>
    <w:rsid w:val="0F6A6609"/>
    <w:rsid w:val="0F70B310"/>
    <w:rsid w:val="0F79BFCB"/>
    <w:rsid w:val="0F7FFD58"/>
    <w:rsid w:val="0F807F6E"/>
    <w:rsid w:val="0F8345B4"/>
    <w:rsid w:val="0F8929F1"/>
    <w:rsid w:val="0F8B4D21"/>
    <w:rsid w:val="0F8F58B6"/>
    <w:rsid w:val="0F96ADAD"/>
    <w:rsid w:val="0F99A9D7"/>
    <w:rsid w:val="0F9C37C7"/>
    <w:rsid w:val="0FA0E9C9"/>
    <w:rsid w:val="0FA70476"/>
    <w:rsid w:val="0FADBC53"/>
    <w:rsid w:val="0FB1D59D"/>
    <w:rsid w:val="0FB77B9C"/>
    <w:rsid w:val="0FB9293C"/>
    <w:rsid w:val="0FBCA5AF"/>
    <w:rsid w:val="0FC2900D"/>
    <w:rsid w:val="0FC4DD27"/>
    <w:rsid w:val="0FD30E86"/>
    <w:rsid w:val="0FEB5D82"/>
    <w:rsid w:val="0FEC7053"/>
    <w:rsid w:val="0FF23EF0"/>
    <w:rsid w:val="0FF46D6A"/>
    <w:rsid w:val="0FF70AFC"/>
    <w:rsid w:val="10219256"/>
    <w:rsid w:val="102F3242"/>
    <w:rsid w:val="1031A284"/>
    <w:rsid w:val="1037825C"/>
    <w:rsid w:val="1039E405"/>
    <w:rsid w:val="103A3C04"/>
    <w:rsid w:val="103C1353"/>
    <w:rsid w:val="10444BF2"/>
    <w:rsid w:val="1047977F"/>
    <w:rsid w:val="1049B9DB"/>
    <w:rsid w:val="104F6DFF"/>
    <w:rsid w:val="1052852E"/>
    <w:rsid w:val="1055B13C"/>
    <w:rsid w:val="1062659C"/>
    <w:rsid w:val="1066282F"/>
    <w:rsid w:val="106A4174"/>
    <w:rsid w:val="1074453E"/>
    <w:rsid w:val="107E768E"/>
    <w:rsid w:val="108087B4"/>
    <w:rsid w:val="108246CC"/>
    <w:rsid w:val="1082DC0B"/>
    <w:rsid w:val="108B5CC5"/>
    <w:rsid w:val="10A1ED3C"/>
    <w:rsid w:val="10A30D12"/>
    <w:rsid w:val="10A5A5B0"/>
    <w:rsid w:val="10A7A989"/>
    <w:rsid w:val="10B48AA6"/>
    <w:rsid w:val="10C05863"/>
    <w:rsid w:val="10CD2719"/>
    <w:rsid w:val="10D3EE9F"/>
    <w:rsid w:val="10D5BD34"/>
    <w:rsid w:val="10DDE8C1"/>
    <w:rsid w:val="10E30CD4"/>
    <w:rsid w:val="10E697C2"/>
    <w:rsid w:val="10E9FB1A"/>
    <w:rsid w:val="10F328A3"/>
    <w:rsid w:val="10F7FC29"/>
    <w:rsid w:val="11040AD2"/>
    <w:rsid w:val="1106DCF5"/>
    <w:rsid w:val="11137836"/>
    <w:rsid w:val="1114425E"/>
    <w:rsid w:val="111783D0"/>
    <w:rsid w:val="1120CF48"/>
    <w:rsid w:val="11216149"/>
    <w:rsid w:val="1124D978"/>
    <w:rsid w:val="11263ABD"/>
    <w:rsid w:val="112F19D3"/>
    <w:rsid w:val="1135F0EE"/>
    <w:rsid w:val="1136723A"/>
    <w:rsid w:val="1146E188"/>
    <w:rsid w:val="1159156C"/>
    <w:rsid w:val="1161BEED"/>
    <w:rsid w:val="11641D39"/>
    <w:rsid w:val="116D437D"/>
    <w:rsid w:val="1170FA55"/>
    <w:rsid w:val="1176B18C"/>
    <w:rsid w:val="1179AC33"/>
    <w:rsid w:val="117C43BE"/>
    <w:rsid w:val="117F2853"/>
    <w:rsid w:val="118C099D"/>
    <w:rsid w:val="118D8001"/>
    <w:rsid w:val="118E3035"/>
    <w:rsid w:val="1190855E"/>
    <w:rsid w:val="1195E39C"/>
    <w:rsid w:val="11976EEA"/>
    <w:rsid w:val="119DDCEF"/>
    <w:rsid w:val="11A28E23"/>
    <w:rsid w:val="11C6D2E5"/>
    <w:rsid w:val="11CFC68C"/>
    <w:rsid w:val="11DA635E"/>
    <w:rsid w:val="11DE1DA8"/>
    <w:rsid w:val="11E457E6"/>
    <w:rsid w:val="11E55396"/>
    <w:rsid w:val="11E95906"/>
    <w:rsid w:val="11EA1EFA"/>
    <w:rsid w:val="11F35DA9"/>
    <w:rsid w:val="1203EE5E"/>
    <w:rsid w:val="12048769"/>
    <w:rsid w:val="1209B16B"/>
    <w:rsid w:val="120EE401"/>
    <w:rsid w:val="121D432E"/>
    <w:rsid w:val="1220535A"/>
    <w:rsid w:val="1224CCD5"/>
    <w:rsid w:val="122C0A8C"/>
    <w:rsid w:val="12300BD5"/>
    <w:rsid w:val="123A32FB"/>
    <w:rsid w:val="123A8E3A"/>
    <w:rsid w:val="123DEAE6"/>
    <w:rsid w:val="123F496A"/>
    <w:rsid w:val="124314CD"/>
    <w:rsid w:val="124859B8"/>
    <w:rsid w:val="124FD963"/>
    <w:rsid w:val="125A8434"/>
    <w:rsid w:val="125A947C"/>
    <w:rsid w:val="126DB90A"/>
    <w:rsid w:val="126F2588"/>
    <w:rsid w:val="12754401"/>
    <w:rsid w:val="1275C896"/>
    <w:rsid w:val="127B6E86"/>
    <w:rsid w:val="1283EAA0"/>
    <w:rsid w:val="12841B8B"/>
    <w:rsid w:val="12865B6D"/>
    <w:rsid w:val="12884FFF"/>
    <w:rsid w:val="1289305F"/>
    <w:rsid w:val="128D173D"/>
    <w:rsid w:val="128F799B"/>
    <w:rsid w:val="129A9086"/>
    <w:rsid w:val="129C7500"/>
    <w:rsid w:val="129CD1A4"/>
    <w:rsid w:val="12AB9BC0"/>
    <w:rsid w:val="12AD9328"/>
    <w:rsid w:val="12B71B8B"/>
    <w:rsid w:val="12B88CE2"/>
    <w:rsid w:val="12C87B75"/>
    <w:rsid w:val="12D09BAE"/>
    <w:rsid w:val="12E5E06D"/>
    <w:rsid w:val="12EC4F5A"/>
    <w:rsid w:val="12F0CF41"/>
    <w:rsid w:val="12F22788"/>
    <w:rsid w:val="1303156E"/>
    <w:rsid w:val="130CCE73"/>
    <w:rsid w:val="130E0CB7"/>
    <w:rsid w:val="130FCA9C"/>
    <w:rsid w:val="13169CF8"/>
    <w:rsid w:val="131A42DA"/>
    <w:rsid w:val="131AACE3"/>
    <w:rsid w:val="1320134C"/>
    <w:rsid w:val="132128D0"/>
    <w:rsid w:val="1323D960"/>
    <w:rsid w:val="1324B795"/>
    <w:rsid w:val="132E8FE8"/>
    <w:rsid w:val="1334EF90"/>
    <w:rsid w:val="133F1EEA"/>
    <w:rsid w:val="13448067"/>
    <w:rsid w:val="134485F2"/>
    <w:rsid w:val="1349FD9E"/>
    <w:rsid w:val="135BFC41"/>
    <w:rsid w:val="135E8DC5"/>
    <w:rsid w:val="136499E1"/>
    <w:rsid w:val="13652A8E"/>
    <w:rsid w:val="13673B6A"/>
    <w:rsid w:val="13675AB2"/>
    <w:rsid w:val="1368BB98"/>
    <w:rsid w:val="136BBA6C"/>
    <w:rsid w:val="137220B4"/>
    <w:rsid w:val="1374947D"/>
    <w:rsid w:val="1378E33C"/>
    <w:rsid w:val="1381C70F"/>
    <w:rsid w:val="1386B3CA"/>
    <w:rsid w:val="138FCB70"/>
    <w:rsid w:val="1393DCA7"/>
    <w:rsid w:val="13A27967"/>
    <w:rsid w:val="13A68C15"/>
    <w:rsid w:val="13ABDA6A"/>
    <w:rsid w:val="13AC4B13"/>
    <w:rsid w:val="13AEEEDD"/>
    <w:rsid w:val="13B195A0"/>
    <w:rsid w:val="13B42C75"/>
    <w:rsid w:val="13B5F71E"/>
    <w:rsid w:val="13BD7776"/>
    <w:rsid w:val="13C4B2F1"/>
    <w:rsid w:val="13C6F94A"/>
    <w:rsid w:val="13D1FC88"/>
    <w:rsid w:val="13D90296"/>
    <w:rsid w:val="13DC1015"/>
    <w:rsid w:val="13E4EAB6"/>
    <w:rsid w:val="13E77C0A"/>
    <w:rsid w:val="13E823E3"/>
    <w:rsid w:val="13F92C93"/>
    <w:rsid w:val="14023FF1"/>
    <w:rsid w:val="1405F35C"/>
    <w:rsid w:val="140DCB77"/>
    <w:rsid w:val="1411A047"/>
    <w:rsid w:val="14130208"/>
    <w:rsid w:val="1417B7C0"/>
    <w:rsid w:val="141887B3"/>
    <w:rsid w:val="14295CB1"/>
    <w:rsid w:val="14304F23"/>
    <w:rsid w:val="1433B19D"/>
    <w:rsid w:val="1438DEBC"/>
    <w:rsid w:val="143FC299"/>
    <w:rsid w:val="144145DD"/>
    <w:rsid w:val="1448FC81"/>
    <w:rsid w:val="145244A5"/>
    <w:rsid w:val="1467A407"/>
    <w:rsid w:val="1474A2FC"/>
    <w:rsid w:val="147F9275"/>
    <w:rsid w:val="1489C3BD"/>
    <w:rsid w:val="1489FBD0"/>
    <w:rsid w:val="148BAD7E"/>
    <w:rsid w:val="149B4AB8"/>
    <w:rsid w:val="14A11987"/>
    <w:rsid w:val="14AA334C"/>
    <w:rsid w:val="14AC4BF4"/>
    <w:rsid w:val="14BB6A72"/>
    <w:rsid w:val="14C41FE7"/>
    <w:rsid w:val="14C748D1"/>
    <w:rsid w:val="14CD1A10"/>
    <w:rsid w:val="14D6986C"/>
    <w:rsid w:val="14D89688"/>
    <w:rsid w:val="14DAC3D0"/>
    <w:rsid w:val="14DB8837"/>
    <w:rsid w:val="14E8E2D8"/>
    <w:rsid w:val="14EA945A"/>
    <w:rsid w:val="14EC172E"/>
    <w:rsid w:val="14F20C86"/>
    <w:rsid w:val="14F4FFB8"/>
    <w:rsid w:val="14F7E792"/>
    <w:rsid w:val="14FAE021"/>
    <w:rsid w:val="150132F2"/>
    <w:rsid w:val="15033A4B"/>
    <w:rsid w:val="150CDE65"/>
    <w:rsid w:val="1511BDC5"/>
    <w:rsid w:val="15145DCD"/>
    <w:rsid w:val="15230881"/>
    <w:rsid w:val="152D6D7C"/>
    <w:rsid w:val="152F0F2B"/>
    <w:rsid w:val="152F39AF"/>
    <w:rsid w:val="153121C6"/>
    <w:rsid w:val="1535B8F4"/>
    <w:rsid w:val="15376DA8"/>
    <w:rsid w:val="153945C1"/>
    <w:rsid w:val="1552FBBF"/>
    <w:rsid w:val="15591537"/>
    <w:rsid w:val="155BF663"/>
    <w:rsid w:val="1576C7C5"/>
    <w:rsid w:val="1578F458"/>
    <w:rsid w:val="157EDB65"/>
    <w:rsid w:val="1594F0E0"/>
    <w:rsid w:val="159B92A8"/>
    <w:rsid w:val="159FD324"/>
    <w:rsid w:val="15AAAF73"/>
    <w:rsid w:val="15B347AF"/>
    <w:rsid w:val="15B6A1D6"/>
    <w:rsid w:val="15B85F96"/>
    <w:rsid w:val="15B9737D"/>
    <w:rsid w:val="15BD8C8E"/>
    <w:rsid w:val="15BF6FFE"/>
    <w:rsid w:val="15C3FBED"/>
    <w:rsid w:val="15CF6E8D"/>
    <w:rsid w:val="15D337E6"/>
    <w:rsid w:val="15D45140"/>
    <w:rsid w:val="15DA00D4"/>
    <w:rsid w:val="15DAD68D"/>
    <w:rsid w:val="15EC7367"/>
    <w:rsid w:val="15F5FE7C"/>
    <w:rsid w:val="15FD2F4C"/>
    <w:rsid w:val="15FD348B"/>
    <w:rsid w:val="1603BA2B"/>
    <w:rsid w:val="160416A9"/>
    <w:rsid w:val="1609A311"/>
    <w:rsid w:val="16128CF7"/>
    <w:rsid w:val="16146F20"/>
    <w:rsid w:val="1619B650"/>
    <w:rsid w:val="16366956"/>
    <w:rsid w:val="163B418D"/>
    <w:rsid w:val="163D3BA0"/>
    <w:rsid w:val="163EB1CD"/>
    <w:rsid w:val="16401B63"/>
    <w:rsid w:val="16441E4E"/>
    <w:rsid w:val="16474931"/>
    <w:rsid w:val="1652D785"/>
    <w:rsid w:val="166067E5"/>
    <w:rsid w:val="16664E46"/>
    <w:rsid w:val="166A3C70"/>
    <w:rsid w:val="16787EFA"/>
    <w:rsid w:val="1679AB6E"/>
    <w:rsid w:val="167C729F"/>
    <w:rsid w:val="167DA8B3"/>
    <w:rsid w:val="1684CB8F"/>
    <w:rsid w:val="168F6FFB"/>
    <w:rsid w:val="1695FD12"/>
    <w:rsid w:val="16960AC1"/>
    <w:rsid w:val="16A25623"/>
    <w:rsid w:val="16AEB950"/>
    <w:rsid w:val="16C3B728"/>
    <w:rsid w:val="16C5C571"/>
    <w:rsid w:val="16C9F2FD"/>
    <w:rsid w:val="16DB3E6D"/>
    <w:rsid w:val="16E8568C"/>
    <w:rsid w:val="16EB9C35"/>
    <w:rsid w:val="16EE1E22"/>
    <w:rsid w:val="16FB303B"/>
    <w:rsid w:val="16FF9BAD"/>
    <w:rsid w:val="170737C3"/>
    <w:rsid w:val="1708E1FA"/>
    <w:rsid w:val="1718EEA8"/>
    <w:rsid w:val="171E1C4D"/>
    <w:rsid w:val="1723E691"/>
    <w:rsid w:val="17266590"/>
    <w:rsid w:val="17269028"/>
    <w:rsid w:val="1731C7A5"/>
    <w:rsid w:val="1739B3EB"/>
    <w:rsid w:val="1739BDED"/>
    <w:rsid w:val="17408FBD"/>
    <w:rsid w:val="1742682E"/>
    <w:rsid w:val="17432C6E"/>
    <w:rsid w:val="1745A4A8"/>
    <w:rsid w:val="17466B38"/>
    <w:rsid w:val="17475A07"/>
    <w:rsid w:val="174C0AB1"/>
    <w:rsid w:val="174CD7DC"/>
    <w:rsid w:val="1752C28F"/>
    <w:rsid w:val="17593ACD"/>
    <w:rsid w:val="175BC12C"/>
    <w:rsid w:val="176CDD65"/>
    <w:rsid w:val="176D6EEE"/>
    <w:rsid w:val="176F6A50"/>
    <w:rsid w:val="17772077"/>
    <w:rsid w:val="177B311A"/>
    <w:rsid w:val="177C0406"/>
    <w:rsid w:val="177C7E99"/>
    <w:rsid w:val="1786DA55"/>
    <w:rsid w:val="178754D4"/>
    <w:rsid w:val="178DDA33"/>
    <w:rsid w:val="179271A8"/>
    <w:rsid w:val="179292BD"/>
    <w:rsid w:val="17948480"/>
    <w:rsid w:val="1795A3C6"/>
    <w:rsid w:val="179A8E7A"/>
    <w:rsid w:val="179CFEF2"/>
    <w:rsid w:val="17A5ACBA"/>
    <w:rsid w:val="17AB7DC4"/>
    <w:rsid w:val="17AD4CA5"/>
    <w:rsid w:val="17AE56C5"/>
    <w:rsid w:val="17B99B45"/>
    <w:rsid w:val="17CF7226"/>
    <w:rsid w:val="17E0C82F"/>
    <w:rsid w:val="17E5A5A3"/>
    <w:rsid w:val="17EEE2D5"/>
    <w:rsid w:val="17FA6601"/>
    <w:rsid w:val="1801D8A5"/>
    <w:rsid w:val="18084B60"/>
    <w:rsid w:val="180DBEAB"/>
    <w:rsid w:val="1817F998"/>
    <w:rsid w:val="181A620B"/>
    <w:rsid w:val="181EC50B"/>
    <w:rsid w:val="182B283A"/>
    <w:rsid w:val="1831BC4D"/>
    <w:rsid w:val="183663D2"/>
    <w:rsid w:val="18499B89"/>
    <w:rsid w:val="184B6DEC"/>
    <w:rsid w:val="184DF93C"/>
    <w:rsid w:val="18502618"/>
    <w:rsid w:val="185739D0"/>
    <w:rsid w:val="185A88E0"/>
    <w:rsid w:val="185C93D5"/>
    <w:rsid w:val="185FB79C"/>
    <w:rsid w:val="185FD9F0"/>
    <w:rsid w:val="186338D9"/>
    <w:rsid w:val="1871C594"/>
    <w:rsid w:val="1872690E"/>
    <w:rsid w:val="18755805"/>
    <w:rsid w:val="18758A3D"/>
    <w:rsid w:val="18801660"/>
    <w:rsid w:val="188A7111"/>
    <w:rsid w:val="188BB832"/>
    <w:rsid w:val="188BC5D5"/>
    <w:rsid w:val="18A160A0"/>
    <w:rsid w:val="18A72E67"/>
    <w:rsid w:val="18AA20F0"/>
    <w:rsid w:val="18AAFF73"/>
    <w:rsid w:val="18AE8C3E"/>
    <w:rsid w:val="18B60880"/>
    <w:rsid w:val="18BA912A"/>
    <w:rsid w:val="18C82D12"/>
    <w:rsid w:val="18D3AB0D"/>
    <w:rsid w:val="18DC120C"/>
    <w:rsid w:val="18DFB1B8"/>
    <w:rsid w:val="18DFC420"/>
    <w:rsid w:val="18E11D55"/>
    <w:rsid w:val="18E6E2AD"/>
    <w:rsid w:val="18EBED2F"/>
    <w:rsid w:val="18EE5445"/>
    <w:rsid w:val="18EFCCF8"/>
    <w:rsid w:val="18F5B190"/>
    <w:rsid w:val="18F634B2"/>
    <w:rsid w:val="18F79BFA"/>
    <w:rsid w:val="19045BA5"/>
    <w:rsid w:val="190A86BE"/>
    <w:rsid w:val="191297EE"/>
    <w:rsid w:val="1914A603"/>
    <w:rsid w:val="19232538"/>
    <w:rsid w:val="1928DF60"/>
    <w:rsid w:val="192D0D07"/>
    <w:rsid w:val="192D2CA8"/>
    <w:rsid w:val="1932ABCC"/>
    <w:rsid w:val="193CA400"/>
    <w:rsid w:val="193E975C"/>
    <w:rsid w:val="1943F61E"/>
    <w:rsid w:val="1946BF98"/>
    <w:rsid w:val="1948A413"/>
    <w:rsid w:val="19495EEA"/>
    <w:rsid w:val="194B8A38"/>
    <w:rsid w:val="195029EC"/>
    <w:rsid w:val="1956793E"/>
    <w:rsid w:val="195750BA"/>
    <w:rsid w:val="1958132C"/>
    <w:rsid w:val="195F42F6"/>
    <w:rsid w:val="19634F14"/>
    <w:rsid w:val="1967D5DD"/>
    <w:rsid w:val="19693AFB"/>
    <w:rsid w:val="196AA60E"/>
    <w:rsid w:val="196FB67F"/>
    <w:rsid w:val="1973C693"/>
    <w:rsid w:val="1975CD26"/>
    <w:rsid w:val="197C1FC3"/>
    <w:rsid w:val="197E267B"/>
    <w:rsid w:val="19920BFA"/>
    <w:rsid w:val="199F2088"/>
    <w:rsid w:val="19A0CE2D"/>
    <w:rsid w:val="19A6B80F"/>
    <w:rsid w:val="19A72658"/>
    <w:rsid w:val="19A979BA"/>
    <w:rsid w:val="19AA3A06"/>
    <w:rsid w:val="19C0966A"/>
    <w:rsid w:val="19C13901"/>
    <w:rsid w:val="19C34D24"/>
    <w:rsid w:val="19C51736"/>
    <w:rsid w:val="19C5F436"/>
    <w:rsid w:val="19D81F6E"/>
    <w:rsid w:val="19D8FFFF"/>
    <w:rsid w:val="19DDF942"/>
    <w:rsid w:val="19E1F2FA"/>
    <w:rsid w:val="19EB12C6"/>
    <w:rsid w:val="19F94D65"/>
    <w:rsid w:val="19FB7CDC"/>
    <w:rsid w:val="19FD751A"/>
    <w:rsid w:val="19FFBCFE"/>
    <w:rsid w:val="1A010EE4"/>
    <w:rsid w:val="1A135BFE"/>
    <w:rsid w:val="1A1B3689"/>
    <w:rsid w:val="1A1B9042"/>
    <w:rsid w:val="1A1FD292"/>
    <w:rsid w:val="1A21D225"/>
    <w:rsid w:val="1A22C403"/>
    <w:rsid w:val="1A22CF10"/>
    <w:rsid w:val="1A243B9F"/>
    <w:rsid w:val="1A24E014"/>
    <w:rsid w:val="1A29719A"/>
    <w:rsid w:val="1A2E1CB4"/>
    <w:rsid w:val="1A2FFD69"/>
    <w:rsid w:val="1A3DB60C"/>
    <w:rsid w:val="1A403F88"/>
    <w:rsid w:val="1A4BE7F8"/>
    <w:rsid w:val="1A66CE3A"/>
    <w:rsid w:val="1A76EAE1"/>
    <w:rsid w:val="1A8BC6F4"/>
    <w:rsid w:val="1A99F0A9"/>
    <w:rsid w:val="1A9A7B07"/>
    <w:rsid w:val="1AA3FFD4"/>
    <w:rsid w:val="1AA98D21"/>
    <w:rsid w:val="1AADC5C3"/>
    <w:rsid w:val="1AAEC181"/>
    <w:rsid w:val="1AAFEDB9"/>
    <w:rsid w:val="1ABCAFDD"/>
    <w:rsid w:val="1ABD7ED3"/>
    <w:rsid w:val="1ADC27A5"/>
    <w:rsid w:val="1AE38B26"/>
    <w:rsid w:val="1AE8EB90"/>
    <w:rsid w:val="1AEFC89E"/>
    <w:rsid w:val="1B0A44BE"/>
    <w:rsid w:val="1B1162D6"/>
    <w:rsid w:val="1B12A647"/>
    <w:rsid w:val="1B135443"/>
    <w:rsid w:val="1B140304"/>
    <w:rsid w:val="1B141C9F"/>
    <w:rsid w:val="1B148B02"/>
    <w:rsid w:val="1B165398"/>
    <w:rsid w:val="1B19104A"/>
    <w:rsid w:val="1B1F1E1F"/>
    <w:rsid w:val="1B2524FC"/>
    <w:rsid w:val="1B2FF29F"/>
    <w:rsid w:val="1B3CF653"/>
    <w:rsid w:val="1B3CF92E"/>
    <w:rsid w:val="1B3D44F9"/>
    <w:rsid w:val="1B4CF388"/>
    <w:rsid w:val="1B5BC7DC"/>
    <w:rsid w:val="1B76F5FF"/>
    <w:rsid w:val="1B817839"/>
    <w:rsid w:val="1B8F3902"/>
    <w:rsid w:val="1B90B8F5"/>
    <w:rsid w:val="1B96CED0"/>
    <w:rsid w:val="1B9D26BC"/>
    <w:rsid w:val="1BA02E89"/>
    <w:rsid w:val="1BA1F93A"/>
    <w:rsid w:val="1BA6BA39"/>
    <w:rsid w:val="1BAA3685"/>
    <w:rsid w:val="1BB5699F"/>
    <w:rsid w:val="1BBE1190"/>
    <w:rsid w:val="1BBFBF8D"/>
    <w:rsid w:val="1BC5FC5A"/>
    <w:rsid w:val="1BC79F68"/>
    <w:rsid w:val="1BDE98D8"/>
    <w:rsid w:val="1BE8B652"/>
    <w:rsid w:val="1BF07BCF"/>
    <w:rsid w:val="1BF73D52"/>
    <w:rsid w:val="1BFA9FC6"/>
    <w:rsid w:val="1BFC3054"/>
    <w:rsid w:val="1C038137"/>
    <w:rsid w:val="1C095513"/>
    <w:rsid w:val="1C128D87"/>
    <w:rsid w:val="1C135652"/>
    <w:rsid w:val="1C1723D8"/>
    <w:rsid w:val="1C174BFF"/>
    <w:rsid w:val="1C1AB0FB"/>
    <w:rsid w:val="1C1B7D1D"/>
    <w:rsid w:val="1C1CE15D"/>
    <w:rsid w:val="1C30B871"/>
    <w:rsid w:val="1C377E09"/>
    <w:rsid w:val="1C407ECB"/>
    <w:rsid w:val="1C40DA65"/>
    <w:rsid w:val="1C41D5CF"/>
    <w:rsid w:val="1C4614E6"/>
    <w:rsid w:val="1C468464"/>
    <w:rsid w:val="1C55CB71"/>
    <w:rsid w:val="1C560B15"/>
    <w:rsid w:val="1C56CEB3"/>
    <w:rsid w:val="1C5908A6"/>
    <w:rsid w:val="1C5ECBBF"/>
    <w:rsid w:val="1C63A90D"/>
    <w:rsid w:val="1C692421"/>
    <w:rsid w:val="1C7588E6"/>
    <w:rsid w:val="1C798330"/>
    <w:rsid w:val="1C83E6E4"/>
    <w:rsid w:val="1C87DBE7"/>
    <w:rsid w:val="1C89AA71"/>
    <w:rsid w:val="1C976AA6"/>
    <w:rsid w:val="1C9B82BC"/>
    <w:rsid w:val="1CA1CE6C"/>
    <w:rsid w:val="1CA625F5"/>
    <w:rsid w:val="1CACE511"/>
    <w:rsid w:val="1CB058E8"/>
    <w:rsid w:val="1CBAF847"/>
    <w:rsid w:val="1CBB6A40"/>
    <w:rsid w:val="1CBDF13F"/>
    <w:rsid w:val="1CC41F17"/>
    <w:rsid w:val="1CC554DF"/>
    <w:rsid w:val="1CE48A67"/>
    <w:rsid w:val="1CE50647"/>
    <w:rsid w:val="1CE5881C"/>
    <w:rsid w:val="1CE6E1D7"/>
    <w:rsid w:val="1CEF4720"/>
    <w:rsid w:val="1CF02DAB"/>
    <w:rsid w:val="1CF7BA97"/>
    <w:rsid w:val="1CF8581D"/>
    <w:rsid w:val="1CFB5673"/>
    <w:rsid w:val="1D008D0E"/>
    <w:rsid w:val="1D0AC9A5"/>
    <w:rsid w:val="1D0DAEFF"/>
    <w:rsid w:val="1D17CE1D"/>
    <w:rsid w:val="1D1F25C1"/>
    <w:rsid w:val="1D1F46F3"/>
    <w:rsid w:val="1D3465F5"/>
    <w:rsid w:val="1D5328B4"/>
    <w:rsid w:val="1D5720F9"/>
    <w:rsid w:val="1D5A68C0"/>
    <w:rsid w:val="1D624205"/>
    <w:rsid w:val="1D67C2F7"/>
    <w:rsid w:val="1D75B0AC"/>
    <w:rsid w:val="1D76A21D"/>
    <w:rsid w:val="1D7FC477"/>
    <w:rsid w:val="1D8581E6"/>
    <w:rsid w:val="1D922E7C"/>
    <w:rsid w:val="1D9B2CD4"/>
    <w:rsid w:val="1D9B5DA3"/>
    <w:rsid w:val="1D9F47CF"/>
    <w:rsid w:val="1D9F8620"/>
    <w:rsid w:val="1DA28B7D"/>
    <w:rsid w:val="1DA6229F"/>
    <w:rsid w:val="1DA8EE71"/>
    <w:rsid w:val="1DAFC615"/>
    <w:rsid w:val="1DB2A591"/>
    <w:rsid w:val="1DB334B9"/>
    <w:rsid w:val="1DB99D57"/>
    <w:rsid w:val="1DBD3C30"/>
    <w:rsid w:val="1DBFE34F"/>
    <w:rsid w:val="1DC186EC"/>
    <w:rsid w:val="1DCADF8D"/>
    <w:rsid w:val="1DD60771"/>
    <w:rsid w:val="1DD7304F"/>
    <w:rsid w:val="1DD75E46"/>
    <w:rsid w:val="1DDCE8BB"/>
    <w:rsid w:val="1DEA2991"/>
    <w:rsid w:val="1DEB50F3"/>
    <w:rsid w:val="1DF09E62"/>
    <w:rsid w:val="1DFEB304"/>
    <w:rsid w:val="1E0F6B62"/>
    <w:rsid w:val="1E1CC400"/>
    <w:rsid w:val="1E1E1588"/>
    <w:rsid w:val="1E21C2B9"/>
    <w:rsid w:val="1E2C38C7"/>
    <w:rsid w:val="1E356C97"/>
    <w:rsid w:val="1E35A82D"/>
    <w:rsid w:val="1E3CFE01"/>
    <w:rsid w:val="1E48D941"/>
    <w:rsid w:val="1E48FB43"/>
    <w:rsid w:val="1E5100FE"/>
    <w:rsid w:val="1E52E5DF"/>
    <w:rsid w:val="1E625C5E"/>
    <w:rsid w:val="1E640535"/>
    <w:rsid w:val="1E6EEE4B"/>
    <w:rsid w:val="1E70D035"/>
    <w:rsid w:val="1E89BDC1"/>
    <w:rsid w:val="1E8C53E8"/>
    <w:rsid w:val="1EA8449E"/>
    <w:rsid w:val="1EAEED72"/>
    <w:rsid w:val="1EB3DC5E"/>
    <w:rsid w:val="1EB476C1"/>
    <w:rsid w:val="1EB53EDF"/>
    <w:rsid w:val="1EC1D241"/>
    <w:rsid w:val="1ED30FB7"/>
    <w:rsid w:val="1EEC0437"/>
    <w:rsid w:val="1EEF397F"/>
    <w:rsid w:val="1EF0DEC6"/>
    <w:rsid w:val="1EF2180D"/>
    <w:rsid w:val="1EF24693"/>
    <w:rsid w:val="1EFA4A85"/>
    <w:rsid w:val="1EFD1ECD"/>
    <w:rsid w:val="1EFE0783"/>
    <w:rsid w:val="1EFF5677"/>
    <w:rsid w:val="1F008BD8"/>
    <w:rsid w:val="1F010F85"/>
    <w:rsid w:val="1F12CBA7"/>
    <w:rsid w:val="1F137953"/>
    <w:rsid w:val="1F15EA71"/>
    <w:rsid w:val="1F18F665"/>
    <w:rsid w:val="1F1AA19B"/>
    <w:rsid w:val="1F224A88"/>
    <w:rsid w:val="1F30485D"/>
    <w:rsid w:val="1F3BA9F0"/>
    <w:rsid w:val="1F3F500F"/>
    <w:rsid w:val="1F40CF42"/>
    <w:rsid w:val="1F4428E1"/>
    <w:rsid w:val="1F4A1C36"/>
    <w:rsid w:val="1F4C4EF1"/>
    <w:rsid w:val="1F51349C"/>
    <w:rsid w:val="1F54AD49"/>
    <w:rsid w:val="1F5F38FB"/>
    <w:rsid w:val="1F7AE9F7"/>
    <w:rsid w:val="1F86B349"/>
    <w:rsid w:val="1F872A18"/>
    <w:rsid w:val="1F8E626A"/>
    <w:rsid w:val="1F9AF4AC"/>
    <w:rsid w:val="1FA23965"/>
    <w:rsid w:val="1FA5A554"/>
    <w:rsid w:val="1FACA0C8"/>
    <w:rsid w:val="1FAE0074"/>
    <w:rsid w:val="1FBD9114"/>
    <w:rsid w:val="1FBFC6D7"/>
    <w:rsid w:val="1FD2A4B9"/>
    <w:rsid w:val="1FDA4382"/>
    <w:rsid w:val="1FDEC55E"/>
    <w:rsid w:val="1FDF6A25"/>
    <w:rsid w:val="1FE142A8"/>
    <w:rsid w:val="1FF4F295"/>
    <w:rsid w:val="1FF6469B"/>
    <w:rsid w:val="1FF67C1B"/>
    <w:rsid w:val="2001F2DA"/>
    <w:rsid w:val="2003E9F9"/>
    <w:rsid w:val="200ECA23"/>
    <w:rsid w:val="20125DC6"/>
    <w:rsid w:val="20159957"/>
    <w:rsid w:val="20170903"/>
    <w:rsid w:val="201923DF"/>
    <w:rsid w:val="201DAC51"/>
    <w:rsid w:val="20241F9B"/>
    <w:rsid w:val="2025241B"/>
    <w:rsid w:val="2034CD82"/>
    <w:rsid w:val="2039D459"/>
    <w:rsid w:val="2050D32A"/>
    <w:rsid w:val="205BB03F"/>
    <w:rsid w:val="205C7798"/>
    <w:rsid w:val="205CFA22"/>
    <w:rsid w:val="205FA5C4"/>
    <w:rsid w:val="206C57F3"/>
    <w:rsid w:val="20702DE4"/>
    <w:rsid w:val="2079F451"/>
    <w:rsid w:val="20879C6D"/>
    <w:rsid w:val="208F462C"/>
    <w:rsid w:val="209145EC"/>
    <w:rsid w:val="2096F096"/>
    <w:rsid w:val="20998CB3"/>
    <w:rsid w:val="20A2C4AC"/>
    <w:rsid w:val="20AFFDA2"/>
    <w:rsid w:val="20B5F0C7"/>
    <w:rsid w:val="20B85403"/>
    <w:rsid w:val="20BBDCB1"/>
    <w:rsid w:val="20C0DD3B"/>
    <w:rsid w:val="20C2E362"/>
    <w:rsid w:val="20C9CA87"/>
    <w:rsid w:val="20CCBA0F"/>
    <w:rsid w:val="20D1BAFB"/>
    <w:rsid w:val="20D87643"/>
    <w:rsid w:val="20EE8AF2"/>
    <w:rsid w:val="20F67A26"/>
    <w:rsid w:val="20FB8C1B"/>
    <w:rsid w:val="20FC2A46"/>
    <w:rsid w:val="20FD1173"/>
    <w:rsid w:val="21020F71"/>
    <w:rsid w:val="21065588"/>
    <w:rsid w:val="210BE437"/>
    <w:rsid w:val="210D59AA"/>
    <w:rsid w:val="2113800A"/>
    <w:rsid w:val="211956EA"/>
    <w:rsid w:val="21252999"/>
    <w:rsid w:val="212F0F55"/>
    <w:rsid w:val="213329B6"/>
    <w:rsid w:val="21409B55"/>
    <w:rsid w:val="2145C744"/>
    <w:rsid w:val="2145EF8B"/>
    <w:rsid w:val="214C6A0A"/>
    <w:rsid w:val="2153C60F"/>
    <w:rsid w:val="2162F7DA"/>
    <w:rsid w:val="2164E491"/>
    <w:rsid w:val="216B3952"/>
    <w:rsid w:val="2173EA11"/>
    <w:rsid w:val="2186B292"/>
    <w:rsid w:val="218A1509"/>
    <w:rsid w:val="218DDD0C"/>
    <w:rsid w:val="2191D647"/>
    <w:rsid w:val="2195871D"/>
    <w:rsid w:val="2196E994"/>
    <w:rsid w:val="219DFA2B"/>
    <w:rsid w:val="21A41B67"/>
    <w:rsid w:val="21A60DE0"/>
    <w:rsid w:val="21A741C0"/>
    <w:rsid w:val="21B27068"/>
    <w:rsid w:val="21BAEA9F"/>
    <w:rsid w:val="21BE6DA3"/>
    <w:rsid w:val="21BFB743"/>
    <w:rsid w:val="21C88DA9"/>
    <w:rsid w:val="21CAA292"/>
    <w:rsid w:val="21D200D2"/>
    <w:rsid w:val="21D20C7B"/>
    <w:rsid w:val="21DB862C"/>
    <w:rsid w:val="21DD8FBA"/>
    <w:rsid w:val="21E1B7DF"/>
    <w:rsid w:val="21E20202"/>
    <w:rsid w:val="21E583F7"/>
    <w:rsid w:val="21EC2019"/>
    <w:rsid w:val="21EE775D"/>
    <w:rsid w:val="21F17E7B"/>
    <w:rsid w:val="21F18B03"/>
    <w:rsid w:val="21F391BC"/>
    <w:rsid w:val="21F72B02"/>
    <w:rsid w:val="21FFF05A"/>
    <w:rsid w:val="22058BA4"/>
    <w:rsid w:val="22086DC7"/>
    <w:rsid w:val="2215130A"/>
    <w:rsid w:val="221BCE5B"/>
    <w:rsid w:val="22215D20"/>
    <w:rsid w:val="222C51D3"/>
    <w:rsid w:val="223A2FC9"/>
    <w:rsid w:val="223B9699"/>
    <w:rsid w:val="223C3272"/>
    <w:rsid w:val="223C8B3F"/>
    <w:rsid w:val="22530A23"/>
    <w:rsid w:val="225ADE85"/>
    <w:rsid w:val="225C6CB0"/>
    <w:rsid w:val="226CA06D"/>
    <w:rsid w:val="226D035F"/>
    <w:rsid w:val="2270BF7C"/>
    <w:rsid w:val="227B4CC7"/>
    <w:rsid w:val="228144F8"/>
    <w:rsid w:val="2286B639"/>
    <w:rsid w:val="2286D6D7"/>
    <w:rsid w:val="228F2DF7"/>
    <w:rsid w:val="22AEB563"/>
    <w:rsid w:val="22DCB904"/>
    <w:rsid w:val="22E1E54B"/>
    <w:rsid w:val="22EDA11F"/>
    <w:rsid w:val="22F4A393"/>
    <w:rsid w:val="2305A700"/>
    <w:rsid w:val="23125F4A"/>
    <w:rsid w:val="231E8754"/>
    <w:rsid w:val="231F6F5C"/>
    <w:rsid w:val="231FA084"/>
    <w:rsid w:val="232307C7"/>
    <w:rsid w:val="2327D9B7"/>
    <w:rsid w:val="232E7BCD"/>
    <w:rsid w:val="2345809F"/>
    <w:rsid w:val="2354720D"/>
    <w:rsid w:val="23569661"/>
    <w:rsid w:val="23650953"/>
    <w:rsid w:val="23650FEC"/>
    <w:rsid w:val="23686E18"/>
    <w:rsid w:val="236E9081"/>
    <w:rsid w:val="2376EF9D"/>
    <w:rsid w:val="23795DDD"/>
    <w:rsid w:val="237D5270"/>
    <w:rsid w:val="2383E68B"/>
    <w:rsid w:val="238ADD5E"/>
    <w:rsid w:val="238E3073"/>
    <w:rsid w:val="238F9269"/>
    <w:rsid w:val="2398F6AC"/>
    <w:rsid w:val="23A17B33"/>
    <w:rsid w:val="23A6FE46"/>
    <w:rsid w:val="23A851D3"/>
    <w:rsid w:val="23AF526F"/>
    <w:rsid w:val="23B3B537"/>
    <w:rsid w:val="23B9161C"/>
    <w:rsid w:val="23BA0DA4"/>
    <w:rsid w:val="23C0D702"/>
    <w:rsid w:val="23C6CAE6"/>
    <w:rsid w:val="23C9D8ED"/>
    <w:rsid w:val="23CEDCF7"/>
    <w:rsid w:val="23D3BE6D"/>
    <w:rsid w:val="23D4E386"/>
    <w:rsid w:val="23E8AA9C"/>
    <w:rsid w:val="23FFD39F"/>
    <w:rsid w:val="24035E54"/>
    <w:rsid w:val="24069796"/>
    <w:rsid w:val="241EF1FE"/>
    <w:rsid w:val="2426149C"/>
    <w:rsid w:val="24288650"/>
    <w:rsid w:val="2431C1ED"/>
    <w:rsid w:val="243D7869"/>
    <w:rsid w:val="2443A3EB"/>
    <w:rsid w:val="24463946"/>
    <w:rsid w:val="2448F12A"/>
    <w:rsid w:val="244CBF66"/>
    <w:rsid w:val="2451BA06"/>
    <w:rsid w:val="24584272"/>
    <w:rsid w:val="24592D1C"/>
    <w:rsid w:val="24597BCA"/>
    <w:rsid w:val="247574C4"/>
    <w:rsid w:val="247A7046"/>
    <w:rsid w:val="2496FE82"/>
    <w:rsid w:val="2497BC57"/>
    <w:rsid w:val="2498668F"/>
    <w:rsid w:val="2499DE3D"/>
    <w:rsid w:val="249BC354"/>
    <w:rsid w:val="249BF21B"/>
    <w:rsid w:val="249E4BC9"/>
    <w:rsid w:val="24A26666"/>
    <w:rsid w:val="24A2F618"/>
    <w:rsid w:val="24B5EBA6"/>
    <w:rsid w:val="24BC07F8"/>
    <w:rsid w:val="24CF5669"/>
    <w:rsid w:val="24D55F97"/>
    <w:rsid w:val="24E4F4AF"/>
    <w:rsid w:val="24E5388D"/>
    <w:rsid w:val="24F1CC42"/>
    <w:rsid w:val="24F27038"/>
    <w:rsid w:val="25061441"/>
    <w:rsid w:val="2515507E"/>
    <w:rsid w:val="2515B93F"/>
    <w:rsid w:val="25195472"/>
    <w:rsid w:val="25197BE5"/>
    <w:rsid w:val="25290934"/>
    <w:rsid w:val="252AEC4C"/>
    <w:rsid w:val="252BB7C5"/>
    <w:rsid w:val="252FDDBB"/>
    <w:rsid w:val="253840D5"/>
    <w:rsid w:val="253BCF48"/>
    <w:rsid w:val="254757B7"/>
    <w:rsid w:val="2551CA4B"/>
    <w:rsid w:val="2552D9B8"/>
    <w:rsid w:val="255C33FD"/>
    <w:rsid w:val="256B66BA"/>
    <w:rsid w:val="256DB6F4"/>
    <w:rsid w:val="256F93BE"/>
    <w:rsid w:val="257D4D77"/>
    <w:rsid w:val="259880EB"/>
    <w:rsid w:val="2598F1A3"/>
    <w:rsid w:val="259B5A84"/>
    <w:rsid w:val="259B8F0D"/>
    <w:rsid w:val="25A0E473"/>
    <w:rsid w:val="25A8CFF2"/>
    <w:rsid w:val="25AA5D24"/>
    <w:rsid w:val="25AD2F44"/>
    <w:rsid w:val="25B0941C"/>
    <w:rsid w:val="25B5C166"/>
    <w:rsid w:val="25BE3E68"/>
    <w:rsid w:val="25BF25FB"/>
    <w:rsid w:val="25C01922"/>
    <w:rsid w:val="25CA6E9D"/>
    <w:rsid w:val="25D0D64E"/>
    <w:rsid w:val="25D6A0D2"/>
    <w:rsid w:val="25DB1031"/>
    <w:rsid w:val="25DFFA7B"/>
    <w:rsid w:val="25EC60CC"/>
    <w:rsid w:val="25EE9A42"/>
    <w:rsid w:val="25EEDC7C"/>
    <w:rsid w:val="25F8332A"/>
    <w:rsid w:val="25F9B346"/>
    <w:rsid w:val="26090506"/>
    <w:rsid w:val="26094408"/>
    <w:rsid w:val="261780E8"/>
    <w:rsid w:val="261BFB72"/>
    <w:rsid w:val="262B8A0F"/>
    <w:rsid w:val="2631D413"/>
    <w:rsid w:val="2633F179"/>
    <w:rsid w:val="26343CFE"/>
    <w:rsid w:val="263700F8"/>
    <w:rsid w:val="263820E1"/>
    <w:rsid w:val="264099DE"/>
    <w:rsid w:val="26488AAB"/>
    <w:rsid w:val="264A3D38"/>
    <w:rsid w:val="264A8DAD"/>
    <w:rsid w:val="264BD554"/>
    <w:rsid w:val="264EC585"/>
    <w:rsid w:val="265E0EE9"/>
    <w:rsid w:val="26605110"/>
    <w:rsid w:val="26667D3B"/>
    <w:rsid w:val="2668E2CE"/>
    <w:rsid w:val="267DCB9E"/>
    <w:rsid w:val="2683D1AC"/>
    <w:rsid w:val="268BE5E2"/>
    <w:rsid w:val="268D3E8F"/>
    <w:rsid w:val="26A26A37"/>
    <w:rsid w:val="26A30DA8"/>
    <w:rsid w:val="26A95D22"/>
    <w:rsid w:val="26ABAA2A"/>
    <w:rsid w:val="26B2FC10"/>
    <w:rsid w:val="26B5948F"/>
    <w:rsid w:val="26BC7EC1"/>
    <w:rsid w:val="26BD5204"/>
    <w:rsid w:val="26C09260"/>
    <w:rsid w:val="26C1FFF3"/>
    <w:rsid w:val="26C4C143"/>
    <w:rsid w:val="26C540CB"/>
    <w:rsid w:val="26D3318E"/>
    <w:rsid w:val="26DCF3EA"/>
    <w:rsid w:val="26DE1FB1"/>
    <w:rsid w:val="26DE77CB"/>
    <w:rsid w:val="26EF0B3B"/>
    <w:rsid w:val="26FD25DE"/>
    <w:rsid w:val="270992EE"/>
    <w:rsid w:val="270AD879"/>
    <w:rsid w:val="271066A0"/>
    <w:rsid w:val="2710DAFE"/>
    <w:rsid w:val="27118BB3"/>
    <w:rsid w:val="271550CE"/>
    <w:rsid w:val="2721F706"/>
    <w:rsid w:val="2722F9DE"/>
    <w:rsid w:val="27237BAD"/>
    <w:rsid w:val="2727C06F"/>
    <w:rsid w:val="272CAFC0"/>
    <w:rsid w:val="273091EC"/>
    <w:rsid w:val="273179A4"/>
    <w:rsid w:val="2731CB81"/>
    <w:rsid w:val="2736F64E"/>
    <w:rsid w:val="27373075"/>
    <w:rsid w:val="273FCFA8"/>
    <w:rsid w:val="274FE1DB"/>
    <w:rsid w:val="27525B0B"/>
    <w:rsid w:val="27579E66"/>
    <w:rsid w:val="275A8212"/>
    <w:rsid w:val="275C9DF8"/>
    <w:rsid w:val="275F434F"/>
    <w:rsid w:val="27782649"/>
    <w:rsid w:val="277D29B7"/>
    <w:rsid w:val="277E8B11"/>
    <w:rsid w:val="27819DA1"/>
    <w:rsid w:val="2784B756"/>
    <w:rsid w:val="278860DC"/>
    <w:rsid w:val="2789E91F"/>
    <w:rsid w:val="278A0129"/>
    <w:rsid w:val="278A28E4"/>
    <w:rsid w:val="278DDBB0"/>
    <w:rsid w:val="279218D8"/>
    <w:rsid w:val="2795AF16"/>
    <w:rsid w:val="27A231BB"/>
    <w:rsid w:val="27A83BB4"/>
    <w:rsid w:val="27A861CC"/>
    <w:rsid w:val="27A8D7C0"/>
    <w:rsid w:val="27ABC0CE"/>
    <w:rsid w:val="27AE5955"/>
    <w:rsid w:val="27B18CC8"/>
    <w:rsid w:val="27C19604"/>
    <w:rsid w:val="27C5F1A9"/>
    <w:rsid w:val="27C9281B"/>
    <w:rsid w:val="27CECC14"/>
    <w:rsid w:val="27E0DAF2"/>
    <w:rsid w:val="27E1FDAF"/>
    <w:rsid w:val="27E24A60"/>
    <w:rsid w:val="27E76C71"/>
    <w:rsid w:val="27EAFF2F"/>
    <w:rsid w:val="280905D0"/>
    <w:rsid w:val="280D6ADC"/>
    <w:rsid w:val="28192B0E"/>
    <w:rsid w:val="28213C88"/>
    <w:rsid w:val="282AC0CE"/>
    <w:rsid w:val="282EA272"/>
    <w:rsid w:val="282F5E61"/>
    <w:rsid w:val="28310E59"/>
    <w:rsid w:val="2835E4A5"/>
    <w:rsid w:val="2842AA2B"/>
    <w:rsid w:val="2846948F"/>
    <w:rsid w:val="28490624"/>
    <w:rsid w:val="2864BFC4"/>
    <w:rsid w:val="2865E926"/>
    <w:rsid w:val="2866280C"/>
    <w:rsid w:val="2866F074"/>
    <w:rsid w:val="286BF571"/>
    <w:rsid w:val="286C17EF"/>
    <w:rsid w:val="286F93CC"/>
    <w:rsid w:val="28781ADC"/>
    <w:rsid w:val="28785AAE"/>
    <w:rsid w:val="28798395"/>
    <w:rsid w:val="2879E38E"/>
    <w:rsid w:val="288310A2"/>
    <w:rsid w:val="28872664"/>
    <w:rsid w:val="288793AD"/>
    <w:rsid w:val="288C0FBB"/>
    <w:rsid w:val="288C3A4D"/>
    <w:rsid w:val="288ED96E"/>
    <w:rsid w:val="289486D2"/>
    <w:rsid w:val="28A05D7A"/>
    <w:rsid w:val="28A157BA"/>
    <w:rsid w:val="28A290E7"/>
    <w:rsid w:val="28AAAD0B"/>
    <w:rsid w:val="28AD1627"/>
    <w:rsid w:val="28B4C68A"/>
    <w:rsid w:val="28BE44CD"/>
    <w:rsid w:val="28C60ACE"/>
    <w:rsid w:val="28C62603"/>
    <w:rsid w:val="28D10ED1"/>
    <w:rsid w:val="28D9349B"/>
    <w:rsid w:val="28DA4E9A"/>
    <w:rsid w:val="28E6AC97"/>
    <w:rsid w:val="28E6CB54"/>
    <w:rsid w:val="28E73752"/>
    <w:rsid w:val="28EE567E"/>
    <w:rsid w:val="28F34561"/>
    <w:rsid w:val="28FAF289"/>
    <w:rsid w:val="28FE3795"/>
    <w:rsid w:val="29084997"/>
    <w:rsid w:val="2909CE22"/>
    <w:rsid w:val="2925E125"/>
    <w:rsid w:val="293BA579"/>
    <w:rsid w:val="293C79DC"/>
    <w:rsid w:val="293CDF27"/>
    <w:rsid w:val="29447BFC"/>
    <w:rsid w:val="294C160F"/>
    <w:rsid w:val="29566393"/>
    <w:rsid w:val="295E97D5"/>
    <w:rsid w:val="2962D889"/>
    <w:rsid w:val="29681297"/>
    <w:rsid w:val="296B4B95"/>
    <w:rsid w:val="296F8B06"/>
    <w:rsid w:val="2971412F"/>
    <w:rsid w:val="29773C45"/>
    <w:rsid w:val="297EF3AE"/>
    <w:rsid w:val="297FF542"/>
    <w:rsid w:val="2981D4C5"/>
    <w:rsid w:val="298398F8"/>
    <w:rsid w:val="2989A7B5"/>
    <w:rsid w:val="2991F8B3"/>
    <w:rsid w:val="299559B6"/>
    <w:rsid w:val="29993F62"/>
    <w:rsid w:val="299D31CB"/>
    <w:rsid w:val="299ED770"/>
    <w:rsid w:val="29A483B5"/>
    <w:rsid w:val="29B0594B"/>
    <w:rsid w:val="29B73E01"/>
    <w:rsid w:val="29B8603A"/>
    <w:rsid w:val="29B8DCEA"/>
    <w:rsid w:val="29C70B2D"/>
    <w:rsid w:val="29CB68BE"/>
    <w:rsid w:val="29DE0C2F"/>
    <w:rsid w:val="29E40A22"/>
    <w:rsid w:val="29E69DFD"/>
    <w:rsid w:val="29EA530E"/>
    <w:rsid w:val="29F6B42E"/>
    <w:rsid w:val="29F82EFE"/>
    <w:rsid w:val="29FA1E9B"/>
    <w:rsid w:val="2A1EED8B"/>
    <w:rsid w:val="2A269CFA"/>
    <w:rsid w:val="2A275D38"/>
    <w:rsid w:val="2A28ABAA"/>
    <w:rsid w:val="2A3EB5CE"/>
    <w:rsid w:val="2A3F16BA"/>
    <w:rsid w:val="2A42EB04"/>
    <w:rsid w:val="2A4841E4"/>
    <w:rsid w:val="2A535A8D"/>
    <w:rsid w:val="2A55E549"/>
    <w:rsid w:val="2A57326C"/>
    <w:rsid w:val="2A57AA2A"/>
    <w:rsid w:val="2A63E042"/>
    <w:rsid w:val="2A6686AC"/>
    <w:rsid w:val="2A6ED8BE"/>
    <w:rsid w:val="2A79FBF7"/>
    <w:rsid w:val="2A9B98D7"/>
    <w:rsid w:val="2AAF077C"/>
    <w:rsid w:val="2AB11925"/>
    <w:rsid w:val="2AB963DB"/>
    <w:rsid w:val="2ABA6C8D"/>
    <w:rsid w:val="2AC0D5CC"/>
    <w:rsid w:val="2AC3C1AC"/>
    <w:rsid w:val="2AC53F10"/>
    <w:rsid w:val="2AD07E42"/>
    <w:rsid w:val="2AD21E1D"/>
    <w:rsid w:val="2AD7F48C"/>
    <w:rsid w:val="2ADB63CE"/>
    <w:rsid w:val="2AEB0DC2"/>
    <w:rsid w:val="2AEE4FF7"/>
    <w:rsid w:val="2AEEC473"/>
    <w:rsid w:val="2AF12FC1"/>
    <w:rsid w:val="2AF137B6"/>
    <w:rsid w:val="2AF402CC"/>
    <w:rsid w:val="2AF48694"/>
    <w:rsid w:val="2B0999D8"/>
    <w:rsid w:val="2B0AF9A9"/>
    <w:rsid w:val="2B0C0676"/>
    <w:rsid w:val="2B0D47E3"/>
    <w:rsid w:val="2B13241A"/>
    <w:rsid w:val="2B160074"/>
    <w:rsid w:val="2B1E6E42"/>
    <w:rsid w:val="2B257816"/>
    <w:rsid w:val="2B2747FC"/>
    <w:rsid w:val="2B2D098F"/>
    <w:rsid w:val="2B3AC745"/>
    <w:rsid w:val="2B3AE823"/>
    <w:rsid w:val="2B43B4A2"/>
    <w:rsid w:val="2B46E2C6"/>
    <w:rsid w:val="2B47AFB9"/>
    <w:rsid w:val="2B4A9CC5"/>
    <w:rsid w:val="2B66A6E7"/>
    <w:rsid w:val="2B6B067D"/>
    <w:rsid w:val="2B76C010"/>
    <w:rsid w:val="2B7BC2B4"/>
    <w:rsid w:val="2B882330"/>
    <w:rsid w:val="2B920189"/>
    <w:rsid w:val="2B92262C"/>
    <w:rsid w:val="2B9308FE"/>
    <w:rsid w:val="2B93FECB"/>
    <w:rsid w:val="2B9C746B"/>
    <w:rsid w:val="2BA10115"/>
    <w:rsid w:val="2BB0373C"/>
    <w:rsid w:val="2BB2A341"/>
    <w:rsid w:val="2BBD3471"/>
    <w:rsid w:val="2BC3EBBA"/>
    <w:rsid w:val="2BC58321"/>
    <w:rsid w:val="2BC96ACA"/>
    <w:rsid w:val="2BD690F0"/>
    <w:rsid w:val="2BD7B754"/>
    <w:rsid w:val="2BD7E002"/>
    <w:rsid w:val="2BDCB0EF"/>
    <w:rsid w:val="2BDE79AA"/>
    <w:rsid w:val="2BEA4DD0"/>
    <w:rsid w:val="2BEC18C8"/>
    <w:rsid w:val="2BF609DB"/>
    <w:rsid w:val="2BFE311B"/>
    <w:rsid w:val="2C0711DE"/>
    <w:rsid w:val="2C09C7BA"/>
    <w:rsid w:val="2C13D6E9"/>
    <w:rsid w:val="2C1FCE6E"/>
    <w:rsid w:val="2C221ED0"/>
    <w:rsid w:val="2C224161"/>
    <w:rsid w:val="2C29B1D2"/>
    <w:rsid w:val="2C3D5282"/>
    <w:rsid w:val="2C407F91"/>
    <w:rsid w:val="2C42B986"/>
    <w:rsid w:val="2C775A71"/>
    <w:rsid w:val="2C7F0E7D"/>
    <w:rsid w:val="2C90E696"/>
    <w:rsid w:val="2C9D91C3"/>
    <w:rsid w:val="2CAABC1C"/>
    <w:rsid w:val="2CAC4020"/>
    <w:rsid w:val="2CBC836B"/>
    <w:rsid w:val="2CC09C30"/>
    <w:rsid w:val="2CC3ED49"/>
    <w:rsid w:val="2CC5D22F"/>
    <w:rsid w:val="2CC77A5B"/>
    <w:rsid w:val="2CD000BD"/>
    <w:rsid w:val="2CD348BB"/>
    <w:rsid w:val="2CDD405A"/>
    <w:rsid w:val="2CDEDDEF"/>
    <w:rsid w:val="2CE452BF"/>
    <w:rsid w:val="2CE8B241"/>
    <w:rsid w:val="2CEA068E"/>
    <w:rsid w:val="2CEB5D5C"/>
    <w:rsid w:val="2CEDB872"/>
    <w:rsid w:val="2CF8222A"/>
    <w:rsid w:val="2CF98FB6"/>
    <w:rsid w:val="2CFB28E8"/>
    <w:rsid w:val="2D0322C7"/>
    <w:rsid w:val="2D08DF47"/>
    <w:rsid w:val="2D14B04D"/>
    <w:rsid w:val="2D17139F"/>
    <w:rsid w:val="2D1CE40F"/>
    <w:rsid w:val="2D32101C"/>
    <w:rsid w:val="2D37C78B"/>
    <w:rsid w:val="2D48B4E4"/>
    <w:rsid w:val="2D4B5213"/>
    <w:rsid w:val="2D4BB23E"/>
    <w:rsid w:val="2D4F3C8F"/>
    <w:rsid w:val="2D555C2A"/>
    <w:rsid w:val="2D5BFB38"/>
    <w:rsid w:val="2D5EE365"/>
    <w:rsid w:val="2D651BB0"/>
    <w:rsid w:val="2D71A164"/>
    <w:rsid w:val="2D753E69"/>
    <w:rsid w:val="2D7ECEC2"/>
    <w:rsid w:val="2D8409BF"/>
    <w:rsid w:val="2D88CA1A"/>
    <w:rsid w:val="2D97BA46"/>
    <w:rsid w:val="2D99FFA0"/>
    <w:rsid w:val="2D9B037F"/>
    <w:rsid w:val="2D9C47D5"/>
    <w:rsid w:val="2DA23719"/>
    <w:rsid w:val="2DA9BE05"/>
    <w:rsid w:val="2DB7367B"/>
    <w:rsid w:val="2DBBA7FB"/>
    <w:rsid w:val="2DBBF989"/>
    <w:rsid w:val="2DC7C552"/>
    <w:rsid w:val="2DC9E8C8"/>
    <w:rsid w:val="2DD16E15"/>
    <w:rsid w:val="2DDD6BAA"/>
    <w:rsid w:val="2DE279B9"/>
    <w:rsid w:val="2DE2A41C"/>
    <w:rsid w:val="2DEA2D34"/>
    <w:rsid w:val="2DF1738C"/>
    <w:rsid w:val="2DFA02C4"/>
    <w:rsid w:val="2DFB4294"/>
    <w:rsid w:val="2DFEBB6A"/>
    <w:rsid w:val="2E024F3E"/>
    <w:rsid w:val="2E037B43"/>
    <w:rsid w:val="2E086361"/>
    <w:rsid w:val="2E09290D"/>
    <w:rsid w:val="2E1E5FCD"/>
    <w:rsid w:val="2E2A51AA"/>
    <w:rsid w:val="2E2A6111"/>
    <w:rsid w:val="2E3216BE"/>
    <w:rsid w:val="2E443F70"/>
    <w:rsid w:val="2E451B2E"/>
    <w:rsid w:val="2E47A2AB"/>
    <w:rsid w:val="2E490AFA"/>
    <w:rsid w:val="2E495A50"/>
    <w:rsid w:val="2E51F89E"/>
    <w:rsid w:val="2E531B06"/>
    <w:rsid w:val="2E59CBD2"/>
    <w:rsid w:val="2E5AD212"/>
    <w:rsid w:val="2E5B1366"/>
    <w:rsid w:val="2E5F6CE0"/>
    <w:rsid w:val="2E6165F2"/>
    <w:rsid w:val="2E672A38"/>
    <w:rsid w:val="2E6FC898"/>
    <w:rsid w:val="2E719984"/>
    <w:rsid w:val="2E7326EB"/>
    <w:rsid w:val="2E7866A2"/>
    <w:rsid w:val="2E7AFE66"/>
    <w:rsid w:val="2E83D9D4"/>
    <w:rsid w:val="2E84DEAC"/>
    <w:rsid w:val="2E861E25"/>
    <w:rsid w:val="2E8F86EB"/>
    <w:rsid w:val="2E99B7DE"/>
    <w:rsid w:val="2E9F29DC"/>
    <w:rsid w:val="2E9FC4D0"/>
    <w:rsid w:val="2EA0248A"/>
    <w:rsid w:val="2EA16FF1"/>
    <w:rsid w:val="2EA6B4EB"/>
    <w:rsid w:val="2EA8B9CB"/>
    <w:rsid w:val="2EB58B7E"/>
    <w:rsid w:val="2EB96A1F"/>
    <w:rsid w:val="2EBA0539"/>
    <w:rsid w:val="2EBC46BF"/>
    <w:rsid w:val="2EBDE0CB"/>
    <w:rsid w:val="2ECDC939"/>
    <w:rsid w:val="2ED7DC8F"/>
    <w:rsid w:val="2EDE346D"/>
    <w:rsid w:val="2EDF72E5"/>
    <w:rsid w:val="2EE2062C"/>
    <w:rsid w:val="2EE21350"/>
    <w:rsid w:val="2EE81044"/>
    <w:rsid w:val="2F03727C"/>
    <w:rsid w:val="2F0534DE"/>
    <w:rsid w:val="2F0AE7AD"/>
    <w:rsid w:val="2F110D88"/>
    <w:rsid w:val="2F139D0C"/>
    <w:rsid w:val="2F19B924"/>
    <w:rsid w:val="2F1FC57E"/>
    <w:rsid w:val="2F20B346"/>
    <w:rsid w:val="2F24458D"/>
    <w:rsid w:val="2F372C5E"/>
    <w:rsid w:val="2F4DBC84"/>
    <w:rsid w:val="2F4E198D"/>
    <w:rsid w:val="2F50EBB4"/>
    <w:rsid w:val="2F51B85A"/>
    <w:rsid w:val="2F5A30A9"/>
    <w:rsid w:val="2F5B8D8A"/>
    <w:rsid w:val="2F5E798B"/>
    <w:rsid w:val="2F6928EC"/>
    <w:rsid w:val="2F69D1F6"/>
    <w:rsid w:val="2F70720C"/>
    <w:rsid w:val="2F74306A"/>
    <w:rsid w:val="2F802BA1"/>
    <w:rsid w:val="2F831862"/>
    <w:rsid w:val="2F86B5B0"/>
    <w:rsid w:val="2F88AA3C"/>
    <w:rsid w:val="2F8B266E"/>
    <w:rsid w:val="2F8CF8BB"/>
    <w:rsid w:val="2F8F549F"/>
    <w:rsid w:val="2F8FA205"/>
    <w:rsid w:val="2F93E683"/>
    <w:rsid w:val="2F9639E8"/>
    <w:rsid w:val="2F984890"/>
    <w:rsid w:val="2F98B159"/>
    <w:rsid w:val="2F9B0777"/>
    <w:rsid w:val="2FA1273B"/>
    <w:rsid w:val="2FA66B05"/>
    <w:rsid w:val="2FAA8960"/>
    <w:rsid w:val="2FB103CF"/>
    <w:rsid w:val="2FCF193F"/>
    <w:rsid w:val="2FD8CA0C"/>
    <w:rsid w:val="2FDB3F39"/>
    <w:rsid w:val="2FE696A8"/>
    <w:rsid w:val="2FF1AE3E"/>
    <w:rsid w:val="2FF24ED4"/>
    <w:rsid w:val="2FFD4816"/>
    <w:rsid w:val="30045224"/>
    <w:rsid w:val="300AFF46"/>
    <w:rsid w:val="300B0E01"/>
    <w:rsid w:val="300E5939"/>
    <w:rsid w:val="301A8265"/>
    <w:rsid w:val="301BEDED"/>
    <w:rsid w:val="3023C719"/>
    <w:rsid w:val="30275014"/>
    <w:rsid w:val="302A784A"/>
    <w:rsid w:val="3034E3C7"/>
    <w:rsid w:val="303A0EB8"/>
    <w:rsid w:val="3040F5A1"/>
    <w:rsid w:val="304311B9"/>
    <w:rsid w:val="3047CA9C"/>
    <w:rsid w:val="304943D1"/>
    <w:rsid w:val="3051202A"/>
    <w:rsid w:val="3053D561"/>
    <w:rsid w:val="3056CBA5"/>
    <w:rsid w:val="30697FC7"/>
    <w:rsid w:val="306D3449"/>
    <w:rsid w:val="306D6B90"/>
    <w:rsid w:val="306ED9F7"/>
    <w:rsid w:val="3074B3CC"/>
    <w:rsid w:val="30790ACA"/>
    <w:rsid w:val="30798D50"/>
    <w:rsid w:val="308C1BCF"/>
    <w:rsid w:val="308FA84F"/>
    <w:rsid w:val="309AAC97"/>
    <w:rsid w:val="309EC56A"/>
    <w:rsid w:val="30B32B58"/>
    <w:rsid w:val="30B67372"/>
    <w:rsid w:val="30B74BC2"/>
    <w:rsid w:val="30B77150"/>
    <w:rsid w:val="30B9C4A7"/>
    <w:rsid w:val="30BDFD2B"/>
    <w:rsid w:val="30C36B4B"/>
    <w:rsid w:val="30C49A51"/>
    <w:rsid w:val="30D20B2F"/>
    <w:rsid w:val="30D5752B"/>
    <w:rsid w:val="30D9A7EA"/>
    <w:rsid w:val="30DF02E1"/>
    <w:rsid w:val="30EA41F3"/>
    <w:rsid w:val="30F119D3"/>
    <w:rsid w:val="30F12B23"/>
    <w:rsid w:val="30FE64CD"/>
    <w:rsid w:val="310BE93E"/>
    <w:rsid w:val="3114AAC2"/>
    <w:rsid w:val="311531E9"/>
    <w:rsid w:val="31180318"/>
    <w:rsid w:val="311FA044"/>
    <w:rsid w:val="3132655A"/>
    <w:rsid w:val="3148CF03"/>
    <w:rsid w:val="31524E35"/>
    <w:rsid w:val="3153B807"/>
    <w:rsid w:val="31545047"/>
    <w:rsid w:val="31550478"/>
    <w:rsid w:val="31566A35"/>
    <w:rsid w:val="315984A8"/>
    <w:rsid w:val="315D3D72"/>
    <w:rsid w:val="31600874"/>
    <w:rsid w:val="3167D8D8"/>
    <w:rsid w:val="3169B230"/>
    <w:rsid w:val="317253E3"/>
    <w:rsid w:val="317C6EB9"/>
    <w:rsid w:val="3181AB11"/>
    <w:rsid w:val="318BA799"/>
    <w:rsid w:val="3195E088"/>
    <w:rsid w:val="319DB431"/>
    <w:rsid w:val="31A82880"/>
    <w:rsid w:val="31AC2E50"/>
    <w:rsid w:val="31AE13E5"/>
    <w:rsid w:val="31C6ED0E"/>
    <w:rsid w:val="31C7BEEF"/>
    <w:rsid w:val="31C89ED5"/>
    <w:rsid w:val="31D0B00A"/>
    <w:rsid w:val="31D6F131"/>
    <w:rsid w:val="31DDA84B"/>
    <w:rsid w:val="31E06A8F"/>
    <w:rsid w:val="31E8209B"/>
    <w:rsid w:val="31E9067C"/>
    <w:rsid w:val="31F40DA7"/>
    <w:rsid w:val="31F7EA49"/>
    <w:rsid w:val="31F8FF09"/>
    <w:rsid w:val="31FDBAE1"/>
    <w:rsid w:val="32045F52"/>
    <w:rsid w:val="32109E81"/>
    <w:rsid w:val="3212915A"/>
    <w:rsid w:val="3212990A"/>
    <w:rsid w:val="32208F40"/>
    <w:rsid w:val="3221CB6A"/>
    <w:rsid w:val="3227AB64"/>
    <w:rsid w:val="32287CAB"/>
    <w:rsid w:val="322EE137"/>
    <w:rsid w:val="32326D17"/>
    <w:rsid w:val="32380746"/>
    <w:rsid w:val="32400B75"/>
    <w:rsid w:val="3240C0CD"/>
    <w:rsid w:val="3241E2CC"/>
    <w:rsid w:val="3246E5AE"/>
    <w:rsid w:val="32481CD1"/>
    <w:rsid w:val="324FABB9"/>
    <w:rsid w:val="325406D9"/>
    <w:rsid w:val="32637BF7"/>
    <w:rsid w:val="3266B794"/>
    <w:rsid w:val="326895DE"/>
    <w:rsid w:val="328A87B7"/>
    <w:rsid w:val="328FA6F0"/>
    <w:rsid w:val="3297AFE8"/>
    <w:rsid w:val="3298647D"/>
    <w:rsid w:val="329E1D5B"/>
    <w:rsid w:val="32A2339F"/>
    <w:rsid w:val="32A79739"/>
    <w:rsid w:val="32AA2B85"/>
    <w:rsid w:val="32AAA7C5"/>
    <w:rsid w:val="32B68AE4"/>
    <w:rsid w:val="32B6B74A"/>
    <w:rsid w:val="32BA1E82"/>
    <w:rsid w:val="32CA095D"/>
    <w:rsid w:val="32D65B7B"/>
    <w:rsid w:val="32D9E327"/>
    <w:rsid w:val="32D9EF37"/>
    <w:rsid w:val="32DD962D"/>
    <w:rsid w:val="32E1F0AB"/>
    <w:rsid w:val="32E58617"/>
    <w:rsid w:val="32EA799F"/>
    <w:rsid w:val="32EF8A5D"/>
    <w:rsid w:val="32F4C17A"/>
    <w:rsid w:val="32FA1C69"/>
    <w:rsid w:val="32FE0FCF"/>
    <w:rsid w:val="3303DB3F"/>
    <w:rsid w:val="33134265"/>
    <w:rsid w:val="33167AE8"/>
    <w:rsid w:val="3321E72D"/>
    <w:rsid w:val="332520BD"/>
    <w:rsid w:val="3325F635"/>
    <w:rsid w:val="332C3F84"/>
    <w:rsid w:val="333C45B6"/>
    <w:rsid w:val="334F5A15"/>
    <w:rsid w:val="33500BD9"/>
    <w:rsid w:val="335023D1"/>
    <w:rsid w:val="335D1835"/>
    <w:rsid w:val="33614816"/>
    <w:rsid w:val="337E37E5"/>
    <w:rsid w:val="338D9151"/>
    <w:rsid w:val="338DA1BA"/>
    <w:rsid w:val="33A04B89"/>
    <w:rsid w:val="33A50A71"/>
    <w:rsid w:val="33A5F51D"/>
    <w:rsid w:val="33AD2E46"/>
    <w:rsid w:val="33AFAC8D"/>
    <w:rsid w:val="33BA1026"/>
    <w:rsid w:val="33BDC8FE"/>
    <w:rsid w:val="33C1AB92"/>
    <w:rsid w:val="33D60EA2"/>
    <w:rsid w:val="33DFA4B4"/>
    <w:rsid w:val="33E25540"/>
    <w:rsid w:val="33E7C1B5"/>
    <w:rsid w:val="33F4BF21"/>
    <w:rsid w:val="33F51C4D"/>
    <w:rsid w:val="33F622AD"/>
    <w:rsid w:val="33F951CB"/>
    <w:rsid w:val="33FC105B"/>
    <w:rsid w:val="33FE6808"/>
    <w:rsid w:val="33FFD25A"/>
    <w:rsid w:val="34073851"/>
    <w:rsid w:val="340F9BB2"/>
    <w:rsid w:val="34229337"/>
    <w:rsid w:val="342A9F24"/>
    <w:rsid w:val="342F9E05"/>
    <w:rsid w:val="34376070"/>
    <w:rsid w:val="34432156"/>
    <w:rsid w:val="344CEEFF"/>
    <w:rsid w:val="344E3208"/>
    <w:rsid w:val="34586C7C"/>
    <w:rsid w:val="346BD18E"/>
    <w:rsid w:val="346D57EA"/>
    <w:rsid w:val="34761D29"/>
    <w:rsid w:val="34774F73"/>
    <w:rsid w:val="347870C6"/>
    <w:rsid w:val="347BB01F"/>
    <w:rsid w:val="347C2E3F"/>
    <w:rsid w:val="3491F1E6"/>
    <w:rsid w:val="349624AD"/>
    <w:rsid w:val="3497DCAB"/>
    <w:rsid w:val="34AC6D6B"/>
    <w:rsid w:val="34AE4EE9"/>
    <w:rsid w:val="34AE6075"/>
    <w:rsid w:val="34AF87B7"/>
    <w:rsid w:val="34B0D0A7"/>
    <w:rsid w:val="34B4F211"/>
    <w:rsid w:val="34C1432A"/>
    <w:rsid w:val="34C6AE38"/>
    <w:rsid w:val="34CED8AE"/>
    <w:rsid w:val="34D983B9"/>
    <w:rsid w:val="34E64B81"/>
    <w:rsid w:val="34EB5BAE"/>
    <w:rsid w:val="34F8BCD9"/>
    <w:rsid w:val="34F9E528"/>
    <w:rsid w:val="34FF4E03"/>
    <w:rsid w:val="34FFB93C"/>
    <w:rsid w:val="3500F8BA"/>
    <w:rsid w:val="35074B4D"/>
    <w:rsid w:val="350AB044"/>
    <w:rsid w:val="3510BAEE"/>
    <w:rsid w:val="3510D81B"/>
    <w:rsid w:val="3512FD89"/>
    <w:rsid w:val="35193D4A"/>
    <w:rsid w:val="351FF15D"/>
    <w:rsid w:val="35244C99"/>
    <w:rsid w:val="3532F083"/>
    <w:rsid w:val="35333B2B"/>
    <w:rsid w:val="354109EF"/>
    <w:rsid w:val="35430762"/>
    <w:rsid w:val="3548935D"/>
    <w:rsid w:val="3548FEB3"/>
    <w:rsid w:val="354B151C"/>
    <w:rsid w:val="35511398"/>
    <w:rsid w:val="3553CD06"/>
    <w:rsid w:val="3563A4AF"/>
    <w:rsid w:val="356482A9"/>
    <w:rsid w:val="357224F1"/>
    <w:rsid w:val="3572793C"/>
    <w:rsid w:val="35804711"/>
    <w:rsid w:val="358E351F"/>
    <w:rsid w:val="35998FB5"/>
    <w:rsid w:val="35A103F6"/>
    <w:rsid w:val="35B375D5"/>
    <w:rsid w:val="35B7FA44"/>
    <w:rsid w:val="35BBF249"/>
    <w:rsid w:val="35BE198B"/>
    <w:rsid w:val="35C1027A"/>
    <w:rsid w:val="35CC2CC5"/>
    <w:rsid w:val="35D57B9B"/>
    <w:rsid w:val="35E17425"/>
    <w:rsid w:val="35E918A3"/>
    <w:rsid w:val="35F33D5E"/>
    <w:rsid w:val="35F6582F"/>
    <w:rsid w:val="35F860BF"/>
    <w:rsid w:val="35FF52A5"/>
    <w:rsid w:val="35FFF626"/>
    <w:rsid w:val="36093A6F"/>
    <w:rsid w:val="3609C941"/>
    <w:rsid w:val="3614CBA4"/>
    <w:rsid w:val="3615CCA9"/>
    <w:rsid w:val="361CC46A"/>
    <w:rsid w:val="3621945A"/>
    <w:rsid w:val="3621E0CF"/>
    <w:rsid w:val="363746B3"/>
    <w:rsid w:val="363C78A9"/>
    <w:rsid w:val="363DF2BE"/>
    <w:rsid w:val="36427912"/>
    <w:rsid w:val="3643F9D8"/>
    <w:rsid w:val="3644A8B9"/>
    <w:rsid w:val="36498B02"/>
    <w:rsid w:val="364E56E8"/>
    <w:rsid w:val="3651517D"/>
    <w:rsid w:val="3659DF87"/>
    <w:rsid w:val="36662FE9"/>
    <w:rsid w:val="366B51F3"/>
    <w:rsid w:val="366D280A"/>
    <w:rsid w:val="36734F0A"/>
    <w:rsid w:val="36743608"/>
    <w:rsid w:val="3675F7E1"/>
    <w:rsid w:val="36871524"/>
    <w:rsid w:val="36880971"/>
    <w:rsid w:val="368A8A90"/>
    <w:rsid w:val="368D3E05"/>
    <w:rsid w:val="368DB0BD"/>
    <w:rsid w:val="369894C5"/>
    <w:rsid w:val="36999358"/>
    <w:rsid w:val="36A2EEAD"/>
    <w:rsid w:val="36A69928"/>
    <w:rsid w:val="36A9E735"/>
    <w:rsid w:val="36AB8B80"/>
    <w:rsid w:val="36AC36EB"/>
    <w:rsid w:val="36B23E8D"/>
    <w:rsid w:val="36B4B548"/>
    <w:rsid w:val="36B51DA4"/>
    <w:rsid w:val="36B97434"/>
    <w:rsid w:val="36C3BFE2"/>
    <w:rsid w:val="36C4C727"/>
    <w:rsid w:val="36C8A55F"/>
    <w:rsid w:val="36C958D7"/>
    <w:rsid w:val="36CAAF86"/>
    <w:rsid w:val="36CE934A"/>
    <w:rsid w:val="36DB60DB"/>
    <w:rsid w:val="36DE4F08"/>
    <w:rsid w:val="36DF3827"/>
    <w:rsid w:val="36ED6BB2"/>
    <w:rsid w:val="36F3DDD8"/>
    <w:rsid w:val="36F7ABE1"/>
    <w:rsid w:val="36F9BD09"/>
    <w:rsid w:val="36FE2660"/>
    <w:rsid w:val="37025D12"/>
    <w:rsid w:val="3705F969"/>
    <w:rsid w:val="3708C026"/>
    <w:rsid w:val="371637C8"/>
    <w:rsid w:val="3722348F"/>
    <w:rsid w:val="37295E2B"/>
    <w:rsid w:val="3739C011"/>
    <w:rsid w:val="373B72DB"/>
    <w:rsid w:val="37456C14"/>
    <w:rsid w:val="374EFFAA"/>
    <w:rsid w:val="375BED68"/>
    <w:rsid w:val="3767B9D6"/>
    <w:rsid w:val="37777885"/>
    <w:rsid w:val="3777A409"/>
    <w:rsid w:val="377ACF13"/>
    <w:rsid w:val="37848ACC"/>
    <w:rsid w:val="37922D42"/>
    <w:rsid w:val="3794F5E0"/>
    <w:rsid w:val="37976D48"/>
    <w:rsid w:val="379AD459"/>
    <w:rsid w:val="379ECEBC"/>
    <w:rsid w:val="37A6668B"/>
    <w:rsid w:val="37AE8881"/>
    <w:rsid w:val="37AFCD1E"/>
    <w:rsid w:val="37B1CE87"/>
    <w:rsid w:val="37B1FECD"/>
    <w:rsid w:val="37B222F2"/>
    <w:rsid w:val="37B4F44D"/>
    <w:rsid w:val="37B9054F"/>
    <w:rsid w:val="37BD0E15"/>
    <w:rsid w:val="37CB13AF"/>
    <w:rsid w:val="37D5429B"/>
    <w:rsid w:val="37F542EE"/>
    <w:rsid w:val="37FEA766"/>
    <w:rsid w:val="380D62AF"/>
    <w:rsid w:val="381825DE"/>
    <w:rsid w:val="381E63A0"/>
    <w:rsid w:val="38264E37"/>
    <w:rsid w:val="384A8425"/>
    <w:rsid w:val="384FCA59"/>
    <w:rsid w:val="3865AA19"/>
    <w:rsid w:val="3868D098"/>
    <w:rsid w:val="386EA11F"/>
    <w:rsid w:val="387105FB"/>
    <w:rsid w:val="3879D069"/>
    <w:rsid w:val="387BF356"/>
    <w:rsid w:val="38875A40"/>
    <w:rsid w:val="388A6D13"/>
    <w:rsid w:val="389181C5"/>
    <w:rsid w:val="38921F54"/>
    <w:rsid w:val="38936ABB"/>
    <w:rsid w:val="389A480E"/>
    <w:rsid w:val="389A6519"/>
    <w:rsid w:val="389D0B98"/>
    <w:rsid w:val="38A3B058"/>
    <w:rsid w:val="38A44301"/>
    <w:rsid w:val="38B145E3"/>
    <w:rsid w:val="38B159D0"/>
    <w:rsid w:val="38B2EBA9"/>
    <w:rsid w:val="38BB8C54"/>
    <w:rsid w:val="38BC7589"/>
    <w:rsid w:val="38CC1BCA"/>
    <w:rsid w:val="38D0B353"/>
    <w:rsid w:val="38D28131"/>
    <w:rsid w:val="38F24684"/>
    <w:rsid w:val="38FA108B"/>
    <w:rsid w:val="39019888"/>
    <w:rsid w:val="39020E6F"/>
    <w:rsid w:val="3902B05C"/>
    <w:rsid w:val="39033CAF"/>
    <w:rsid w:val="3915D2CB"/>
    <w:rsid w:val="39168DCC"/>
    <w:rsid w:val="39227BF3"/>
    <w:rsid w:val="39235948"/>
    <w:rsid w:val="3923BE28"/>
    <w:rsid w:val="39280B9C"/>
    <w:rsid w:val="39342813"/>
    <w:rsid w:val="3934D3D7"/>
    <w:rsid w:val="393505EE"/>
    <w:rsid w:val="39351341"/>
    <w:rsid w:val="3936617E"/>
    <w:rsid w:val="394DF35C"/>
    <w:rsid w:val="3955C92F"/>
    <w:rsid w:val="395D3758"/>
    <w:rsid w:val="395DCE91"/>
    <w:rsid w:val="3965790A"/>
    <w:rsid w:val="39681B37"/>
    <w:rsid w:val="3971962C"/>
    <w:rsid w:val="397A6355"/>
    <w:rsid w:val="3984F93B"/>
    <w:rsid w:val="398EAF6C"/>
    <w:rsid w:val="399286C2"/>
    <w:rsid w:val="39960F62"/>
    <w:rsid w:val="39999C5B"/>
    <w:rsid w:val="39A0A231"/>
    <w:rsid w:val="39A93A60"/>
    <w:rsid w:val="39AA709C"/>
    <w:rsid w:val="39ACEDEA"/>
    <w:rsid w:val="39AEB7C9"/>
    <w:rsid w:val="39B22B8C"/>
    <w:rsid w:val="39B4ABA7"/>
    <w:rsid w:val="39B74E04"/>
    <w:rsid w:val="39B84290"/>
    <w:rsid w:val="39B99CB0"/>
    <w:rsid w:val="39CB5594"/>
    <w:rsid w:val="39D283FF"/>
    <w:rsid w:val="39E24AC9"/>
    <w:rsid w:val="39E3DCC2"/>
    <w:rsid w:val="39E466A2"/>
    <w:rsid w:val="39E486D1"/>
    <w:rsid w:val="39F28443"/>
    <w:rsid w:val="39FF0C75"/>
    <w:rsid w:val="3A0E67AE"/>
    <w:rsid w:val="3A142BD6"/>
    <w:rsid w:val="3A1EDF8A"/>
    <w:rsid w:val="3A1F54D4"/>
    <w:rsid w:val="3A2A39EA"/>
    <w:rsid w:val="3A34C0CC"/>
    <w:rsid w:val="3A3D7515"/>
    <w:rsid w:val="3A4FC2A9"/>
    <w:rsid w:val="3A5AD3F8"/>
    <w:rsid w:val="3A6BFC37"/>
    <w:rsid w:val="3A6F83BA"/>
    <w:rsid w:val="3A7065CE"/>
    <w:rsid w:val="3A7086C1"/>
    <w:rsid w:val="3A735921"/>
    <w:rsid w:val="3A822AF8"/>
    <w:rsid w:val="3A876774"/>
    <w:rsid w:val="3A96BC7F"/>
    <w:rsid w:val="3A97520D"/>
    <w:rsid w:val="3AA6726E"/>
    <w:rsid w:val="3AB2AB85"/>
    <w:rsid w:val="3ABC5458"/>
    <w:rsid w:val="3ABDFFCF"/>
    <w:rsid w:val="3AC57170"/>
    <w:rsid w:val="3AC9BFDF"/>
    <w:rsid w:val="3AD01212"/>
    <w:rsid w:val="3ADB565A"/>
    <w:rsid w:val="3ADB8EFA"/>
    <w:rsid w:val="3AE84ECD"/>
    <w:rsid w:val="3AE92C9A"/>
    <w:rsid w:val="3AEDCDE0"/>
    <w:rsid w:val="3AEEE805"/>
    <w:rsid w:val="3AF2EE31"/>
    <w:rsid w:val="3B0B99FD"/>
    <w:rsid w:val="3B0C6D9A"/>
    <w:rsid w:val="3B22447A"/>
    <w:rsid w:val="3B26C2DB"/>
    <w:rsid w:val="3B277ADA"/>
    <w:rsid w:val="3B3312B4"/>
    <w:rsid w:val="3B36730A"/>
    <w:rsid w:val="3B427B2A"/>
    <w:rsid w:val="3B4879D5"/>
    <w:rsid w:val="3B63EF8D"/>
    <w:rsid w:val="3B64E377"/>
    <w:rsid w:val="3B681118"/>
    <w:rsid w:val="3B77A9FC"/>
    <w:rsid w:val="3B7D5789"/>
    <w:rsid w:val="3B81E58F"/>
    <w:rsid w:val="3B87C1F9"/>
    <w:rsid w:val="3B88A4E8"/>
    <w:rsid w:val="3BA0195A"/>
    <w:rsid w:val="3BA5118E"/>
    <w:rsid w:val="3BACDF48"/>
    <w:rsid w:val="3BAFEAFF"/>
    <w:rsid w:val="3BB585AE"/>
    <w:rsid w:val="3BB976E9"/>
    <w:rsid w:val="3BBDCF07"/>
    <w:rsid w:val="3BC15BEA"/>
    <w:rsid w:val="3BC83358"/>
    <w:rsid w:val="3BCC3789"/>
    <w:rsid w:val="3BD5C79D"/>
    <w:rsid w:val="3BDE6943"/>
    <w:rsid w:val="3BE37DBC"/>
    <w:rsid w:val="3BE6A6B5"/>
    <w:rsid w:val="3BE9D7B9"/>
    <w:rsid w:val="3BEA2B5A"/>
    <w:rsid w:val="3BEAAD8F"/>
    <w:rsid w:val="3BEBBBE0"/>
    <w:rsid w:val="3BF51C94"/>
    <w:rsid w:val="3C049AD2"/>
    <w:rsid w:val="3C07E090"/>
    <w:rsid w:val="3C182DFF"/>
    <w:rsid w:val="3C1A0EA4"/>
    <w:rsid w:val="3C1CD857"/>
    <w:rsid w:val="3C1E0EE7"/>
    <w:rsid w:val="3C22D2F1"/>
    <w:rsid w:val="3C2B8DE6"/>
    <w:rsid w:val="3C31BD79"/>
    <w:rsid w:val="3C31ED13"/>
    <w:rsid w:val="3C31FF49"/>
    <w:rsid w:val="3C34C92A"/>
    <w:rsid w:val="3C35E3BB"/>
    <w:rsid w:val="3C3A7BA9"/>
    <w:rsid w:val="3C3A873B"/>
    <w:rsid w:val="3C42180D"/>
    <w:rsid w:val="3C4336F1"/>
    <w:rsid w:val="3C49D72A"/>
    <w:rsid w:val="3C4B1846"/>
    <w:rsid w:val="3C4C16EC"/>
    <w:rsid w:val="3C550E6D"/>
    <w:rsid w:val="3C5D902F"/>
    <w:rsid w:val="3C624458"/>
    <w:rsid w:val="3C6390E4"/>
    <w:rsid w:val="3C6650AE"/>
    <w:rsid w:val="3C67F40C"/>
    <w:rsid w:val="3C68FF5A"/>
    <w:rsid w:val="3C6C10A8"/>
    <w:rsid w:val="3C797903"/>
    <w:rsid w:val="3C80B468"/>
    <w:rsid w:val="3C89B7C8"/>
    <w:rsid w:val="3C8AEDEB"/>
    <w:rsid w:val="3C8B2683"/>
    <w:rsid w:val="3C8BA7CC"/>
    <w:rsid w:val="3C94B121"/>
    <w:rsid w:val="3C976CC8"/>
    <w:rsid w:val="3CA6C7E6"/>
    <w:rsid w:val="3CB24381"/>
    <w:rsid w:val="3CB2BDFE"/>
    <w:rsid w:val="3CB498EA"/>
    <w:rsid w:val="3CB56DA0"/>
    <w:rsid w:val="3CBF6255"/>
    <w:rsid w:val="3CC78B72"/>
    <w:rsid w:val="3CD41979"/>
    <w:rsid w:val="3CD62FFC"/>
    <w:rsid w:val="3CDA6223"/>
    <w:rsid w:val="3CDCD12B"/>
    <w:rsid w:val="3CDFDD9F"/>
    <w:rsid w:val="3CE4E37F"/>
    <w:rsid w:val="3CE63646"/>
    <w:rsid w:val="3CEE83CD"/>
    <w:rsid w:val="3CF050A9"/>
    <w:rsid w:val="3D0A7E17"/>
    <w:rsid w:val="3D12FF1E"/>
    <w:rsid w:val="3D134098"/>
    <w:rsid w:val="3D407677"/>
    <w:rsid w:val="3D4541B4"/>
    <w:rsid w:val="3D499124"/>
    <w:rsid w:val="3D4C27FC"/>
    <w:rsid w:val="3D5504C7"/>
    <w:rsid w:val="3D597378"/>
    <w:rsid w:val="3D651F9C"/>
    <w:rsid w:val="3D66D539"/>
    <w:rsid w:val="3D7113E7"/>
    <w:rsid w:val="3D794EF4"/>
    <w:rsid w:val="3D7AD599"/>
    <w:rsid w:val="3D814FDB"/>
    <w:rsid w:val="3D9B645C"/>
    <w:rsid w:val="3DA13B81"/>
    <w:rsid w:val="3DA532BA"/>
    <w:rsid w:val="3DA9FB00"/>
    <w:rsid w:val="3DAD02E8"/>
    <w:rsid w:val="3DBBCABC"/>
    <w:rsid w:val="3DC307B5"/>
    <w:rsid w:val="3DC7D5D9"/>
    <w:rsid w:val="3DC870CE"/>
    <w:rsid w:val="3DC96CFF"/>
    <w:rsid w:val="3DCE3F6F"/>
    <w:rsid w:val="3DD517F6"/>
    <w:rsid w:val="3DD6F13A"/>
    <w:rsid w:val="3DD826B4"/>
    <w:rsid w:val="3DDC5FF7"/>
    <w:rsid w:val="3DDDF5FC"/>
    <w:rsid w:val="3DDF23BA"/>
    <w:rsid w:val="3DE8F16A"/>
    <w:rsid w:val="3DF2AFDD"/>
    <w:rsid w:val="3DF74AD0"/>
    <w:rsid w:val="3DFA2353"/>
    <w:rsid w:val="3DFB973B"/>
    <w:rsid w:val="3E056750"/>
    <w:rsid w:val="3E0E7593"/>
    <w:rsid w:val="3E133132"/>
    <w:rsid w:val="3E1FA954"/>
    <w:rsid w:val="3E206FF2"/>
    <w:rsid w:val="3E213149"/>
    <w:rsid w:val="3E25424D"/>
    <w:rsid w:val="3E2553FD"/>
    <w:rsid w:val="3E28E647"/>
    <w:rsid w:val="3E36D81C"/>
    <w:rsid w:val="3E3D7D4E"/>
    <w:rsid w:val="3E4C72F9"/>
    <w:rsid w:val="3E4EBE94"/>
    <w:rsid w:val="3E5006FA"/>
    <w:rsid w:val="3E54E6A1"/>
    <w:rsid w:val="3E5DCB4E"/>
    <w:rsid w:val="3E5EBFD4"/>
    <w:rsid w:val="3E68151D"/>
    <w:rsid w:val="3E6CD511"/>
    <w:rsid w:val="3E774723"/>
    <w:rsid w:val="3E8E744B"/>
    <w:rsid w:val="3E8F56A4"/>
    <w:rsid w:val="3E9CEED2"/>
    <w:rsid w:val="3E9F88D3"/>
    <w:rsid w:val="3EA7054E"/>
    <w:rsid w:val="3EAA4456"/>
    <w:rsid w:val="3EAC06FB"/>
    <w:rsid w:val="3EAC21AB"/>
    <w:rsid w:val="3EAC3113"/>
    <w:rsid w:val="3EB05865"/>
    <w:rsid w:val="3EB5E168"/>
    <w:rsid w:val="3EBA79B5"/>
    <w:rsid w:val="3EC2D512"/>
    <w:rsid w:val="3ECA99EC"/>
    <w:rsid w:val="3ED1F82E"/>
    <w:rsid w:val="3ED301EF"/>
    <w:rsid w:val="3ED61399"/>
    <w:rsid w:val="3ED6C9C4"/>
    <w:rsid w:val="3EDFAAD6"/>
    <w:rsid w:val="3EE21638"/>
    <w:rsid w:val="3EE6EFD3"/>
    <w:rsid w:val="3EE93AEC"/>
    <w:rsid w:val="3EF67B3D"/>
    <w:rsid w:val="3EF6CAD5"/>
    <w:rsid w:val="3EFCDB95"/>
    <w:rsid w:val="3F00F343"/>
    <w:rsid w:val="3F088D43"/>
    <w:rsid w:val="3F11EAFF"/>
    <w:rsid w:val="3F1520F8"/>
    <w:rsid w:val="3F1A60CD"/>
    <w:rsid w:val="3F25A9F4"/>
    <w:rsid w:val="3F410E25"/>
    <w:rsid w:val="3F50646F"/>
    <w:rsid w:val="3F5224E7"/>
    <w:rsid w:val="3F5ADC25"/>
    <w:rsid w:val="3F62E278"/>
    <w:rsid w:val="3F68019B"/>
    <w:rsid w:val="3F6E8A18"/>
    <w:rsid w:val="3F73180E"/>
    <w:rsid w:val="3F73565C"/>
    <w:rsid w:val="3F78E56F"/>
    <w:rsid w:val="3F7AD045"/>
    <w:rsid w:val="3F82D4C3"/>
    <w:rsid w:val="3F928957"/>
    <w:rsid w:val="3F92EB25"/>
    <w:rsid w:val="3F94FA8C"/>
    <w:rsid w:val="3F96FAD2"/>
    <w:rsid w:val="3F97F9DD"/>
    <w:rsid w:val="3FACD779"/>
    <w:rsid w:val="3FB21CA7"/>
    <w:rsid w:val="3FB4C28B"/>
    <w:rsid w:val="3FB6CF81"/>
    <w:rsid w:val="3FC12D13"/>
    <w:rsid w:val="3FCA005C"/>
    <w:rsid w:val="3FCB8D0F"/>
    <w:rsid w:val="3FD79398"/>
    <w:rsid w:val="3FE0D5CC"/>
    <w:rsid w:val="3FE1FB90"/>
    <w:rsid w:val="3FF286A6"/>
    <w:rsid w:val="4006BDD9"/>
    <w:rsid w:val="401A19A9"/>
    <w:rsid w:val="401E39E9"/>
    <w:rsid w:val="402B02C5"/>
    <w:rsid w:val="402F8F3F"/>
    <w:rsid w:val="40388AD7"/>
    <w:rsid w:val="40393914"/>
    <w:rsid w:val="403B6150"/>
    <w:rsid w:val="403D64B7"/>
    <w:rsid w:val="40435BA1"/>
    <w:rsid w:val="4043C212"/>
    <w:rsid w:val="404CAD81"/>
    <w:rsid w:val="4058625F"/>
    <w:rsid w:val="405B7677"/>
    <w:rsid w:val="405F8535"/>
    <w:rsid w:val="4060F146"/>
    <w:rsid w:val="406A2591"/>
    <w:rsid w:val="406AD510"/>
    <w:rsid w:val="406D4EE4"/>
    <w:rsid w:val="4070A942"/>
    <w:rsid w:val="407625E3"/>
    <w:rsid w:val="4082F38E"/>
    <w:rsid w:val="4085F380"/>
    <w:rsid w:val="4095C831"/>
    <w:rsid w:val="4096CE91"/>
    <w:rsid w:val="409B18D6"/>
    <w:rsid w:val="40A239F3"/>
    <w:rsid w:val="40A305B2"/>
    <w:rsid w:val="40B05274"/>
    <w:rsid w:val="40B0A5B7"/>
    <w:rsid w:val="40B1E497"/>
    <w:rsid w:val="40B81A18"/>
    <w:rsid w:val="40B85C76"/>
    <w:rsid w:val="40BC6580"/>
    <w:rsid w:val="40C18AE4"/>
    <w:rsid w:val="40C1CEB3"/>
    <w:rsid w:val="40C320A5"/>
    <w:rsid w:val="40DD7542"/>
    <w:rsid w:val="40DE5F90"/>
    <w:rsid w:val="40E2DFAC"/>
    <w:rsid w:val="40E58F68"/>
    <w:rsid w:val="40E957D0"/>
    <w:rsid w:val="40ECDDAB"/>
    <w:rsid w:val="40F3D1BF"/>
    <w:rsid w:val="40F8D894"/>
    <w:rsid w:val="40FBBD3A"/>
    <w:rsid w:val="411AE33E"/>
    <w:rsid w:val="411D4D78"/>
    <w:rsid w:val="41214F53"/>
    <w:rsid w:val="4139E2F8"/>
    <w:rsid w:val="413F35F6"/>
    <w:rsid w:val="41406691"/>
    <w:rsid w:val="41583FEF"/>
    <w:rsid w:val="415FB0EF"/>
    <w:rsid w:val="417D506D"/>
    <w:rsid w:val="418D5462"/>
    <w:rsid w:val="41969A37"/>
    <w:rsid w:val="419B62F7"/>
    <w:rsid w:val="41A9180F"/>
    <w:rsid w:val="41B211D1"/>
    <w:rsid w:val="41B506A1"/>
    <w:rsid w:val="41B7301E"/>
    <w:rsid w:val="41BDF83F"/>
    <w:rsid w:val="41C30ACC"/>
    <w:rsid w:val="41C47A27"/>
    <w:rsid w:val="41CAB3A7"/>
    <w:rsid w:val="41CC4994"/>
    <w:rsid w:val="41CCD12B"/>
    <w:rsid w:val="41D3E132"/>
    <w:rsid w:val="41DB6B4B"/>
    <w:rsid w:val="41DCA126"/>
    <w:rsid w:val="41EF2A0D"/>
    <w:rsid w:val="41F5A7C0"/>
    <w:rsid w:val="41F76C43"/>
    <w:rsid w:val="41F906F9"/>
    <w:rsid w:val="4200E0E9"/>
    <w:rsid w:val="420A0395"/>
    <w:rsid w:val="421468BD"/>
    <w:rsid w:val="4222D0FE"/>
    <w:rsid w:val="422B4D58"/>
    <w:rsid w:val="422DA59A"/>
    <w:rsid w:val="42393C66"/>
    <w:rsid w:val="423F02C2"/>
    <w:rsid w:val="424A2AB3"/>
    <w:rsid w:val="424D549B"/>
    <w:rsid w:val="425BACDB"/>
    <w:rsid w:val="42609A15"/>
    <w:rsid w:val="42669098"/>
    <w:rsid w:val="4270CD8B"/>
    <w:rsid w:val="4274AC96"/>
    <w:rsid w:val="427569FB"/>
    <w:rsid w:val="4275E212"/>
    <w:rsid w:val="427B98B7"/>
    <w:rsid w:val="4286AB8D"/>
    <w:rsid w:val="42895F13"/>
    <w:rsid w:val="428EBF88"/>
    <w:rsid w:val="4294BF9B"/>
    <w:rsid w:val="429A19E9"/>
    <w:rsid w:val="42A252AE"/>
    <w:rsid w:val="42AB3BF3"/>
    <w:rsid w:val="42BD7C1B"/>
    <w:rsid w:val="42C4462B"/>
    <w:rsid w:val="42C91BB0"/>
    <w:rsid w:val="42CE4527"/>
    <w:rsid w:val="42DAC6C7"/>
    <w:rsid w:val="42DEEB63"/>
    <w:rsid w:val="42E7CDD7"/>
    <w:rsid w:val="42EC7D0D"/>
    <w:rsid w:val="42FA53C8"/>
    <w:rsid w:val="42FA6B95"/>
    <w:rsid w:val="43013661"/>
    <w:rsid w:val="4306A0BC"/>
    <w:rsid w:val="430DA2D0"/>
    <w:rsid w:val="43185ABA"/>
    <w:rsid w:val="4318EC13"/>
    <w:rsid w:val="431A9BC4"/>
    <w:rsid w:val="432183B3"/>
    <w:rsid w:val="4323B767"/>
    <w:rsid w:val="4326D4EB"/>
    <w:rsid w:val="43283777"/>
    <w:rsid w:val="43308E59"/>
    <w:rsid w:val="4333A0DC"/>
    <w:rsid w:val="433448A1"/>
    <w:rsid w:val="433548A2"/>
    <w:rsid w:val="43365343"/>
    <w:rsid w:val="433F6F81"/>
    <w:rsid w:val="4340A2A6"/>
    <w:rsid w:val="4342FF0D"/>
    <w:rsid w:val="4343BA16"/>
    <w:rsid w:val="43601E98"/>
    <w:rsid w:val="43688A34"/>
    <w:rsid w:val="436AA634"/>
    <w:rsid w:val="43731813"/>
    <w:rsid w:val="4374B371"/>
    <w:rsid w:val="437AE9C4"/>
    <w:rsid w:val="43810624"/>
    <w:rsid w:val="43883080"/>
    <w:rsid w:val="4389689C"/>
    <w:rsid w:val="439294A6"/>
    <w:rsid w:val="43971A02"/>
    <w:rsid w:val="43996975"/>
    <w:rsid w:val="439CD78E"/>
    <w:rsid w:val="43A7DA75"/>
    <w:rsid w:val="43A89461"/>
    <w:rsid w:val="43ADD683"/>
    <w:rsid w:val="43B3EE70"/>
    <w:rsid w:val="43B927EE"/>
    <w:rsid w:val="43BD5024"/>
    <w:rsid w:val="43C1E3AC"/>
    <w:rsid w:val="43C3796B"/>
    <w:rsid w:val="43C389B4"/>
    <w:rsid w:val="43C6CD20"/>
    <w:rsid w:val="43C890A1"/>
    <w:rsid w:val="43C89CF1"/>
    <w:rsid w:val="43C902D2"/>
    <w:rsid w:val="43D38EFE"/>
    <w:rsid w:val="43D8753B"/>
    <w:rsid w:val="43D89C00"/>
    <w:rsid w:val="43DDC40D"/>
    <w:rsid w:val="43E1C550"/>
    <w:rsid w:val="43E21650"/>
    <w:rsid w:val="43E44A52"/>
    <w:rsid w:val="43E6EF9F"/>
    <w:rsid w:val="43EC9952"/>
    <w:rsid w:val="440FA285"/>
    <w:rsid w:val="4419C18C"/>
    <w:rsid w:val="4433F1B7"/>
    <w:rsid w:val="44420780"/>
    <w:rsid w:val="4447D8D8"/>
    <w:rsid w:val="444BB2FF"/>
    <w:rsid w:val="444D6C6F"/>
    <w:rsid w:val="44555F17"/>
    <w:rsid w:val="4459813E"/>
    <w:rsid w:val="44621824"/>
    <w:rsid w:val="4464E1D0"/>
    <w:rsid w:val="4469E170"/>
    <w:rsid w:val="446F58B1"/>
    <w:rsid w:val="446FE42B"/>
    <w:rsid w:val="4472B676"/>
    <w:rsid w:val="44737513"/>
    <w:rsid w:val="44772F5D"/>
    <w:rsid w:val="447ADDBD"/>
    <w:rsid w:val="4480195D"/>
    <w:rsid w:val="4483B3EE"/>
    <w:rsid w:val="448B1AF1"/>
    <w:rsid w:val="44956716"/>
    <w:rsid w:val="4496980C"/>
    <w:rsid w:val="4498E661"/>
    <w:rsid w:val="44A55301"/>
    <w:rsid w:val="44AC7A6F"/>
    <w:rsid w:val="44AEFE0E"/>
    <w:rsid w:val="44B878DB"/>
    <w:rsid w:val="44C1EF71"/>
    <w:rsid w:val="44C43A93"/>
    <w:rsid w:val="44CC4922"/>
    <w:rsid w:val="44CFCA7F"/>
    <w:rsid w:val="44ECE4C2"/>
    <w:rsid w:val="44F70FCF"/>
    <w:rsid w:val="44F7EAB3"/>
    <w:rsid w:val="44FB1315"/>
    <w:rsid w:val="4500BC61"/>
    <w:rsid w:val="4502ABFD"/>
    <w:rsid w:val="4503DB83"/>
    <w:rsid w:val="4510073A"/>
    <w:rsid w:val="452F89E2"/>
    <w:rsid w:val="4530C386"/>
    <w:rsid w:val="4536254B"/>
    <w:rsid w:val="45375045"/>
    <w:rsid w:val="453BE053"/>
    <w:rsid w:val="4545FCF2"/>
    <w:rsid w:val="4546282B"/>
    <w:rsid w:val="45486159"/>
    <w:rsid w:val="454EE2B0"/>
    <w:rsid w:val="45551792"/>
    <w:rsid w:val="45584AD4"/>
    <w:rsid w:val="4558C10A"/>
    <w:rsid w:val="456086A8"/>
    <w:rsid w:val="4565C74F"/>
    <w:rsid w:val="4568B5A1"/>
    <w:rsid w:val="4570873F"/>
    <w:rsid w:val="45858745"/>
    <w:rsid w:val="45871864"/>
    <w:rsid w:val="459B371A"/>
    <w:rsid w:val="459ED12E"/>
    <w:rsid w:val="45A0B62E"/>
    <w:rsid w:val="45A126D0"/>
    <w:rsid w:val="45A26819"/>
    <w:rsid w:val="45AB78FD"/>
    <w:rsid w:val="45B38596"/>
    <w:rsid w:val="45B59BDC"/>
    <w:rsid w:val="45B5C01E"/>
    <w:rsid w:val="45C37138"/>
    <w:rsid w:val="45C5C214"/>
    <w:rsid w:val="45C620C1"/>
    <w:rsid w:val="45C757A9"/>
    <w:rsid w:val="45D0A2B9"/>
    <w:rsid w:val="45D3871E"/>
    <w:rsid w:val="45D41609"/>
    <w:rsid w:val="45E01F26"/>
    <w:rsid w:val="45E8EE29"/>
    <w:rsid w:val="45FB6538"/>
    <w:rsid w:val="46075A0A"/>
    <w:rsid w:val="460E7297"/>
    <w:rsid w:val="46158A72"/>
    <w:rsid w:val="46172B0B"/>
    <w:rsid w:val="461AF158"/>
    <w:rsid w:val="462219F4"/>
    <w:rsid w:val="4625CAC1"/>
    <w:rsid w:val="4635A70F"/>
    <w:rsid w:val="4636348B"/>
    <w:rsid w:val="4643D737"/>
    <w:rsid w:val="465CFA7D"/>
    <w:rsid w:val="46649AF3"/>
    <w:rsid w:val="4665D1D7"/>
    <w:rsid w:val="466B1226"/>
    <w:rsid w:val="4674BE0C"/>
    <w:rsid w:val="467548DC"/>
    <w:rsid w:val="467707E6"/>
    <w:rsid w:val="46786EDB"/>
    <w:rsid w:val="467E2F57"/>
    <w:rsid w:val="46813FDF"/>
    <w:rsid w:val="468328AE"/>
    <w:rsid w:val="468C9B66"/>
    <w:rsid w:val="468CDC38"/>
    <w:rsid w:val="4690254A"/>
    <w:rsid w:val="4691DF23"/>
    <w:rsid w:val="4695A44C"/>
    <w:rsid w:val="469B3FAA"/>
    <w:rsid w:val="46A6F6AE"/>
    <w:rsid w:val="46A707DA"/>
    <w:rsid w:val="46ABAB34"/>
    <w:rsid w:val="46AC205A"/>
    <w:rsid w:val="46AFE190"/>
    <w:rsid w:val="46B165D2"/>
    <w:rsid w:val="46CC396F"/>
    <w:rsid w:val="46CDA0AB"/>
    <w:rsid w:val="46DE5A54"/>
    <w:rsid w:val="46E06A50"/>
    <w:rsid w:val="46E38075"/>
    <w:rsid w:val="46E91F9C"/>
    <w:rsid w:val="46E97799"/>
    <w:rsid w:val="46EA438D"/>
    <w:rsid w:val="46EB9BAE"/>
    <w:rsid w:val="46F1356F"/>
    <w:rsid w:val="46F22657"/>
    <w:rsid w:val="46F2EA0C"/>
    <w:rsid w:val="46F89760"/>
    <w:rsid w:val="46FB3123"/>
    <w:rsid w:val="46FC2B2D"/>
    <w:rsid w:val="47024996"/>
    <w:rsid w:val="47033176"/>
    <w:rsid w:val="471101AB"/>
    <w:rsid w:val="4715211E"/>
    <w:rsid w:val="471AB038"/>
    <w:rsid w:val="471D8D11"/>
    <w:rsid w:val="472224B8"/>
    <w:rsid w:val="472372BC"/>
    <w:rsid w:val="4724FFD2"/>
    <w:rsid w:val="472ED9E7"/>
    <w:rsid w:val="4738ADF2"/>
    <w:rsid w:val="473F7B67"/>
    <w:rsid w:val="474A67FE"/>
    <w:rsid w:val="474ABBF6"/>
    <w:rsid w:val="475A63F6"/>
    <w:rsid w:val="475A6F85"/>
    <w:rsid w:val="475C1D8A"/>
    <w:rsid w:val="475EE1DE"/>
    <w:rsid w:val="4765E521"/>
    <w:rsid w:val="477E6321"/>
    <w:rsid w:val="4786A12E"/>
    <w:rsid w:val="479F6122"/>
    <w:rsid w:val="47A9B2B9"/>
    <w:rsid w:val="47AE92D8"/>
    <w:rsid w:val="47BD0AC8"/>
    <w:rsid w:val="47C32972"/>
    <w:rsid w:val="47C540CF"/>
    <w:rsid w:val="47D30DF4"/>
    <w:rsid w:val="47D57FDB"/>
    <w:rsid w:val="47DEC070"/>
    <w:rsid w:val="47E7311D"/>
    <w:rsid w:val="47E7BD2B"/>
    <w:rsid w:val="47E7D2A4"/>
    <w:rsid w:val="48032641"/>
    <w:rsid w:val="4806B979"/>
    <w:rsid w:val="4807B826"/>
    <w:rsid w:val="480821E6"/>
    <w:rsid w:val="48082C63"/>
    <w:rsid w:val="480BD75C"/>
    <w:rsid w:val="4825BA7C"/>
    <w:rsid w:val="4829778C"/>
    <w:rsid w:val="482E4672"/>
    <w:rsid w:val="4833F5BE"/>
    <w:rsid w:val="4834CB6F"/>
    <w:rsid w:val="483616E7"/>
    <w:rsid w:val="48424A14"/>
    <w:rsid w:val="48481FBE"/>
    <w:rsid w:val="48497F99"/>
    <w:rsid w:val="484AE574"/>
    <w:rsid w:val="484D5AC1"/>
    <w:rsid w:val="485833DD"/>
    <w:rsid w:val="4867B1D0"/>
    <w:rsid w:val="4868B6CF"/>
    <w:rsid w:val="486D2980"/>
    <w:rsid w:val="486D4664"/>
    <w:rsid w:val="486FB368"/>
    <w:rsid w:val="4872DD77"/>
    <w:rsid w:val="487725A5"/>
    <w:rsid w:val="48801795"/>
    <w:rsid w:val="489DF633"/>
    <w:rsid w:val="48A28BCD"/>
    <w:rsid w:val="48A7A153"/>
    <w:rsid w:val="48AD2DF4"/>
    <w:rsid w:val="48B147BE"/>
    <w:rsid w:val="48B398A9"/>
    <w:rsid w:val="48BB4BCC"/>
    <w:rsid w:val="48BB9ED3"/>
    <w:rsid w:val="48C90D43"/>
    <w:rsid w:val="48CD6392"/>
    <w:rsid w:val="48D3E278"/>
    <w:rsid w:val="48DAF05F"/>
    <w:rsid w:val="48DDDB88"/>
    <w:rsid w:val="48E0EA96"/>
    <w:rsid w:val="48E80BA4"/>
    <w:rsid w:val="48F757B8"/>
    <w:rsid w:val="48F94FC3"/>
    <w:rsid w:val="4902089B"/>
    <w:rsid w:val="490AEC2A"/>
    <w:rsid w:val="490C293A"/>
    <w:rsid w:val="491109F8"/>
    <w:rsid w:val="4924DEED"/>
    <w:rsid w:val="4924F3F6"/>
    <w:rsid w:val="49334C53"/>
    <w:rsid w:val="493A6E88"/>
    <w:rsid w:val="4942E054"/>
    <w:rsid w:val="49472596"/>
    <w:rsid w:val="494C5070"/>
    <w:rsid w:val="4952CF63"/>
    <w:rsid w:val="49538C18"/>
    <w:rsid w:val="49539455"/>
    <w:rsid w:val="4956E356"/>
    <w:rsid w:val="495C394C"/>
    <w:rsid w:val="4960EC73"/>
    <w:rsid w:val="49627223"/>
    <w:rsid w:val="4963B0D1"/>
    <w:rsid w:val="49640FE8"/>
    <w:rsid w:val="4964E2EE"/>
    <w:rsid w:val="4970E352"/>
    <w:rsid w:val="4971013D"/>
    <w:rsid w:val="497A819F"/>
    <w:rsid w:val="4981D31E"/>
    <w:rsid w:val="49825978"/>
    <w:rsid w:val="4985A649"/>
    <w:rsid w:val="4991A4A2"/>
    <w:rsid w:val="49941ADF"/>
    <w:rsid w:val="4999A5C3"/>
    <w:rsid w:val="49B307DB"/>
    <w:rsid w:val="49B4F1A9"/>
    <w:rsid w:val="49C232D7"/>
    <w:rsid w:val="49C555A0"/>
    <w:rsid w:val="49D2EB01"/>
    <w:rsid w:val="49E799BA"/>
    <w:rsid w:val="49EB1B0B"/>
    <w:rsid w:val="49F4C935"/>
    <w:rsid w:val="49F896CA"/>
    <w:rsid w:val="49FBCA0B"/>
    <w:rsid w:val="4A038AEB"/>
    <w:rsid w:val="4A068735"/>
    <w:rsid w:val="4A08A936"/>
    <w:rsid w:val="4A08B53B"/>
    <w:rsid w:val="4A0C8376"/>
    <w:rsid w:val="4A1AC8A4"/>
    <w:rsid w:val="4A251E9A"/>
    <w:rsid w:val="4A298D10"/>
    <w:rsid w:val="4A2C921D"/>
    <w:rsid w:val="4A2CB886"/>
    <w:rsid w:val="4A2F9D95"/>
    <w:rsid w:val="4A31B6D1"/>
    <w:rsid w:val="4A349BA9"/>
    <w:rsid w:val="4A35AB34"/>
    <w:rsid w:val="4A406D81"/>
    <w:rsid w:val="4A4AC902"/>
    <w:rsid w:val="4A4D672B"/>
    <w:rsid w:val="4A4DC694"/>
    <w:rsid w:val="4A5346E7"/>
    <w:rsid w:val="4A549870"/>
    <w:rsid w:val="4A6B1BE1"/>
    <w:rsid w:val="4A6D5B2F"/>
    <w:rsid w:val="4A711C82"/>
    <w:rsid w:val="4A7AA0E8"/>
    <w:rsid w:val="4A8C55B6"/>
    <w:rsid w:val="4A92C522"/>
    <w:rsid w:val="4A9780A6"/>
    <w:rsid w:val="4A9B98A0"/>
    <w:rsid w:val="4A9F439C"/>
    <w:rsid w:val="4A9F6516"/>
    <w:rsid w:val="4AA73C8B"/>
    <w:rsid w:val="4AA834D8"/>
    <w:rsid w:val="4AACC73F"/>
    <w:rsid w:val="4AACF58D"/>
    <w:rsid w:val="4AAD1013"/>
    <w:rsid w:val="4AB5B8E7"/>
    <w:rsid w:val="4AB626E4"/>
    <w:rsid w:val="4AB89926"/>
    <w:rsid w:val="4ABE7CC2"/>
    <w:rsid w:val="4ABF19D8"/>
    <w:rsid w:val="4AC67DC8"/>
    <w:rsid w:val="4ACEDFB2"/>
    <w:rsid w:val="4AD2D851"/>
    <w:rsid w:val="4AD57B0A"/>
    <w:rsid w:val="4ADD13E5"/>
    <w:rsid w:val="4ADFD00B"/>
    <w:rsid w:val="4AEE3D32"/>
    <w:rsid w:val="4AF7D8D5"/>
    <w:rsid w:val="4AFFF1EB"/>
    <w:rsid w:val="4B0C5881"/>
    <w:rsid w:val="4B0D1E70"/>
    <w:rsid w:val="4B1600A8"/>
    <w:rsid w:val="4B17FA15"/>
    <w:rsid w:val="4B192E99"/>
    <w:rsid w:val="4B1D7CB7"/>
    <w:rsid w:val="4B1D8A3B"/>
    <w:rsid w:val="4B2B0E3E"/>
    <w:rsid w:val="4B2CF4A4"/>
    <w:rsid w:val="4B38E61A"/>
    <w:rsid w:val="4B3EFD74"/>
    <w:rsid w:val="4B426E90"/>
    <w:rsid w:val="4B528FD6"/>
    <w:rsid w:val="4B573736"/>
    <w:rsid w:val="4B591F4A"/>
    <w:rsid w:val="4B62559D"/>
    <w:rsid w:val="4B6664B3"/>
    <w:rsid w:val="4B66DB60"/>
    <w:rsid w:val="4B6A561C"/>
    <w:rsid w:val="4B6ECB43"/>
    <w:rsid w:val="4B73514C"/>
    <w:rsid w:val="4B7DCF50"/>
    <w:rsid w:val="4B8092E5"/>
    <w:rsid w:val="4B81D5A9"/>
    <w:rsid w:val="4B831D6D"/>
    <w:rsid w:val="4B886C86"/>
    <w:rsid w:val="4B95BE42"/>
    <w:rsid w:val="4B9B59E6"/>
    <w:rsid w:val="4BA50E3A"/>
    <w:rsid w:val="4BA53DCD"/>
    <w:rsid w:val="4BA75BF9"/>
    <w:rsid w:val="4BA83A06"/>
    <w:rsid w:val="4BAE612F"/>
    <w:rsid w:val="4BAF43C9"/>
    <w:rsid w:val="4BB4C607"/>
    <w:rsid w:val="4BBC9545"/>
    <w:rsid w:val="4BC7C613"/>
    <w:rsid w:val="4BCBE689"/>
    <w:rsid w:val="4BE37BAE"/>
    <w:rsid w:val="4BF1AD29"/>
    <w:rsid w:val="4BF31A87"/>
    <w:rsid w:val="4BFA2180"/>
    <w:rsid w:val="4C072FAC"/>
    <w:rsid w:val="4C0834FE"/>
    <w:rsid w:val="4C19E818"/>
    <w:rsid w:val="4C2306A6"/>
    <w:rsid w:val="4C26FAAB"/>
    <w:rsid w:val="4C2869AB"/>
    <w:rsid w:val="4C2883A3"/>
    <w:rsid w:val="4C29D397"/>
    <w:rsid w:val="4C2B08AA"/>
    <w:rsid w:val="4C2D893D"/>
    <w:rsid w:val="4C392436"/>
    <w:rsid w:val="4C399551"/>
    <w:rsid w:val="4C3D3F54"/>
    <w:rsid w:val="4C3DBA36"/>
    <w:rsid w:val="4C42E1AE"/>
    <w:rsid w:val="4C4A49C7"/>
    <w:rsid w:val="4C4BF7F8"/>
    <w:rsid w:val="4C4F0BD7"/>
    <w:rsid w:val="4C5A1DEB"/>
    <w:rsid w:val="4C5BD00B"/>
    <w:rsid w:val="4C5C7CC5"/>
    <w:rsid w:val="4C5CBFF6"/>
    <w:rsid w:val="4C655E1E"/>
    <w:rsid w:val="4C66C499"/>
    <w:rsid w:val="4C77C13C"/>
    <w:rsid w:val="4C84E267"/>
    <w:rsid w:val="4C868544"/>
    <w:rsid w:val="4C891373"/>
    <w:rsid w:val="4C948572"/>
    <w:rsid w:val="4C94CEBF"/>
    <w:rsid w:val="4C975751"/>
    <w:rsid w:val="4C9A9CD7"/>
    <w:rsid w:val="4C9D6CD5"/>
    <w:rsid w:val="4CA4F62D"/>
    <w:rsid w:val="4CA9BF26"/>
    <w:rsid w:val="4CAB1324"/>
    <w:rsid w:val="4CB34281"/>
    <w:rsid w:val="4CB4E998"/>
    <w:rsid w:val="4CBF3A82"/>
    <w:rsid w:val="4CCDC53F"/>
    <w:rsid w:val="4CD0EB71"/>
    <w:rsid w:val="4CD78A7B"/>
    <w:rsid w:val="4CDD6037"/>
    <w:rsid w:val="4CDF6085"/>
    <w:rsid w:val="4CE1FFE4"/>
    <w:rsid w:val="4CED90B9"/>
    <w:rsid w:val="4CF68DC3"/>
    <w:rsid w:val="4D002D73"/>
    <w:rsid w:val="4D030605"/>
    <w:rsid w:val="4D08BB95"/>
    <w:rsid w:val="4D0A3F2B"/>
    <w:rsid w:val="4D154DE0"/>
    <w:rsid w:val="4D1FAB6B"/>
    <w:rsid w:val="4D342C3B"/>
    <w:rsid w:val="4D3451C1"/>
    <w:rsid w:val="4D3636B3"/>
    <w:rsid w:val="4D387D26"/>
    <w:rsid w:val="4D42FA63"/>
    <w:rsid w:val="4D47A74D"/>
    <w:rsid w:val="4D4D0A92"/>
    <w:rsid w:val="4D509B2C"/>
    <w:rsid w:val="4D5935CE"/>
    <w:rsid w:val="4D5B79E8"/>
    <w:rsid w:val="4D665E7D"/>
    <w:rsid w:val="4D685AEB"/>
    <w:rsid w:val="4D6C77AE"/>
    <w:rsid w:val="4D6DEF47"/>
    <w:rsid w:val="4D6EAE56"/>
    <w:rsid w:val="4D724008"/>
    <w:rsid w:val="4D72B65F"/>
    <w:rsid w:val="4D76A3D1"/>
    <w:rsid w:val="4D8553CF"/>
    <w:rsid w:val="4D8BCEE8"/>
    <w:rsid w:val="4D97D029"/>
    <w:rsid w:val="4D9C209A"/>
    <w:rsid w:val="4DA282C0"/>
    <w:rsid w:val="4DA36FDB"/>
    <w:rsid w:val="4DA593EA"/>
    <w:rsid w:val="4DAF673B"/>
    <w:rsid w:val="4DC54DD5"/>
    <w:rsid w:val="4DD2CA12"/>
    <w:rsid w:val="4DE25AB5"/>
    <w:rsid w:val="4DEBF651"/>
    <w:rsid w:val="4DEFA33C"/>
    <w:rsid w:val="4DF37F2D"/>
    <w:rsid w:val="4DF47639"/>
    <w:rsid w:val="4E099A98"/>
    <w:rsid w:val="4E0BAF8D"/>
    <w:rsid w:val="4E192C07"/>
    <w:rsid w:val="4E1CDDE8"/>
    <w:rsid w:val="4E1DA945"/>
    <w:rsid w:val="4E1E39AD"/>
    <w:rsid w:val="4E22A113"/>
    <w:rsid w:val="4E26C956"/>
    <w:rsid w:val="4E275E7B"/>
    <w:rsid w:val="4E2B97E7"/>
    <w:rsid w:val="4E2CB20D"/>
    <w:rsid w:val="4E302A62"/>
    <w:rsid w:val="4E31E9C9"/>
    <w:rsid w:val="4E33FA86"/>
    <w:rsid w:val="4E41FC85"/>
    <w:rsid w:val="4E45ECA8"/>
    <w:rsid w:val="4E466FD6"/>
    <w:rsid w:val="4E50EB05"/>
    <w:rsid w:val="4E5B1012"/>
    <w:rsid w:val="4E5C05C8"/>
    <w:rsid w:val="4E5C232D"/>
    <w:rsid w:val="4E739EF5"/>
    <w:rsid w:val="4E74FCB6"/>
    <w:rsid w:val="4E771B8E"/>
    <w:rsid w:val="4E77C764"/>
    <w:rsid w:val="4E7BC756"/>
    <w:rsid w:val="4E8309F2"/>
    <w:rsid w:val="4E880772"/>
    <w:rsid w:val="4E884E2F"/>
    <w:rsid w:val="4E8ABACB"/>
    <w:rsid w:val="4E944A33"/>
    <w:rsid w:val="4E94A33C"/>
    <w:rsid w:val="4E97FFDA"/>
    <w:rsid w:val="4E984CBE"/>
    <w:rsid w:val="4E9B3E03"/>
    <w:rsid w:val="4E9C5619"/>
    <w:rsid w:val="4EAF6372"/>
    <w:rsid w:val="4EB1CA6A"/>
    <w:rsid w:val="4EB35949"/>
    <w:rsid w:val="4EBB422A"/>
    <w:rsid w:val="4EC2B047"/>
    <w:rsid w:val="4EC50A50"/>
    <w:rsid w:val="4EC87118"/>
    <w:rsid w:val="4EC9E979"/>
    <w:rsid w:val="4ECBECFD"/>
    <w:rsid w:val="4ED8EE3B"/>
    <w:rsid w:val="4EDBC57C"/>
    <w:rsid w:val="4EE71668"/>
    <w:rsid w:val="4EF3DEFE"/>
    <w:rsid w:val="4EF70EE3"/>
    <w:rsid w:val="4EFB30C8"/>
    <w:rsid w:val="4EFF861A"/>
    <w:rsid w:val="4F01DA0B"/>
    <w:rsid w:val="4F020044"/>
    <w:rsid w:val="4F0481E9"/>
    <w:rsid w:val="4F07A711"/>
    <w:rsid w:val="4F1BA33A"/>
    <w:rsid w:val="4F1BE250"/>
    <w:rsid w:val="4F1C6015"/>
    <w:rsid w:val="4F22275F"/>
    <w:rsid w:val="4F22AEF8"/>
    <w:rsid w:val="4F26B475"/>
    <w:rsid w:val="4F2ABE28"/>
    <w:rsid w:val="4F2B4DA9"/>
    <w:rsid w:val="4F2CCC03"/>
    <w:rsid w:val="4F2DF171"/>
    <w:rsid w:val="4F2FB058"/>
    <w:rsid w:val="4F3522E8"/>
    <w:rsid w:val="4F44F440"/>
    <w:rsid w:val="4F581B9F"/>
    <w:rsid w:val="4F5CDF78"/>
    <w:rsid w:val="4F6BD6A7"/>
    <w:rsid w:val="4F6D0254"/>
    <w:rsid w:val="4F89A3B6"/>
    <w:rsid w:val="4F8A8BDC"/>
    <w:rsid w:val="4F8B6BBB"/>
    <w:rsid w:val="4F8F09D6"/>
    <w:rsid w:val="4F991E7B"/>
    <w:rsid w:val="4FAB9A70"/>
    <w:rsid w:val="4FAC05E9"/>
    <w:rsid w:val="4FAD554C"/>
    <w:rsid w:val="4FAE9667"/>
    <w:rsid w:val="4FCBFF77"/>
    <w:rsid w:val="4FCC1899"/>
    <w:rsid w:val="4FCDF3CF"/>
    <w:rsid w:val="4FD02DF7"/>
    <w:rsid w:val="4FD646BA"/>
    <w:rsid w:val="4FDA4535"/>
    <w:rsid w:val="4FDA4657"/>
    <w:rsid w:val="4FE92FB8"/>
    <w:rsid w:val="4FF6CF84"/>
    <w:rsid w:val="500251AC"/>
    <w:rsid w:val="50035CEC"/>
    <w:rsid w:val="50170AC4"/>
    <w:rsid w:val="501B21AC"/>
    <w:rsid w:val="502A03C1"/>
    <w:rsid w:val="502B33FE"/>
    <w:rsid w:val="5031231C"/>
    <w:rsid w:val="5039F04F"/>
    <w:rsid w:val="5042F452"/>
    <w:rsid w:val="504BBD06"/>
    <w:rsid w:val="50553CB1"/>
    <w:rsid w:val="505BCE7A"/>
    <w:rsid w:val="505DDA4C"/>
    <w:rsid w:val="505EEEDD"/>
    <w:rsid w:val="505F9601"/>
    <w:rsid w:val="506EE35D"/>
    <w:rsid w:val="50759148"/>
    <w:rsid w:val="507DA894"/>
    <w:rsid w:val="5086EB16"/>
    <w:rsid w:val="509179B0"/>
    <w:rsid w:val="509204B6"/>
    <w:rsid w:val="50933881"/>
    <w:rsid w:val="50A0967E"/>
    <w:rsid w:val="50A24134"/>
    <w:rsid w:val="50AA993E"/>
    <w:rsid w:val="50B25F31"/>
    <w:rsid w:val="50B370A9"/>
    <w:rsid w:val="50C2AAB0"/>
    <w:rsid w:val="50DDFE16"/>
    <w:rsid w:val="50E139DA"/>
    <w:rsid w:val="50E706F0"/>
    <w:rsid w:val="50EBC9F1"/>
    <w:rsid w:val="50EE66AB"/>
    <w:rsid w:val="50F3FB45"/>
    <w:rsid w:val="50F6CEF3"/>
    <w:rsid w:val="50F6D7C5"/>
    <w:rsid w:val="50F88182"/>
    <w:rsid w:val="50FF8D53"/>
    <w:rsid w:val="51069858"/>
    <w:rsid w:val="51157DB1"/>
    <w:rsid w:val="512274F1"/>
    <w:rsid w:val="512DEF1C"/>
    <w:rsid w:val="51324727"/>
    <w:rsid w:val="513B1078"/>
    <w:rsid w:val="513BC5A8"/>
    <w:rsid w:val="51478C8A"/>
    <w:rsid w:val="514D7C7E"/>
    <w:rsid w:val="5155199F"/>
    <w:rsid w:val="51564B07"/>
    <w:rsid w:val="515E073C"/>
    <w:rsid w:val="51664CA7"/>
    <w:rsid w:val="516B397F"/>
    <w:rsid w:val="516BFE58"/>
    <w:rsid w:val="51760113"/>
    <w:rsid w:val="5176373E"/>
    <w:rsid w:val="5178C6F2"/>
    <w:rsid w:val="51793A64"/>
    <w:rsid w:val="517E624C"/>
    <w:rsid w:val="5183DABC"/>
    <w:rsid w:val="5183F187"/>
    <w:rsid w:val="518440F3"/>
    <w:rsid w:val="518589E1"/>
    <w:rsid w:val="5187B423"/>
    <w:rsid w:val="51884EBF"/>
    <w:rsid w:val="518CC392"/>
    <w:rsid w:val="518DFDDB"/>
    <w:rsid w:val="51A2B318"/>
    <w:rsid w:val="51AC79DD"/>
    <w:rsid w:val="51AF15A2"/>
    <w:rsid w:val="51B176C3"/>
    <w:rsid w:val="51B51D97"/>
    <w:rsid w:val="51B66358"/>
    <w:rsid w:val="51B9467D"/>
    <w:rsid w:val="51B9AFC8"/>
    <w:rsid w:val="51C19F42"/>
    <w:rsid w:val="51C82397"/>
    <w:rsid w:val="51D0180B"/>
    <w:rsid w:val="51D17A92"/>
    <w:rsid w:val="51D1ABC4"/>
    <w:rsid w:val="51D26C7D"/>
    <w:rsid w:val="51DB8AA5"/>
    <w:rsid w:val="51E17C39"/>
    <w:rsid w:val="51F72998"/>
    <w:rsid w:val="52080BD4"/>
    <w:rsid w:val="520893A9"/>
    <w:rsid w:val="52158432"/>
    <w:rsid w:val="5215AE32"/>
    <w:rsid w:val="52165EF9"/>
    <w:rsid w:val="52188D73"/>
    <w:rsid w:val="521E8654"/>
    <w:rsid w:val="5221B406"/>
    <w:rsid w:val="522FB36F"/>
    <w:rsid w:val="5232FE03"/>
    <w:rsid w:val="523B16EF"/>
    <w:rsid w:val="523D0A12"/>
    <w:rsid w:val="5249D921"/>
    <w:rsid w:val="5249EEB3"/>
    <w:rsid w:val="525315EF"/>
    <w:rsid w:val="5255DD2F"/>
    <w:rsid w:val="525A69F2"/>
    <w:rsid w:val="525BA1A5"/>
    <w:rsid w:val="5261FA8F"/>
    <w:rsid w:val="52631E8E"/>
    <w:rsid w:val="526BD870"/>
    <w:rsid w:val="526DD7CF"/>
    <w:rsid w:val="526E0493"/>
    <w:rsid w:val="526F0AC5"/>
    <w:rsid w:val="527165AF"/>
    <w:rsid w:val="527F1581"/>
    <w:rsid w:val="528AC9AE"/>
    <w:rsid w:val="528BADAA"/>
    <w:rsid w:val="52925558"/>
    <w:rsid w:val="5292614D"/>
    <w:rsid w:val="529AEDEB"/>
    <w:rsid w:val="529C7A88"/>
    <w:rsid w:val="52A7FDC3"/>
    <w:rsid w:val="52A8C4EF"/>
    <w:rsid w:val="52A97345"/>
    <w:rsid w:val="52AAA7AA"/>
    <w:rsid w:val="52AC1C31"/>
    <w:rsid w:val="52B3833F"/>
    <w:rsid w:val="52BD9FAE"/>
    <w:rsid w:val="52BE0B36"/>
    <w:rsid w:val="52CC70D9"/>
    <w:rsid w:val="52DA93A1"/>
    <w:rsid w:val="52E1929F"/>
    <w:rsid w:val="52E38DFA"/>
    <w:rsid w:val="52E3B056"/>
    <w:rsid w:val="52E83C07"/>
    <w:rsid w:val="52E934DE"/>
    <w:rsid w:val="52EA5700"/>
    <w:rsid w:val="52F18FFB"/>
    <w:rsid w:val="52F3C91D"/>
    <w:rsid w:val="52F76C14"/>
    <w:rsid w:val="530EFC7F"/>
    <w:rsid w:val="531731B4"/>
    <w:rsid w:val="531AB814"/>
    <w:rsid w:val="531D1DFA"/>
    <w:rsid w:val="532BE79E"/>
    <w:rsid w:val="532E761C"/>
    <w:rsid w:val="5330B70F"/>
    <w:rsid w:val="5330F0D0"/>
    <w:rsid w:val="5338BA6D"/>
    <w:rsid w:val="533CA686"/>
    <w:rsid w:val="533CFA6D"/>
    <w:rsid w:val="533D09AA"/>
    <w:rsid w:val="5359EEF1"/>
    <w:rsid w:val="5362D310"/>
    <w:rsid w:val="53741BCC"/>
    <w:rsid w:val="5380C63B"/>
    <w:rsid w:val="538335E7"/>
    <w:rsid w:val="538773E5"/>
    <w:rsid w:val="53909150"/>
    <w:rsid w:val="53929567"/>
    <w:rsid w:val="5398A321"/>
    <w:rsid w:val="53AD0A81"/>
    <w:rsid w:val="53AFFBAA"/>
    <w:rsid w:val="53B72475"/>
    <w:rsid w:val="53BF50FF"/>
    <w:rsid w:val="53CE2FB7"/>
    <w:rsid w:val="53D5FE0A"/>
    <w:rsid w:val="53E2BB58"/>
    <w:rsid w:val="53E67391"/>
    <w:rsid w:val="53EAADA7"/>
    <w:rsid w:val="53ED4684"/>
    <w:rsid w:val="53EEF7C4"/>
    <w:rsid w:val="53F58E83"/>
    <w:rsid w:val="53FB5F11"/>
    <w:rsid w:val="53FC04C5"/>
    <w:rsid w:val="540157BB"/>
    <w:rsid w:val="540A5D68"/>
    <w:rsid w:val="540C9679"/>
    <w:rsid w:val="54130246"/>
    <w:rsid w:val="54130DFE"/>
    <w:rsid w:val="54148714"/>
    <w:rsid w:val="54178431"/>
    <w:rsid w:val="541C64DA"/>
    <w:rsid w:val="542361B4"/>
    <w:rsid w:val="5427D6B8"/>
    <w:rsid w:val="542E63C3"/>
    <w:rsid w:val="54306D89"/>
    <w:rsid w:val="5441CF64"/>
    <w:rsid w:val="544E335C"/>
    <w:rsid w:val="5450313D"/>
    <w:rsid w:val="5459DAD5"/>
    <w:rsid w:val="545A19CB"/>
    <w:rsid w:val="545F46F6"/>
    <w:rsid w:val="545FD821"/>
    <w:rsid w:val="545FEBCE"/>
    <w:rsid w:val="54654697"/>
    <w:rsid w:val="5468890F"/>
    <w:rsid w:val="546C73CF"/>
    <w:rsid w:val="546FDD51"/>
    <w:rsid w:val="5479DE2A"/>
    <w:rsid w:val="547A1DF1"/>
    <w:rsid w:val="5484EB16"/>
    <w:rsid w:val="54895C49"/>
    <w:rsid w:val="548D2FC1"/>
    <w:rsid w:val="54950118"/>
    <w:rsid w:val="5499663F"/>
    <w:rsid w:val="54A635E5"/>
    <w:rsid w:val="54B1F645"/>
    <w:rsid w:val="54B2CAFD"/>
    <w:rsid w:val="54BC7E33"/>
    <w:rsid w:val="54C8CED4"/>
    <w:rsid w:val="54D9B90A"/>
    <w:rsid w:val="54DC39B1"/>
    <w:rsid w:val="54E0BD76"/>
    <w:rsid w:val="54E86D5A"/>
    <w:rsid w:val="54F6E4F0"/>
    <w:rsid w:val="5501DC98"/>
    <w:rsid w:val="550824F0"/>
    <w:rsid w:val="550B470D"/>
    <w:rsid w:val="55197437"/>
    <w:rsid w:val="5524764A"/>
    <w:rsid w:val="5524C26B"/>
    <w:rsid w:val="5526B076"/>
    <w:rsid w:val="5533041E"/>
    <w:rsid w:val="554B845F"/>
    <w:rsid w:val="555231C3"/>
    <w:rsid w:val="5553CD88"/>
    <w:rsid w:val="5559EB9B"/>
    <w:rsid w:val="555BDB8C"/>
    <w:rsid w:val="556052B0"/>
    <w:rsid w:val="5562EBB8"/>
    <w:rsid w:val="55638A72"/>
    <w:rsid w:val="5566098D"/>
    <w:rsid w:val="5581AD34"/>
    <w:rsid w:val="558BD2A6"/>
    <w:rsid w:val="558C4D26"/>
    <w:rsid w:val="55A3CCCB"/>
    <w:rsid w:val="55D0F7A6"/>
    <w:rsid w:val="55E65877"/>
    <w:rsid w:val="55EE64B3"/>
    <w:rsid w:val="55F5131D"/>
    <w:rsid w:val="55F6AF3C"/>
    <w:rsid w:val="55FEB5DE"/>
    <w:rsid w:val="56095B27"/>
    <w:rsid w:val="56146744"/>
    <w:rsid w:val="5615C50F"/>
    <w:rsid w:val="5618370D"/>
    <w:rsid w:val="562030C4"/>
    <w:rsid w:val="56280819"/>
    <w:rsid w:val="562A28EB"/>
    <w:rsid w:val="562E1386"/>
    <w:rsid w:val="5648CAD3"/>
    <w:rsid w:val="564A7BE0"/>
    <w:rsid w:val="564DA817"/>
    <w:rsid w:val="5652D94D"/>
    <w:rsid w:val="565386DE"/>
    <w:rsid w:val="5656D08F"/>
    <w:rsid w:val="56598F59"/>
    <w:rsid w:val="565CDFD9"/>
    <w:rsid w:val="565F33A5"/>
    <w:rsid w:val="566C2EDD"/>
    <w:rsid w:val="56713542"/>
    <w:rsid w:val="567222C0"/>
    <w:rsid w:val="56791765"/>
    <w:rsid w:val="56795350"/>
    <w:rsid w:val="567D82D5"/>
    <w:rsid w:val="567D831F"/>
    <w:rsid w:val="5681876F"/>
    <w:rsid w:val="568194F2"/>
    <w:rsid w:val="568234C2"/>
    <w:rsid w:val="568C9F13"/>
    <w:rsid w:val="568D599A"/>
    <w:rsid w:val="568EF18F"/>
    <w:rsid w:val="569B039B"/>
    <w:rsid w:val="569FF8E6"/>
    <w:rsid w:val="56A6B471"/>
    <w:rsid w:val="56ACE80A"/>
    <w:rsid w:val="56AF6639"/>
    <w:rsid w:val="56B0AE3C"/>
    <w:rsid w:val="56BFA73A"/>
    <w:rsid w:val="56CE6DB4"/>
    <w:rsid w:val="56EE041C"/>
    <w:rsid w:val="56F24AE8"/>
    <w:rsid w:val="56F289CA"/>
    <w:rsid w:val="56F4AA48"/>
    <w:rsid w:val="56F4FDC5"/>
    <w:rsid w:val="56FF862B"/>
    <w:rsid w:val="57035FEB"/>
    <w:rsid w:val="57037E7C"/>
    <w:rsid w:val="5707A3C2"/>
    <w:rsid w:val="570CCE9A"/>
    <w:rsid w:val="570F0E08"/>
    <w:rsid w:val="571F81C4"/>
    <w:rsid w:val="571FCB8D"/>
    <w:rsid w:val="57292364"/>
    <w:rsid w:val="572EDDB5"/>
    <w:rsid w:val="574062DB"/>
    <w:rsid w:val="574FE97B"/>
    <w:rsid w:val="57595AEF"/>
    <w:rsid w:val="5760E470"/>
    <w:rsid w:val="57656EB5"/>
    <w:rsid w:val="5767F724"/>
    <w:rsid w:val="5768BC2F"/>
    <w:rsid w:val="576A2DA8"/>
    <w:rsid w:val="576DA638"/>
    <w:rsid w:val="5773FF57"/>
    <w:rsid w:val="577C9251"/>
    <w:rsid w:val="578A315C"/>
    <w:rsid w:val="578FDC1B"/>
    <w:rsid w:val="57961E75"/>
    <w:rsid w:val="57B0788F"/>
    <w:rsid w:val="57B81C13"/>
    <w:rsid w:val="57C7A9D0"/>
    <w:rsid w:val="57C8CF57"/>
    <w:rsid w:val="57C975B9"/>
    <w:rsid w:val="57DA313B"/>
    <w:rsid w:val="57DF6A2E"/>
    <w:rsid w:val="57EA839C"/>
    <w:rsid w:val="57EC53F5"/>
    <w:rsid w:val="57ED3E6C"/>
    <w:rsid w:val="57ED4DB0"/>
    <w:rsid w:val="57F6BAED"/>
    <w:rsid w:val="57FD04AF"/>
    <w:rsid w:val="580C3910"/>
    <w:rsid w:val="581019BD"/>
    <w:rsid w:val="5810B6C6"/>
    <w:rsid w:val="581A5DC5"/>
    <w:rsid w:val="58219B6B"/>
    <w:rsid w:val="582446E7"/>
    <w:rsid w:val="5828813A"/>
    <w:rsid w:val="5828950E"/>
    <w:rsid w:val="582F9851"/>
    <w:rsid w:val="58333168"/>
    <w:rsid w:val="58367CFB"/>
    <w:rsid w:val="583797C2"/>
    <w:rsid w:val="58389645"/>
    <w:rsid w:val="583D0CA5"/>
    <w:rsid w:val="583F97DB"/>
    <w:rsid w:val="584F7AE8"/>
    <w:rsid w:val="585BA144"/>
    <w:rsid w:val="586DC45D"/>
    <w:rsid w:val="586E676A"/>
    <w:rsid w:val="5870D84F"/>
    <w:rsid w:val="5881C46A"/>
    <w:rsid w:val="588B2DDC"/>
    <w:rsid w:val="588F4BEE"/>
    <w:rsid w:val="589AFBE7"/>
    <w:rsid w:val="589D16BF"/>
    <w:rsid w:val="589D310C"/>
    <w:rsid w:val="58A50420"/>
    <w:rsid w:val="58A6691E"/>
    <w:rsid w:val="58AB1011"/>
    <w:rsid w:val="58B12923"/>
    <w:rsid w:val="58B383A8"/>
    <w:rsid w:val="58B8FA2F"/>
    <w:rsid w:val="58BDB765"/>
    <w:rsid w:val="58C6C5E2"/>
    <w:rsid w:val="58C741F1"/>
    <w:rsid w:val="58CC1F1A"/>
    <w:rsid w:val="58DA01F3"/>
    <w:rsid w:val="58DB2B59"/>
    <w:rsid w:val="58DC25A3"/>
    <w:rsid w:val="58DF503B"/>
    <w:rsid w:val="58F6043A"/>
    <w:rsid w:val="58F64066"/>
    <w:rsid w:val="58F78835"/>
    <w:rsid w:val="5915415F"/>
    <w:rsid w:val="59183D8E"/>
    <w:rsid w:val="59317F67"/>
    <w:rsid w:val="5931D54F"/>
    <w:rsid w:val="59383D65"/>
    <w:rsid w:val="59456CC2"/>
    <w:rsid w:val="594BFC9B"/>
    <w:rsid w:val="594C0ED3"/>
    <w:rsid w:val="5952B62F"/>
    <w:rsid w:val="5952B8CA"/>
    <w:rsid w:val="59533C11"/>
    <w:rsid w:val="5958253C"/>
    <w:rsid w:val="59583A4E"/>
    <w:rsid w:val="59596AAF"/>
    <w:rsid w:val="595CAAE6"/>
    <w:rsid w:val="595FDE41"/>
    <w:rsid w:val="59601B53"/>
    <w:rsid w:val="5962F18A"/>
    <w:rsid w:val="59646E62"/>
    <w:rsid w:val="5967AF3F"/>
    <w:rsid w:val="596AEE02"/>
    <w:rsid w:val="59708BD7"/>
    <w:rsid w:val="59714815"/>
    <w:rsid w:val="59732141"/>
    <w:rsid w:val="5977103D"/>
    <w:rsid w:val="597E7498"/>
    <w:rsid w:val="59811ED5"/>
    <w:rsid w:val="598636E6"/>
    <w:rsid w:val="598CE185"/>
    <w:rsid w:val="599249CA"/>
    <w:rsid w:val="599733A5"/>
    <w:rsid w:val="5997CA2D"/>
    <w:rsid w:val="599AA906"/>
    <w:rsid w:val="59A6B290"/>
    <w:rsid w:val="59A89BE0"/>
    <w:rsid w:val="59AEFD8B"/>
    <w:rsid w:val="59B01128"/>
    <w:rsid w:val="59B5D229"/>
    <w:rsid w:val="59B6B205"/>
    <w:rsid w:val="59B9BF98"/>
    <w:rsid w:val="59BB5E55"/>
    <w:rsid w:val="59C62DF5"/>
    <w:rsid w:val="59C9EAD1"/>
    <w:rsid w:val="59CA982B"/>
    <w:rsid w:val="59CB27BF"/>
    <w:rsid w:val="59D24B65"/>
    <w:rsid w:val="59D4139F"/>
    <w:rsid w:val="59D63143"/>
    <w:rsid w:val="59D6E1F6"/>
    <w:rsid w:val="59D7E3F5"/>
    <w:rsid w:val="59DBE267"/>
    <w:rsid w:val="59DCC3B3"/>
    <w:rsid w:val="59DF1631"/>
    <w:rsid w:val="59E03618"/>
    <w:rsid w:val="59E76C7E"/>
    <w:rsid w:val="59E8222B"/>
    <w:rsid w:val="59E8C3B3"/>
    <w:rsid w:val="59F496D3"/>
    <w:rsid w:val="5A00DAAE"/>
    <w:rsid w:val="5A1AD048"/>
    <w:rsid w:val="5A1C3067"/>
    <w:rsid w:val="5A260FAE"/>
    <w:rsid w:val="5A2F29E9"/>
    <w:rsid w:val="5A3688CA"/>
    <w:rsid w:val="5A3FB57E"/>
    <w:rsid w:val="5A44102B"/>
    <w:rsid w:val="5A481613"/>
    <w:rsid w:val="5A4C86F8"/>
    <w:rsid w:val="5A5C2CB2"/>
    <w:rsid w:val="5A6F208C"/>
    <w:rsid w:val="5A7279DF"/>
    <w:rsid w:val="5A75692A"/>
    <w:rsid w:val="5A7C946A"/>
    <w:rsid w:val="5A8602E7"/>
    <w:rsid w:val="5A8BEC14"/>
    <w:rsid w:val="5A8C6BD9"/>
    <w:rsid w:val="5A8EDC16"/>
    <w:rsid w:val="5A92CBA7"/>
    <w:rsid w:val="5A9491D1"/>
    <w:rsid w:val="5A979235"/>
    <w:rsid w:val="5AB4663C"/>
    <w:rsid w:val="5AB4E97F"/>
    <w:rsid w:val="5AB58134"/>
    <w:rsid w:val="5AB6AF19"/>
    <w:rsid w:val="5ABEDE8A"/>
    <w:rsid w:val="5ABEDFFA"/>
    <w:rsid w:val="5AC700BD"/>
    <w:rsid w:val="5AC85652"/>
    <w:rsid w:val="5AD3E32B"/>
    <w:rsid w:val="5ADC42F7"/>
    <w:rsid w:val="5ADF76B4"/>
    <w:rsid w:val="5AE53977"/>
    <w:rsid w:val="5B0338B1"/>
    <w:rsid w:val="5B0496E3"/>
    <w:rsid w:val="5B04E5D6"/>
    <w:rsid w:val="5B06F9B8"/>
    <w:rsid w:val="5B08F197"/>
    <w:rsid w:val="5B0ABB74"/>
    <w:rsid w:val="5B1333EE"/>
    <w:rsid w:val="5B223CA5"/>
    <w:rsid w:val="5B2AB562"/>
    <w:rsid w:val="5B3843AE"/>
    <w:rsid w:val="5B52BD32"/>
    <w:rsid w:val="5B5BCAAA"/>
    <w:rsid w:val="5B72CE4C"/>
    <w:rsid w:val="5B73C9FD"/>
    <w:rsid w:val="5B7EC169"/>
    <w:rsid w:val="5B82D60A"/>
    <w:rsid w:val="5B836CB9"/>
    <w:rsid w:val="5B84B356"/>
    <w:rsid w:val="5B85BEE0"/>
    <w:rsid w:val="5B866E24"/>
    <w:rsid w:val="5B877DD1"/>
    <w:rsid w:val="5B8CF860"/>
    <w:rsid w:val="5B909D31"/>
    <w:rsid w:val="5B95C5B3"/>
    <w:rsid w:val="5BA7BA7D"/>
    <w:rsid w:val="5BA8067D"/>
    <w:rsid w:val="5BAA253D"/>
    <w:rsid w:val="5BBC1216"/>
    <w:rsid w:val="5BC1BB5B"/>
    <w:rsid w:val="5BC2528C"/>
    <w:rsid w:val="5BD8F948"/>
    <w:rsid w:val="5BDA2EA4"/>
    <w:rsid w:val="5BDB26FA"/>
    <w:rsid w:val="5BDD2AD7"/>
    <w:rsid w:val="5BDDCB8F"/>
    <w:rsid w:val="5BDE6B4D"/>
    <w:rsid w:val="5BED87A7"/>
    <w:rsid w:val="5C00131F"/>
    <w:rsid w:val="5C04CF4D"/>
    <w:rsid w:val="5C0613F3"/>
    <w:rsid w:val="5C0917C1"/>
    <w:rsid w:val="5C0A0B86"/>
    <w:rsid w:val="5C0F44AB"/>
    <w:rsid w:val="5C1381E9"/>
    <w:rsid w:val="5C1C1F5D"/>
    <w:rsid w:val="5C2FA0B1"/>
    <w:rsid w:val="5C326263"/>
    <w:rsid w:val="5C36E6FA"/>
    <w:rsid w:val="5C411206"/>
    <w:rsid w:val="5C5B7DB3"/>
    <w:rsid w:val="5C5CBFB5"/>
    <w:rsid w:val="5C6564B1"/>
    <w:rsid w:val="5C77B474"/>
    <w:rsid w:val="5C77DB40"/>
    <w:rsid w:val="5C7DC4D9"/>
    <w:rsid w:val="5C8800A5"/>
    <w:rsid w:val="5C8AACA8"/>
    <w:rsid w:val="5C8E36EA"/>
    <w:rsid w:val="5C9C5FEC"/>
    <w:rsid w:val="5CA2C22B"/>
    <w:rsid w:val="5CA90288"/>
    <w:rsid w:val="5CB06CFB"/>
    <w:rsid w:val="5CC55507"/>
    <w:rsid w:val="5CDA80BE"/>
    <w:rsid w:val="5CE599D1"/>
    <w:rsid w:val="5CE6C860"/>
    <w:rsid w:val="5CE6D9FF"/>
    <w:rsid w:val="5CEAEE42"/>
    <w:rsid w:val="5CF10F4C"/>
    <w:rsid w:val="5CF6CD3C"/>
    <w:rsid w:val="5CFE08F0"/>
    <w:rsid w:val="5D0452A4"/>
    <w:rsid w:val="5D35FBC6"/>
    <w:rsid w:val="5D3EDB90"/>
    <w:rsid w:val="5D40A543"/>
    <w:rsid w:val="5D47CC59"/>
    <w:rsid w:val="5D4BA98B"/>
    <w:rsid w:val="5D594106"/>
    <w:rsid w:val="5D66BB23"/>
    <w:rsid w:val="5D6F74D8"/>
    <w:rsid w:val="5D737A02"/>
    <w:rsid w:val="5D75C349"/>
    <w:rsid w:val="5D7ABFD8"/>
    <w:rsid w:val="5D8050BC"/>
    <w:rsid w:val="5D82AFFD"/>
    <w:rsid w:val="5D8481CE"/>
    <w:rsid w:val="5D8826D2"/>
    <w:rsid w:val="5D8AD8C6"/>
    <w:rsid w:val="5D903336"/>
    <w:rsid w:val="5D906273"/>
    <w:rsid w:val="5DADD19A"/>
    <w:rsid w:val="5DB62336"/>
    <w:rsid w:val="5DBA1882"/>
    <w:rsid w:val="5DC57299"/>
    <w:rsid w:val="5DCE5F41"/>
    <w:rsid w:val="5DD09AD9"/>
    <w:rsid w:val="5DE489B9"/>
    <w:rsid w:val="5DF72A67"/>
    <w:rsid w:val="5DFA64DC"/>
    <w:rsid w:val="5DFFA1E9"/>
    <w:rsid w:val="5DFFE23A"/>
    <w:rsid w:val="5E01D421"/>
    <w:rsid w:val="5E020659"/>
    <w:rsid w:val="5E04752A"/>
    <w:rsid w:val="5E21D258"/>
    <w:rsid w:val="5E318745"/>
    <w:rsid w:val="5E31C4D1"/>
    <w:rsid w:val="5E34B04D"/>
    <w:rsid w:val="5E372C59"/>
    <w:rsid w:val="5E3769D1"/>
    <w:rsid w:val="5E381AEC"/>
    <w:rsid w:val="5E3A2060"/>
    <w:rsid w:val="5E3DCAF5"/>
    <w:rsid w:val="5E453269"/>
    <w:rsid w:val="5E51B99F"/>
    <w:rsid w:val="5E65DB36"/>
    <w:rsid w:val="5E6C9C64"/>
    <w:rsid w:val="5E6FE2E0"/>
    <w:rsid w:val="5E6FF49D"/>
    <w:rsid w:val="5E752102"/>
    <w:rsid w:val="5E773AF8"/>
    <w:rsid w:val="5E7758CF"/>
    <w:rsid w:val="5E849C1B"/>
    <w:rsid w:val="5E882DA9"/>
    <w:rsid w:val="5E957DE9"/>
    <w:rsid w:val="5E9FB1D5"/>
    <w:rsid w:val="5EA48E11"/>
    <w:rsid w:val="5EA9F70C"/>
    <w:rsid w:val="5EB4EDC2"/>
    <w:rsid w:val="5EB671DE"/>
    <w:rsid w:val="5EBD2F5B"/>
    <w:rsid w:val="5EC080A8"/>
    <w:rsid w:val="5EC775EA"/>
    <w:rsid w:val="5ECC95C8"/>
    <w:rsid w:val="5ED0A571"/>
    <w:rsid w:val="5ED20DAF"/>
    <w:rsid w:val="5ED801A9"/>
    <w:rsid w:val="5EDF0562"/>
    <w:rsid w:val="5EE67505"/>
    <w:rsid w:val="5EECC0EC"/>
    <w:rsid w:val="5EF153C6"/>
    <w:rsid w:val="5EF961C7"/>
    <w:rsid w:val="5EFC571D"/>
    <w:rsid w:val="5F03E98A"/>
    <w:rsid w:val="5F0C1977"/>
    <w:rsid w:val="5F17F2DC"/>
    <w:rsid w:val="5F18E11B"/>
    <w:rsid w:val="5F1BE197"/>
    <w:rsid w:val="5F238988"/>
    <w:rsid w:val="5F3115D9"/>
    <w:rsid w:val="5F325E98"/>
    <w:rsid w:val="5F374C88"/>
    <w:rsid w:val="5F38F422"/>
    <w:rsid w:val="5F3E9A10"/>
    <w:rsid w:val="5F3F487B"/>
    <w:rsid w:val="5F419BBA"/>
    <w:rsid w:val="5F514589"/>
    <w:rsid w:val="5F559BF0"/>
    <w:rsid w:val="5F5CDAA8"/>
    <w:rsid w:val="5F602457"/>
    <w:rsid w:val="5F64EA1D"/>
    <w:rsid w:val="5F7804B1"/>
    <w:rsid w:val="5F7BF03D"/>
    <w:rsid w:val="5F7FE02A"/>
    <w:rsid w:val="5F9357EB"/>
    <w:rsid w:val="5F961FAA"/>
    <w:rsid w:val="5F971A7B"/>
    <w:rsid w:val="5F9D4A36"/>
    <w:rsid w:val="5FA146AB"/>
    <w:rsid w:val="5FAB6327"/>
    <w:rsid w:val="5FAF731E"/>
    <w:rsid w:val="5FB0D4B6"/>
    <w:rsid w:val="5FB2B1DD"/>
    <w:rsid w:val="5FB349DE"/>
    <w:rsid w:val="5FBFF988"/>
    <w:rsid w:val="5FC075BF"/>
    <w:rsid w:val="5FC8B8D0"/>
    <w:rsid w:val="5FCE1D87"/>
    <w:rsid w:val="5FD0237B"/>
    <w:rsid w:val="5FDEDE76"/>
    <w:rsid w:val="5FEBD6EB"/>
    <w:rsid w:val="5FEE40C8"/>
    <w:rsid w:val="5FF0B1BD"/>
    <w:rsid w:val="5FF60202"/>
    <w:rsid w:val="5FF847EC"/>
    <w:rsid w:val="5FFC8FDC"/>
    <w:rsid w:val="60023598"/>
    <w:rsid w:val="60048145"/>
    <w:rsid w:val="600D0D52"/>
    <w:rsid w:val="601866FF"/>
    <w:rsid w:val="601EEB8E"/>
    <w:rsid w:val="60240358"/>
    <w:rsid w:val="602BE5B9"/>
    <w:rsid w:val="602F09C3"/>
    <w:rsid w:val="603357E5"/>
    <w:rsid w:val="6034962A"/>
    <w:rsid w:val="60356222"/>
    <w:rsid w:val="6036DAC5"/>
    <w:rsid w:val="6036EEA3"/>
    <w:rsid w:val="60371464"/>
    <w:rsid w:val="603C2D52"/>
    <w:rsid w:val="60456916"/>
    <w:rsid w:val="60491FAF"/>
    <w:rsid w:val="6050A7B6"/>
    <w:rsid w:val="605D9A12"/>
    <w:rsid w:val="605FE9E7"/>
    <w:rsid w:val="606374E6"/>
    <w:rsid w:val="60678681"/>
    <w:rsid w:val="6068F999"/>
    <w:rsid w:val="606C6002"/>
    <w:rsid w:val="606DBDD2"/>
    <w:rsid w:val="606DD896"/>
    <w:rsid w:val="606ED3C1"/>
    <w:rsid w:val="6074D20E"/>
    <w:rsid w:val="607EDEF1"/>
    <w:rsid w:val="60801328"/>
    <w:rsid w:val="60841712"/>
    <w:rsid w:val="608A0BA7"/>
    <w:rsid w:val="608CE350"/>
    <w:rsid w:val="609D9A45"/>
    <w:rsid w:val="60A7E2DD"/>
    <w:rsid w:val="60A876F6"/>
    <w:rsid w:val="60ACAF74"/>
    <w:rsid w:val="60AEF6F2"/>
    <w:rsid w:val="60AF7978"/>
    <w:rsid w:val="60B1F017"/>
    <w:rsid w:val="60B4349C"/>
    <w:rsid w:val="60B9A698"/>
    <w:rsid w:val="60BDEABF"/>
    <w:rsid w:val="60C31827"/>
    <w:rsid w:val="60C49595"/>
    <w:rsid w:val="60C87554"/>
    <w:rsid w:val="60C926B2"/>
    <w:rsid w:val="60D506BC"/>
    <w:rsid w:val="60D62F14"/>
    <w:rsid w:val="60D7B902"/>
    <w:rsid w:val="60DBF516"/>
    <w:rsid w:val="60DD9F94"/>
    <w:rsid w:val="60E77BBA"/>
    <w:rsid w:val="60F4CF66"/>
    <w:rsid w:val="60F5B66B"/>
    <w:rsid w:val="60F68D48"/>
    <w:rsid w:val="60F7B861"/>
    <w:rsid w:val="60FC3841"/>
    <w:rsid w:val="60FCC568"/>
    <w:rsid w:val="60FD45BE"/>
    <w:rsid w:val="610ABD00"/>
    <w:rsid w:val="610C7F8B"/>
    <w:rsid w:val="61149629"/>
    <w:rsid w:val="611731B4"/>
    <w:rsid w:val="611C44F2"/>
    <w:rsid w:val="61218CE3"/>
    <w:rsid w:val="61235F0D"/>
    <w:rsid w:val="6126A342"/>
    <w:rsid w:val="61294C84"/>
    <w:rsid w:val="6135D20E"/>
    <w:rsid w:val="614E1DDC"/>
    <w:rsid w:val="614E1F0F"/>
    <w:rsid w:val="61511120"/>
    <w:rsid w:val="61579F89"/>
    <w:rsid w:val="616B3727"/>
    <w:rsid w:val="616CAECC"/>
    <w:rsid w:val="617CD9C9"/>
    <w:rsid w:val="617D0A40"/>
    <w:rsid w:val="617DF187"/>
    <w:rsid w:val="617F957E"/>
    <w:rsid w:val="61814B50"/>
    <w:rsid w:val="61841A36"/>
    <w:rsid w:val="6184F602"/>
    <w:rsid w:val="618C5D9D"/>
    <w:rsid w:val="619EF1CD"/>
    <w:rsid w:val="61C0D927"/>
    <w:rsid w:val="61C324BD"/>
    <w:rsid w:val="61C535C0"/>
    <w:rsid w:val="61C97FD7"/>
    <w:rsid w:val="61CB7780"/>
    <w:rsid w:val="61CEC2A7"/>
    <w:rsid w:val="61DA4F48"/>
    <w:rsid w:val="61DB028C"/>
    <w:rsid w:val="61DE193E"/>
    <w:rsid w:val="61DFFB05"/>
    <w:rsid w:val="61E2022B"/>
    <w:rsid w:val="61E317D6"/>
    <w:rsid w:val="61ECC2A0"/>
    <w:rsid w:val="61F6FD60"/>
    <w:rsid w:val="61FA1E61"/>
    <w:rsid w:val="61FDEEA2"/>
    <w:rsid w:val="62014291"/>
    <w:rsid w:val="62076E55"/>
    <w:rsid w:val="6210B0F3"/>
    <w:rsid w:val="621AC61E"/>
    <w:rsid w:val="621D5ACD"/>
    <w:rsid w:val="62215C00"/>
    <w:rsid w:val="6225951A"/>
    <w:rsid w:val="6226D075"/>
    <w:rsid w:val="62271C02"/>
    <w:rsid w:val="622DEAD9"/>
    <w:rsid w:val="622FB2DA"/>
    <w:rsid w:val="62336D62"/>
    <w:rsid w:val="623691AF"/>
    <w:rsid w:val="624C48E7"/>
    <w:rsid w:val="62570C26"/>
    <w:rsid w:val="625DF966"/>
    <w:rsid w:val="6260DAAA"/>
    <w:rsid w:val="62680B87"/>
    <w:rsid w:val="627A9F1F"/>
    <w:rsid w:val="627E883F"/>
    <w:rsid w:val="6286E194"/>
    <w:rsid w:val="628DD9F5"/>
    <w:rsid w:val="628F4B34"/>
    <w:rsid w:val="6291972D"/>
    <w:rsid w:val="62A298FC"/>
    <w:rsid w:val="62A909AD"/>
    <w:rsid w:val="62ABA7B5"/>
    <w:rsid w:val="62B7417B"/>
    <w:rsid w:val="62BCB409"/>
    <w:rsid w:val="62C0C177"/>
    <w:rsid w:val="62C1AB4D"/>
    <w:rsid w:val="62C58F9A"/>
    <w:rsid w:val="62C648D1"/>
    <w:rsid w:val="62CD13A4"/>
    <w:rsid w:val="62E738A8"/>
    <w:rsid w:val="62E82E6D"/>
    <w:rsid w:val="62EC7F7D"/>
    <w:rsid w:val="62F38777"/>
    <w:rsid w:val="62F6F5D3"/>
    <w:rsid w:val="62FAB154"/>
    <w:rsid w:val="62FC99A5"/>
    <w:rsid w:val="63002B76"/>
    <w:rsid w:val="63028235"/>
    <w:rsid w:val="630AA4BB"/>
    <w:rsid w:val="6311401D"/>
    <w:rsid w:val="631E645C"/>
    <w:rsid w:val="63230B9E"/>
    <w:rsid w:val="632579EA"/>
    <w:rsid w:val="6326A84D"/>
    <w:rsid w:val="632A3B32"/>
    <w:rsid w:val="632A7FAF"/>
    <w:rsid w:val="6333235D"/>
    <w:rsid w:val="633C148B"/>
    <w:rsid w:val="633EA309"/>
    <w:rsid w:val="63402EF7"/>
    <w:rsid w:val="635971D0"/>
    <w:rsid w:val="635E0A2C"/>
    <w:rsid w:val="636160DB"/>
    <w:rsid w:val="637785FC"/>
    <w:rsid w:val="637895C7"/>
    <w:rsid w:val="637C8C96"/>
    <w:rsid w:val="638127CD"/>
    <w:rsid w:val="638AE312"/>
    <w:rsid w:val="639376A6"/>
    <w:rsid w:val="639BC8D0"/>
    <w:rsid w:val="63A540AF"/>
    <w:rsid w:val="63AA39AC"/>
    <w:rsid w:val="63AA7A7D"/>
    <w:rsid w:val="63AAE3FB"/>
    <w:rsid w:val="63AE50BE"/>
    <w:rsid w:val="63C3CA92"/>
    <w:rsid w:val="63CD2834"/>
    <w:rsid w:val="63D40C86"/>
    <w:rsid w:val="63DCE11E"/>
    <w:rsid w:val="63E4D4B1"/>
    <w:rsid w:val="63F728CA"/>
    <w:rsid w:val="63F88D19"/>
    <w:rsid w:val="63FCE987"/>
    <w:rsid w:val="6406780A"/>
    <w:rsid w:val="6408F289"/>
    <w:rsid w:val="6417D24A"/>
    <w:rsid w:val="641974A8"/>
    <w:rsid w:val="641AFB18"/>
    <w:rsid w:val="641BB50D"/>
    <w:rsid w:val="6434F7B5"/>
    <w:rsid w:val="6439E372"/>
    <w:rsid w:val="6440D31F"/>
    <w:rsid w:val="6445CDC2"/>
    <w:rsid w:val="6446516E"/>
    <w:rsid w:val="64469D65"/>
    <w:rsid w:val="644F937A"/>
    <w:rsid w:val="645507DF"/>
    <w:rsid w:val="645CE31B"/>
    <w:rsid w:val="645CEF6A"/>
    <w:rsid w:val="645E6A81"/>
    <w:rsid w:val="64688C69"/>
    <w:rsid w:val="646CBB12"/>
    <w:rsid w:val="646EA1B9"/>
    <w:rsid w:val="6471A0ED"/>
    <w:rsid w:val="6477CE4D"/>
    <w:rsid w:val="647918F7"/>
    <w:rsid w:val="647F467B"/>
    <w:rsid w:val="64803D8A"/>
    <w:rsid w:val="64811278"/>
    <w:rsid w:val="64851DEA"/>
    <w:rsid w:val="6489C58E"/>
    <w:rsid w:val="64968EF4"/>
    <w:rsid w:val="64A6117A"/>
    <w:rsid w:val="64B34A3C"/>
    <w:rsid w:val="64B40653"/>
    <w:rsid w:val="64BADFD7"/>
    <w:rsid w:val="64C5B47E"/>
    <w:rsid w:val="64C690F3"/>
    <w:rsid w:val="64C8CCB1"/>
    <w:rsid w:val="64CB1C93"/>
    <w:rsid w:val="64CC34A4"/>
    <w:rsid w:val="64CCE962"/>
    <w:rsid w:val="64D45822"/>
    <w:rsid w:val="64D75F34"/>
    <w:rsid w:val="64DCBDCE"/>
    <w:rsid w:val="64DFDE6C"/>
    <w:rsid w:val="64F910E4"/>
    <w:rsid w:val="64FB0322"/>
    <w:rsid w:val="64FFC899"/>
    <w:rsid w:val="65037D37"/>
    <w:rsid w:val="65117363"/>
    <w:rsid w:val="6514BA4E"/>
    <w:rsid w:val="65234CDF"/>
    <w:rsid w:val="6526DD52"/>
    <w:rsid w:val="652C0F66"/>
    <w:rsid w:val="652D2988"/>
    <w:rsid w:val="652DCDF7"/>
    <w:rsid w:val="653094D5"/>
    <w:rsid w:val="65313072"/>
    <w:rsid w:val="653234D7"/>
    <w:rsid w:val="653A098E"/>
    <w:rsid w:val="653B015A"/>
    <w:rsid w:val="6542ACC0"/>
    <w:rsid w:val="65481420"/>
    <w:rsid w:val="654D64D2"/>
    <w:rsid w:val="6552D778"/>
    <w:rsid w:val="6554B191"/>
    <w:rsid w:val="6559A506"/>
    <w:rsid w:val="655CC5BA"/>
    <w:rsid w:val="656B8612"/>
    <w:rsid w:val="656D8169"/>
    <w:rsid w:val="65718F98"/>
    <w:rsid w:val="657E0688"/>
    <w:rsid w:val="657FD80E"/>
    <w:rsid w:val="658F0F17"/>
    <w:rsid w:val="659C7474"/>
    <w:rsid w:val="659CA4A3"/>
    <w:rsid w:val="659D0515"/>
    <w:rsid w:val="65A3ECA5"/>
    <w:rsid w:val="65A55130"/>
    <w:rsid w:val="65AF3F76"/>
    <w:rsid w:val="65AF7118"/>
    <w:rsid w:val="65B6DE0E"/>
    <w:rsid w:val="65BB617F"/>
    <w:rsid w:val="65C484D2"/>
    <w:rsid w:val="65C898F8"/>
    <w:rsid w:val="65C923F2"/>
    <w:rsid w:val="65C92C8B"/>
    <w:rsid w:val="65D82579"/>
    <w:rsid w:val="65E18237"/>
    <w:rsid w:val="65EC7703"/>
    <w:rsid w:val="65F168DF"/>
    <w:rsid w:val="65FECBF2"/>
    <w:rsid w:val="65FF27CD"/>
    <w:rsid w:val="660264C0"/>
    <w:rsid w:val="660DA1A6"/>
    <w:rsid w:val="660E16BD"/>
    <w:rsid w:val="66114F49"/>
    <w:rsid w:val="662032EE"/>
    <w:rsid w:val="66228DD6"/>
    <w:rsid w:val="6623F20F"/>
    <w:rsid w:val="66269760"/>
    <w:rsid w:val="6630311E"/>
    <w:rsid w:val="6637DFB3"/>
    <w:rsid w:val="663FD85D"/>
    <w:rsid w:val="664AD37D"/>
    <w:rsid w:val="664AEEC6"/>
    <w:rsid w:val="664CD9C9"/>
    <w:rsid w:val="664EA4B6"/>
    <w:rsid w:val="6652DB5B"/>
    <w:rsid w:val="6652F9A2"/>
    <w:rsid w:val="6657B183"/>
    <w:rsid w:val="66583F59"/>
    <w:rsid w:val="665F15BF"/>
    <w:rsid w:val="665FCD6D"/>
    <w:rsid w:val="6665BB41"/>
    <w:rsid w:val="6667A005"/>
    <w:rsid w:val="666A3533"/>
    <w:rsid w:val="666A7ED1"/>
    <w:rsid w:val="6675B6F0"/>
    <w:rsid w:val="669C6627"/>
    <w:rsid w:val="66A1C70E"/>
    <w:rsid w:val="66A643E9"/>
    <w:rsid w:val="66A98C83"/>
    <w:rsid w:val="66B5E168"/>
    <w:rsid w:val="66B85F7C"/>
    <w:rsid w:val="66C71F01"/>
    <w:rsid w:val="66CB1A80"/>
    <w:rsid w:val="66DF6163"/>
    <w:rsid w:val="66E296BF"/>
    <w:rsid w:val="66EA3D2C"/>
    <w:rsid w:val="66EDE0CE"/>
    <w:rsid w:val="66F5BBAA"/>
    <w:rsid w:val="66F5CD4C"/>
    <w:rsid w:val="6704CF4A"/>
    <w:rsid w:val="670652FA"/>
    <w:rsid w:val="670681E9"/>
    <w:rsid w:val="670B450E"/>
    <w:rsid w:val="67102AA7"/>
    <w:rsid w:val="67108B90"/>
    <w:rsid w:val="6723D11C"/>
    <w:rsid w:val="672B04FC"/>
    <w:rsid w:val="672B4C0B"/>
    <w:rsid w:val="673049D9"/>
    <w:rsid w:val="6732653A"/>
    <w:rsid w:val="67350427"/>
    <w:rsid w:val="67388406"/>
    <w:rsid w:val="673E2D36"/>
    <w:rsid w:val="67454853"/>
    <w:rsid w:val="6755D302"/>
    <w:rsid w:val="6757B7E5"/>
    <w:rsid w:val="676211FF"/>
    <w:rsid w:val="676EE5D6"/>
    <w:rsid w:val="67768E05"/>
    <w:rsid w:val="6778E25E"/>
    <w:rsid w:val="677E5347"/>
    <w:rsid w:val="677EEF89"/>
    <w:rsid w:val="67865848"/>
    <w:rsid w:val="678972E8"/>
    <w:rsid w:val="679550A9"/>
    <w:rsid w:val="679E0B38"/>
    <w:rsid w:val="67BD1179"/>
    <w:rsid w:val="67C4D946"/>
    <w:rsid w:val="67C7F97B"/>
    <w:rsid w:val="67CD4223"/>
    <w:rsid w:val="67D4B503"/>
    <w:rsid w:val="67DC87B9"/>
    <w:rsid w:val="67DF473B"/>
    <w:rsid w:val="67E0196D"/>
    <w:rsid w:val="67E5B834"/>
    <w:rsid w:val="67E90CA9"/>
    <w:rsid w:val="67ED2398"/>
    <w:rsid w:val="67F0A7FD"/>
    <w:rsid w:val="67F31081"/>
    <w:rsid w:val="67F7B322"/>
    <w:rsid w:val="67FBC5B7"/>
    <w:rsid w:val="67FCC8ED"/>
    <w:rsid w:val="68076B36"/>
    <w:rsid w:val="680B7F12"/>
    <w:rsid w:val="680C506D"/>
    <w:rsid w:val="680E23FB"/>
    <w:rsid w:val="68177F09"/>
    <w:rsid w:val="681829ED"/>
    <w:rsid w:val="681DF103"/>
    <w:rsid w:val="6820F4B9"/>
    <w:rsid w:val="68217FB6"/>
    <w:rsid w:val="68240973"/>
    <w:rsid w:val="682DC453"/>
    <w:rsid w:val="68369DF0"/>
    <w:rsid w:val="6841BCB8"/>
    <w:rsid w:val="68443AC3"/>
    <w:rsid w:val="684B322E"/>
    <w:rsid w:val="684B4F7F"/>
    <w:rsid w:val="68546233"/>
    <w:rsid w:val="6856FE3B"/>
    <w:rsid w:val="6863F6A7"/>
    <w:rsid w:val="686C9D63"/>
    <w:rsid w:val="686D8DE1"/>
    <w:rsid w:val="6878CF76"/>
    <w:rsid w:val="687F4829"/>
    <w:rsid w:val="68827B7A"/>
    <w:rsid w:val="68890B98"/>
    <w:rsid w:val="68894E06"/>
    <w:rsid w:val="688EE24A"/>
    <w:rsid w:val="68902D0F"/>
    <w:rsid w:val="6893CAB9"/>
    <w:rsid w:val="6899E38C"/>
    <w:rsid w:val="68A39175"/>
    <w:rsid w:val="68AFB9F4"/>
    <w:rsid w:val="68B34740"/>
    <w:rsid w:val="68B34881"/>
    <w:rsid w:val="68BB8C52"/>
    <w:rsid w:val="68BD1438"/>
    <w:rsid w:val="68BD84DB"/>
    <w:rsid w:val="68BE98C1"/>
    <w:rsid w:val="68BEC6BC"/>
    <w:rsid w:val="68CEB2C8"/>
    <w:rsid w:val="68CF7D33"/>
    <w:rsid w:val="68D0FD79"/>
    <w:rsid w:val="68D95A93"/>
    <w:rsid w:val="68D9FB7A"/>
    <w:rsid w:val="68E2B635"/>
    <w:rsid w:val="68E5035D"/>
    <w:rsid w:val="69045244"/>
    <w:rsid w:val="690C8F41"/>
    <w:rsid w:val="6911AC70"/>
    <w:rsid w:val="692892A5"/>
    <w:rsid w:val="69296223"/>
    <w:rsid w:val="692BED57"/>
    <w:rsid w:val="692DDE81"/>
    <w:rsid w:val="693B3B42"/>
    <w:rsid w:val="693C00FB"/>
    <w:rsid w:val="69460F3B"/>
    <w:rsid w:val="6946C5B1"/>
    <w:rsid w:val="694BA58D"/>
    <w:rsid w:val="694D25A5"/>
    <w:rsid w:val="695BC7EB"/>
    <w:rsid w:val="695D14C4"/>
    <w:rsid w:val="69600979"/>
    <w:rsid w:val="6968DB12"/>
    <w:rsid w:val="696A683B"/>
    <w:rsid w:val="697A9BD3"/>
    <w:rsid w:val="6982BBF7"/>
    <w:rsid w:val="6983AD5F"/>
    <w:rsid w:val="698CF4B9"/>
    <w:rsid w:val="698E32E1"/>
    <w:rsid w:val="6993D40C"/>
    <w:rsid w:val="6997860C"/>
    <w:rsid w:val="69983AF2"/>
    <w:rsid w:val="69A023EC"/>
    <w:rsid w:val="69A0519F"/>
    <w:rsid w:val="69A15EB3"/>
    <w:rsid w:val="69AFCCCE"/>
    <w:rsid w:val="69B9A113"/>
    <w:rsid w:val="69B9BF4C"/>
    <w:rsid w:val="69D7ED3B"/>
    <w:rsid w:val="69DA7D84"/>
    <w:rsid w:val="69E17023"/>
    <w:rsid w:val="69E4DC64"/>
    <w:rsid w:val="69E676C8"/>
    <w:rsid w:val="69F093F2"/>
    <w:rsid w:val="69F451C1"/>
    <w:rsid w:val="69F564EB"/>
    <w:rsid w:val="69FB6C5A"/>
    <w:rsid w:val="6A047E43"/>
    <w:rsid w:val="6A17AA7C"/>
    <w:rsid w:val="6A192438"/>
    <w:rsid w:val="6A237A27"/>
    <w:rsid w:val="6A4108A6"/>
    <w:rsid w:val="6A485355"/>
    <w:rsid w:val="6A581FDF"/>
    <w:rsid w:val="6A5CA46A"/>
    <w:rsid w:val="6A61FC5A"/>
    <w:rsid w:val="6A65CBDC"/>
    <w:rsid w:val="6A6E0988"/>
    <w:rsid w:val="6A6EC778"/>
    <w:rsid w:val="6A723FEB"/>
    <w:rsid w:val="6A8106AF"/>
    <w:rsid w:val="6A892585"/>
    <w:rsid w:val="6A8FC55E"/>
    <w:rsid w:val="6A928150"/>
    <w:rsid w:val="6A9A4882"/>
    <w:rsid w:val="6AA0F111"/>
    <w:rsid w:val="6AA8BCC0"/>
    <w:rsid w:val="6AC336A4"/>
    <w:rsid w:val="6ACCAD07"/>
    <w:rsid w:val="6ADD6B61"/>
    <w:rsid w:val="6ADFA667"/>
    <w:rsid w:val="6AE5143A"/>
    <w:rsid w:val="6AEE1F59"/>
    <w:rsid w:val="6B099759"/>
    <w:rsid w:val="6B09E87F"/>
    <w:rsid w:val="6B0BFF0B"/>
    <w:rsid w:val="6B0CBA46"/>
    <w:rsid w:val="6B128EFE"/>
    <w:rsid w:val="6B13483D"/>
    <w:rsid w:val="6B141085"/>
    <w:rsid w:val="6B2149D4"/>
    <w:rsid w:val="6B22A8A8"/>
    <w:rsid w:val="6B2A749B"/>
    <w:rsid w:val="6B30A2CD"/>
    <w:rsid w:val="6B34163D"/>
    <w:rsid w:val="6B3D43FA"/>
    <w:rsid w:val="6B3D8CAF"/>
    <w:rsid w:val="6B4161A7"/>
    <w:rsid w:val="6B4864B7"/>
    <w:rsid w:val="6B489C78"/>
    <w:rsid w:val="6B50DAC5"/>
    <w:rsid w:val="6B5AA160"/>
    <w:rsid w:val="6B5D0A58"/>
    <w:rsid w:val="6B743503"/>
    <w:rsid w:val="6B79A9EF"/>
    <w:rsid w:val="6B7B8B02"/>
    <w:rsid w:val="6B7ED48D"/>
    <w:rsid w:val="6B84750A"/>
    <w:rsid w:val="6B891A39"/>
    <w:rsid w:val="6B97DCE4"/>
    <w:rsid w:val="6B9AA24B"/>
    <w:rsid w:val="6BA06342"/>
    <w:rsid w:val="6BA5DB64"/>
    <w:rsid w:val="6BB69395"/>
    <w:rsid w:val="6BC727B0"/>
    <w:rsid w:val="6BD71843"/>
    <w:rsid w:val="6BDF951E"/>
    <w:rsid w:val="6BE1B9C4"/>
    <w:rsid w:val="6BE242A5"/>
    <w:rsid w:val="6BE2A1B8"/>
    <w:rsid w:val="6BE956FD"/>
    <w:rsid w:val="6BEFEF38"/>
    <w:rsid w:val="6C062DA2"/>
    <w:rsid w:val="6C08AC18"/>
    <w:rsid w:val="6C0AFB6E"/>
    <w:rsid w:val="6C145C0F"/>
    <w:rsid w:val="6C1A3640"/>
    <w:rsid w:val="6C2D1F1D"/>
    <w:rsid w:val="6C3BEEB2"/>
    <w:rsid w:val="6C4277C4"/>
    <w:rsid w:val="6C443DDE"/>
    <w:rsid w:val="6C45B7AC"/>
    <w:rsid w:val="6C54E7CB"/>
    <w:rsid w:val="6C565751"/>
    <w:rsid w:val="6C56A9E2"/>
    <w:rsid w:val="6C59149C"/>
    <w:rsid w:val="6C5FE3B5"/>
    <w:rsid w:val="6C61193E"/>
    <w:rsid w:val="6C67D19A"/>
    <w:rsid w:val="6C693022"/>
    <w:rsid w:val="6C6A1253"/>
    <w:rsid w:val="6C6AD618"/>
    <w:rsid w:val="6C7B3052"/>
    <w:rsid w:val="6C7CB34D"/>
    <w:rsid w:val="6C7FEC4C"/>
    <w:rsid w:val="6C82F4AF"/>
    <w:rsid w:val="6C84BF1D"/>
    <w:rsid w:val="6C8AC08E"/>
    <w:rsid w:val="6C8F60D0"/>
    <w:rsid w:val="6C900189"/>
    <w:rsid w:val="6C938D26"/>
    <w:rsid w:val="6CA53430"/>
    <w:rsid w:val="6CA5FAA6"/>
    <w:rsid w:val="6CA7BB86"/>
    <w:rsid w:val="6CAB8006"/>
    <w:rsid w:val="6CACF9F4"/>
    <w:rsid w:val="6CB2017D"/>
    <w:rsid w:val="6CB3C2F4"/>
    <w:rsid w:val="6CBEA285"/>
    <w:rsid w:val="6CC099B7"/>
    <w:rsid w:val="6CC2AB39"/>
    <w:rsid w:val="6CCD5587"/>
    <w:rsid w:val="6CCD9174"/>
    <w:rsid w:val="6CDD0067"/>
    <w:rsid w:val="6CEF746B"/>
    <w:rsid w:val="6CF32DA0"/>
    <w:rsid w:val="6CF8119E"/>
    <w:rsid w:val="6CFF2229"/>
    <w:rsid w:val="6D034E80"/>
    <w:rsid w:val="6D0BC69A"/>
    <w:rsid w:val="6D19E93E"/>
    <w:rsid w:val="6D2EE736"/>
    <w:rsid w:val="6D356EEF"/>
    <w:rsid w:val="6D41B4B1"/>
    <w:rsid w:val="6D4354C7"/>
    <w:rsid w:val="6D45CF21"/>
    <w:rsid w:val="6D63DD99"/>
    <w:rsid w:val="6D667FAA"/>
    <w:rsid w:val="6D66DCC1"/>
    <w:rsid w:val="6D6D42C7"/>
    <w:rsid w:val="6D6E80A8"/>
    <w:rsid w:val="6D752040"/>
    <w:rsid w:val="6D78953E"/>
    <w:rsid w:val="6D7DAEA6"/>
    <w:rsid w:val="6D7DD89F"/>
    <w:rsid w:val="6D84AF0E"/>
    <w:rsid w:val="6D873E6F"/>
    <w:rsid w:val="6D8BDCD5"/>
    <w:rsid w:val="6D8D550E"/>
    <w:rsid w:val="6D8E28A5"/>
    <w:rsid w:val="6D907889"/>
    <w:rsid w:val="6D927301"/>
    <w:rsid w:val="6D95FFEC"/>
    <w:rsid w:val="6D9F48A6"/>
    <w:rsid w:val="6DA3685B"/>
    <w:rsid w:val="6DA65963"/>
    <w:rsid w:val="6DAD7DB0"/>
    <w:rsid w:val="6DAFCFFF"/>
    <w:rsid w:val="6DB45E60"/>
    <w:rsid w:val="6DB86A20"/>
    <w:rsid w:val="6DC1FD71"/>
    <w:rsid w:val="6DC4365F"/>
    <w:rsid w:val="6DCC9723"/>
    <w:rsid w:val="6DD38960"/>
    <w:rsid w:val="6DDD799B"/>
    <w:rsid w:val="6DDE3B11"/>
    <w:rsid w:val="6DE35A1A"/>
    <w:rsid w:val="6DE532F9"/>
    <w:rsid w:val="6DE5D0DB"/>
    <w:rsid w:val="6DEFC37E"/>
    <w:rsid w:val="6DF09E5B"/>
    <w:rsid w:val="6E0FBABE"/>
    <w:rsid w:val="6E174CE1"/>
    <w:rsid w:val="6E189CE5"/>
    <w:rsid w:val="6E1C3234"/>
    <w:rsid w:val="6E27CD0D"/>
    <w:rsid w:val="6E2A50F8"/>
    <w:rsid w:val="6E2E6371"/>
    <w:rsid w:val="6E398B97"/>
    <w:rsid w:val="6E3FA5E3"/>
    <w:rsid w:val="6E46208B"/>
    <w:rsid w:val="6E463415"/>
    <w:rsid w:val="6E498A8D"/>
    <w:rsid w:val="6E4E41B9"/>
    <w:rsid w:val="6E50EA90"/>
    <w:rsid w:val="6E539B94"/>
    <w:rsid w:val="6E541997"/>
    <w:rsid w:val="6E5BCAA3"/>
    <w:rsid w:val="6E6476DF"/>
    <w:rsid w:val="6E744342"/>
    <w:rsid w:val="6E77CFDE"/>
    <w:rsid w:val="6E7EB6A6"/>
    <w:rsid w:val="6E9A61C8"/>
    <w:rsid w:val="6E9EC24E"/>
    <w:rsid w:val="6E9EFCAC"/>
    <w:rsid w:val="6EA3BFA1"/>
    <w:rsid w:val="6EA80563"/>
    <w:rsid w:val="6EA9A866"/>
    <w:rsid w:val="6EAC41D2"/>
    <w:rsid w:val="6EBB36BA"/>
    <w:rsid w:val="6EC06C95"/>
    <w:rsid w:val="6EC11558"/>
    <w:rsid w:val="6EC1B5AA"/>
    <w:rsid w:val="6EC3EE5C"/>
    <w:rsid w:val="6ECB4DC4"/>
    <w:rsid w:val="6ED450D9"/>
    <w:rsid w:val="6ED53ED3"/>
    <w:rsid w:val="6EDEC20D"/>
    <w:rsid w:val="6EF05AB5"/>
    <w:rsid w:val="6EF357C4"/>
    <w:rsid w:val="6EFB2D05"/>
    <w:rsid w:val="6EFC1931"/>
    <w:rsid w:val="6EFFA4B4"/>
    <w:rsid w:val="6F001AF0"/>
    <w:rsid w:val="6F087A9E"/>
    <w:rsid w:val="6F088FCB"/>
    <w:rsid w:val="6F0E0B66"/>
    <w:rsid w:val="6F128CD3"/>
    <w:rsid w:val="6F164C1D"/>
    <w:rsid w:val="6F2E4988"/>
    <w:rsid w:val="6F30FBD7"/>
    <w:rsid w:val="6F32FC22"/>
    <w:rsid w:val="6F343F42"/>
    <w:rsid w:val="6F35371D"/>
    <w:rsid w:val="6F485EEF"/>
    <w:rsid w:val="6F4A66DD"/>
    <w:rsid w:val="6F54F4A8"/>
    <w:rsid w:val="6F598961"/>
    <w:rsid w:val="6F64FAFA"/>
    <w:rsid w:val="6F670C9A"/>
    <w:rsid w:val="6F770FD3"/>
    <w:rsid w:val="6F7B995C"/>
    <w:rsid w:val="6F7DA6EA"/>
    <w:rsid w:val="6F808927"/>
    <w:rsid w:val="6F9DE068"/>
    <w:rsid w:val="6FA2B037"/>
    <w:rsid w:val="6FA739CC"/>
    <w:rsid w:val="6FAD424A"/>
    <w:rsid w:val="6FAE1502"/>
    <w:rsid w:val="6FBD257E"/>
    <w:rsid w:val="6FD104E5"/>
    <w:rsid w:val="6FE03FC2"/>
    <w:rsid w:val="6FE326F3"/>
    <w:rsid w:val="6FF0A5FB"/>
    <w:rsid w:val="6FF1EEBF"/>
    <w:rsid w:val="6FF64C43"/>
    <w:rsid w:val="7016976F"/>
    <w:rsid w:val="7017ADAD"/>
    <w:rsid w:val="701D4D70"/>
    <w:rsid w:val="702099F1"/>
    <w:rsid w:val="702529B4"/>
    <w:rsid w:val="702F2D06"/>
    <w:rsid w:val="703A7298"/>
    <w:rsid w:val="70428033"/>
    <w:rsid w:val="7049BC19"/>
    <w:rsid w:val="7058EE0E"/>
    <w:rsid w:val="705969C1"/>
    <w:rsid w:val="705B6151"/>
    <w:rsid w:val="705F5541"/>
    <w:rsid w:val="705F69F4"/>
    <w:rsid w:val="70639DBE"/>
    <w:rsid w:val="706486F7"/>
    <w:rsid w:val="70682442"/>
    <w:rsid w:val="706C0B03"/>
    <w:rsid w:val="706D3EC2"/>
    <w:rsid w:val="706DF352"/>
    <w:rsid w:val="70776216"/>
    <w:rsid w:val="708ADD2D"/>
    <w:rsid w:val="70A004C1"/>
    <w:rsid w:val="70A731FD"/>
    <w:rsid w:val="70B5F87B"/>
    <w:rsid w:val="70B9C45E"/>
    <w:rsid w:val="70BE0638"/>
    <w:rsid w:val="70CA9606"/>
    <w:rsid w:val="70D43A98"/>
    <w:rsid w:val="70E8F154"/>
    <w:rsid w:val="70EBF049"/>
    <w:rsid w:val="70ED9AF3"/>
    <w:rsid w:val="70EDE988"/>
    <w:rsid w:val="70F05CD4"/>
    <w:rsid w:val="70F492F4"/>
    <w:rsid w:val="70FC976F"/>
    <w:rsid w:val="7106094C"/>
    <w:rsid w:val="7107A77D"/>
    <w:rsid w:val="7108453D"/>
    <w:rsid w:val="710FFB12"/>
    <w:rsid w:val="7118399C"/>
    <w:rsid w:val="711B0DC8"/>
    <w:rsid w:val="711E4425"/>
    <w:rsid w:val="711FB3F2"/>
    <w:rsid w:val="7122918E"/>
    <w:rsid w:val="713F30C4"/>
    <w:rsid w:val="7144A9E9"/>
    <w:rsid w:val="71508F68"/>
    <w:rsid w:val="71586083"/>
    <w:rsid w:val="7167EDEB"/>
    <w:rsid w:val="716894E6"/>
    <w:rsid w:val="716F95B2"/>
    <w:rsid w:val="717440B4"/>
    <w:rsid w:val="71799922"/>
    <w:rsid w:val="7185FDF8"/>
    <w:rsid w:val="71891554"/>
    <w:rsid w:val="718DB02C"/>
    <w:rsid w:val="718FA916"/>
    <w:rsid w:val="719958CB"/>
    <w:rsid w:val="719D9116"/>
    <w:rsid w:val="719E15E8"/>
    <w:rsid w:val="71AC4379"/>
    <w:rsid w:val="71B1BA87"/>
    <w:rsid w:val="71B223FE"/>
    <w:rsid w:val="71B34056"/>
    <w:rsid w:val="71B49753"/>
    <w:rsid w:val="71C14076"/>
    <w:rsid w:val="71CAA283"/>
    <w:rsid w:val="71CAA3D7"/>
    <w:rsid w:val="71D7E484"/>
    <w:rsid w:val="71DF29A5"/>
    <w:rsid w:val="71F1733B"/>
    <w:rsid w:val="71F499C7"/>
    <w:rsid w:val="71F6EEED"/>
    <w:rsid w:val="71F88CB6"/>
    <w:rsid w:val="71FC9216"/>
    <w:rsid w:val="7216047E"/>
    <w:rsid w:val="721DBEDC"/>
    <w:rsid w:val="72210BDB"/>
    <w:rsid w:val="7226520B"/>
    <w:rsid w:val="722EBE15"/>
    <w:rsid w:val="724015A0"/>
    <w:rsid w:val="72423F09"/>
    <w:rsid w:val="724DE167"/>
    <w:rsid w:val="724F2390"/>
    <w:rsid w:val="724FEDA5"/>
    <w:rsid w:val="72514600"/>
    <w:rsid w:val="725B3C95"/>
    <w:rsid w:val="7266C587"/>
    <w:rsid w:val="7270AEB5"/>
    <w:rsid w:val="72738A62"/>
    <w:rsid w:val="72896D41"/>
    <w:rsid w:val="7293A0BA"/>
    <w:rsid w:val="729533D9"/>
    <w:rsid w:val="729DAAFE"/>
    <w:rsid w:val="72A2ED6F"/>
    <w:rsid w:val="72A331BE"/>
    <w:rsid w:val="72A36CA6"/>
    <w:rsid w:val="72A5875C"/>
    <w:rsid w:val="72A6D70E"/>
    <w:rsid w:val="72A7BB78"/>
    <w:rsid w:val="72B0FD45"/>
    <w:rsid w:val="72B373EB"/>
    <w:rsid w:val="72BC53B9"/>
    <w:rsid w:val="72C10AB9"/>
    <w:rsid w:val="72C72E35"/>
    <w:rsid w:val="72CA2FF6"/>
    <w:rsid w:val="72CD9D7F"/>
    <w:rsid w:val="72CDC567"/>
    <w:rsid w:val="72E3F20E"/>
    <w:rsid w:val="72F59E02"/>
    <w:rsid w:val="72FEB083"/>
    <w:rsid w:val="730F2BBA"/>
    <w:rsid w:val="7312FD2B"/>
    <w:rsid w:val="73174783"/>
    <w:rsid w:val="731790E8"/>
    <w:rsid w:val="731CA632"/>
    <w:rsid w:val="731FE63F"/>
    <w:rsid w:val="7322DB76"/>
    <w:rsid w:val="73325AB1"/>
    <w:rsid w:val="734DC5B6"/>
    <w:rsid w:val="73576041"/>
    <w:rsid w:val="735C2D91"/>
    <w:rsid w:val="735F3491"/>
    <w:rsid w:val="736330D1"/>
    <w:rsid w:val="737CE176"/>
    <w:rsid w:val="73807EAF"/>
    <w:rsid w:val="7381DB62"/>
    <w:rsid w:val="73826D3C"/>
    <w:rsid w:val="738AF9EE"/>
    <w:rsid w:val="73A45FC9"/>
    <w:rsid w:val="73A9FA78"/>
    <w:rsid w:val="73AD8324"/>
    <w:rsid w:val="73C20140"/>
    <w:rsid w:val="73C585DE"/>
    <w:rsid w:val="73CA31BF"/>
    <w:rsid w:val="73CA659A"/>
    <w:rsid w:val="73D2EF89"/>
    <w:rsid w:val="73DA1A4C"/>
    <w:rsid w:val="73DCB016"/>
    <w:rsid w:val="73E2A19F"/>
    <w:rsid w:val="73ED7A22"/>
    <w:rsid w:val="73EE8D01"/>
    <w:rsid w:val="73F302DE"/>
    <w:rsid w:val="73F5D605"/>
    <w:rsid w:val="73F60AAF"/>
    <w:rsid w:val="73FF2AC4"/>
    <w:rsid w:val="73FFB0F4"/>
    <w:rsid w:val="7402C0E9"/>
    <w:rsid w:val="740A9349"/>
    <w:rsid w:val="74146815"/>
    <w:rsid w:val="7414B4C4"/>
    <w:rsid w:val="7414C441"/>
    <w:rsid w:val="7414DD47"/>
    <w:rsid w:val="741D2FD1"/>
    <w:rsid w:val="7425FF0B"/>
    <w:rsid w:val="74298619"/>
    <w:rsid w:val="742AF5E1"/>
    <w:rsid w:val="743EB7E7"/>
    <w:rsid w:val="743EC203"/>
    <w:rsid w:val="7443E9C5"/>
    <w:rsid w:val="7444AB1D"/>
    <w:rsid w:val="744AC08D"/>
    <w:rsid w:val="745825A7"/>
    <w:rsid w:val="7460B403"/>
    <w:rsid w:val="746A79AB"/>
    <w:rsid w:val="74773A10"/>
    <w:rsid w:val="74794708"/>
    <w:rsid w:val="747FE82A"/>
    <w:rsid w:val="748E2DA6"/>
    <w:rsid w:val="749C2A60"/>
    <w:rsid w:val="74A84377"/>
    <w:rsid w:val="74ACD936"/>
    <w:rsid w:val="74B5F59D"/>
    <w:rsid w:val="74B9EA5E"/>
    <w:rsid w:val="74BE888B"/>
    <w:rsid w:val="74C06A65"/>
    <w:rsid w:val="74D11663"/>
    <w:rsid w:val="74D17422"/>
    <w:rsid w:val="74D235ED"/>
    <w:rsid w:val="74D2BD1D"/>
    <w:rsid w:val="74D31239"/>
    <w:rsid w:val="74D765F6"/>
    <w:rsid w:val="74ED2663"/>
    <w:rsid w:val="74F4D314"/>
    <w:rsid w:val="74F8E6B9"/>
    <w:rsid w:val="750D67E5"/>
    <w:rsid w:val="75153AF2"/>
    <w:rsid w:val="752185B6"/>
    <w:rsid w:val="7521AE93"/>
    <w:rsid w:val="752BE84C"/>
    <w:rsid w:val="752D7F80"/>
    <w:rsid w:val="752DBB50"/>
    <w:rsid w:val="7532B523"/>
    <w:rsid w:val="753AD110"/>
    <w:rsid w:val="75489CB9"/>
    <w:rsid w:val="7548D1D6"/>
    <w:rsid w:val="7549C5C9"/>
    <w:rsid w:val="75544A8B"/>
    <w:rsid w:val="755ADF93"/>
    <w:rsid w:val="755E4416"/>
    <w:rsid w:val="75690BD2"/>
    <w:rsid w:val="756DD18A"/>
    <w:rsid w:val="756FA317"/>
    <w:rsid w:val="75763A8E"/>
    <w:rsid w:val="75769635"/>
    <w:rsid w:val="7577EE65"/>
    <w:rsid w:val="757B7E30"/>
    <w:rsid w:val="757D4FA4"/>
    <w:rsid w:val="75836A59"/>
    <w:rsid w:val="758DAB0A"/>
    <w:rsid w:val="758F8A3D"/>
    <w:rsid w:val="75AA4FAC"/>
    <w:rsid w:val="75AA8144"/>
    <w:rsid w:val="75B12B32"/>
    <w:rsid w:val="75B37E13"/>
    <w:rsid w:val="75B409B1"/>
    <w:rsid w:val="75B7350C"/>
    <w:rsid w:val="75BD3EED"/>
    <w:rsid w:val="75D2F4BE"/>
    <w:rsid w:val="75E44D53"/>
    <w:rsid w:val="75E56D02"/>
    <w:rsid w:val="75F000A7"/>
    <w:rsid w:val="75F5B081"/>
    <w:rsid w:val="75F6C1A2"/>
    <w:rsid w:val="75F7AC23"/>
    <w:rsid w:val="75F92140"/>
    <w:rsid w:val="7603C0E3"/>
    <w:rsid w:val="760A6CF6"/>
    <w:rsid w:val="760E1EC4"/>
    <w:rsid w:val="761425D6"/>
    <w:rsid w:val="761447D4"/>
    <w:rsid w:val="762205E6"/>
    <w:rsid w:val="76265A88"/>
    <w:rsid w:val="76275080"/>
    <w:rsid w:val="762A518E"/>
    <w:rsid w:val="762EDCF5"/>
    <w:rsid w:val="7634B7BC"/>
    <w:rsid w:val="76368A3C"/>
    <w:rsid w:val="7638FCD7"/>
    <w:rsid w:val="763952A4"/>
    <w:rsid w:val="763B50A9"/>
    <w:rsid w:val="7649711A"/>
    <w:rsid w:val="764D24D6"/>
    <w:rsid w:val="764E63ED"/>
    <w:rsid w:val="76503FB3"/>
    <w:rsid w:val="7650EA78"/>
    <w:rsid w:val="76534A73"/>
    <w:rsid w:val="7653D3F2"/>
    <w:rsid w:val="765657A4"/>
    <w:rsid w:val="766587C3"/>
    <w:rsid w:val="7675BC37"/>
    <w:rsid w:val="76804229"/>
    <w:rsid w:val="768D1175"/>
    <w:rsid w:val="7697D194"/>
    <w:rsid w:val="769A8077"/>
    <w:rsid w:val="769AB2FF"/>
    <w:rsid w:val="769D091D"/>
    <w:rsid w:val="769DFC1A"/>
    <w:rsid w:val="769E9839"/>
    <w:rsid w:val="76A19D3E"/>
    <w:rsid w:val="76A28EFD"/>
    <w:rsid w:val="76A3BC08"/>
    <w:rsid w:val="76AF6E3D"/>
    <w:rsid w:val="76C74DE4"/>
    <w:rsid w:val="76CA2483"/>
    <w:rsid w:val="76CB044D"/>
    <w:rsid w:val="76D545DE"/>
    <w:rsid w:val="76DC7D1E"/>
    <w:rsid w:val="76DCDE36"/>
    <w:rsid w:val="76DE2B9A"/>
    <w:rsid w:val="76DFB623"/>
    <w:rsid w:val="76E74E56"/>
    <w:rsid w:val="76F56A6A"/>
    <w:rsid w:val="76FF94F0"/>
    <w:rsid w:val="7700661A"/>
    <w:rsid w:val="7703A162"/>
    <w:rsid w:val="770907FD"/>
    <w:rsid w:val="770C2C9C"/>
    <w:rsid w:val="77140035"/>
    <w:rsid w:val="771ACE42"/>
    <w:rsid w:val="77228376"/>
    <w:rsid w:val="77281E5B"/>
    <w:rsid w:val="7729F2DC"/>
    <w:rsid w:val="7730FD19"/>
    <w:rsid w:val="7732370B"/>
    <w:rsid w:val="77378126"/>
    <w:rsid w:val="773AB5C3"/>
    <w:rsid w:val="77464101"/>
    <w:rsid w:val="77466411"/>
    <w:rsid w:val="775EBB2C"/>
    <w:rsid w:val="775F4882"/>
    <w:rsid w:val="77662EFC"/>
    <w:rsid w:val="776851C4"/>
    <w:rsid w:val="776D9286"/>
    <w:rsid w:val="777656AD"/>
    <w:rsid w:val="7776905A"/>
    <w:rsid w:val="777D8B37"/>
    <w:rsid w:val="77806E61"/>
    <w:rsid w:val="77853F66"/>
    <w:rsid w:val="778C6EA6"/>
    <w:rsid w:val="778C971C"/>
    <w:rsid w:val="77939242"/>
    <w:rsid w:val="77A4D972"/>
    <w:rsid w:val="77A6ED0C"/>
    <w:rsid w:val="77A84739"/>
    <w:rsid w:val="77AFF0F4"/>
    <w:rsid w:val="77C5BEE9"/>
    <w:rsid w:val="77C825CE"/>
    <w:rsid w:val="77C8B857"/>
    <w:rsid w:val="77C93E58"/>
    <w:rsid w:val="77CC1FAA"/>
    <w:rsid w:val="77D302D9"/>
    <w:rsid w:val="77D6F2DF"/>
    <w:rsid w:val="77DCCF8B"/>
    <w:rsid w:val="77E7BB26"/>
    <w:rsid w:val="77EA044B"/>
    <w:rsid w:val="77ECD90F"/>
    <w:rsid w:val="77F7A79A"/>
    <w:rsid w:val="77FB1300"/>
    <w:rsid w:val="78098F98"/>
    <w:rsid w:val="78117618"/>
    <w:rsid w:val="7818B534"/>
    <w:rsid w:val="781E4ECD"/>
    <w:rsid w:val="7821E39D"/>
    <w:rsid w:val="78300AD5"/>
    <w:rsid w:val="7830A91F"/>
    <w:rsid w:val="78319C75"/>
    <w:rsid w:val="7834A540"/>
    <w:rsid w:val="78362D2C"/>
    <w:rsid w:val="78374CCA"/>
    <w:rsid w:val="7839BC86"/>
    <w:rsid w:val="7839D97F"/>
    <w:rsid w:val="783B1E59"/>
    <w:rsid w:val="78556E39"/>
    <w:rsid w:val="7860CADE"/>
    <w:rsid w:val="7862299D"/>
    <w:rsid w:val="78633F4E"/>
    <w:rsid w:val="7865237A"/>
    <w:rsid w:val="7876ACFE"/>
    <w:rsid w:val="788B66AE"/>
    <w:rsid w:val="78916B37"/>
    <w:rsid w:val="7898143F"/>
    <w:rsid w:val="789FEBAB"/>
    <w:rsid w:val="78A3B301"/>
    <w:rsid w:val="78B316B1"/>
    <w:rsid w:val="78B94749"/>
    <w:rsid w:val="78CEC176"/>
    <w:rsid w:val="78DD25B8"/>
    <w:rsid w:val="78E1D6A5"/>
    <w:rsid w:val="78E2139A"/>
    <w:rsid w:val="78E3A7EB"/>
    <w:rsid w:val="78EBCF25"/>
    <w:rsid w:val="78EFC394"/>
    <w:rsid w:val="78F68108"/>
    <w:rsid w:val="78F7CBCA"/>
    <w:rsid w:val="78FA1A37"/>
    <w:rsid w:val="78FB613C"/>
    <w:rsid w:val="79003199"/>
    <w:rsid w:val="7906D01F"/>
    <w:rsid w:val="7909430B"/>
    <w:rsid w:val="791026DA"/>
    <w:rsid w:val="7911F49A"/>
    <w:rsid w:val="7916853B"/>
    <w:rsid w:val="79178473"/>
    <w:rsid w:val="7917B15C"/>
    <w:rsid w:val="791E9DDC"/>
    <w:rsid w:val="79257129"/>
    <w:rsid w:val="793FB97B"/>
    <w:rsid w:val="79419653"/>
    <w:rsid w:val="794299F5"/>
    <w:rsid w:val="7947662C"/>
    <w:rsid w:val="7955DBE0"/>
    <w:rsid w:val="795EC430"/>
    <w:rsid w:val="79686946"/>
    <w:rsid w:val="7972A0E4"/>
    <w:rsid w:val="797B012D"/>
    <w:rsid w:val="7988F186"/>
    <w:rsid w:val="798F5B4A"/>
    <w:rsid w:val="79905C68"/>
    <w:rsid w:val="7991DF5A"/>
    <w:rsid w:val="79931D52"/>
    <w:rsid w:val="799A7AF9"/>
    <w:rsid w:val="799DED5E"/>
    <w:rsid w:val="79AED2E8"/>
    <w:rsid w:val="79B1160C"/>
    <w:rsid w:val="79B2EBBA"/>
    <w:rsid w:val="79BF23ED"/>
    <w:rsid w:val="79BF5B4B"/>
    <w:rsid w:val="79C33383"/>
    <w:rsid w:val="79C4408C"/>
    <w:rsid w:val="79E82576"/>
    <w:rsid w:val="79EA0022"/>
    <w:rsid w:val="79F911F6"/>
    <w:rsid w:val="79FE4E90"/>
    <w:rsid w:val="7A03DB08"/>
    <w:rsid w:val="7A058593"/>
    <w:rsid w:val="7A09B78A"/>
    <w:rsid w:val="7A0C6D34"/>
    <w:rsid w:val="7A14D8C2"/>
    <w:rsid w:val="7A1A27B8"/>
    <w:rsid w:val="7A1C2F1E"/>
    <w:rsid w:val="7A1CE4AD"/>
    <w:rsid w:val="7A2091DF"/>
    <w:rsid w:val="7A210C60"/>
    <w:rsid w:val="7A26A072"/>
    <w:rsid w:val="7A2D9349"/>
    <w:rsid w:val="7A301AFD"/>
    <w:rsid w:val="7A33ADC6"/>
    <w:rsid w:val="7A3E0DCF"/>
    <w:rsid w:val="7A4490BE"/>
    <w:rsid w:val="7A4720B0"/>
    <w:rsid w:val="7A526853"/>
    <w:rsid w:val="7A56F441"/>
    <w:rsid w:val="7A576AF4"/>
    <w:rsid w:val="7A5B3521"/>
    <w:rsid w:val="7A5D3AA6"/>
    <w:rsid w:val="7A5F506E"/>
    <w:rsid w:val="7A6574F5"/>
    <w:rsid w:val="7A679219"/>
    <w:rsid w:val="7A699931"/>
    <w:rsid w:val="7A7D818B"/>
    <w:rsid w:val="7A8B4943"/>
    <w:rsid w:val="7A8F777F"/>
    <w:rsid w:val="7A94290F"/>
    <w:rsid w:val="7A9BC103"/>
    <w:rsid w:val="7AA471C3"/>
    <w:rsid w:val="7AB27AC4"/>
    <w:rsid w:val="7AB27C08"/>
    <w:rsid w:val="7AC26449"/>
    <w:rsid w:val="7AC2DBE5"/>
    <w:rsid w:val="7ACA801E"/>
    <w:rsid w:val="7ACF27A6"/>
    <w:rsid w:val="7AD2F4B7"/>
    <w:rsid w:val="7AD4B7CF"/>
    <w:rsid w:val="7AD58066"/>
    <w:rsid w:val="7AD5B458"/>
    <w:rsid w:val="7ADE29C3"/>
    <w:rsid w:val="7AE1C9D6"/>
    <w:rsid w:val="7AE7E797"/>
    <w:rsid w:val="7AF02253"/>
    <w:rsid w:val="7AF125A8"/>
    <w:rsid w:val="7AF48484"/>
    <w:rsid w:val="7B033640"/>
    <w:rsid w:val="7B07EC70"/>
    <w:rsid w:val="7B11B7CE"/>
    <w:rsid w:val="7B1F17BB"/>
    <w:rsid w:val="7B20D257"/>
    <w:rsid w:val="7B2D38FB"/>
    <w:rsid w:val="7B314158"/>
    <w:rsid w:val="7B389CA6"/>
    <w:rsid w:val="7B39865B"/>
    <w:rsid w:val="7B448F90"/>
    <w:rsid w:val="7B47FACB"/>
    <w:rsid w:val="7B48C283"/>
    <w:rsid w:val="7B4BF4AC"/>
    <w:rsid w:val="7B6197E9"/>
    <w:rsid w:val="7B6AEF22"/>
    <w:rsid w:val="7B732B2C"/>
    <w:rsid w:val="7B7B827F"/>
    <w:rsid w:val="7B87B34F"/>
    <w:rsid w:val="7B8B1765"/>
    <w:rsid w:val="7B93D2D3"/>
    <w:rsid w:val="7B9966A1"/>
    <w:rsid w:val="7B9CBA18"/>
    <w:rsid w:val="7BA0E39F"/>
    <w:rsid w:val="7BA5E3DF"/>
    <w:rsid w:val="7BAA7F97"/>
    <w:rsid w:val="7BAD8B9B"/>
    <w:rsid w:val="7BB5BCD2"/>
    <w:rsid w:val="7BBAC9A0"/>
    <w:rsid w:val="7BC46C88"/>
    <w:rsid w:val="7BC4DAA2"/>
    <w:rsid w:val="7BC77F82"/>
    <w:rsid w:val="7BD2DD43"/>
    <w:rsid w:val="7BD9D33F"/>
    <w:rsid w:val="7BDE124E"/>
    <w:rsid w:val="7BF8A054"/>
    <w:rsid w:val="7BF9B885"/>
    <w:rsid w:val="7C0055A8"/>
    <w:rsid w:val="7C009A6B"/>
    <w:rsid w:val="7C18AE51"/>
    <w:rsid w:val="7C23AC16"/>
    <w:rsid w:val="7C245643"/>
    <w:rsid w:val="7C296E9B"/>
    <w:rsid w:val="7C2FC65B"/>
    <w:rsid w:val="7C325EA8"/>
    <w:rsid w:val="7C3378CC"/>
    <w:rsid w:val="7C34060A"/>
    <w:rsid w:val="7C357785"/>
    <w:rsid w:val="7C36CD1C"/>
    <w:rsid w:val="7C375073"/>
    <w:rsid w:val="7C37ECCD"/>
    <w:rsid w:val="7C3861E6"/>
    <w:rsid w:val="7C399651"/>
    <w:rsid w:val="7C3CC42E"/>
    <w:rsid w:val="7C4630F0"/>
    <w:rsid w:val="7C4BA355"/>
    <w:rsid w:val="7C60AB0E"/>
    <w:rsid w:val="7C670F88"/>
    <w:rsid w:val="7C715379"/>
    <w:rsid w:val="7C78BD5F"/>
    <w:rsid w:val="7C800F47"/>
    <w:rsid w:val="7C80B2E9"/>
    <w:rsid w:val="7C84F3C1"/>
    <w:rsid w:val="7C875417"/>
    <w:rsid w:val="7C90FEB3"/>
    <w:rsid w:val="7C958791"/>
    <w:rsid w:val="7C99937B"/>
    <w:rsid w:val="7C9DA470"/>
    <w:rsid w:val="7CAA69F6"/>
    <w:rsid w:val="7CAFDFE6"/>
    <w:rsid w:val="7CB2A9C2"/>
    <w:rsid w:val="7CB79EFF"/>
    <w:rsid w:val="7CC33652"/>
    <w:rsid w:val="7CC78EDA"/>
    <w:rsid w:val="7CCA6BA8"/>
    <w:rsid w:val="7CD36BF3"/>
    <w:rsid w:val="7CDB0DC0"/>
    <w:rsid w:val="7CDB2069"/>
    <w:rsid w:val="7CDD4502"/>
    <w:rsid w:val="7CDD611C"/>
    <w:rsid w:val="7CDDBE44"/>
    <w:rsid w:val="7CE0CBDA"/>
    <w:rsid w:val="7CE5C320"/>
    <w:rsid w:val="7CEAB220"/>
    <w:rsid w:val="7CECEC27"/>
    <w:rsid w:val="7D06C3DB"/>
    <w:rsid w:val="7D120BD2"/>
    <w:rsid w:val="7D13E6E9"/>
    <w:rsid w:val="7D1C3140"/>
    <w:rsid w:val="7D2245DD"/>
    <w:rsid w:val="7D242C4B"/>
    <w:rsid w:val="7D33FF32"/>
    <w:rsid w:val="7D35F296"/>
    <w:rsid w:val="7D3ABAA2"/>
    <w:rsid w:val="7D3B0A56"/>
    <w:rsid w:val="7D429A52"/>
    <w:rsid w:val="7D4A4C24"/>
    <w:rsid w:val="7D542227"/>
    <w:rsid w:val="7D5A02D2"/>
    <w:rsid w:val="7D671E26"/>
    <w:rsid w:val="7D767B3F"/>
    <w:rsid w:val="7D76B3E9"/>
    <w:rsid w:val="7D771879"/>
    <w:rsid w:val="7D7CCD29"/>
    <w:rsid w:val="7D81ACDA"/>
    <w:rsid w:val="7D8369A2"/>
    <w:rsid w:val="7D83FEBB"/>
    <w:rsid w:val="7D87EB23"/>
    <w:rsid w:val="7D89D0F4"/>
    <w:rsid w:val="7D8C0D1D"/>
    <w:rsid w:val="7D8E8361"/>
    <w:rsid w:val="7D8F5613"/>
    <w:rsid w:val="7D8FD62C"/>
    <w:rsid w:val="7D903E56"/>
    <w:rsid w:val="7D98668E"/>
    <w:rsid w:val="7D9FD438"/>
    <w:rsid w:val="7DABC781"/>
    <w:rsid w:val="7DBCAFEB"/>
    <w:rsid w:val="7DC1BB6F"/>
    <w:rsid w:val="7DC6FBEE"/>
    <w:rsid w:val="7DDDFD9B"/>
    <w:rsid w:val="7DDE84A7"/>
    <w:rsid w:val="7DFA13D4"/>
    <w:rsid w:val="7E0FFD49"/>
    <w:rsid w:val="7E1AAB5B"/>
    <w:rsid w:val="7E1FC563"/>
    <w:rsid w:val="7E22F802"/>
    <w:rsid w:val="7E317849"/>
    <w:rsid w:val="7E32B326"/>
    <w:rsid w:val="7E36E1CD"/>
    <w:rsid w:val="7E36EF0A"/>
    <w:rsid w:val="7E3E02C1"/>
    <w:rsid w:val="7E4064CA"/>
    <w:rsid w:val="7E43B06A"/>
    <w:rsid w:val="7E5D6667"/>
    <w:rsid w:val="7E733CD3"/>
    <w:rsid w:val="7E752269"/>
    <w:rsid w:val="7E797486"/>
    <w:rsid w:val="7E7B05BD"/>
    <w:rsid w:val="7E854E8C"/>
    <w:rsid w:val="7E8E2E82"/>
    <w:rsid w:val="7E998451"/>
    <w:rsid w:val="7E9E24AB"/>
    <w:rsid w:val="7EB8DE42"/>
    <w:rsid w:val="7EC49AD4"/>
    <w:rsid w:val="7ECCB172"/>
    <w:rsid w:val="7ECD4FF2"/>
    <w:rsid w:val="7ECDA08C"/>
    <w:rsid w:val="7ECDBE4C"/>
    <w:rsid w:val="7ECF2C7F"/>
    <w:rsid w:val="7ED8F4B6"/>
    <w:rsid w:val="7EE1240B"/>
    <w:rsid w:val="7EE67400"/>
    <w:rsid w:val="7EEBA299"/>
    <w:rsid w:val="7EEDD156"/>
    <w:rsid w:val="7EEEA805"/>
    <w:rsid w:val="7EF5ED1F"/>
    <w:rsid w:val="7EFA9EEF"/>
    <w:rsid w:val="7EFF5C1C"/>
    <w:rsid w:val="7F046292"/>
    <w:rsid w:val="7F09A415"/>
    <w:rsid w:val="7F0C16D8"/>
    <w:rsid w:val="7F166B5A"/>
    <w:rsid w:val="7F1AEFE2"/>
    <w:rsid w:val="7F1F4EA0"/>
    <w:rsid w:val="7F271C80"/>
    <w:rsid w:val="7F29DD59"/>
    <w:rsid w:val="7F311599"/>
    <w:rsid w:val="7F343FA2"/>
    <w:rsid w:val="7F38FD84"/>
    <w:rsid w:val="7F3D6370"/>
    <w:rsid w:val="7F3DE8E3"/>
    <w:rsid w:val="7F3EBB48"/>
    <w:rsid w:val="7F44753A"/>
    <w:rsid w:val="7F4F07E4"/>
    <w:rsid w:val="7F531B68"/>
    <w:rsid w:val="7F535BB6"/>
    <w:rsid w:val="7F69FB75"/>
    <w:rsid w:val="7F7EB1E5"/>
    <w:rsid w:val="7F7F6189"/>
    <w:rsid w:val="7F82C51B"/>
    <w:rsid w:val="7F83814A"/>
    <w:rsid w:val="7F8B71D8"/>
    <w:rsid w:val="7F953017"/>
    <w:rsid w:val="7F9D2EAC"/>
    <w:rsid w:val="7F9F93A5"/>
    <w:rsid w:val="7FA712BF"/>
    <w:rsid w:val="7FAAF01E"/>
    <w:rsid w:val="7FABEFD2"/>
    <w:rsid w:val="7FB9F17A"/>
    <w:rsid w:val="7FBBEC68"/>
    <w:rsid w:val="7FC3D877"/>
    <w:rsid w:val="7FC70F98"/>
    <w:rsid w:val="7FCF8FFB"/>
    <w:rsid w:val="7FD5BE5E"/>
    <w:rsid w:val="7FD7F2F3"/>
    <w:rsid w:val="7FD89E4E"/>
    <w:rsid w:val="7FD9E7D4"/>
    <w:rsid w:val="7FE2F503"/>
    <w:rsid w:val="7FE6E0CD"/>
    <w:rsid w:val="7FEBE341"/>
    <w:rsid w:val="7FF6900C"/>
    <w:rsid w:val="7FF9954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9668c"/>
    </o:shapedefaults>
    <o:shapelayout v:ext="edit">
      <o:idmap v:ext="edit" data="2"/>
    </o:shapelayout>
  </w:shapeDefaults>
  <w:decimalSymbol w:val="."/>
  <w:listSeparator w:val=","/>
  <w14:docId w14:val="2B0057F0"/>
  <w15:chartTrackingRefBased/>
  <w15:docId w15:val="{62DF740B-A22F-4EE0-8C18-8C05BD797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0AB4"/>
    <w:pPr>
      <w:spacing w:before="120" w:after="120" w:line="276" w:lineRule="auto"/>
    </w:pPr>
    <w:rPr>
      <w:rFonts w:ascii="Arial" w:eastAsiaTheme="minorEastAsia" w:hAnsi="Arial"/>
      <w:kern w:val="0"/>
      <w:sz w:val="21"/>
      <w:lang w:eastAsia="ja-JP"/>
      <w14:ligatures w14:val="none"/>
    </w:rPr>
  </w:style>
  <w:style w:type="paragraph" w:styleId="Heading1">
    <w:name w:val="heading 1"/>
    <w:basedOn w:val="Normal"/>
    <w:next w:val="Normal"/>
    <w:link w:val="Heading1Char"/>
    <w:uiPriority w:val="9"/>
    <w:qFormat/>
    <w:rsid w:val="00605B92"/>
    <w:pPr>
      <w:keepNext/>
      <w:keepLines/>
      <w:spacing w:before="240" w:after="230" w:line="240" w:lineRule="auto"/>
      <w:ind w:left="360"/>
      <w:outlineLvl w:val="0"/>
    </w:pPr>
    <w:rPr>
      <w:rFonts w:eastAsiaTheme="majorEastAsia" w:cstheme="majorBidi"/>
      <w:b/>
      <w:bCs/>
      <w:color w:val="09668C"/>
      <w:sz w:val="56"/>
      <w:szCs w:val="56"/>
      <w:lang w:eastAsia="en-US"/>
    </w:rPr>
  </w:style>
  <w:style w:type="paragraph" w:styleId="Heading2">
    <w:name w:val="heading 2"/>
    <w:aliases w:val="NOTES"/>
    <w:basedOn w:val="Normal"/>
    <w:next w:val="Normal"/>
    <w:link w:val="Heading2Char"/>
    <w:uiPriority w:val="9"/>
    <w:unhideWhenUsed/>
    <w:qFormat/>
    <w:rsid w:val="00605B92"/>
    <w:pPr>
      <w:keepNext/>
      <w:keepLines/>
      <w:widowControl w:val="0"/>
      <w:numPr>
        <w:ilvl w:val="1"/>
        <w:numId w:val="3"/>
      </w:numPr>
      <w:spacing w:before="240"/>
      <w:outlineLvl w:val="1"/>
    </w:pPr>
    <w:rPr>
      <w:rFonts w:eastAsiaTheme="majorEastAsia" w:cs="Arial"/>
      <w:color w:val="09668C"/>
      <w:sz w:val="28"/>
      <w:szCs w:val="28"/>
    </w:rPr>
  </w:style>
  <w:style w:type="paragraph" w:styleId="Heading3">
    <w:name w:val="heading 3"/>
    <w:basedOn w:val="Normal"/>
    <w:link w:val="Heading3Char"/>
    <w:uiPriority w:val="9"/>
    <w:unhideWhenUsed/>
    <w:qFormat/>
    <w:rsid w:val="00064519"/>
    <w:pPr>
      <w:widowControl w:val="0"/>
      <w:numPr>
        <w:ilvl w:val="2"/>
        <w:numId w:val="39"/>
      </w:numPr>
      <w:outlineLvl w:val="2"/>
    </w:pPr>
    <w:rPr>
      <w:rFonts w:eastAsiaTheme="majorEastAsia" w:cstheme="majorBidi"/>
      <w:bCs/>
      <w:color w:val="09668C"/>
      <w:sz w:val="24"/>
    </w:rPr>
  </w:style>
  <w:style w:type="paragraph" w:styleId="Heading4">
    <w:name w:val="heading 4"/>
    <w:aliases w:val="Part 4&amp;6,Part 3 Prescriptions"/>
    <w:basedOn w:val="Normal"/>
    <w:link w:val="Heading4Char"/>
    <w:uiPriority w:val="9"/>
    <w:unhideWhenUsed/>
    <w:qFormat/>
    <w:rsid w:val="00E07B1F"/>
    <w:pPr>
      <w:widowControl w:val="0"/>
      <w:numPr>
        <w:ilvl w:val="3"/>
        <w:numId w:val="39"/>
      </w:numPr>
      <w:outlineLvl w:val="3"/>
    </w:pPr>
    <w:rPr>
      <w:rFonts w:eastAsiaTheme="majorEastAsia" w:cstheme="majorBidi"/>
      <w:bCs/>
      <w:color w:val="000000" w:themeColor="text1"/>
    </w:rPr>
  </w:style>
  <w:style w:type="paragraph" w:styleId="Heading5">
    <w:name w:val="heading 5"/>
    <w:basedOn w:val="Normal"/>
    <w:next w:val="Normal"/>
    <w:link w:val="Heading5Char"/>
    <w:uiPriority w:val="9"/>
    <w:unhideWhenUsed/>
    <w:qFormat/>
    <w:rsid w:val="003B0BC2"/>
    <w:pPr>
      <w:keepNext/>
      <w:keepLines/>
      <w:numPr>
        <w:ilvl w:val="4"/>
        <w:numId w:val="3"/>
      </w:numPr>
      <w:spacing w:before="200" w:after="0"/>
      <w:ind w:left="3600" w:hanging="36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3B0BC2"/>
    <w:pPr>
      <w:keepNext/>
      <w:keepLines/>
      <w:numPr>
        <w:ilvl w:val="5"/>
        <w:numId w:val="3"/>
      </w:numPr>
      <w:tabs>
        <w:tab w:val="num" w:pos="4320"/>
      </w:tabs>
      <w:spacing w:before="200" w:after="0"/>
      <w:ind w:left="4320" w:hanging="36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unhideWhenUsed/>
    <w:qFormat/>
    <w:rsid w:val="003B0BC2"/>
    <w:pPr>
      <w:keepNext/>
      <w:keepLines/>
      <w:numPr>
        <w:ilvl w:val="6"/>
        <w:numId w:val="3"/>
      </w:numPr>
      <w:tabs>
        <w:tab w:val="num" w:pos="5040"/>
      </w:tabs>
      <w:spacing w:before="200" w:after="0"/>
      <w:ind w:left="5040" w:hanging="36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B0BC2"/>
    <w:pPr>
      <w:keepNext/>
      <w:keepLines/>
      <w:numPr>
        <w:ilvl w:val="7"/>
        <w:numId w:val="3"/>
      </w:numPr>
      <w:tabs>
        <w:tab w:val="num" w:pos="5760"/>
      </w:tabs>
      <w:spacing w:before="200" w:after="0"/>
      <w:ind w:left="5760" w:hanging="36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qFormat/>
    <w:rsid w:val="003B0BC2"/>
    <w:pPr>
      <w:keepNext/>
      <w:keepLines/>
      <w:numPr>
        <w:ilvl w:val="8"/>
        <w:numId w:val="3"/>
      </w:numPr>
      <w:tabs>
        <w:tab w:val="num" w:pos="6480"/>
      </w:tabs>
      <w:spacing w:before="200" w:after="0"/>
      <w:ind w:left="6480" w:hanging="36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5B92"/>
    <w:rPr>
      <w:rFonts w:ascii="Arial" w:eastAsiaTheme="majorEastAsia" w:hAnsi="Arial" w:cstheme="majorBidi"/>
      <w:b/>
      <w:bCs/>
      <w:color w:val="09668C"/>
      <w:kern w:val="0"/>
      <w:sz w:val="56"/>
      <w:szCs w:val="56"/>
      <w14:ligatures w14:val="none"/>
    </w:rPr>
  </w:style>
  <w:style w:type="character" w:customStyle="1" w:styleId="Heading2Char">
    <w:name w:val="Heading 2 Char"/>
    <w:aliases w:val="NOTES Char"/>
    <w:basedOn w:val="DefaultParagraphFont"/>
    <w:link w:val="Heading2"/>
    <w:uiPriority w:val="9"/>
    <w:rsid w:val="00605B92"/>
    <w:rPr>
      <w:rFonts w:ascii="Arial" w:eastAsiaTheme="majorEastAsia" w:hAnsi="Arial" w:cs="Arial"/>
      <w:color w:val="09668C"/>
      <w:kern w:val="0"/>
      <w:sz w:val="28"/>
      <w:szCs w:val="28"/>
      <w:lang w:eastAsia="ja-JP"/>
      <w14:ligatures w14:val="none"/>
    </w:rPr>
  </w:style>
  <w:style w:type="character" w:customStyle="1" w:styleId="Heading3Char">
    <w:name w:val="Heading 3 Char"/>
    <w:basedOn w:val="DefaultParagraphFont"/>
    <w:link w:val="Heading3"/>
    <w:uiPriority w:val="9"/>
    <w:rsid w:val="00064519"/>
    <w:rPr>
      <w:rFonts w:ascii="Arial" w:eastAsiaTheme="majorEastAsia" w:hAnsi="Arial" w:cstheme="majorBidi"/>
      <w:bCs/>
      <w:color w:val="09668C"/>
      <w:kern w:val="0"/>
      <w:sz w:val="24"/>
      <w:lang w:eastAsia="ja-JP"/>
      <w14:ligatures w14:val="none"/>
    </w:rPr>
  </w:style>
  <w:style w:type="character" w:customStyle="1" w:styleId="Heading4Char">
    <w:name w:val="Heading 4 Char"/>
    <w:aliases w:val="Part 4&amp;6 Char,Part 3 Prescriptions Char"/>
    <w:basedOn w:val="DefaultParagraphFont"/>
    <w:link w:val="Heading4"/>
    <w:uiPriority w:val="9"/>
    <w:rsid w:val="00F11F46"/>
    <w:rPr>
      <w:rFonts w:ascii="Arial" w:eastAsiaTheme="majorEastAsia" w:hAnsi="Arial" w:cstheme="majorBidi"/>
      <w:bCs/>
      <w:color w:val="000000" w:themeColor="text1"/>
      <w:kern w:val="0"/>
      <w:sz w:val="21"/>
      <w:lang w:eastAsia="ja-JP"/>
      <w14:ligatures w14:val="none"/>
    </w:rPr>
  </w:style>
  <w:style w:type="character" w:customStyle="1" w:styleId="Heading5Char">
    <w:name w:val="Heading 5 Char"/>
    <w:basedOn w:val="DefaultParagraphFont"/>
    <w:link w:val="Heading5"/>
    <w:uiPriority w:val="9"/>
    <w:rsid w:val="003B0BC2"/>
    <w:rPr>
      <w:rFonts w:asciiTheme="majorHAnsi" w:eastAsiaTheme="majorEastAsia" w:hAnsiTheme="majorHAnsi" w:cstheme="majorBidi"/>
      <w:color w:val="323E4F" w:themeColor="text2" w:themeShade="BF"/>
      <w:kern w:val="0"/>
      <w:sz w:val="21"/>
      <w:lang w:eastAsia="ja-JP"/>
      <w14:ligatures w14:val="none"/>
    </w:rPr>
  </w:style>
  <w:style w:type="character" w:customStyle="1" w:styleId="Heading6Char">
    <w:name w:val="Heading 6 Char"/>
    <w:basedOn w:val="DefaultParagraphFont"/>
    <w:link w:val="Heading6"/>
    <w:uiPriority w:val="9"/>
    <w:rsid w:val="003B0BC2"/>
    <w:rPr>
      <w:rFonts w:asciiTheme="majorHAnsi" w:eastAsiaTheme="majorEastAsia" w:hAnsiTheme="majorHAnsi" w:cstheme="majorBidi"/>
      <w:i/>
      <w:iCs/>
      <w:color w:val="323E4F" w:themeColor="text2" w:themeShade="BF"/>
      <w:kern w:val="0"/>
      <w:sz w:val="21"/>
      <w:lang w:eastAsia="ja-JP"/>
      <w14:ligatures w14:val="none"/>
    </w:rPr>
  </w:style>
  <w:style w:type="character" w:customStyle="1" w:styleId="Heading7Char">
    <w:name w:val="Heading 7 Char"/>
    <w:basedOn w:val="DefaultParagraphFont"/>
    <w:link w:val="Heading7"/>
    <w:uiPriority w:val="9"/>
    <w:rsid w:val="003B0BC2"/>
    <w:rPr>
      <w:rFonts w:asciiTheme="majorHAnsi" w:eastAsiaTheme="majorEastAsia" w:hAnsiTheme="majorHAnsi" w:cstheme="majorBidi"/>
      <w:i/>
      <w:iCs/>
      <w:color w:val="404040" w:themeColor="text1" w:themeTint="BF"/>
      <w:kern w:val="0"/>
      <w:sz w:val="21"/>
      <w:lang w:eastAsia="ja-JP"/>
      <w14:ligatures w14:val="none"/>
    </w:rPr>
  </w:style>
  <w:style w:type="character" w:customStyle="1" w:styleId="Heading8Char">
    <w:name w:val="Heading 8 Char"/>
    <w:basedOn w:val="DefaultParagraphFont"/>
    <w:link w:val="Heading8"/>
    <w:uiPriority w:val="9"/>
    <w:rsid w:val="003B0BC2"/>
    <w:rPr>
      <w:rFonts w:asciiTheme="majorHAnsi" w:eastAsiaTheme="majorEastAsia" w:hAnsiTheme="majorHAnsi" w:cstheme="majorBidi"/>
      <w:color w:val="404040" w:themeColor="text1" w:themeTint="BF"/>
      <w:kern w:val="0"/>
      <w:sz w:val="21"/>
      <w:szCs w:val="20"/>
      <w:lang w:eastAsia="ja-JP"/>
      <w14:ligatures w14:val="none"/>
    </w:rPr>
  </w:style>
  <w:style w:type="character" w:customStyle="1" w:styleId="Heading9Char">
    <w:name w:val="Heading 9 Char"/>
    <w:basedOn w:val="DefaultParagraphFont"/>
    <w:link w:val="Heading9"/>
    <w:uiPriority w:val="9"/>
    <w:rsid w:val="003B0BC2"/>
    <w:rPr>
      <w:rFonts w:asciiTheme="majorHAnsi" w:eastAsiaTheme="majorEastAsia" w:hAnsiTheme="majorHAnsi" w:cstheme="majorBidi"/>
      <w:i/>
      <w:iCs/>
      <w:color w:val="404040" w:themeColor="text1" w:themeTint="BF"/>
      <w:kern w:val="0"/>
      <w:sz w:val="21"/>
      <w:szCs w:val="20"/>
      <w:lang w:eastAsia="ja-JP"/>
      <w14:ligatures w14:val="none"/>
    </w:rPr>
  </w:style>
  <w:style w:type="paragraph" w:styleId="CommentText">
    <w:name w:val="annotation text"/>
    <w:basedOn w:val="Normal"/>
    <w:link w:val="CommentTextChar"/>
    <w:uiPriority w:val="99"/>
    <w:unhideWhenUsed/>
    <w:rsid w:val="003B0BC2"/>
    <w:pPr>
      <w:spacing w:line="240" w:lineRule="auto"/>
    </w:pPr>
    <w:rPr>
      <w:szCs w:val="20"/>
    </w:rPr>
  </w:style>
  <w:style w:type="character" w:customStyle="1" w:styleId="CommentTextChar">
    <w:name w:val="Comment Text Char"/>
    <w:basedOn w:val="DefaultParagraphFont"/>
    <w:link w:val="CommentText"/>
    <w:uiPriority w:val="99"/>
    <w:rsid w:val="003B0BC2"/>
    <w:rPr>
      <w:rFonts w:ascii="Arial" w:eastAsiaTheme="minorEastAsia" w:hAnsi="Arial"/>
      <w:kern w:val="0"/>
      <w:sz w:val="20"/>
      <w:szCs w:val="20"/>
      <w:lang w:eastAsia="ja-JP"/>
      <w14:ligatures w14:val="none"/>
    </w:rPr>
  </w:style>
  <w:style w:type="character" w:customStyle="1" w:styleId="ListParagraphChar">
    <w:name w:val="List Paragraph Char"/>
    <w:basedOn w:val="DefaultParagraphFont"/>
    <w:link w:val="ListParagraph"/>
    <w:uiPriority w:val="34"/>
    <w:locked/>
    <w:rsid w:val="005C21BE"/>
    <w:rPr>
      <w:rFonts w:ascii="Arial" w:hAnsi="Arial"/>
      <w:kern w:val="0"/>
      <w:sz w:val="21"/>
      <w:szCs w:val="24"/>
      <w14:ligatures w14:val="none"/>
    </w:rPr>
  </w:style>
  <w:style w:type="paragraph" w:styleId="ListParagraph">
    <w:name w:val="List Paragraph"/>
    <w:basedOn w:val="Normal"/>
    <w:link w:val="ListParagraphChar"/>
    <w:uiPriority w:val="34"/>
    <w:qFormat/>
    <w:rsid w:val="005C21BE"/>
    <w:pPr>
      <w:spacing w:before="0" w:after="230" w:line="240" w:lineRule="auto"/>
      <w:ind w:left="720"/>
      <w:contextualSpacing/>
    </w:pPr>
    <w:rPr>
      <w:rFonts w:eastAsiaTheme="minorHAnsi"/>
      <w:szCs w:val="24"/>
      <w:lang w:eastAsia="en-US"/>
    </w:rPr>
  </w:style>
  <w:style w:type="character" w:customStyle="1" w:styleId="DotPointChar">
    <w:name w:val="Dot Point Char"/>
    <w:basedOn w:val="ListParagraphChar"/>
    <w:link w:val="DotPoint"/>
    <w:locked/>
    <w:rsid w:val="003B0BC2"/>
    <w:rPr>
      <w:rFonts w:ascii="Arial" w:hAnsi="Arial" w:cs="Arial"/>
      <w:kern w:val="0"/>
      <w:sz w:val="20"/>
      <w:szCs w:val="24"/>
      <w14:ligatures w14:val="none"/>
    </w:rPr>
  </w:style>
  <w:style w:type="paragraph" w:customStyle="1" w:styleId="DotPoint">
    <w:name w:val="Dot Point"/>
    <w:basedOn w:val="ListParagraph"/>
    <w:link w:val="DotPointChar"/>
    <w:qFormat/>
    <w:rsid w:val="003B0BC2"/>
    <w:pPr>
      <w:ind w:left="0"/>
    </w:pPr>
  </w:style>
  <w:style w:type="character" w:customStyle="1" w:styleId="Chapter1Char">
    <w:name w:val="Chapter 1 Char"/>
    <w:basedOn w:val="Heading1Char"/>
    <w:link w:val="Chapter1"/>
    <w:locked/>
    <w:rsid w:val="000C1074"/>
    <w:rPr>
      <w:rFonts w:ascii="Arial" w:eastAsiaTheme="majorEastAsia" w:hAnsi="Arial" w:cstheme="majorBidi"/>
      <w:b w:val="0"/>
      <w:bCs w:val="0"/>
      <w:color w:val="00A3E0"/>
      <w:kern w:val="0"/>
      <w:sz w:val="56"/>
      <w:szCs w:val="56"/>
      <w14:ligatures w14:val="none"/>
    </w:rPr>
  </w:style>
  <w:style w:type="paragraph" w:customStyle="1" w:styleId="Chapter1">
    <w:name w:val="Chapter 1"/>
    <w:basedOn w:val="Heading1"/>
    <w:link w:val="Chapter1Char"/>
    <w:qFormat/>
    <w:rsid w:val="000C1074"/>
    <w:pPr>
      <w:spacing w:before="120"/>
    </w:pPr>
    <w:rPr>
      <w:b w:val="0"/>
      <w:bCs w:val="0"/>
    </w:rPr>
  </w:style>
  <w:style w:type="character" w:styleId="CommentReference">
    <w:name w:val="annotation reference"/>
    <w:basedOn w:val="DefaultParagraphFont"/>
    <w:uiPriority w:val="99"/>
    <w:unhideWhenUsed/>
    <w:rsid w:val="003B0BC2"/>
    <w:rPr>
      <w:sz w:val="16"/>
      <w:szCs w:val="16"/>
    </w:rPr>
  </w:style>
  <w:style w:type="table" w:styleId="TableGrid">
    <w:name w:val="Table Grid"/>
    <w:basedOn w:val="TableNormal"/>
    <w:uiPriority w:val="39"/>
    <w:rsid w:val="003B0BC2"/>
    <w:pPr>
      <w:spacing w:after="0" w:line="240" w:lineRule="auto"/>
    </w:pPr>
    <w:rPr>
      <w:rFonts w:eastAsiaTheme="minorEastAsia"/>
      <w:kern w:val="0"/>
      <w:lang w:val="en-US" w:eastAsia="ja-JP"/>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0BC2"/>
    <w:pPr>
      <w:autoSpaceDE w:val="0"/>
      <w:autoSpaceDN w:val="0"/>
      <w:adjustRightInd w:val="0"/>
      <w:spacing w:after="0" w:line="240" w:lineRule="auto"/>
    </w:pPr>
    <w:rPr>
      <w:rFonts w:ascii="Adobe Garamond Pro" w:eastAsiaTheme="minorEastAsia" w:hAnsi="Adobe Garamond Pro" w:cs="Adobe Garamond Pro"/>
      <w:color w:val="000000"/>
      <w:kern w:val="0"/>
      <w:sz w:val="24"/>
      <w:szCs w:val="24"/>
      <w:lang w:eastAsia="ja-JP"/>
      <w14:ligatures w14:val="none"/>
    </w:rPr>
  </w:style>
  <w:style w:type="paragraph" w:customStyle="1" w:styleId="Pa3">
    <w:name w:val="Pa3"/>
    <w:basedOn w:val="Default"/>
    <w:next w:val="Default"/>
    <w:uiPriority w:val="99"/>
    <w:rsid w:val="003B0BC2"/>
    <w:pPr>
      <w:spacing w:line="191" w:lineRule="atLeast"/>
    </w:pPr>
    <w:rPr>
      <w:rFonts w:ascii="Times New Roman" w:eastAsia="Calibri" w:hAnsi="Times New Roman" w:cs="Times New Roman"/>
      <w:color w:val="auto"/>
      <w:lang w:eastAsia="en-AU"/>
    </w:rPr>
  </w:style>
  <w:style w:type="paragraph" w:customStyle="1" w:styleId="Pa4">
    <w:name w:val="Pa4"/>
    <w:basedOn w:val="Default"/>
    <w:next w:val="Default"/>
    <w:uiPriority w:val="99"/>
    <w:rsid w:val="003B0BC2"/>
    <w:pPr>
      <w:spacing w:line="191" w:lineRule="atLeast"/>
    </w:pPr>
    <w:rPr>
      <w:rFonts w:ascii="Times New Roman" w:eastAsia="Calibri" w:hAnsi="Times New Roman" w:cs="Times New Roman"/>
      <w:color w:val="auto"/>
      <w:lang w:eastAsia="en-AU"/>
    </w:rPr>
  </w:style>
  <w:style w:type="character" w:customStyle="1" w:styleId="A4">
    <w:name w:val="A4"/>
    <w:uiPriority w:val="99"/>
    <w:rsid w:val="003B0BC2"/>
    <w:rPr>
      <w:rFonts w:ascii="Myriad Pro Light" w:hAnsi="Myriad Pro Light" w:cs="Myriad Pro Light" w:hint="default"/>
      <w:color w:val="000000"/>
      <w:sz w:val="16"/>
      <w:szCs w:val="16"/>
    </w:rPr>
  </w:style>
  <w:style w:type="character" w:customStyle="1" w:styleId="ui-provider">
    <w:name w:val="ui-provider"/>
    <w:basedOn w:val="DefaultParagraphFont"/>
    <w:rsid w:val="003B0BC2"/>
  </w:style>
  <w:style w:type="character" w:customStyle="1" w:styleId="cf01">
    <w:name w:val="cf01"/>
    <w:basedOn w:val="DefaultParagraphFont"/>
    <w:rsid w:val="003B0BC2"/>
    <w:rPr>
      <w:rFonts w:ascii="Segoe UI" w:hAnsi="Segoe UI" w:cs="Segoe UI" w:hint="default"/>
      <w:sz w:val="18"/>
      <w:szCs w:val="18"/>
    </w:rPr>
  </w:style>
  <w:style w:type="character" w:styleId="Hyperlink">
    <w:name w:val="Hyperlink"/>
    <w:basedOn w:val="DefaultParagraphFont"/>
    <w:uiPriority w:val="99"/>
    <w:unhideWhenUsed/>
    <w:rsid w:val="003B0BC2"/>
    <w:rPr>
      <w:color w:val="0000FF"/>
      <w:u w:val="single"/>
    </w:rPr>
  </w:style>
  <w:style w:type="character" w:styleId="UnresolvedMention">
    <w:name w:val="Unresolved Mention"/>
    <w:basedOn w:val="DefaultParagraphFont"/>
    <w:uiPriority w:val="99"/>
    <w:semiHidden/>
    <w:unhideWhenUsed/>
    <w:rsid w:val="003B0BC2"/>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BA6E0C"/>
    <w:rPr>
      <w:b/>
      <w:bCs/>
    </w:rPr>
  </w:style>
  <w:style w:type="character" w:customStyle="1" w:styleId="CommentSubjectChar">
    <w:name w:val="Comment Subject Char"/>
    <w:basedOn w:val="CommentTextChar"/>
    <w:link w:val="CommentSubject"/>
    <w:uiPriority w:val="99"/>
    <w:semiHidden/>
    <w:rsid w:val="00BA6E0C"/>
    <w:rPr>
      <w:rFonts w:ascii="Arial" w:eastAsiaTheme="minorEastAsia" w:hAnsi="Arial"/>
      <w:b/>
      <w:bCs/>
      <w:kern w:val="0"/>
      <w:sz w:val="20"/>
      <w:szCs w:val="20"/>
      <w:lang w:eastAsia="ja-JP"/>
      <w14:ligatures w14:val="none"/>
    </w:rPr>
  </w:style>
  <w:style w:type="paragraph" w:styleId="Revision">
    <w:name w:val="Revision"/>
    <w:hidden/>
    <w:uiPriority w:val="99"/>
    <w:semiHidden/>
    <w:rsid w:val="00BA6E0C"/>
    <w:pPr>
      <w:spacing w:after="0" w:line="240" w:lineRule="auto"/>
    </w:pPr>
    <w:rPr>
      <w:rFonts w:ascii="Arial" w:eastAsiaTheme="minorEastAsia" w:hAnsi="Arial"/>
      <w:kern w:val="0"/>
      <w:sz w:val="20"/>
      <w:lang w:eastAsia="ja-JP"/>
      <w14:ligatures w14:val="none"/>
    </w:rPr>
  </w:style>
  <w:style w:type="paragraph" w:styleId="FootnoteText">
    <w:name w:val="footnote text"/>
    <w:basedOn w:val="Normal"/>
    <w:link w:val="FootnoteTextChar"/>
    <w:uiPriority w:val="99"/>
    <w:unhideWhenUsed/>
    <w:qFormat/>
    <w:rsid w:val="0046729A"/>
    <w:pPr>
      <w:spacing w:after="0" w:line="240" w:lineRule="auto"/>
    </w:pPr>
    <w:rPr>
      <w:szCs w:val="20"/>
    </w:rPr>
  </w:style>
  <w:style w:type="character" w:customStyle="1" w:styleId="FootnoteTextChar">
    <w:name w:val="Footnote Text Char"/>
    <w:basedOn w:val="DefaultParagraphFont"/>
    <w:link w:val="FootnoteText"/>
    <w:uiPriority w:val="99"/>
    <w:rsid w:val="0046729A"/>
    <w:rPr>
      <w:rFonts w:ascii="Arial" w:eastAsiaTheme="minorEastAsia" w:hAnsi="Arial"/>
      <w:kern w:val="0"/>
      <w:sz w:val="20"/>
      <w:szCs w:val="20"/>
      <w:lang w:eastAsia="ja-JP"/>
      <w14:ligatures w14:val="none"/>
    </w:rPr>
  </w:style>
  <w:style w:type="character" w:styleId="FootnoteReference">
    <w:name w:val="footnote reference"/>
    <w:basedOn w:val="DefaultParagraphFont"/>
    <w:uiPriority w:val="99"/>
    <w:semiHidden/>
    <w:unhideWhenUsed/>
    <w:rsid w:val="0046729A"/>
    <w:rPr>
      <w:vertAlign w:val="superscript"/>
    </w:rPr>
  </w:style>
  <w:style w:type="paragraph" w:customStyle="1" w:styleId="ManPlanBodyBullets-Space">
    <w:name w:val="Man Plan Body Bullets - Space"/>
    <w:basedOn w:val="Normal"/>
    <w:next w:val="Normal"/>
    <w:link w:val="ManPlanBodyBullets-SpaceChar"/>
    <w:autoRedefine/>
    <w:rsid w:val="008B21A2"/>
    <w:pPr>
      <w:widowControl w:val="0"/>
      <w:shd w:val="clear" w:color="auto" w:fill="FFFFFF" w:themeFill="background1"/>
    </w:pPr>
    <w:rPr>
      <w:rFonts w:eastAsia="Calibri" w:cs="Times New Roman"/>
    </w:rPr>
  </w:style>
  <w:style w:type="character" w:customStyle="1" w:styleId="ManPlanBodyBullets-SpaceChar">
    <w:name w:val="Man Plan Body Bullets - Space Char"/>
    <w:basedOn w:val="DefaultParagraphFont"/>
    <w:link w:val="ManPlanBodyBullets-Space"/>
    <w:rsid w:val="008B21A2"/>
    <w:rPr>
      <w:rFonts w:ascii="Arial" w:eastAsia="Calibri" w:hAnsi="Arial" w:cs="Times New Roman"/>
      <w:kern w:val="0"/>
      <w:sz w:val="21"/>
      <w:shd w:val="clear" w:color="auto" w:fill="FFFFFF" w:themeFill="background1"/>
      <w:lang w:eastAsia="ja-JP"/>
      <w14:ligatures w14:val="none"/>
    </w:rPr>
  </w:style>
  <w:style w:type="paragraph" w:styleId="Header">
    <w:name w:val="header"/>
    <w:basedOn w:val="Normal"/>
    <w:link w:val="HeaderChar"/>
    <w:uiPriority w:val="99"/>
    <w:unhideWhenUsed/>
    <w:rsid w:val="0046729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6729A"/>
    <w:rPr>
      <w:rFonts w:ascii="Arial" w:eastAsiaTheme="minorEastAsia" w:hAnsi="Arial"/>
      <w:kern w:val="0"/>
      <w:sz w:val="20"/>
      <w:lang w:eastAsia="ja-JP"/>
      <w14:ligatures w14:val="none"/>
    </w:rPr>
  </w:style>
  <w:style w:type="paragraph" w:styleId="Footer">
    <w:name w:val="footer"/>
    <w:basedOn w:val="Normal"/>
    <w:link w:val="FooterChar"/>
    <w:uiPriority w:val="99"/>
    <w:unhideWhenUsed/>
    <w:rsid w:val="0046729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6729A"/>
    <w:rPr>
      <w:rFonts w:ascii="Arial" w:eastAsiaTheme="minorEastAsia" w:hAnsi="Arial"/>
      <w:kern w:val="0"/>
      <w:sz w:val="20"/>
      <w:lang w:eastAsia="ja-JP"/>
      <w14:ligatures w14:val="none"/>
    </w:rPr>
  </w:style>
  <w:style w:type="paragraph" w:customStyle="1" w:styleId="Part46-Heading4">
    <w:name w:val="Part 4&amp;6 - Heading 4"/>
    <w:basedOn w:val="Normal"/>
    <w:rsid w:val="0046729A"/>
    <w:pPr>
      <w:widowControl w:val="0"/>
    </w:pPr>
    <w:rPr>
      <w:b/>
      <w:color w:val="5072AC"/>
    </w:rPr>
  </w:style>
  <w:style w:type="paragraph" w:customStyle="1" w:styleId="Part3311">
    <w:name w:val="Part 3 (3.1.1)"/>
    <w:basedOn w:val="NormalIndent"/>
    <w:link w:val="Part3311Char"/>
    <w:qFormat/>
    <w:rsid w:val="0046729A"/>
    <w:pPr>
      <w:numPr>
        <w:ilvl w:val="2"/>
        <w:numId w:val="4"/>
      </w:numPr>
      <w:ind w:left="1224" w:hanging="360"/>
    </w:pPr>
    <w:rPr>
      <w:rFonts w:cstheme="majorBidi"/>
      <w:color w:val="5072AC"/>
    </w:rPr>
  </w:style>
  <w:style w:type="character" w:customStyle="1" w:styleId="Part3311Char">
    <w:name w:val="Part 3 (3.1.1) Char"/>
    <w:basedOn w:val="Heading3Char"/>
    <w:link w:val="Part3311"/>
    <w:rsid w:val="0046729A"/>
    <w:rPr>
      <w:rFonts w:ascii="Arial" w:eastAsiaTheme="minorEastAsia" w:hAnsi="Arial" w:cstheme="majorBidi"/>
      <w:bCs w:val="0"/>
      <w:color w:val="5072AC"/>
      <w:kern w:val="0"/>
      <w:sz w:val="21"/>
      <w:lang w:eastAsia="ja-JP"/>
      <w14:ligatures w14:val="none"/>
    </w:rPr>
  </w:style>
  <w:style w:type="paragraph" w:styleId="NormalIndent">
    <w:name w:val="Normal Indent"/>
    <w:basedOn w:val="Normal"/>
    <w:uiPriority w:val="99"/>
    <w:semiHidden/>
    <w:unhideWhenUsed/>
    <w:rsid w:val="0046729A"/>
    <w:pPr>
      <w:ind w:left="720"/>
    </w:pPr>
  </w:style>
  <w:style w:type="character" w:customStyle="1" w:styleId="ListBulletChar">
    <w:name w:val="List Bullet Char"/>
    <w:basedOn w:val="DefaultParagraphFont"/>
    <w:link w:val="ListBullet"/>
    <w:uiPriority w:val="99"/>
    <w:locked/>
    <w:rsid w:val="00611D11"/>
    <w:rPr>
      <w:rFonts w:ascii="Arial" w:hAnsi="Arial" w:cs="Arial"/>
      <w:sz w:val="20"/>
    </w:rPr>
  </w:style>
  <w:style w:type="paragraph" w:styleId="ListBullet">
    <w:name w:val="List Bullet"/>
    <w:basedOn w:val="Normal"/>
    <w:link w:val="ListBulletChar"/>
    <w:uiPriority w:val="99"/>
    <w:unhideWhenUsed/>
    <w:qFormat/>
    <w:rsid w:val="00611D11"/>
    <w:pPr>
      <w:contextualSpacing/>
    </w:pPr>
    <w:rPr>
      <w:rFonts w:eastAsiaTheme="minorHAnsi" w:cs="Arial"/>
      <w:kern w:val="2"/>
      <w:lang w:eastAsia="en-US"/>
      <w14:ligatures w14:val="standardContextual"/>
    </w:rPr>
  </w:style>
  <w:style w:type="character" w:customStyle="1" w:styleId="IUCNprinciplesChar">
    <w:name w:val="IUCN principles Char"/>
    <w:basedOn w:val="DefaultParagraphFont"/>
    <w:link w:val="IUCNprinciples"/>
    <w:locked/>
    <w:rsid w:val="00611D11"/>
    <w:rPr>
      <w:rFonts w:ascii="Arial" w:hAnsi="Arial"/>
    </w:rPr>
  </w:style>
  <w:style w:type="paragraph" w:customStyle="1" w:styleId="IUCNprinciples">
    <w:name w:val="IUCN principles"/>
    <w:basedOn w:val="Normal"/>
    <w:link w:val="IUCNprinciplesChar"/>
    <w:rsid w:val="00611D11"/>
    <w:pPr>
      <w:numPr>
        <w:ilvl w:val="1"/>
        <w:numId w:val="5"/>
      </w:numPr>
    </w:pPr>
    <w:rPr>
      <w:rFonts w:eastAsiaTheme="minorHAnsi"/>
      <w:kern w:val="2"/>
      <w:sz w:val="22"/>
      <w:lang w:eastAsia="en-US"/>
      <w14:ligatures w14:val="standardContextual"/>
    </w:rPr>
  </w:style>
  <w:style w:type="character" w:customStyle="1" w:styleId="SCHEDULESChar">
    <w:name w:val="SCHEDULES Char"/>
    <w:basedOn w:val="DefaultParagraphFont"/>
    <w:link w:val="SCHEDULES"/>
    <w:locked/>
    <w:rsid w:val="00F941DF"/>
    <w:rPr>
      <w:rFonts w:ascii="Arial" w:eastAsiaTheme="majorEastAsia" w:hAnsi="Arial" w:cstheme="majorBidi"/>
      <w:b/>
      <w:bCs/>
      <w:smallCaps/>
      <w:color w:val="00A3E0"/>
      <w:sz w:val="72"/>
      <w:szCs w:val="72"/>
    </w:rPr>
  </w:style>
  <w:style w:type="paragraph" w:customStyle="1" w:styleId="SCHEDULES">
    <w:name w:val="SCHEDULES"/>
    <w:basedOn w:val="Heading1"/>
    <w:link w:val="SCHEDULESChar"/>
    <w:qFormat/>
    <w:rsid w:val="00F941DF"/>
    <w:pPr>
      <w:ind w:left="0"/>
    </w:pPr>
    <w:rPr>
      <w:smallCaps/>
      <w:kern w:val="2"/>
      <w:sz w:val="72"/>
      <w14:ligatures w14:val="standardContextual"/>
    </w:rPr>
  </w:style>
  <w:style w:type="character" w:customStyle="1" w:styleId="Schedulesub-headingChar">
    <w:name w:val="Schedule sub-heading Char"/>
    <w:basedOn w:val="DefaultParagraphFont"/>
    <w:link w:val="Schedulesub-heading"/>
    <w:locked/>
    <w:rsid w:val="00A0689A"/>
    <w:rPr>
      <w:rFonts w:ascii="Arial" w:eastAsiaTheme="majorEastAsia" w:hAnsi="Arial" w:cs="Arial"/>
      <w:b/>
      <w:bCs/>
      <w:smallCaps/>
      <w:color w:val="5072AC"/>
      <w:sz w:val="28"/>
      <w:szCs w:val="28"/>
    </w:rPr>
  </w:style>
  <w:style w:type="paragraph" w:customStyle="1" w:styleId="Schedulesub-heading">
    <w:name w:val="Schedule sub-heading"/>
    <w:basedOn w:val="Heading2"/>
    <w:link w:val="Schedulesub-headingChar"/>
    <w:qFormat/>
    <w:rsid w:val="00A0689A"/>
    <w:pPr>
      <w:numPr>
        <w:ilvl w:val="0"/>
        <w:numId w:val="0"/>
      </w:numPr>
    </w:pPr>
    <w:rPr>
      <w:b/>
      <w:bCs/>
      <w:kern w:val="2"/>
      <w:lang w:eastAsia="en-US"/>
      <w14:ligatures w14:val="standardContextual"/>
    </w:rPr>
  </w:style>
  <w:style w:type="character" w:customStyle="1" w:styleId="CharPartText">
    <w:name w:val="CharPartText"/>
    <w:basedOn w:val="DefaultParagraphFont"/>
    <w:qFormat/>
    <w:rsid w:val="00611D11"/>
  </w:style>
  <w:style w:type="paragraph" w:styleId="TOCHeading">
    <w:name w:val="TOC Heading"/>
    <w:basedOn w:val="Heading1"/>
    <w:next w:val="Normal"/>
    <w:uiPriority w:val="39"/>
    <w:unhideWhenUsed/>
    <w:qFormat/>
    <w:rsid w:val="00E9539B"/>
    <w:pPr>
      <w:spacing w:after="0" w:line="259" w:lineRule="auto"/>
      <w:outlineLvl w:val="9"/>
    </w:pPr>
    <w:rPr>
      <w:rFonts w:asciiTheme="majorHAnsi" w:hAnsiTheme="majorHAnsi"/>
      <w:b w:val="0"/>
      <w:bCs w:val="0"/>
      <w:color w:val="2F5496" w:themeColor="accent1" w:themeShade="BF"/>
      <w:lang w:val="en-US"/>
    </w:rPr>
  </w:style>
  <w:style w:type="paragraph" w:styleId="TOC1">
    <w:name w:val="toc 1"/>
    <w:basedOn w:val="Normal"/>
    <w:next w:val="Normal"/>
    <w:autoRedefine/>
    <w:uiPriority w:val="39"/>
    <w:unhideWhenUsed/>
    <w:rsid w:val="004E76CE"/>
    <w:pPr>
      <w:tabs>
        <w:tab w:val="left" w:pos="440"/>
        <w:tab w:val="right" w:leader="dot" w:pos="9016"/>
      </w:tabs>
      <w:spacing w:after="100"/>
    </w:pPr>
    <w:rPr>
      <w:b/>
      <w:bCs/>
      <w:noProof/>
    </w:rPr>
  </w:style>
  <w:style w:type="paragraph" w:styleId="TOC2">
    <w:name w:val="toc 2"/>
    <w:basedOn w:val="Normal"/>
    <w:next w:val="Normal"/>
    <w:autoRedefine/>
    <w:uiPriority w:val="39"/>
    <w:unhideWhenUsed/>
    <w:rsid w:val="004E76CE"/>
    <w:pPr>
      <w:tabs>
        <w:tab w:val="left" w:pos="880"/>
        <w:tab w:val="right" w:leader="dot" w:pos="9016"/>
      </w:tabs>
      <w:spacing w:after="100"/>
      <w:ind w:left="200"/>
    </w:pPr>
  </w:style>
  <w:style w:type="paragraph" w:styleId="Title">
    <w:name w:val="Title"/>
    <w:basedOn w:val="Normal"/>
    <w:next w:val="Normal"/>
    <w:link w:val="TitleChar"/>
    <w:uiPriority w:val="10"/>
    <w:rsid w:val="00B87DB0"/>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B87DB0"/>
    <w:rPr>
      <w:rFonts w:asciiTheme="majorHAnsi" w:eastAsiaTheme="majorEastAsia" w:hAnsiTheme="majorHAnsi" w:cstheme="majorBidi"/>
      <w:color w:val="000000" w:themeColor="text1"/>
      <w:kern w:val="0"/>
      <w:sz w:val="56"/>
      <w:szCs w:val="56"/>
      <w:lang w:eastAsia="ja-JP"/>
      <w14:ligatures w14:val="none"/>
    </w:rPr>
  </w:style>
  <w:style w:type="paragraph" w:styleId="Subtitle">
    <w:name w:val="Subtitle"/>
    <w:basedOn w:val="Normal"/>
    <w:next w:val="Normal"/>
    <w:link w:val="SubtitleChar"/>
    <w:uiPriority w:val="11"/>
    <w:rsid w:val="00B87DB0"/>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B87DB0"/>
    <w:rPr>
      <w:rFonts w:ascii="Arial" w:eastAsiaTheme="minorEastAsia" w:hAnsi="Arial"/>
      <w:color w:val="5A5A5A" w:themeColor="text1" w:themeTint="A5"/>
      <w:spacing w:val="10"/>
      <w:kern w:val="0"/>
      <w:sz w:val="20"/>
      <w:lang w:eastAsia="ja-JP"/>
      <w14:ligatures w14:val="none"/>
    </w:rPr>
  </w:style>
  <w:style w:type="character" w:styleId="SubtleEmphasis">
    <w:name w:val="Subtle Emphasis"/>
    <w:basedOn w:val="DefaultParagraphFont"/>
    <w:uiPriority w:val="19"/>
    <w:rsid w:val="00B87DB0"/>
    <w:rPr>
      <w:i/>
      <w:iCs/>
      <w:color w:val="404040" w:themeColor="text1" w:themeTint="BF"/>
    </w:rPr>
  </w:style>
  <w:style w:type="character" w:styleId="Emphasis">
    <w:name w:val="Emphasis"/>
    <w:basedOn w:val="DefaultParagraphFont"/>
    <w:uiPriority w:val="20"/>
    <w:qFormat/>
    <w:rsid w:val="00B87DB0"/>
    <w:rPr>
      <w:i/>
      <w:iCs/>
      <w:color w:val="auto"/>
    </w:rPr>
  </w:style>
  <w:style w:type="character" w:styleId="IntenseEmphasis">
    <w:name w:val="Intense Emphasis"/>
    <w:basedOn w:val="DefaultParagraphFont"/>
    <w:uiPriority w:val="21"/>
    <w:rsid w:val="00B87DB0"/>
    <w:rPr>
      <w:b/>
      <w:bCs/>
      <w:i/>
      <w:iCs/>
      <w:caps/>
    </w:rPr>
  </w:style>
  <w:style w:type="character" w:styleId="Strong">
    <w:name w:val="Strong"/>
    <w:basedOn w:val="DefaultParagraphFont"/>
    <w:uiPriority w:val="22"/>
    <w:rsid w:val="00B87DB0"/>
    <w:rPr>
      <w:b/>
      <w:bCs/>
      <w:color w:val="000000" w:themeColor="text1"/>
    </w:rPr>
  </w:style>
  <w:style w:type="paragraph" w:styleId="Quote">
    <w:name w:val="Quote"/>
    <w:basedOn w:val="Normal"/>
    <w:next w:val="Normal"/>
    <w:link w:val="QuoteChar"/>
    <w:uiPriority w:val="29"/>
    <w:rsid w:val="00B87DB0"/>
    <w:pPr>
      <w:spacing w:before="160"/>
      <w:ind w:left="720" w:right="720"/>
    </w:pPr>
    <w:rPr>
      <w:i/>
      <w:iCs/>
      <w:color w:val="000000" w:themeColor="text1"/>
    </w:rPr>
  </w:style>
  <w:style w:type="character" w:customStyle="1" w:styleId="QuoteChar">
    <w:name w:val="Quote Char"/>
    <w:basedOn w:val="DefaultParagraphFont"/>
    <w:link w:val="Quote"/>
    <w:uiPriority w:val="29"/>
    <w:rsid w:val="00B87DB0"/>
    <w:rPr>
      <w:rFonts w:ascii="Arial" w:eastAsiaTheme="minorEastAsia" w:hAnsi="Arial"/>
      <w:i/>
      <w:iCs/>
      <w:color w:val="000000" w:themeColor="text1"/>
      <w:kern w:val="0"/>
      <w:sz w:val="20"/>
      <w:lang w:eastAsia="ja-JP"/>
      <w14:ligatures w14:val="none"/>
    </w:rPr>
  </w:style>
  <w:style w:type="paragraph" w:styleId="IntenseQuote">
    <w:name w:val="Intense Quote"/>
    <w:basedOn w:val="Normal"/>
    <w:next w:val="Normal"/>
    <w:link w:val="IntenseQuoteChar"/>
    <w:uiPriority w:val="30"/>
    <w:rsid w:val="00B87DB0"/>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B87DB0"/>
    <w:rPr>
      <w:rFonts w:ascii="Arial" w:eastAsiaTheme="minorEastAsia" w:hAnsi="Arial"/>
      <w:color w:val="000000" w:themeColor="text1"/>
      <w:kern w:val="0"/>
      <w:sz w:val="20"/>
      <w:shd w:val="clear" w:color="auto" w:fill="F2F2F2" w:themeFill="background1" w:themeFillShade="F2"/>
      <w:lang w:eastAsia="ja-JP"/>
      <w14:ligatures w14:val="none"/>
    </w:rPr>
  </w:style>
  <w:style w:type="character" w:styleId="SubtleReference">
    <w:name w:val="Subtle Reference"/>
    <w:basedOn w:val="DefaultParagraphFont"/>
    <w:uiPriority w:val="31"/>
    <w:rsid w:val="00B87DB0"/>
    <w:rPr>
      <w:smallCaps/>
      <w:color w:val="404040" w:themeColor="text1" w:themeTint="BF"/>
      <w:u w:val="single" w:color="7F7F7F" w:themeColor="text1" w:themeTint="80"/>
    </w:rPr>
  </w:style>
  <w:style w:type="character" w:styleId="IntenseReference">
    <w:name w:val="Intense Reference"/>
    <w:basedOn w:val="DefaultParagraphFont"/>
    <w:uiPriority w:val="32"/>
    <w:rsid w:val="00B87DB0"/>
    <w:rPr>
      <w:b/>
      <w:bCs/>
      <w:smallCaps/>
      <w:u w:val="single"/>
    </w:rPr>
  </w:style>
  <w:style w:type="character" w:styleId="BookTitle">
    <w:name w:val="Book Title"/>
    <w:basedOn w:val="DefaultParagraphFont"/>
    <w:uiPriority w:val="33"/>
    <w:rsid w:val="00B87DB0"/>
    <w:rPr>
      <w:b w:val="0"/>
      <w:bCs w:val="0"/>
      <w:smallCaps/>
      <w:spacing w:val="5"/>
    </w:rPr>
  </w:style>
  <w:style w:type="paragraph" w:styleId="Caption">
    <w:name w:val="caption"/>
    <w:basedOn w:val="Normal"/>
    <w:next w:val="Normal"/>
    <w:uiPriority w:val="35"/>
    <w:unhideWhenUsed/>
    <w:rsid w:val="00B87DB0"/>
    <w:pPr>
      <w:spacing w:after="200" w:line="240" w:lineRule="auto"/>
    </w:pPr>
    <w:rPr>
      <w:i/>
      <w:iCs/>
      <w:color w:val="44546A" w:themeColor="text2"/>
      <w:sz w:val="18"/>
      <w:szCs w:val="18"/>
    </w:rPr>
  </w:style>
  <w:style w:type="paragraph" w:styleId="NoSpacing">
    <w:name w:val="No Spacing"/>
    <w:uiPriority w:val="1"/>
    <w:rsid w:val="00B87DB0"/>
    <w:pPr>
      <w:spacing w:after="0" w:line="240" w:lineRule="auto"/>
    </w:pPr>
    <w:rPr>
      <w:rFonts w:eastAsiaTheme="minorEastAsia"/>
      <w:kern w:val="0"/>
      <w:lang w:val="en-US" w:eastAsia="ja-JP"/>
      <w14:ligatures w14:val="none"/>
    </w:rPr>
  </w:style>
  <w:style w:type="paragraph" w:styleId="ListNumber">
    <w:name w:val="List Number"/>
    <w:basedOn w:val="Normal"/>
    <w:uiPriority w:val="99"/>
    <w:rsid w:val="00B87DB0"/>
    <w:pPr>
      <w:contextualSpacing/>
    </w:pPr>
  </w:style>
  <w:style w:type="paragraph" w:styleId="BalloonText">
    <w:name w:val="Balloon Text"/>
    <w:basedOn w:val="Normal"/>
    <w:link w:val="BalloonTextChar"/>
    <w:uiPriority w:val="99"/>
    <w:semiHidden/>
    <w:unhideWhenUsed/>
    <w:rsid w:val="00B87D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7DB0"/>
    <w:rPr>
      <w:rFonts w:ascii="Tahoma" w:eastAsiaTheme="minorEastAsia" w:hAnsi="Tahoma" w:cs="Tahoma"/>
      <w:kern w:val="0"/>
      <w:sz w:val="16"/>
      <w:szCs w:val="16"/>
      <w:lang w:eastAsia="ja-JP"/>
      <w14:ligatures w14:val="none"/>
    </w:rPr>
  </w:style>
  <w:style w:type="paragraph" w:customStyle="1" w:styleId="Heading1-nonumbering">
    <w:name w:val="Heading 1 - no numbering"/>
    <w:basedOn w:val="Heading1"/>
    <w:next w:val="Normal"/>
    <w:link w:val="Heading1-nonumberingChar"/>
    <w:rsid w:val="00B87DB0"/>
    <w:rPr>
      <w:smallCaps/>
    </w:rPr>
  </w:style>
  <w:style w:type="character" w:customStyle="1" w:styleId="Heading1-nonumberingChar">
    <w:name w:val="Heading 1 - no numbering Char"/>
    <w:basedOn w:val="Heading1Char"/>
    <w:link w:val="Heading1-nonumbering"/>
    <w:rsid w:val="00B87DB0"/>
    <w:rPr>
      <w:rFonts w:ascii="Arial" w:eastAsiaTheme="majorEastAsia" w:hAnsi="Arial" w:cstheme="majorBidi"/>
      <w:b/>
      <w:bCs/>
      <w:smallCaps/>
      <w:color w:val="00A3E0"/>
      <w:kern w:val="0"/>
      <w:sz w:val="56"/>
      <w:szCs w:val="56"/>
      <w14:ligatures w14:val="none"/>
    </w:rPr>
  </w:style>
  <w:style w:type="paragraph" w:styleId="TOC3">
    <w:name w:val="toc 3"/>
    <w:basedOn w:val="Normal"/>
    <w:next w:val="Normal"/>
    <w:autoRedefine/>
    <w:uiPriority w:val="39"/>
    <w:unhideWhenUsed/>
    <w:rsid w:val="004E76CE"/>
    <w:pPr>
      <w:tabs>
        <w:tab w:val="left" w:pos="1320"/>
        <w:tab w:val="right" w:leader="dot" w:pos="9737"/>
      </w:tabs>
      <w:spacing w:after="100"/>
      <w:ind w:left="440"/>
    </w:pPr>
  </w:style>
  <w:style w:type="character" w:styleId="PlaceholderText">
    <w:name w:val="Placeholder Text"/>
    <w:basedOn w:val="DefaultParagraphFont"/>
    <w:uiPriority w:val="99"/>
    <w:semiHidden/>
    <w:rsid w:val="00B87DB0"/>
    <w:rPr>
      <w:color w:val="808080"/>
    </w:rPr>
  </w:style>
  <w:style w:type="paragraph" w:styleId="PlainText">
    <w:name w:val="Plain Text"/>
    <w:basedOn w:val="Normal"/>
    <w:link w:val="PlainTextChar"/>
    <w:uiPriority w:val="99"/>
    <w:unhideWhenUsed/>
    <w:rsid w:val="00B87DB0"/>
    <w:pPr>
      <w:spacing w:after="0" w:line="240" w:lineRule="auto"/>
    </w:pPr>
    <w:rPr>
      <w:rFonts w:ascii="Consolas" w:eastAsia="Calibri" w:hAnsi="Consolas" w:cs="Times New Roman"/>
      <w:szCs w:val="21"/>
      <w:lang w:eastAsia="en-US"/>
    </w:rPr>
  </w:style>
  <w:style w:type="character" w:customStyle="1" w:styleId="PlainTextChar">
    <w:name w:val="Plain Text Char"/>
    <w:basedOn w:val="DefaultParagraphFont"/>
    <w:link w:val="PlainText"/>
    <w:uiPriority w:val="99"/>
    <w:rsid w:val="00B87DB0"/>
    <w:rPr>
      <w:rFonts w:ascii="Consolas" w:eastAsia="Calibri" w:hAnsi="Consolas" w:cs="Times New Roman"/>
      <w:kern w:val="0"/>
      <w:sz w:val="21"/>
      <w:szCs w:val="21"/>
      <w14:ligatures w14:val="none"/>
    </w:rPr>
  </w:style>
  <w:style w:type="paragraph" w:customStyle="1" w:styleId="ManPlanBodyNumberedlist">
    <w:name w:val="Man Plan Body Numbered list"/>
    <w:basedOn w:val="Normal"/>
    <w:next w:val="Normal"/>
    <w:link w:val="ManPlanBodyNumberedlistChar"/>
    <w:rsid w:val="00B87DB0"/>
    <w:pPr>
      <w:spacing w:after="200"/>
      <w:ind w:left="720" w:hanging="360"/>
    </w:pPr>
    <w:rPr>
      <w:rFonts w:eastAsia="Calibri" w:cs="Times New Roman"/>
      <w:lang w:eastAsia="en-US"/>
    </w:rPr>
  </w:style>
  <w:style w:type="character" w:customStyle="1" w:styleId="ManPlanBodyNumberedlistChar">
    <w:name w:val="Man Plan Body Numbered list Char"/>
    <w:link w:val="ManPlanBodyNumberedlist"/>
    <w:rsid w:val="00B87DB0"/>
    <w:rPr>
      <w:rFonts w:ascii="Arial" w:eastAsia="Calibri" w:hAnsi="Arial" w:cs="Times New Roman"/>
      <w:kern w:val="0"/>
      <w:sz w:val="21"/>
      <w14:ligatures w14:val="none"/>
    </w:rPr>
  </w:style>
  <w:style w:type="paragraph" w:customStyle="1" w:styleId="PartTitle">
    <w:name w:val="Part Title"/>
    <w:basedOn w:val="Normal"/>
    <w:rsid w:val="00B87DB0"/>
  </w:style>
  <w:style w:type="paragraph" w:customStyle="1" w:styleId="Part3-Heading1">
    <w:name w:val="Part 3 - Heading 1"/>
    <w:basedOn w:val="Heading2"/>
    <w:link w:val="Part3-Heading1Char"/>
    <w:rsid w:val="00B87DB0"/>
    <w:pPr>
      <w:numPr>
        <w:ilvl w:val="0"/>
        <w:numId w:val="0"/>
      </w:numPr>
      <w:ind w:left="576" w:hanging="576"/>
    </w:pPr>
    <w:rPr>
      <w:b/>
      <w:bCs/>
      <w:sz w:val="36"/>
      <w:szCs w:val="36"/>
    </w:rPr>
  </w:style>
  <w:style w:type="paragraph" w:customStyle="1" w:styleId="Part3-Heading2">
    <w:name w:val="Part 3 - Heading 2"/>
    <w:basedOn w:val="Part3-Heading1"/>
    <w:link w:val="Part3-Heading2Char"/>
    <w:rsid w:val="00B87DB0"/>
    <w:rPr>
      <w:sz w:val="28"/>
      <w:szCs w:val="28"/>
    </w:rPr>
  </w:style>
  <w:style w:type="paragraph" w:customStyle="1" w:styleId="Part3-Heading3">
    <w:name w:val="Part 3 - Heading 3"/>
    <w:basedOn w:val="Normal"/>
    <w:rsid w:val="00B87DB0"/>
    <w:rPr>
      <w:b/>
      <w:sz w:val="28"/>
      <w:szCs w:val="28"/>
    </w:rPr>
  </w:style>
  <w:style w:type="paragraph" w:customStyle="1" w:styleId="Part3-prescriptionnumbers">
    <w:name w:val="Part 3 - prescription numbers"/>
    <w:basedOn w:val="Heading3"/>
    <w:rsid w:val="00B87DB0"/>
    <w:pPr>
      <w:numPr>
        <w:ilvl w:val="0"/>
        <w:numId w:val="0"/>
      </w:numPr>
      <w:ind w:left="720" w:hanging="720"/>
    </w:pPr>
    <w:rPr>
      <w:rFonts w:asciiTheme="minorHAnsi" w:hAnsiTheme="minorHAnsi"/>
      <w:b/>
    </w:rPr>
  </w:style>
  <w:style w:type="paragraph" w:customStyle="1" w:styleId="Part3sub-prescriptionsletters">
    <w:name w:val="Part 3 sub-prescriptions (letters)"/>
    <w:basedOn w:val="ListParagraph"/>
    <w:rsid w:val="00B87DB0"/>
    <w:pPr>
      <w:ind w:hanging="360"/>
    </w:pPr>
    <w:rPr>
      <w:rFonts w:asciiTheme="minorHAnsi" w:eastAsiaTheme="minorEastAsia" w:hAnsiTheme="minorHAnsi"/>
      <w:lang w:eastAsia="ja-JP"/>
    </w:rPr>
  </w:style>
  <w:style w:type="paragraph" w:customStyle="1" w:styleId="Part3-continuedpoint">
    <w:name w:val="Part 3 - continued point"/>
    <w:basedOn w:val="Normal"/>
    <w:rsid w:val="00B87DB0"/>
    <w:pPr>
      <w:ind w:left="708"/>
    </w:pPr>
  </w:style>
  <w:style w:type="paragraph" w:styleId="List">
    <w:name w:val="List"/>
    <w:basedOn w:val="Normal"/>
    <w:uiPriority w:val="99"/>
    <w:semiHidden/>
    <w:unhideWhenUsed/>
    <w:rsid w:val="00B87DB0"/>
    <w:pPr>
      <w:ind w:left="283" w:hanging="283"/>
      <w:contextualSpacing/>
    </w:pPr>
  </w:style>
  <w:style w:type="paragraph" w:customStyle="1" w:styleId="Part3-draftingnote">
    <w:name w:val="Part 3 - drafting note"/>
    <w:basedOn w:val="Normal"/>
    <w:rsid w:val="00B87DB0"/>
    <w:pPr>
      <w:spacing w:beforeLines="60" w:afterLines="60"/>
    </w:pPr>
    <w:rPr>
      <w:color w:val="FF0000"/>
    </w:rPr>
  </w:style>
  <w:style w:type="numbering" w:customStyle="1" w:styleId="KeyPoints">
    <w:name w:val="Key Points"/>
    <w:basedOn w:val="NoList"/>
    <w:uiPriority w:val="99"/>
    <w:rsid w:val="00B87DB0"/>
    <w:pPr>
      <w:numPr>
        <w:numId w:val="7"/>
      </w:numPr>
    </w:pPr>
  </w:style>
  <w:style w:type="paragraph" w:styleId="ListBullet2">
    <w:name w:val="List Bullet 2"/>
    <w:basedOn w:val="Normal"/>
    <w:uiPriority w:val="99"/>
    <w:unhideWhenUsed/>
    <w:rsid w:val="00B87DB0"/>
    <w:pPr>
      <w:spacing w:after="200"/>
      <w:ind w:left="737" w:hanging="368"/>
    </w:pPr>
    <w:rPr>
      <w:rFonts w:eastAsia="Calibri" w:cs="Times New Roman"/>
      <w:lang w:eastAsia="en-US"/>
    </w:rPr>
  </w:style>
  <w:style w:type="paragraph" w:styleId="ListBullet3">
    <w:name w:val="List Bullet 3"/>
    <w:basedOn w:val="Normal"/>
    <w:uiPriority w:val="99"/>
    <w:unhideWhenUsed/>
    <w:rsid w:val="00B87DB0"/>
    <w:pPr>
      <w:spacing w:after="200"/>
      <w:ind w:left="1106" w:hanging="369"/>
    </w:pPr>
    <w:rPr>
      <w:rFonts w:eastAsia="Calibri" w:cs="Times New Roman"/>
      <w:lang w:eastAsia="en-US"/>
    </w:rPr>
  </w:style>
  <w:style w:type="paragraph" w:styleId="ListBullet4">
    <w:name w:val="List Bullet 4"/>
    <w:basedOn w:val="Normal"/>
    <w:uiPriority w:val="99"/>
    <w:unhideWhenUsed/>
    <w:rsid w:val="00B87DB0"/>
    <w:pPr>
      <w:spacing w:after="200"/>
      <w:ind w:left="1474" w:hanging="368"/>
    </w:pPr>
    <w:rPr>
      <w:rFonts w:eastAsia="Calibri" w:cs="Times New Roman"/>
      <w:lang w:eastAsia="en-US"/>
    </w:rPr>
  </w:style>
  <w:style w:type="paragraph" w:styleId="ListBullet5">
    <w:name w:val="List Bullet 5"/>
    <w:basedOn w:val="Normal"/>
    <w:uiPriority w:val="99"/>
    <w:unhideWhenUsed/>
    <w:rsid w:val="00B87DB0"/>
    <w:pPr>
      <w:spacing w:after="200"/>
      <w:ind w:left="1800" w:hanging="360"/>
    </w:pPr>
    <w:rPr>
      <w:rFonts w:eastAsia="Calibri" w:cs="Times New Roman"/>
      <w:lang w:eastAsia="en-US"/>
    </w:rPr>
  </w:style>
  <w:style w:type="paragraph" w:styleId="ListNumber2">
    <w:name w:val="List Number 2"/>
    <w:basedOn w:val="Normal"/>
    <w:uiPriority w:val="99"/>
    <w:rsid w:val="00B87DB0"/>
    <w:pPr>
      <w:spacing w:after="200"/>
      <w:ind w:left="738" w:hanging="369"/>
    </w:pPr>
    <w:rPr>
      <w:rFonts w:eastAsia="Calibri" w:cs="Times New Roman"/>
      <w:lang w:eastAsia="en-US"/>
    </w:rPr>
  </w:style>
  <w:style w:type="paragraph" w:styleId="ListNumber3">
    <w:name w:val="List Number 3"/>
    <w:basedOn w:val="Normal"/>
    <w:uiPriority w:val="99"/>
    <w:rsid w:val="00B87DB0"/>
    <w:pPr>
      <w:spacing w:after="200"/>
      <w:ind w:left="1107" w:hanging="369"/>
    </w:pPr>
    <w:rPr>
      <w:rFonts w:eastAsia="Calibri" w:cs="Times New Roman"/>
      <w:lang w:eastAsia="en-US"/>
    </w:rPr>
  </w:style>
  <w:style w:type="paragraph" w:styleId="ListNumber4">
    <w:name w:val="List Number 4"/>
    <w:basedOn w:val="Normal"/>
    <w:uiPriority w:val="99"/>
    <w:rsid w:val="00B87DB0"/>
    <w:pPr>
      <w:spacing w:after="200"/>
      <w:ind w:left="1476" w:hanging="369"/>
    </w:pPr>
    <w:rPr>
      <w:rFonts w:eastAsia="Calibri" w:cs="Times New Roman"/>
      <w:lang w:eastAsia="en-US"/>
    </w:rPr>
  </w:style>
  <w:style w:type="paragraph" w:styleId="ListNumber5">
    <w:name w:val="List Number 5"/>
    <w:basedOn w:val="Normal"/>
    <w:uiPriority w:val="99"/>
    <w:rsid w:val="00B87DB0"/>
    <w:pPr>
      <w:spacing w:after="200"/>
      <w:ind w:left="1845" w:hanging="369"/>
    </w:pPr>
    <w:rPr>
      <w:rFonts w:eastAsia="Calibri" w:cs="Times New Roman"/>
      <w:lang w:eastAsia="en-US"/>
    </w:rPr>
  </w:style>
  <w:style w:type="character" w:styleId="FollowedHyperlink">
    <w:name w:val="FollowedHyperlink"/>
    <w:basedOn w:val="DefaultParagraphFont"/>
    <w:uiPriority w:val="99"/>
    <w:semiHidden/>
    <w:unhideWhenUsed/>
    <w:rsid w:val="00B87DB0"/>
    <w:rPr>
      <w:color w:val="954F72" w:themeColor="followedHyperlink"/>
      <w:u w:val="single"/>
    </w:rPr>
  </w:style>
  <w:style w:type="numbering" w:customStyle="1" w:styleId="ManPlanBodyBulletsSpaceList">
    <w:name w:val="Man Plan Body Bullets Space List"/>
    <w:uiPriority w:val="99"/>
    <w:rsid w:val="00B87DB0"/>
    <w:pPr>
      <w:numPr>
        <w:numId w:val="14"/>
      </w:numPr>
    </w:pPr>
  </w:style>
  <w:style w:type="numbering" w:customStyle="1" w:styleId="Attach">
    <w:name w:val="Attach"/>
    <w:basedOn w:val="NoList"/>
    <w:uiPriority w:val="99"/>
    <w:rsid w:val="00B87DB0"/>
    <w:pPr>
      <w:numPr>
        <w:numId w:val="8"/>
      </w:numPr>
    </w:pPr>
  </w:style>
  <w:style w:type="paragraph" w:customStyle="1" w:styleId="sub-prescriptionsabc">
    <w:name w:val="sub-prescriptions a)b)c)"/>
    <w:basedOn w:val="ListParagraph"/>
    <w:link w:val="sub-prescriptionsabcChar"/>
    <w:qFormat/>
    <w:rsid w:val="00B87DB0"/>
    <w:pPr>
      <w:ind w:hanging="360"/>
    </w:pPr>
    <w:rPr>
      <w:rFonts w:eastAsiaTheme="minorEastAsia"/>
      <w:lang w:eastAsia="ja-JP"/>
    </w:rPr>
  </w:style>
  <w:style w:type="character" w:customStyle="1" w:styleId="sub-prescriptionsabcChar">
    <w:name w:val="sub-prescriptions a)b)c) Char"/>
    <w:basedOn w:val="ListParagraphChar"/>
    <w:link w:val="sub-prescriptionsabc"/>
    <w:rsid w:val="00B87DB0"/>
    <w:rPr>
      <w:rFonts w:ascii="Arial" w:eastAsiaTheme="minorEastAsia" w:hAnsi="Arial"/>
      <w:kern w:val="0"/>
      <w:sz w:val="21"/>
      <w:szCs w:val="24"/>
      <w:lang w:eastAsia="ja-JP"/>
      <w14:ligatures w14:val="none"/>
    </w:rPr>
  </w:style>
  <w:style w:type="paragraph" w:customStyle="1" w:styleId="ReserveTableBullets">
    <w:name w:val="Reserve Table Bullets"/>
    <w:basedOn w:val="ListParagraph"/>
    <w:rsid w:val="00B87DB0"/>
    <w:pPr>
      <w:tabs>
        <w:tab w:val="num" w:pos="360"/>
      </w:tabs>
      <w:spacing w:after="0" w:line="252" w:lineRule="auto"/>
      <w:ind w:left="357" w:hanging="357"/>
    </w:pPr>
    <w:rPr>
      <w:rFonts w:asciiTheme="minorHAnsi" w:eastAsia="Calibri" w:hAnsiTheme="minorHAnsi" w:cs="Cordia New"/>
      <w:lang w:bidi="th-TH"/>
    </w:rPr>
  </w:style>
  <w:style w:type="numbering" w:customStyle="1" w:styleId="ReserveTableBulletsList">
    <w:name w:val="Reserve Table Bullets List"/>
    <w:uiPriority w:val="99"/>
    <w:rsid w:val="00B87DB0"/>
    <w:pPr>
      <w:numPr>
        <w:numId w:val="11"/>
      </w:numPr>
    </w:pPr>
  </w:style>
  <w:style w:type="paragraph" w:styleId="TOC4">
    <w:name w:val="toc 4"/>
    <w:basedOn w:val="Normal"/>
    <w:next w:val="Normal"/>
    <w:autoRedefine/>
    <w:uiPriority w:val="39"/>
    <w:unhideWhenUsed/>
    <w:rsid w:val="00B87DB0"/>
    <w:pPr>
      <w:spacing w:after="100"/>
      <w:ind w:left="660"/>
    </w:pPr>
    <w:rPr>
      <w:lang w:eastAsia="en-AU"/>
    </w:rPr>
  </w:style>
  <w:style w:type="paragraph" w:styleId="TOC5">
    <w:name w:val="toc 5"/>
    <w:basedOn w:val="Normal"/>
    <w:next w:val="Normal"/>
    <w:autoRedefine/>
    <w:uiPriority w:val="39"/>
    <w:unhideWhenUsed/>
    <w:rsid w:val="00B87DB0"/>
    <w:pPr>
      <w:spacing w:after="100"/>
      <w:ind w:left="880"/>
    </w:pPr>
    <w:rPr>
      <w:lang w:eastAsia="en-AU"/>
    </w:rPr>
  </w:style>
  <w:style w:type="paragraph" w:styleId="TOC6">
    <w:name w:val="toc 6"/>
    <w:basedOn w:val="Normal"/>
    <w:next w:val="Normal"/>
    <w:autoRedefine/>
    <w:uiPriority w:val="39"/>
    <w:unhideWhenUsed/>
    <w:rsid w:val="00B87DB0"/>
    <w:pPr>
      <w:spacing w:after="100"/>
      <w:ind w:left="1100"/>
    </w:pPr>
    <w:rPr>
      <w:lang w:eastAsia="en-AU"/>
    </w:rPr>
  </w:style>
  <w:style w:type="paragraph" w:styleId="TOC7">
    <w:name w:val="toc 7"/>
    <w:basedOn w:val="Normal"/>
    <w:next w:val="Normal"/>
    <w:autoRedefine/>
    <w:uiPriority w:val="39"/>
    <w:unhideWhenUsed/>
    <w:rsid w:val="00B87DB0"/>
    <w:pPr>
      <w:spacing w:after="100"/>
      <w:ind w:left="1320"/>
    </w:pPr>
    <w:rPr>
      <w:lang w:eastAsia="en-AU"/>
    </w:rPr>
  </w:style>
  <w:style w:type="paragraph" w:styleId="TOC8">
    <w:name w:val="toc 8"/>
    <w:basedOn w:val="Normal"/>
    <w:next w:val="Normal"/>
    <w:autoRedefine/>
    <w:uiPriority w:val="39"/>
    <w:unhideWhenUsed/>
    <w:rsid w:val="00B87DB0"/>
    <w:pPr>
      <w:spacing w:after="100"/>
      <w:ind w:left="1540"/>
    </w:pPr>
    <w:rPr>
      <w:lang w:eastAsia="en-AU"/>
    </w:rPr>
  </w:style>
  <w:style w:type="paragraph" w:styleId="TOC9">
    <w:name w:val="toc 9"/>
    <w:basedOn w:val="Normal"/>
    <w:next w:val="Normal"/>
    <w:autoRedefine/>
    <w:uiPriority w:val="39"/>
    <w:unhideWhenUsed/>
    <w:rsid w:val="00B87DB0"/>
    <w:pPr>
      <w:spacing w:after="100"/>
      <w:ind w:left="1760"/>
    </w:pPr>
    <w:rPr>
      <w:lang w:eastAsia="en-AU"/>
    </w:rPr>
  </w:style>
  <w:style w:type="paragraph" w:customStyle="1" w:styleId="subsection2">
    <w:name w:val="subsection2"/>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aliases w:val="a"/>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inition">
    <w:name w:val="definition"/>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t1131">
    <w:name w:val="Part 1 (1.3.1)"/>
    <w:basedOn w:val="Heading3"/>
    <w:next w:val="Heading3"/>
    <w:link w:val="Part1131Char"/>
    <w:rsid w:val="00B87DB0"/>
    <w:pPr>
      <w:ind w:left="720"/>
    </w:pPr>
    <w:rPr>
      <w:b/>
      <w:sz w:val="20"/>
    </w:rPr>
  </w:style>
  <w:style w:type="character" w:customStyle="1" w:styleId="Part1131Char">
    <w:name w:val="Part 1 (1.3.1) Char"/>
    <w:basedOn w:val="ListParagraphChar"/>
    <w:link w:val="Part1131"/>
    <w:rsid w:val="00B87DB0"/>
    <w:rPr>
      <w:rFonts w:ascii="Arial" w:eastAsiaTheme="majorEastAsia" w:hAnsi="Arial" w:cstheme="majorBidi"/>
      <w:b/>
      <w:bCs/>
      <w:color w:val="00A3E0"/>
      <w:kern w:val="0"/>
      <w:sz w:val="20"/>
      <w:szCs w:val="24"/>
      <w:lang w:eastAsia="ja-JP"/>
      <w14:ligatures w14:val="none"/>
    </w:rPr>
  </w:style>
  <w:style w:type="paragraph" w:customStyle="1" w:styleId="Figure11">
    <w:name w:val="Figure 1.1"/>
    <w:basedOn w:val="ListBullet"/>
    <w:link w:val="Figure11Char"/>
    <w:rsid w:val="00B87DB0"/>
    <w:pPr>
      <w:spacing w:before="0" w:after="0"/>
      <w:contextualSpacing w:val="0"/>
    </w:pPr>
    <w:rPr>
      <w:rFonts w:eastAsiaTheme="minorEastAsia" w:cstheme="minorBidi"/>
      <w:kern w:val="0"/>
      <w:szCs w:val="20"/>
      <w:lang w:eastAsia="ja-JP"/>
      <w14:ligatures w14:val="none"/>
    </w:rPr>
  </w:style>
  <w:style w:type="paragraph" w:customStyle="1" w:styleId="Figheading11">
    <w:name w:val="Fig heading 1.1"/>
    <w:basedOn w:val="Normal"/>
    <w:link w:val="Figheading11Char"/>
    <w:rsid w:val="00B87DB0"/>
    <w:pPr>
      <w:spacing w:before="0" w:after="60" w:line="240" w:lineRule="auto"/>
      <w:jc w:val="center"/>
    </w:pPr>
    <w:rPr>
      <w:b/>
      <w:szCs w:val="20"/>
    </w:rPr>
  </w:style>
  <w:style w:type="character" w:customStyle="1" w:styleId="Figheading11Char">
    <w:name w:val="Fig heading 1.1 Char"/>
    <w:basedOn w:val="DefaultParagraphFont"/>
    <w:link w:val="Figheading11"/>
    <w:rsid w:val="00B87DB0"/>
    <w:rPr>
      <w:rFonts w:ascii="Arial" w:eastAsiaTheme="minorEastAsia" w:hAnsi="Arial"/>
      <w:b/>
      <w:kern w:val="0"/>
      <w:sz w:val="20"/>
      <w:szCs w:val="20"/>
      <w:lang w:eastAsia="ja-JP"/>
      <w14:ligatures w14:val="none"/>
    </w:rPr>
  </w:style>
  <w:style w:type="paragraph" w:customStyle="1" w:styleId="Fig11lefttext">
    <w:name w:val="Fig 1.1 left text"/>
    <w:basedOn w:val="Normal"/>
    <w:link w:val="Fig11lefttextChar"/>
    <w:rsid w:val="00B87DB0"/>
    <w:pPr>
      <w:spacing w:before="0" w:after="0" w:line="240" w:lineRule="auto"/>
      <w:jc w:val="center"/>
    </w:pPr>
    <w:rPr>
      <w:b/>
      <w:color w:val="FFFFFF" w:themeColor="background1"/>
      <w:sz w:val="24"/>
      <w:szCs w:val="24"/>
    </w:rPr>
  </w:style>
  <w:style w:type="character" w:customStyle="1" w:styleId="Fig11lefttextChar">
    <w:name w:val="Fig 1.1 left text Char"/>
    <w:basedOn w:val="DefaultParagraphFont"/>
    <w:link w:val="Fig11lefttext"/>
    <w:rsid w:val="00B87DB0"/>
    <w:rPr>
      <w:rFonts w:ascii="Arial" w:eastAsiaTheme="minorEastAsia" w:hAnsi="Arial"/>
      <w:b/>
      <w:color w:val="FFFFFF" w:themeColor="background1"/>
      <w:kern w:val="0"/>
      <w:sz w:val="24"/>
      <w:szCs w:val="24"/>
      <w:lang w:eastAsia="ja-JP"/>
      <w14:ligatures w14:val="none"/>
    </w:rPr>
  </w:style>
  <w:style w:type="paragraph" w:customStyle="1" w:styleId="Pa1">
    <w:name w:val="Pa1"/>
    <w:basedOn w:val="Default"/>
    <w:next w:val="Default"/>
    <w:uiPriority w:val="99"/>
    <w:rsid w:val="00B87DB0"/>
    <w:pPr>
      <w:spacing w:line="201" w:lineRule="atLeast"/>
    </w:pPr>
    <w:rPr>
      <w:rFonts w:ascii="Arial" w:hAnsi="Arial" w:cs="Arial"/>
      <w:color w:val="auto"/>
    </w:rPr>
  </w:style>
  <w:style w:type="paragraph" w:customStyle="1" w:styleId="CM41">
    <w:name w:val="CM41"/>
    <w:basedOn w:val="Default"/>
    <w:next w:val="Default"/>
    <w:uiPriority w:val="99"/>
    <w:rsid w:val="00B87DB0"/>
    <w:rPr>
      <w:rFonts w:ascii="Helvetica 55 Roman" w:hAnsi="Helvetica 55 Roman" w:cstheme="minorBidi"/>
      <w:color w:val="auto"/>
    </w:rPr>
  </w:style>
  <w:style w:type="paragraph" w:styleId="NormalWeb">
    <w:name w:val="Normal (Web)"/>
    <w:basedOn w:val="Normal"/>
    <w:uiPriority w:val="99"/>
    <w:rsid w:val="00B87DB0"/>
    <w:pPr>
      <w:spacing w:before="100" w:beforeAutospacing="1" w:after="100" w:afterAutospacing="1"/>
    </w:pPr>
    <w:rPr>
      <w:rFonts w:eastAsia="Calibri" w:cs="Times New Roman"/>
      <w:lang w:eastAsia="en-US"/>
    </w:rPr>
  </w:style>
  <w:style w:type="paragraph" w:customStyle="1" w:styleId="BodyText1">
    <w:name w:val="Body Text1"/>
    <w:basedOn w:val="Normal"/>
    <w:uiPriority w:val="99"/>
    <w:rsid w:val="00B87DB0"/>
    <w:pPr>
      <w:suppressAutoHyphens/>
      <w:autoSpaceDE w:val="0"/>
      <w:autoSpaceDN w:val="0"/>
      <w:adjustRightInd w:val="0"/>
      <w:spacing w:before="91" w:after="0" w:line="310" w:lineRule="atLeast"/>
      <w:textAlignment w:val="center"/>
    </w:pPr>
    <w:rPr>
      <w:rFonts w:ascii="ArialMT" w:eastAsia="Times New Roman" w:hAnsi="ArialMT" w:cs="ArialMT"/>
      <w:color w:val="000000"/>
      <w:sz w:val="17"/>
      <w:szCs w:val="17"/>
      <w:lang w:val="en-GB" w:eastAsia="en-US"/>
    </w:rPr>
  </w:style>
  <w:style w:type="numbering" w:customStyle="1" w:styleId="Style1">
    <w:name w:val="Style1"/>
    <w:uiPriority w:val="99"/>
    <w:rsid w:val="00B87DB0"/>
    <w:pPr>
      <w:numPr>
        <w:numId w:val="9"/>
      </w:numPr>
    </w:pPr>
  </w:style>
  <w:style w:type="paragraph" w:customStyle="1" w:styleId="IUCNcategory">
    <w:name w:val="IUCN category"/>
    <w:basedOn w:val="Normal"/>
    <w:link w:val="IUCNcategoryChar"/>
    <w:rsid w:val="00B87DB0"/>
    <w:pPr>
      <w:numPr>
        <w:numId w:val="13"/>
      </w:numPr>
      <w:ind w:left="720"/>
    </w:pPr>
    <w:rPr>
      <w:b/>
    </w:rPr>
  </w:style>
  <w:style w:type="paragraph" w:customStyle="1" w:styleId="IUCNprinciple">
    <w:name w:val="IUCN principle"/>
    <w:basedOn w:val="Normal"/>
    <w:link w:val="IUCNprincipleChar"/>
    <w:rsid w:val="00B87DB0"/>
    <w:pPr>
      <w:numPr>
        <w:ilvl w:val="1"/>
        <w:numId w:val="13"/>
      </w:numPr>
      <w:ind w:left="1440" w:hanging="360"/>
    </w:pPr>
  </w:style>
  <w:style w:type="character" w:customStyle="1" w:styleId="IUCNcategoryChar">
    <w:name w:val="IUCN category Char"/>
    <w:basedOn w:val="DefaultParagraphFont"/>
    <w:link w:val="IUCNcategory"/>
    <w:rsid w:val="00B87DB0"/>
    <w:rPr>
      <w:rFonts w:ascii="Arial" w:eastAsiaTheme="minorEastAsia" w:hAnsi="Arial"/>
      <w:b/>
      <w:kern w:val="0"/>
      <w:sz w:val="21"/>
      <w:lang w:eastAsia="ja-JP"/>
      <w14:ligatures w14:val="none"/>
    </w:rPr>
  </w:style>
  <w:style w:type="numbering" w:customStyle="1" w:styleId="IUCNCategories">
    <w:name w:val="IUCN Categories"/>
    <w:uiPriority w:val="99"/>
    <w:rsid w:val="00B87DB0"/>
    <w:pPr>
      <w:numPr>
        <w:numId w:val="10"/>
      </w:numPr>
    </w:pPr>
  </w:style>
  <w:style w:type="character" w:customStyle="1" w:styleId="IUCNprincipleChar">
    <w:name w:val="IUCN principle Char"/>
    <w:basedOn w:val="DefaultParagraphFont"/>
    <w:link w:val="IUCNprinciple"/>
    <w:rsid w:val="00B87DB0"/>
    <w:rPr>
      <w:rFonts w:ascii="Arial" w:eastAsiaTheme="minorEastAsia" w:hAnsi="Arial"/>
      <w:kern w:val="0"/>
      <w:sz w:val="21"/>
      <w:lang w:eastAsia="ja-JP"/>
      <w14:ligatures w14:val="none"/>
    </w:rPr>
  </w:style>
  <w:style w:type="paragraph" w:customStyle="1" w:styleId="IUCNCategory0">
    <w:name w:val="IUCN Category"/>
    <w:basedOn w:val="IUCNcategory"/>
    <w:link w:val="IUCNCategoryChar0"/>
    <w:rsid w:val="00B87DB0"/>
  </w:style>
  <w:style w:type="character" w:customStyle="1" w:styleId="IUCNCategoryChar0">
    <w:name w:val="IUCN Category Char"/>
    <w:basedOn w:val="IUCNcategoryChar"/>
    <w:link w:val="IUCNCategory0"/>
    <w:rsid w:val="00B87DB0"/>
    <w:rPr>
      <w:rFonts w:ascii="Arial" w:eastAsiaTheme="minorEastAsia" w:hAnsi="Arial"/>
      <w:b/>
      <w:kern w:val="0"/>
      <w:sz w:val="21"/>
      <w:lang w:eastAsia="ja-JP"/>
      <w14:ligatures w14:val="none"/>
    </w:rPr>
  </w:style>
  <w:style w:type="paragraph" w:customStyle="1" w:styleId="Chapter">
    <w:name w:val="Chapter"/>
    <w:basedOn w:val="Normal"/>
    <w:link w:val="ChapterChar"/>
    <w:rsid w:val="00B87DB0"/>
    <w:rPr>
      <w:rFonts w:asciiTheme="majorHAnsi" w:eastAsiaTheme="majorEastAsia" w:hAnsiTheme="majorHAnsi" w:cstheme="majorBidi"/>
      <w:b/>
      <w:bCs/>
      <w:smallCaps/>
      <w:color w:val="FF0000"/>
      <w:sz w:val="72"/>
      <w:szCs w:val="72"/>
    </w:rPr>
  </w:style>
  <w:style w:type="character" w:customStyle="1" w:styleId="ChapterChar">
    <w:name w:val="Chapter Char"/>
    <w:basedOn w:val="DefaultParagraphFont"/>
    <w:link w:val="Chapter"/>
    <w:rsid w:val="00B87DB0"/>
    <w:rPr>
      <w:rFonts w:asciiTheme="majorHAnsi" w:eastAsiaTheme="majorEastAsia" w:hAnsiTheme="majorHAnsi" w:cstheme="majorBidi"/>
      <w:b/>
      <w:bCs/>
      <w:smallCaps/>
      <w:color w:val="FF0000"/>
      <w:kern w:val="0"/>
      <w:sz w:val="72"/>
      <w:szCs w:val="72"/>
      <w:lang w:eastAsia="ja-JP"/>
      <w14:ligatures w14:val="none"/>
    </w:rPr>
  </w:style>
  <w:style w:type="numbering" w:customStyle="1" w:styleId="Style2">
    <w:name w:val="Style2"/>
    <w:uiPriority w:val="99"/>
    <w:rsid w:val="00B87DB0"/>
    <w:pPr>
      <w:numPr>
        <w:numId w:val="12"/>
      </w:numPr>
    </w:pPr>
  </w:style>
  <w:style w:type="paragraph" w:customStyle="1" w:styleId="Footerclassification">
    <w:name w:val="Footer classification"/>
    <w:basedOn w:val="Normal"/>
    <w:uiPriority w:val="10"/>
    <w:rsid w:val="00B87DB0"/>
    <w:pPr>
      <w:tabs>
        <w:tab w:val="center" w:pos="4536"/>
        <w:tab w:val="center" w:pos="4819"/>
        <w:tab w:val="right" w:pos="9356"/>
      </w:tabs>
      <w:spacing w:before="240" w:after="0"/>
      <w:jc w:val="center"/>
    </w:pPr>
    <w:rPr>
      <w:rFonts w:eastAsia="Times New Roman" w:cs="Arial"/>
      <w:color w:val="FF0000"/>
      <w:sz w:val="28"/>
      <w:szCs w:val="28"/>
      <w:lang w:eastAsia="en-AU"/>
    </w:rPr>
  </w:style>
  <w:style w:type="character" w:customStyle="1" w:styleId="Figure11Char">
    <w:name w:val="Figure 1.1 Char"/>
    <w:basedOn w:val="DefaultParagraphFont"/>
    <w:link w:val="Figure11"/>
    <w:rsid w:val="00B87DB0"/>
    <w:rPr>
      <w:rFonts w:ascii="Arial" w:eastAsiaTheme="minorEastAsia" w:hAnsi="Arial"/>
      <w:kern w:val="0"/>
      <w:sz w:val="20"/>
      <w:szCs w:val="20"/>
      <w:lang w:eastAsia="ja-JP"/>
      <w14:ligatures w14:val="none"/>
    </w:rPr>
  </w:style>
  <w:style w:type="character" w:customStyle="1" w:styleId="A22">
    <w:name w:val="A2+2"/>
    <w:uiPriority w:val="99"/>
    <w:rsid w:val="00B87DB0"/>
    <w:rPr>
      <w:rFonts w:cs="Calibri"/>
      <w:color w:val="000000"/>
      <w:sz w:val="22"/>
      <w:szCs w:val="22"/>
    </w:rPr>
  </w:style>
  <w:style w:type="paragraph" w:customStyle="1" w:styleId="TableParagraph">
    <w:name w:val="Table Paragraph"/>
    <w:basedOn w:val="Normal"/>
    <w:uiPriority w:val="1"/>
    <w:rsid w:val="00B87DB0"/>
    <w:pPr>
      <w:widowControl w:val="0"/>
      <w:spacing w:before="0" w:after="0" w:line="240" w:lineRule="auto"/>
      <w:ind w:left="672" w:hanging="360"/>
    </w:pPr>
    <w:rPr>
      <w:rFonts w:ascii="Calibri" w:eastAsia="Calibri" w:hAnsi="Calibri" w:cs="Calibri"/>
      <w:lang w:val="en-US" w:eastAsia="en-US"/>
    </w:rPr>
  </w:style>
  <w:style w:type="paragraph" w:customStyle="1" w:styleId="FOREWORDGLOSSARYSCHEDULES">
    <w:name w:val="FOREWORD GLOSSARY SCHEDULES"/>
    <w:basedOn w:val="Chapter1"/>
    <w:next w:val="Normal"/>
    <w:link w:val="FOREWORDGLOSSARYSCHEDULESChar"/>
    <w:rsid w:val="00B87DB0"/>
    <w:rPr>
      <w:b/>
      <w:bCs/>
      <w:i/>
      <w:smallCaps/>
    </w:rPr>
  </w:style>
  <w:style w:type="paragraph" w:customStyle="1" w:styleId="GLOSSARYFOREWORD">
    <w:name w:val="GLOSSARY FOREWORD"/>
    <w:basedOn w:val="Part3-Heading2"/>
    <w:link w:val="GLOSSARYFOREWORDChar"/>
    <w:rsid w:val="00B87DB0"/>
    <w:pPr>
      <w:ind w:left="0" w:firstLine="0"/>
    </w:pPr>
    <w:rPr>
      <w:sz w:val="36"/>
      <w:szCs w:val="36"/>
    </w:rPr>
  </w:style>
  <w:style w:type="character" w:customStyle="1" w:styleId="FOREWORDGLOSSARYSCHEDULESChar">
    <w:name w:val="FOREWORD GLOSSARY SCHEDULES Char"/>
    <w:basedOn w:val="Chapter1Char"/>
    <w:link w:val="FOREWORDGLOSSARYSCHEDULES"/>
    <w:rsid w:val="00B87DB0"/>
    <w:rPr>
      <w:rFonts w:ascii="Arial" w:eastAsiaTheme="majorEastAsia" w:hAnsi="Arial" w:cs="Arial"/>
      <w:b/>
      <w:bCs/>
      <w:i/>
      <w:smallCaps/>
      <w:color w:val="5072AC"/>
      <w:kern w:val="0"/>
      <w:sz w:val="36"/>
      <w:szCs w:val="32"/>
      <w:lang w:eastAsia="ja-JP"/>
      <w14:ligatures w14:val="none"/>
    </w:rPr>
  </w:style>
  <w:style w:type="character" w:customStyle="1" w:styleId="Part3-Heading1Char">
    <w:name w:val="Part 3 - Heading 1 Char"/>
    <w:basedOn w:val="Heading2Char"/>
    <w:link w:val="Part3-Heading1"/>
    <w:rsid w:val="00B87DB0"/>
    <w:rPr>
      <w:rFonts w:ascii="Arial" w:eastAsiaTheme="majorEastAsia" w:hAnsi="Arial" w:cs="Arial"/>
      <w:b/>
      <w:bCs/>
      <w:smallCaps w:val="0"/>
      <w:color w:val="5072AC"/>
      <w:kern w:val="0"/>
      <w:sz w:val="36"/>
      <w:szCs w:val="36"/>
      <w:lang w:eastAsia="ja-JP"/>
      <w14:ligatures w14:val="none"/>
    </w:rPr>
  </w:style>
  <w:style w:type="character" w:customStyle="1" w:styleId="Part3-Heading2Char">
    <w:name w:val="Part 3 - Heading 2 Char"/>
    <w:basedOn w:val="Part3-Heading1Char"/>
    <w:link w:val="Part3-Heading2"/>
    <w:rsid w:val="00B87DB0"/>
    <w:rPr>
      <w:rFonts w:ascii="Arial" w:eastAsiaTheme="majorEastAsia" w:hAnsi="Arial" w:cs="Arial"/>
      <w:b/>
      <w:bCs/>
      <w:smallCaps w:val="0"/>
      <w:color w:val="5072AC"/>
      <w:kern w:val="0"/>
      <w:sz w:val="28"/>
      <w:szCs w:val="28"/>
      <w:lang w:eastAsia="ja-JP"/>
      <w14:ligatures w14:val="none"/>
    </w:rPr>
  </w:style>
  <w:style w:type="character" w:customStyle="1" w:styleId="GLOSSARYFOREWORDChar">
    <w:name w:val="GLOSSARY FOREWORD Char"/>
    <w:basedOn w:val="Part3-Heading2Char"/>
    <w:link w:val="GLOSSARYFOREWORD"/>
    <w:rsid w:val="00B87DB0"/>
    <w:rPr>
      <w:rFonts w:ascii="Arial" w:eastAsiaTheme="majorEastAsia" w:hAnsi="Arial" w:cs="Arial"/>
      <w:b/>
      <w:bCs/>
      <w:smallCaps w:val="0"/>
      <w:color w:val="5072AC"/>
      <w:kern w:val="0"/>
      <w:sz w:val="36"/>
      <w:szCs w:val="36"/>
      <w:lang w:eastAsia="ja-JP"/>
      <w14:ligatures w14:val="none"/>
    </w:rPr>
  </w:style>
  <w:style w:type="paragraph" w:customStyle="1" w:styleId="FOREWORDGLOSSARY">
    <w:name w:val="FOREWORD GLOSSARY"/>
    <w:basedOn w:val="Heading1"/>
    <w:next w:val="Normal"/>
    <w:link w:val="FOREWORDGLOSSARYChar"/>
    <w:qFormat/>
    <w:rsid w:val="00B87DB0"/>
    <w:pPr>
      <w:spacing w:before="120"/>
      <w:outlineLvl w:val="1"/>
    </w:pPr>
    <w:rPr>
      <w:smallCaps/>
      <w:sz w:val="36"/>
      <w:szCs w:val="36"/>
    </w:rPr>
  </w:style>
  <w:style w:type="paragraph" w:customStyle="1" w:styleId="FOREWORD">
    <w:name w:val="FOREWORD"/>
    <w:basedOn w:val="Chapter1"/>
    <w:link w:val="FOREWORDChar"/>
    <w:rsid w:val="00B87DB0"/>
    <w:rPr>
      <w:b/>
      <w:bCs/>
      <w:i/>
      <w:smallCaps/>
    </w:rPr>
  </w:style>
  <w:style w:type="character" w:customStyle="1" w:styleId="FOREWORDGLOSSARYChar">
    <w:name w:val="FOREWORD GLOSSARY Char"/>
    <w:basedOn w:val="Heading1Char"/>
    <w:link w:val="FOREWORDGLOSSARY"/>
    <w:rsid w:val="00B87DB0"/>
    <w:rPr>
      <w:rFonts w:ascii="Arial" w:eastAsiaTheme="majorEastAsia" w:hAnsi="Arial" w:cstheme="majorBidi"/>
      <w:b/>
      <w:bCs/>
      <w:smallCaps/>
      <w:color w:val="00A3E0"/>
      <w:kern w:val="0"/>
      <w:sz w:val="36"/>
      <w:szCs w:val="36"/>
      <w14:ligatures w14:val="none"/>
    </w:rPr>
  </w:style>
  <w:style w:type="character" w:customStyle="1" w:styleId="FOREWORDChar">
    <w:name w:val="FOREWORD Char"/>
    <w:basedOn w:val="Chapter1Char"/>
    <w:link w:val="FOREWORD"/>
    <w:rsid w:val="00B87DB0"/>
    <w:rPr>
      <w:rFonts w:ascii="Arial" w:eastAsiaTheme="majorEastAsia" w:hAnsi="Arial" w:cs="Arial"/>
      <w:b/>
      <w:bCs/>
      <w:i/>
      <w:smallCaps/>
      <w:color w:val="5072AC"/>
      <w:kern w:val="0"/>
      <w:sz w:val="36"/>
      <w:szCs w:val="32"/>
      <w:lang w:eastAsia="ja-JP"/>
      <w14:ligatures w14:val="none"/>
    </w:rPr>
  </w:style>
  <w:style w:type="character" w:customStyle="1" w:styleId="CharChapNo">
    <w:name w:val="CharChapNo"/>
    <w:basedOn w:val="DefaultParagraphFont"/>
    <w:rsid w:val="00B87DB0"/>
  </w:style>
  <w:style w:type="character" w:customStyle="1" w:styleId="CharChapText">
    <w:name w:val="CharChapText"/>
    <w:basedOn w:val="DefaultParagraphFont"/>
    <w:rsid w:val="00B87DB0"/>
  </w:style>
  <w:style w:type="character" w:customStyle="1" w:styleId="CharPartNo">
    <w:name w:val="CharPartNo"/>
    <w:basedOn w:val="DefaultParagraphFont"/>
    <w:rsid w:val="00B87DB0"/>
  </w:style>
  <w:style w:type="paragraph" w:customStyle="1" w:styleId="ActHead1">
    <w:name w:val="ActHead 1"/>
    <w:aliases w:val="c"/>
    <w:basedOn w:val="Normal"/>
    <w:next w:val="Normal"/>
    <w:rsid w:val="00B87DB0"/>
    <w:pPr>
      <w:keepNext/>
      <w:keepLines/>
      <w:spacing w:before="0" w:after="0" w:line="240" w:lineRule="auto"/>
      <w:ind w:left="1134" w:hanging="1134"/>
      <w:outlineLvl w:val="0"/>
    </w:pPr>
    <w:rPr>
      <w:rFonts w:ascii="Times New Roman" w:eastAsia="Times New Roman" w:hAnsi="Times New Roman" w:cs="Times New Roman"/>
      <w:b/>
      <w:kern w:val="28"/>
      <w:sz w:val="36"/>
      <w:szCs w:val="20"/>
      <w:lang w:eastAsia="en-AU"/>
    </w:rPr>
  </w:style>
  <w:style w:type="paragraph" w:customStyle="1" w:styleId="ActHead2">
    <w:name w:val="ActHead 2"/>
    <w:aliases w:val="p"/>
    <w:basedOn w:val="Normal"/>
    <w:next w:val="Normal"/>
    <w:rsid w:val="00B87DB0"/>
    <w:pPr>
      <w:keepNext/>
      <w:keepLines/>
      <w:spacing w:before="280" w:after="0" w:line="240" w:lineRule="auto"/>
      <w:ind w:left="1134" w:hanging="1134"/>
      <w:outlineLvl w:val="1"/>
    </w:pPr>
    <w:rPr>
      <w:rFonts w:ascii="Times New Roman" w:eastAsia="Times New Roman" w:hAnsi="Times New Roman" w:cs="Times New Roman"/>
      <w:b/>
      <w:kern w:val="28"/>
      <w:sz w:val="32"/>
      <w:szCs w:val="20"/>
      <w:lang w:eastAsia="en-AU"/>
    </w:rPr>
  </w:style>
  <w:style w:type="paragraph" w:customStyle="1" w:styleId="notemargin">
    <w:name w:val="note(margin)"/>
    <w:aliases w:val="nm"/>
    <w:basedOn w:val="Normal"/>
    <w:rsid w:val="00B87DB0"/>
    <w:pPr>
      <w:tabs>
        <w:tab w:val="left" w:pos="709"/>
      </w:tabs>
      <w:spacing w:before="122" w:after="0" w:line="198" w:lineRule="exact"/>
      <w:ind w:left="709" w:hanging="709"/>
    </w:pPr>
    <w:rPr>
      <w:rFonts w:ascii="Times New Roman" w:eastAsia="Times New Roman" w:hAnsi="Times New Roman" w:cs="Times New Roman"/>
      <w:sz w:val="18"/>
      <w:szCs w:val="20"/>
      <w:lang w:eastAsia="en-AU"/>
    </w:rPr>
  </w:style>
  <w:style w:type="character" w:customStyle="1" w:styleId="CharSectno">
    <w:name w:val="CharSectno"/>
    <w:basedOn w:val="DefaultParagraphFont"/>
    <w:rsid w:val="00B87DB0"/>
  </w:style>
  <w:style w:type="paragraph" w:customStyle="1" w:styleId="ActHead5">
    <w:name w:val="ActHead 5"/>
    <w:aliases w:val="s"/>
    <w:basedOn w:val="Normal"/>
    <w:next w:val="subsection"/>
    <w:rsid w:val="00B87DB0"/>
    <w:pPr>
      <w:keepNext/>
      <w:keepLines/>
      <w:spacing w:before="280" w:after="0" w:line="240" w:lineRule="auto"/>
      <w:ind w:left="1134" w:hanging="1134"/>
      <w:outlineLvl w:val="4"/>
    </w:pPr>
    <w:rPr>
      <w:rFonts w:ascii="Times New Roman" w:eastAsia="Times New Roman" w:hAnsi="Times New Roman" w:cs="Times New Roman"/>
      <w:b/>
      <w:kern w:val="28"/>
      <w:sz w:val="24"/>
      <w:szCs w:val="20"/>
      <w:lang w:eastAsia="en-AU"/>
    </w:rPr>
  </w:style>
  <w:style w:type="paragraph" w:customStyle="1" w:styleId="subsection">
    <w:name w:val="subsection"/>
    <w:aliases w:val="ss"/>
    <w:basedOn w:val="Normal"/>
    <w:link w:val="subsectionChar"/>
    <w:rsid w:val="00B87DB0"/>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paragraph" w:customStyle="1" w:styleId="notetext">
    <w:name w:val="note(text)"/>
    <w:aliases w:val="n"/>
    <w:basedOn w:val="Normal"/>
    <w:rsid w:val="00B87DB0"/>
    <w:pPr>
      <w:spacing w:before="122" w:after="0" w:line="240" w:lineRule="auto"/>
      <w:ind w:left="1985" w:hanging="851"/>
    </w:pPr>
    <w:rPr>
      <w:rFonts w:ascii="Times New Roman" w:eastAsia="Times New Roman" w:hAnsi="Times New Roman" w:cs="Times New Roman"/>
      <w:sz w:val="18"/>
      <w:szCs w:val="20"/>
      <w:lang w:eastAsia="en-AU"/>
    </w:rPr>
  </w:style>
  <w:style w:type="character" w:customStyle="1" w:styleId="subsectionChar">
    <w:name w:val="subsection Char"/>
    <w:aliases w:val="ss Char"/>
    <w:basedOn w:val="DefaultParagraphFont"/>
    <w:link w:val="subsection"/>
    <w:locked/>
    <w:rsid w:val="00B87DB0"/>
    <w:rPr>
      <w:rFonts w:ascii="Times New Roman" w:eastAsia="Times New Roman" w:hAnsi="Times New Roman" w:cs="Times New Roman"/>
      <w:kern w:val="0"/>
      <w:szCs w:val="20"/>
      <w:lang w:eastAsia="en-AU"/>
      <w14:ligatures w14:val="none"/>
    </w:rPr>
  </w:style>
  <w:style w:type="character" w:customStyle="1" w:styleId="CharDivNo">
    <w:name w:val="CharDivNo"/>
    <w:basedOn w:val="DefaultParagraphFont"/>
    <w:rsid w:val="00B87DB0"/>
  </w:style>
  <w:style w:type="character" w:customStyle="1" w:styleId="CharDivText">
    <w:name w:val="CharDivText"/>
    <w:basedOn w:val="DefaultParagraphFont"/>
    <w:rsid w:val="00B87DB0"/>
  </w:style>
  <w:style w:type="paragraph" w:customStyle="1" w:styleId="Tabletext">
    <w:name w:val="Tabletext"/>
    <w:aliases w:val="tt"/>
    <w:basedOn w:val="Normal"/>
    <w:rsid w:val="00B87DB0"/>
    <w:pPr>
      <w:spacing w:before="60" w:after="0" w:line="240" w:lineRule="atLeast"/>
    </w:pPr>
    <w:rPr>
      <w:rFonts w:ascii="Times New Roman" w:eastAsia="Times New Roman" w:hAnsi="Times New Roman" w:cs="Times New Roman"/>
      <w:szCs w:val="20"/>
      <w:lang w:eastAsia="en-AU"/>
    </w:rPr>
  </w:style>
  <w:style w:type="paragraph" w:customStyle="1" w:styleId="TableHeading">
    <w:name w:val="TableHeading"/>
    <w:aliases w:val="th"/>
    <w:basedOn w:val="Normal"/>
    <w:next w:val="Tabletext"/>
    <w:rsid w:val="00B87DB0"/>
    <w:pPr>
      <w:keepNext/>
      <w:spacing w:before="60" w:after="0" w:line="240" w:lineRule="atLeast"/>
    </w:pPr>
    <w:rPr>
      <w:rFonts w:ascii="Times New Roman" w:eastAsia="Times New Roman" w:hAnsi="Times New Roman" w:cs="Times New Roman"/>
      <w:b/>
      <w:szCs w:val="20"/>
      <w:lang w:eastAsia="en-AU"/>
    </w:rPr>
  </w:style>
  <w:style w:type="paragraph" w:customStyle="1" w:styleId="HR">
    <w:name w:val="HR"/>
    <w:aliases w:val="Regulation Heading"/>
    <w:basedOn w:val="Normal"/>
    <w:next w:val="R1"/>
    <w:rsid w:val="00B87DB0"/>
    <w:pPr>
      <w:keepNext/>
      <w:keepLines/>
      <w:spacing w:before="360" w:after="0" w:line="240" w:lineRule="auto"/>
      <w:ind w:left="964" w:hanging="964"/>
      <w:jc w:val="both"/>
    </w:pPr>
    <w:rPr>
      <w:rFonts w:eastAsia="Times New Roman" w:cs="Times New Roman"/>
      <w:b/>
      <w:sz w:val="24"/>
      <w:szCs w:val="24"/>
      <w:lang w:eastAsia="en-AU"/>
    </w:rPr>
  </w:style>
  <w:style w:type="paragraph" w:customStyle="1" w:styleId="Note">
    <w:name w:val="Note"/>
    <w:basedOn w:val="Normal"/>
    <w:rsid w:val="00B87DB0"/>
    <w:pPr>
      <w:keepLines/>
      <w:spacing w:after="0" w:line="220" w:lineRule="exact"/>
      <w:ind w:left="964"/>
      <w:jc w:val="both"/>
    </w:pPr>
    <w:rPr>
      <w:rFonts w:ascii="Times New Roman" w:eastAsia="Times New Roman" w:hAnsi="Times New Roman" w:cs="Times New Roman"/>
      <w:szCs w:val="24"/>
      <w:lang w:eastAsia="en-AU"/>
    </w:rPr>
  </w:style>
  <w:style w:type="paragraph" w:customStyle="1" w:styleId="Notepara">
    <w:name w:val="Note para"/>
    <w:basedOn w:val="Normal"/>
    <w:rsid w:val="00B87DB0"/>
    <w:pPr>
      <w:spacing w:before="60" w:after="0" w:line="220" w:lineRule="exact"/>
      <w:ind w:left="1304" w:hanging="340"/>
      <w:jc w:val="both"/>
    </w:pPr>
    <w:rPr>
      <w:rFonts w:ascii="Times New Roman" w:eastAsia="Times New Roman" w:hAnsi="Times New Roman" w:cs="Times New Roman"/>
      <w:szCs w:val="24"/>
      <w:lang w:eastAsia="en-AU"/>
    </w:rPr>
  </w:style>
  <w:style w:type="paragraph" w:customStyle="1" w:styleId="R1">
    <w:name w:val="R1"/>
    <w:aliases w:val="1. or 1.(1)"/>
    <w:basedOn w:val="Normal"/>
    <w:next w:val="Normal"/>
    <w:link w:val="R1Char"/>
    <w:rsid w:val="00B87DB0"/>
    <w:pPr>
      <w:keepLines/>
      <w:tabs>
        <w:tab w:val="right" w:pos="794"/>
      </w:tabs>
      <w:spacing w:after="0" w:line="260" w:lineRule="exact"/>
      <w:ind w:left="964" w:hanging="964"/>
      <w:jc w:val="both"/>
    </w:pPr>
    <w:rPr>
      <w:rFonts w:ascii="Times New Roman" w:eastAsia="Times New Roman" w:hAnsi="Times New Roman" w:cs="Times New Roman"/>
      <w:sz w:val="24"/>
      <w:szCs w:val="24"/>
      <w:lang w:eastAsia="en-AU"/>
    </w:rPr>
  </w:style>
  <w:style w:type="character" w:customStyle="1" w:styleId="R1Char">
    <w:name w:val="R1 Char"/>
    <w:aliases w:val="1. or 1.(1) Char"/>
    <w:link w:val="R1"/>
    <w:rsid w:val="00B87DB0"/>
    <w:rPr>
      <w:rFonts w:ascii="Times New Roman" w:eastAsia="Times New Roman" w:hAnsi="Times New Roman" w:cs="Times New Roman"/>
      <w:kern w:val="0"/>
      <w:sz w:val="24"/>
      <w:szCs w:val="24"/>
      <w:lang w:eastAsia="en-AU"/>
      <w14:ligatures w14:val="none"/>
    </w:rPr>
  </w:style>
  <w:style w:type="paragraph" w:customStyle="1" w:styleId="P1">
    <w:name w:val="P1"/>
    <w:aliases w:val="(a)"/>
    <w:basedOn w:val="Normal"/>
    <w:link w:val="P1Char"/>
    <w:rsid w:val="00B87DB0"/>
    <w:pPr>
      <w:keepLines/>
      <w:tabs>
        <w:tab w:val="right" w:pos="1191"/>
      </w:tabs>
      <w:spacing w:before="60" w:after="0" w:line="260" w:lineRule="exact"/>
      <w:ind w:left="1418" w:hanging="1418"/>
      <w:jc w:val="both"/>
    </w:pPr>
    <w:rPr>
      <w:rFonts w:ascii="Times New Roman" w:eastAsia="Times New Roman" w:hAnsi="Times New Roman" w:cs="Times New Roman"/>
      <w:sz w:val="24"/>
      <w:szCs w:val="24"/>
      <w:lang w:eastAsia="en-AU"/>
    </w:rPr>
  </w:style>
  <w:style w:type="paragraph" w:customStyle="1" w:styleId="R2">
    <w:name w:val="R2"/>
    <w:aliases w:val="(2)"/>
    <w:basedOn w:val="Normal"/>
    <w:rsid w:val="00B87DB0"/>
    <w:pPr>
      <w:keepLines/>
      <w:tabs>
        <w:tab w:val="right" w:pos="794"/>
      </w:tabs>
      <w:spacing w:before="180" w:after="0" w:line="260" w:lineRule="exact"/>
      <w:ind w:left="964" w:hanging="964"/>
      <w:jc w:val="both"/>
    </w:pPr>
    <w:rPr>
      <w:rFonts w:ascii="Times New Roman" w:eastAsia="Times New Roman" w:hAnsi="Times New Roman" w:cs="Times New Roman"/>
      <w:sz w:val="24"/>
      <w:szCs w:val="24"/>
      <w:lang w:eastAsia="en-AU"/>
    </w:rPr>
  </w:style>
  <w:style w:type="character" w:customStyle="1" w:styleId="P1Char">
    <w:name w:val="P1 Char"/>
    <w:aliases w:val="(a) Char"/>
    <w:link w:val="P1"/>
    <w:rsid w:val="00B87DB0"/>
    <w:rPr>
      <w:rFonts w:ascii="Times New Roman" w:eastAsia="Times New Roman" w:hAnsi="Times New Roman" w:cs="Times New Roman"/>
      <w:kern w:val="0"/>
      <w:sz w:val="24"/>
      <w:szCs w:val="24"/>
      <w:lang w:eastAsia="en-AU"/>
      <w14:ligatures w14:val="none"/>
    </w:rPr>
  </w:style>
  <w:style w:type="paragraph" w:customStyle="1" w:styleId="TableText0">
    <w:name w:val="TableText"/>
    <w:basedOn w:val="Normal"/>
    <w:rsid w:val="00B87DB0"/>
    <w:pPr>
      <w:spacing w:before="60" w:after="60" w:line="240" w:lineRule="exact"/>
    </w:pPr>
    <w:rPr>
      <w:rFonts w:ascii="Times New Roman" w:eastAsia="Times New Roman" w:hAnsi="Times New Roman" w:cs="Times New Roman"/>
      <w:sz w:val="22"/>
      <w:szCs w:val="24"/>
      <w:lang w:eastAsia="en-AU"/>
    </w:rPr>
  </w:style>
  <w:style w:type="character" w:customStyle="1" w:styleId="Partsub-heading">
    <w:name w:val="Part sub-heading"/>
    <w:basedOn w:val="DefaultParagraphFont"/>
    <w:qFormat/>
    <w:rsid w:val="00B87DB0"/>
    <w:rPr>
      <w:rFonts w:ascii="Arial" w:hAnsi="Arial" w:cs="Arial"/>
      <w:sz w:val="20"/>
    </w:rPr>
  </w:style>
  <w:style w:type="paragraph" w:customStyle="1" w:styleId="311">
    <w:name w:val="3.1.1"/>
    <w:basedOn w:val="Part3311"/>
    <w:rsid w:val="00B87DB0"/>
    <w:pPr>
      <w:widowControl w:val="0"/>
      <w:numPr>
        <w:ilvl w:val="0"/>
        <w:numId w:val="0"/>
      </w:numPr>
      <w:ind w:left="1440" w:hanging="360"/>
    </w:pPr>
    <w:rPr>
      <w:rFonts w:eastAsiaTheme="majorEastAsia"/>
      <w:color w:val="9254A1"/>
    </w:rPr>
  </w:style>
  <w:style w:type="numbering" w:customStyle="1" w:styleId="ReserveTableBulletsList1">
    <w:name w:val="Reserve Table Bullets List1"/>
    <w:uiPriority w:val="99"/>
    <w:rsid w:val="00B87DB0"/>
  </w:style>
  <w:style w:type="character" w:styleId="Mention">
    <w:name w:val="Mention"/>
    <w:basedOn w:val="DefaultParagraphFont"/>
    <w:uiPriority w:val="99"/>
    <w:unhideWhenUsed/>
    <w:rsid w:val="006924DF"/>
    <w:rPr>
      <w:color w:val="2B579A"/>
      <w:shd w:val="clear" w:color="auto" w:fill="E1DFDD"/>
    </w:rPr>
  </w:style>
  <w:style w:type="paragraph" w:customStyle="1" w:styleId="pf0">
    <w:name w:val="pf0"/>
    <w:basedOn w:val="Normal"/>
    <w:rsid w:val="006924D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11">
    <w:name w:val="cf11"/>
    <w:basedOn w:val="DefaultParagraphFont"/>
    <w:rsid w:val="006924DF"/>
    <w:rPr>
      <w:rFonts w:ascii="Segoe UI" w:hAnsi="Segoe UI" w:cs="Segoe UI" w:hint="default"/>
      <w:sz w:val="18"/>
      <w:szCs w:val="18"/>
    </w:rPr>
  </w:style>
  <w:style w:type="paragraph" w:customStyle="1" w:styleId="Style3">
    <w:name w:val="Style3"/>
    <w:basedOn w:val="Normal"/>
    <w:link w:val="Style3Char"/>
    <w:rsid w:val="00D569EF"/>
  </w:style>
  <w:style w:type="character" w:customStyle="1" w:styleId="Style3Char">
    <w:name w:val="Style3 Char"/>
    <w:basedOn w:val="DefaultParagraphFont"/>
    <w:link w:val="Style3"/>
    <w:rsid w:val="00D569EF"/>
    <w:rPr>
      <w:rFonts w:ascii="Arial" w:eastAsiaTheme="minorEastAsia" w:hAnsi="Arial"/>
      <w:kern w:val="0"/>
      <w:sz w:val="20"/>
      <w:lang w:eastAsia="ja-JP"/>
      <w14:ligatures w14:val="none"/>
    </w:rPr>
  </w:style>
  <w:style w:type="paragraph" w:customStyle="1" w:styleId="Chapterheading">
    <w:name w:val="Chapter heading"/>
    <w:basedOn w:val="Normal"/>
    <w:link w:val="ChapterheadingChar"/>
    <w:qFormat/>
    <w:rsid w:val="00105650"/>
    <w:pPr>
      <w:spacing w:before="0" w:after="160" w:line="256" w:lineRule="auto"/>
    </w:pPr>
  </w:style>
  <w:style w:type="character" w:customStyle="1" w:styleId="ChapterheadingChar">
    <w:name w:val="Chapter heading Char"/>
    <w:basedOn w:val="DefaultParagraphFont"/>
    <w:link w:val="Chapterheading"/>
    <w:rsid w:val="00105650"/>
    <w:rPr>
      <w:rFonts w:ascii="Arial" w:eastAsiaTheme="minorEastAsia" w:hAnsi="Arial"/>
      <w:kern w:val="0"/>
      <w:sz w:val="20"/>
      <w:lang w:eastAsia="ja-JP"/>
      <w14:ligatures w14:val="none"/>
    </w:rPr>
  </w:style>
  <w:style w:type="numbering" w:customStyle="1" w:styleId="CurrentList1">
    <w:name w:val="Current List1"/>
    <w:uiPriority w:val="99"/>
    <w:rsid w:val="003C2B4C"/>
    <w:pPr>
      <w:numPr>
        <w:numId w:val="37"/>
      </w:numPr>
    </w:pPr>
  </w:style>
  <w:style w:type="numbering" w:customStyle="1" w:styleId="CurrentList2">
    <w:name w:val="Current List2"/>
    <w:uiPriority w:val="99"/>
    <w:rsid w:val="00DA0425"/>
    <w:pPr>
      <w:numPr>
        <w:numId w:val="80"/>
      </w:numPr>
    </w:pPr>
  </w:style>
  <w:style w:type="character" w:customStyle="1" w:styleId="cf21">
    <w:name w:val="cf21"/>
    <w:basedOn w:val="DefaultParagraphFont"/>
    <w:rsid w:val="00E104C1"/>
    <w:rPr>
      <w:rFonts w:ascii="Segoe UI" w:hAnsi="Segoe UI" w:cs="Segoe UI" w:hint="default"/>
      <w:b/>
      <w:bCs/>
      <w:sz w:val="18"/>
      <w:szCs w:val="18"/>
    </w:rPr>
  </w:style>
  <w:style w:type="paragraph" w:customStyle="1" w:styleId="pf1">
    <w:name w:val="pf1"/>
    <w:basedOn w:val="Normal"/>
    <w:rsid w:val="00E104C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text1">
    <w:name w:val="tabletext"/>
    <w:basedOn w:val="Normal"/>
    <w:rsid w:val="006C112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temargin0">
    <w:name w:val="notemargin"/>
    <w:basedOn w:val="Normal"/>
    <w:rsid w:val="006C112C"/>
    <w:pPr>
      <w:spacing w:before="100" w:beforeAutospacing="1" w:after="100" w:afterAutospacing="1" w:line="240" w:lineRule="auto"/>
    </w:pPr>
    <w:rPr>
      <w:rFonts w:ascii="Times New Roman" w:eastAsia="Times New Roman" w:hAnsi="Times New Roman" w:cs="Times New Roman"/>
      <w:sz w:val="24"/>
      <w:szCs w:val="24"/>
      <w:lang w:eastAsia="en-AU"/>
    </w:rPr>
  </w:style>
  <w:style w:type="numbering" w:customStyle="1" w:styleId="CurrentList3">
    <w:name w:val="Current List3"/>
    <w:uiPriority w:val="99"/>
    <w:rsid w:val="00BE2BB6"/>
    <w:pPr>
      <w:numPr>
        <w:numId w:val="10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668607">
      <w:bodyDiv w:val="1"/>
      <w:marLeft w:val="0"/>
      <w:marRight w:val="0"/>
      <w:marTop w:val="0"/>
      <w:marBottom w:val="0"/>
      <w:divBdr>
        <w:top w:val="none" w:sz="0" w:space="0" w:color="auto"/>
        <w:left w:val="none" w:sz="0" w:space="0" w:color="auto"/>
        <w:bottom w:val="none" w:sz="0" w:space="0" w:color="auto"/>
        <w:right w:val="none" w:sz="0" w:space="0" w:color="auto"/>
      </w:divBdr>
    </w:div>
    <w:div w:id="140194423">
      <w:bodyDiv w:val="1"/>
      <w:marLeft w:val="0"/>
      <w:marRight w:val="0"/>
      <w:marTop w:val="0"/>
      <w:marBottom w:val="0"/>
      <w:divBdr>
        <w:top w:val="none" w:sz="0" w:space="0" w:color="auto"/>
        <w:left w:val="none" w:sz="0" w:space="0" w:color="auto"/>
        <w:bottom w:val="none" w:sz="0" w:space="0" w:color="auto"/>
        <w:right w:val="none" w:sz="0" w:space="0" w:color="auto"/>
      </w:divBdr>
    </w:div>
    <w:div w:id="151459189">
      <w:bodyDiv w:val="1"/>
      <w:marLeft w:val="0"/>
      <w:marRight w:val="0"/>
      <w:marTop w:val="0"/>
      <w:marBottom w:val="0"/>
      <w:divBdr>
        <w:top w:val="none" w:sz="0" w:space="0" w:color="auto"/>
        <w:left w:val="none" w:sz="0" w:space="0" w:color="auto"/>
        <w:bottom w:val="none" w:sz="0" w:space="0" w:color="auto"/>
        <w:right w:val="none" w:sz="0" w:space="0" w:color="auto"/>
      </w:divBdr>
    </w:div>
    <w:div w:id="209808545">
      <w:bodyDiv w:val="1"/>
      <w:marLeft w:val="0"/>
      <w:marRight w:val="0"/>
      <w:marTop w:val="0"/>
      <w:marBottom w:val="0"/>
      <w:divBdr>
        <w:top w:val="none" w:sz="0" w:space="0" w:color="auto"/>
        <w:left w:val="none" w:sz="0" w:space="0" w:color="auto"/>
        <w:bottom w:val="none" w:sz="0" w:space="0" w:color="auto"/>
        <w:right w:val="none" w:sz="0" w:space="0" w:color="auto"/>
      </w:divBdr>
    </w:div>
    <w:div w:id="211041404">
      <w:bodyDiv w:val="1"/>
      <w:marLeft w:val="0"/>
      <w:marRight w:val="0"/>
      <w:marTop w:val="0"/>
      <w:marBottom w:val="0"/>
      <w:divBdr>
        <w:top w:val="none" w:sz="0" w:space="0" w:color="auto"/>
        <w:left w:val="none" w:sz="0" w:space="0" w:color="auto"/>
        <w:bottom w:val="none" w:sz="0" w:space="0" w:color="auto"/>
        <w:right w:val="none" w:sz="0" w:space="0" w:color="auto"/>
      </w:divBdr>
    </w:div>
    <w:div w:id="211499840">
      <w:bodyDiv w:val="1"/>
      <w:marLeft w:val="0"/>
      <w:marRight w:val="0"/>
      <w:marTop w:val="0"/>
      <w:marBottom w:val="0"/>
      <w:divBdr>
        <w:top w:val="none" w:sz="0" w:space="0" w:color="auto"/>
        <w:left w:val="none" w:sz="0" w:space="0" w:color="auto"/>
        <w:bottom w:val="none" w:sz="0" w:space="0" w:color="auto"/>
        <w:right w:val="none" w:sz="0" w:space="0" w:color="auto"/>
      </w:divBdr>
    </w:div>
    <w:div w:id="238559512">
      <w:bodyDiv w:val="1"/>
      <w:marLeft w:val="0"/>
      <w:marRight w:val="0"/>
      <w:marTop w:val="0"/>
      <w:marBottom w:val="0"/>
      <w:divBdr>
        <w:top w:val="none" w:sz="0" w:space="0" w:color="auto"/>
        <w:left w:val="none" w:sz="0" w:space="0" w:color="auto"/>
        <w:bottom w:val="none" w:sz="0" w:space="0" w:color="auto"/>
        <w:right w:val="none" w:sz="0" w:space="0" w:color="auto"/>
      </w:divBdr>
    </w:div>
    <w:div w:id="245968161">
      <w:bodyDiv w:val="1"/>
      <w:marLeft w:val="0"/>
      <w:marRight w:val="0"/>
      <w:marTop w:val="0"/>
      <w:marBottom w:val="0"/>
      <w:divBdr>
        <w:top w:val="none" w:sz="0" w:space="0" w:color="auto"/>
        <w:left w:val="none" w:sz="0" w:space="0" w:color="auto"/>
        <w:bottom w:val="none" w:sz="0" w:space="0" w:color="auto"/>
        <w:right w:val="none" w:sz="0" w:space="0" w:color="auto"/>
      </w:divBdr>
    </w:div>
    <w:div w:id="277495559">
      <w:bodyDiv w:val="1"/>
      <w:marLeft w:val="0"/>
      <w:marRight w:val="0"/>
      <w:marTop w:val="0"/>
      <w:marBottom w:val="0"/>
      <w:divBdr>
        <w:top w:val="none" w:sz="0" w:space="0" w:color="auto"/>
        <w:left w:val="none" w:sz="0" w:space="0" w:color="auto"/>
        <w:bottom w:val="none" w:sz="0" w:space="0" w:color="auto"/>
        <w:right w:val="none" w:sz="0" w:space="0" w:color="auto"/>
      </w:divBdr>
    </w:div>
    <w:div w:id="296498282">
      <w:bodyDiv w:val="1"/>
      <w:marLeft w:val="0"/>
      <w:marRight w:val="0"/>
      <w:marTop w:val="0"/>
      <w:marBottom w:val="0"/>
      <w:divBdr>
        <w:top w:val="none" w:sz="0" w:space="0" w:color="auto"/>
        <w:left w:val="none" w:sz="0" w:space="0" w:color="auto"/>
        <w:bottom w:val="none" w:sz="0" w:space="0" w:color="auto"/>
        <w:right w:val="none" w:sz="0" w:space="0" w:color="auto"/>
      </w:divBdr>
    </w:div>
    <w:div w:id="323552399">
      <w:bodyDiv w:val="1"/>
      <w:marLeft w:val="0"/>
      <w:marRight w:val="0"/>
      <w:marTop w:val="0"/>
      <w:marBottom w:val="0"/>
      <w:divBdr>
        <w:top w:val="none" w:sz="0" w:space="0" w:color="auto"/>
        <w:left w:val="none" w:sz="0" w:space="0" w:color="auto"/>
        <w:bottom w:val="none" w:sz="0" w:space="0" w:color="auto"/>
        <w:right w:val="none" w:sz="0" w:space="0" w:color="auto"/>
      </w:divBdr>
    </w:div>
    <w:div w:id="351613591">
      <w:bodyDiv w:val="1"/>
      <w:marLeft w:val="0"/>
      <w:marRight w:val="0"/>
      <w:marTop w:val="0"/>
      <w:marBottom w:val="0"/>
      <w:divBdr>
        <w:top w:val="none" w:sz="0" w:space="0" w:color="auto"/>
        <w:left w:val="none" w:sz="0" w:space="0" w:color="auto"/>
        <w:bottom w:val="none" w:sz="0" w:space="0" w:color="auto"/>
        <w:right w:val="none" w:sz="0" w:space="0" w:color="auto"/>
      </w:divBdr>
    </w:div>
    <w:div w:id="368918794">
      <w:bodyDiv w:val="1"/>
      <w:marLeft w:val="0"/>
      <w:marRight w:val="0"/>
      <w:marTop w:val="0"/>
      <w:marBottom w:val="0"/>
      <w:divBdr>
        <w:top w:val="none" w:sz="0" w:space="0" w:color="auto"/>
        <w:left w:val="none" w:sz="0" w:space="0" w:color="auto"/>
        <w:bottom w:val="none" w:sz="0" w:space="0" w:color="auto"/>
        <w:right w:val="none" w:sz="0" w:space="0" w:color="auto"/>
      </w:divBdr>
    </w:div>
    <w:div w:id="373774204">
      <w:bodyDiv w:val="1"/>
      <w:marLeft w:val="0"/>
      <w:marRight w:val="0"/>
      <w:marTop w:val="0"/>
      <w:marBottom w:val="0"/>
      <w:divBdr>
        <w:top w:val="none" w:sz="0" w:space="0" w:color="auto"/>
        <w:left w:val="none" w:sz="0" w:space="0" w:color="auto"/>
        <w:bottom w:val="none" w:sz="0" w:space="0" w:color="auto"/>
        <w:right w:val="none" w:sz="0" w:space="0" w:color="auto"/>
      </w:divBdr>
    </w:div>
    <w:div w:id="375735308">
      <w:bodyDiv w:val="1"/>
      <w:marLeft w:val="0"/>
      <w:marRight w:val="0"/>
      <w:marTop w:val="0"/>
      <w:marBottom w:val="0"/>
      <w:divBdr>
        <w:top w:val="none" w:sz="0" w:space="0" w:color="auto"/>
        <w:left w:val="none" w:sz="0" w:space="0" w:color="auto"/>
        <w:bottom w:val="none" w:sz="0" w:space="0" w:color="auto"/>
        <w:right w:val="none" w:sz="0" w:space="0" w:color="auto"/>
      </w:divBdr>
    </w:div>
    <w:div w:id="415790717">
      <w:bodyDiv w:val="1"/>
      <w:marLeft w:val="0"/>
      <w:marRight w:val="0"/>
      <w:marTop w:val="0"/>
      <w:marBottom w:val="0"/>
      <w:divBdr>
        <w:top w:val="none" w:sz="0" w:space="0" w:color="auto"/>
        <w:left w:val="none" w:sz="0" w:space="0" w:color="auto"/>
        <w:bottom w:val="none" w:sz="0" w:space="0" w:color="auto"/>
        <w:right w:val="none" w:sz="0" w:space="0" w:color="auto"/>
      </w:divBdr>
    </w:div>
    <w:div w:id="416634780">
      <w:bodyDiv w:val="1"/>
      <w:marLeft w:val="0"/>
      <w:marRight w:val="0"/>
      <w:marTop w:val="0"/>
      <w:marBottom w:val="0"/>
      <w:divBdr>
        <w:top w:val="none" w:sz="0" w:space="0" w:color="auto"/>
        <w:left w:val="none" w:sz="0" w:space="0" w:color="auto"/>
        <w:bottom w:val="none" w:sz="0" w:space="0" w:color="auto"/>
        <w:right w:val="none" w:sz="0" w:space="0" w:color="auto"/>
      </w:divBdr>
    </w:div>
    <w:div w:id="440105436">
      <w:bodyDiv w:val="1"/>
      <w:marLeft w:val="0"/>
      <w:marRight w:val="0"/>
      <w:marTop w:val="0"/>
      <w:marBottom w:val="0"/>
      <w:divBdr>
        <w:top w:val="none" w:sz="0" w:space="0" w:color="auto"/>
        <w:left w:val="none" w:sz="0" w:space="0" w:color="auto"/>
        <w:bottom w:val="none" w:sz="0" w:space="0" w:color="auto"/>
        <w:right w:val="none" w:sz="0" w:space="0" w:color="auto"/>
      </w:divBdr>
    </w:div>
    <w:div w:id="461388041">
      <w:bodyDiv w:val="1"/>
      <w:marLeft w:val="0"/>
      <w:marRight w:val="0"/>
      <w:marTop w:val="0"/>
      <w:marBottom w:val="0"/>
      <w:divBdr>
        <w:top w:val="none" w:sz="0" w:space="0" w:color="auto"/>
        <w:left w:val="none" w:sz="0" w:space="0" w:color="auto"/>
        <w:bottom w:val="none" w:sz="0" w:space="0" w:color="auto"/>
        <w:right w:val="none" w:sz="0" w:space="0" w:color="auto"/>
      </w:divBdr>
    </w:div>
    <w:div w:id="472142379">
      <w:bodyDiv w:val="1"/>
      <w:marLeft w:val="0"/>
      <w:marRight w:val="0"/>
      <w:marTop w:val="0"/>
      <w:marBottom w:val="0"/>
      <w:divBdr>
        <w:top w:val="none" w:sz="0" w:space="0" w:color="auto"/>
        <w:left w:val="none" w:sz="0" w:space="0" w:color="auto"/>
        <w:bottom w:val="none" w:sz="0" w:space="0" w:color="auto"/>
        <w:right w:val="none" w:sz="0" w:space="0" w:color="auto"/>
      </w:divBdr>
    </w:div>
    <w:div w:id="475995866">
      <w:bodyDiv w:val="1"/>
      <w:marLeft w:val="0"/>
      <w:marRight w:val="0"/>
      <w:marTop w:val="0"/>
      <w:marBottom w:val="0"/>
      <w:divBdr>
        <w:top w:val="none" w:sz="0" w:space="0" w:color="auto"/>
        <w:left w:val="none" w:sz="0" w:space="0" w:color="auto"/>
        <w:bottom w:val="none" w:sz="0" w:space="0" w:color="auto"/>
        <w:right w:val="none" w:sz="0" w:space="0" w:color="auto"/>
      </w:divBdr>
    </w:div>
    <w:div w:id="515658974">
      <w:bodyDiv w:val="1"/>
      <w:marLeft w:val="0"/>
      <w:marRight w:val="0"/>
      <w:marTop w:val="0"/>
      <w:marBottom w:val="0"/>
      <w:divBdr>
        <w:top w:val="none" w:sz="0" w:space="0" w:color="auto"/>
        <w:left w:val="none" w:sz="0" w:space="0" w:color="auto"/>
        <w:bottom w:val="none" w:sz="0" w:space="0" w:color="auto"/>
        <w:right w:val="none" w:sz="0" w:space="0" w:color="auto"/>
      </w:divBdr>
    </w:div>
    <w:div w:id="522671038">
      <w:bodyDiv w:val="1"/>
      <w:marLeft w:val="0"/>
      <w:marRight w:val="0"/>
      <w:marTop w:val="0"/>
      <w:marBottom w:val="0"/>
      <w:divBdr>
        <w:top w:val="none" w:sz="0" w:space="0" w:color="auto"/>
        <w:left w:val="none" w:sz="0" w:space="0" w:color="auto"/>
        <w:bottom w:val="none" w:sz="0" w:space="0" w:color="auto"/>
        <w:right w:val="none" w:sz="0" w:space="0" w:color="auto"/>
      </w:divBdr>
    </w:div>
    <w:div w:id="525024268">
      <w:bodyDiv w:val="1"/>
      <w:marLeft w:val="0"/>
      <w:marRight w:val="0"/>
      <w:marTop w:val="0"/>
      <w:marBottom w:val="0"/>
      <w:divBdr>
        <w:top w:val="none" w:sz="0" w:space="0" w:color="auto"/>
        <w:left w:val="none" w:sz="0" w:space="0" w:color="auto"/>
        <w:bottom w:val="none" w:sz="0" w:space="0" w:color="auto"/>
        <w:right w:val="none" w:sz="0" w:space="0" w:color="auto"/>
      </w:divBdr>
    </w:div>
    <w:div w:id="607155592">
      <w:bodyDiv w:val="1"/>
      <w:marLeft w:val="0"/>
      <w:marRight w:val="0"/>
      <w:marTop w:val="0"/>
      <w:marBottom w:val="0"/>
      <w:divBdr>
        <w:top w:val="none" w:sz="0" w:space="0" w:color="auto"/>
        <w:left w:val="none" w:sz="0" w:space="0" w:color="auto"/>
        <w:bottom w:val="none" w:sz="0" w:space="0" w:color="auto"/>
        <w:right w:val="none" w:sz="0" w:space="0" w:color="auto"/>
      </w:divBdr>
    </w:div>
    <w:div w:id="617682138">
      <w:bodyDiv w:val="1"/>
      <w:marLeft w:val="0"/>
      <w:marRight w:val="0"/>
      <w:marTop w:val="0"/>
      <w:marBottom w:val="0"/>
      <w:divBdr>
        <w:top w:val="none" w:sz="0" w:space="0" w:color="auto"/>
        <w:left w:val="none" w:sz="0" w:space="0" w:color="auto"/>
        <w:bottom w:val="none" w:sz="0" w:space="0" w:color="auto"/>
        <w:right w:val="none" w:sz="0" w:space="0" w:color="auto"/>
      </w:divBdr>
    </w:div>
    <w:div w:id="657610177">
      <w:bodyDiv w:val="1"/>
      <w:marLeft w:val="0"/>
      <w:marRight w:val="0"/>
      <w:marTop w:val="0"/>
      <w:marBottom w:val="0"/>
      <w:divBdr>
        <w:top w:val="none" w:sz="0" w:space="0" w:color="auto"/>
        <w:left w:val="none" w:sz="0" w:space="0" w:color="auto"/>
        <w:bottom w:val="none" w:sz="0" w:space="0" w:color="auto"/>
        <w:right w:val="none" w:sz="0" w:space="0" w:color="auto"/>
      </w:divBdr>
    </w:div>
    <w:div w:id="657995611">
      <w:bodyDiv w:val="1"/>
      <w:marLeft w:val="0"/>
      <w:marRight w:val="0"/>
      <w:marTop w:val="0"/>
      <w:marBottom w:val="0"/>
      <w:divBdr>
        <w:top w:val="none" w:sz="0" w:space="0" w:color="auto"/>
        <w:left w:val="none" w:sz="0" w:space="0" w:color="auto"/>
        <w:bottom w:val="none" w:sz="0" w:space="0" w:color="auto"/>
        <w:right w:val="none" w:sz="0" w:space="0" w:color="auto"/>
      </w:divBdr>
    </w:div>
    <w:div w:id="670332694">
      <w:bodyDiv w:val="1"/>
      <w:marLeft w:val="0"/>
      <w:marRight w:val="0"/>
      <w:marTop w:val="0"/>
      <w:marBottom w:val="0"/>
      <w:divBdr>
        <w:top w:val="none" w:sz="0" w:space="0" w:color="auto"/>
        <w:left w:val="none" w:sz="0" w:space="0" w:color="auto"/>
        <w:bottom w:val="none" w:sz="0" w:space="0" w:color="auto"/>
        <w:right w:val="none" w:sz="0" w:space="0" w:color="auto"/>
      </w:divBdr>
    </w:div>
    <w:div w:id="671032608">
      <w:bodyDiv w:val="1"/>
      <w:marLeft w:val="0"/>
      <w:marRight w:val="0"/>
      <w:marTop w:val="0"/>
      <w:marBottom w:val="0"/>
      <w:divBdr>
        <w:top w:val="none" w:sz="0" w:space="0" w:color="auto"/>
        <w:left w:val="none" w:sz="0" w:space="0" w:color="auto"/>
        <w:bottom w:val="none" w:sz="0" w:space="0" w:color="auto"/>
        <w:right w:val="none" w:sz="0" w:space="0" w:color="auto"/>
      </w:divBdr>
    </w:div>
    <w:div w:id="703604370">
      <w:bodyDiv w:val="1"/>
      <w:marLeft w:val="0"/>
      <w:marRight w:val="0"/>
      <w:marTop w:val="0"/>
      <w:marBottom w:val="0"/>
      <w:divBdr>
        <w:top w:val="none" w:sz="0" w:space="0" w:color="auto"/>
        <w:left w:val="none" w:sz="0" w:space="0" w:color="auto"/>
        <w:bottom w:val="none" w:sz="0" w:space="0" w:color="auto"/>
        <w:right w:val="none" w:sz="0" w:space="0" w:color="auto"/>
      </w:divBdr>
    </w:div>
    <w:div w:id="745155340">
      <w:bodyDiv w:val="1"/>
      <w:marLeft w:val="0"/>
      <w:marRight w:val="0"/>
      <w:marTop w:val="0"/>
      <w:marBottom w:val="0"/>
      <w:divBdr>
        <w:top w:val="none" w:sz="0" w:space="0" w:color="auto"/>
        <w:left w:val="none" w:sz="0" w:space="0" w:color="auto"/>
        <w:bottom w:val="none" w:sz="0" w:space="0" w:color="auto"/>
        <w:right w:val="none" w:sz="0" w:space="0" w:color="auto"/>
      </w:divBdr>
    </w:div>
    <w:div w:id="766774225">
      <w:bodyDiv w:val="1"/>
      <w:marLeft w:val="0"/>
      <w:marRight w:val="0"/>
      <w:marTop w:val="0"/>
      <w:marBottom w:val="0"/>
      <w:divBdr>
        <w:top w:val="none" w:sz="0" w:space="0" w:color="auto"/>
        <w:left w:val="none" w:sz="0" w:space="0" w:color="auto"/>
        <w:bottom w:val="none" w:sz="0" w:space="0" w:color="auto"/>
        <w:right w:val="none" w:sz="0" w:space="0" w:color="auto"/>
      </w:divBdr>
    </w:div>
    <w:div w:id="768741598">
      <w:bodyDiv w:val="1"/>
      <w:marLeft w:val="0"/>
      <w:marRight w:val="0"/>
      <w:marTop w:val="0"/>
      <w:marBottom w:val="0"/>
      <w:divBdr>
        <w:top w:val="none" w:sz="0" w:space="0" w:color="auto"/>
        <w:left w:val="none" w:sz="0" w:space="0" w:color="auto"/>
        <w:bottom w:val="none" w:sz="0" w:space="0" w:color="auto"/>
        <w:right w:val="none" w:sz="0" w:space="0" w:color="auto"/>
      </w:divBdr>
    </w:div>
    <w:div w:id="847402582">
      <w:bodyDiv w:val="1"/>
      <w:marLeft w:val="0"/>
      <w:marRight w:val="0"/>
      <w:marTop w:val="0"/>
      <w:marBottom w:val="0"/>
      <w:divBdr>
        <w:top w:val="none" w:sz="0" w:space="0" w:color="auto"/>
        <w:left w:val="none" w:sz="0" w:space="0" w:color="auto"/>
        <w:bottom w:val="none" w:sz="0" w:space="0" w:color="auto"/>
        <w:right w:val="none" w:sz="0" w:space="0" w:color="auto"/>
      </w:divBdr>
    </w:div>
    <w:div w:id="887767661">
      <w:bodyDiv w:val="1"/>
      <w:marLeft w:val="0"/>
      <w:marRight w:val="0"/>
      <w:marTop w:val="0"/>
      <w:marBottom w:val="0"/>
      <w:divBdr>
        <w:top w:val="none" w:sz="0" w:space="0" w:color="auto"/>
        <w:left w:val="none" w:sz="0" w:space="0" w:color="auto"/>
        <w:bottom w:val="none" w:sz="0" w:space="0" w:color="auto"/>
        <w:right w:val="none" w:sz="0" w:space="0" w:color="auto"/>
      </w:divBdr>
    </w:div>
    <w:div w:id="905531913">
      <w:bodyDiv w:val="1"/>
      <w:marLeft w:val="0"/>
      <w:marRight w:val="0"/>
      <w:marTop w:val="0"/>
      <w:marBottom w:val="0"/>
      <w:divBdr>
        <w:top w:val="none" w:sz="0" w:space="0" w:color="auto"/>
        <w:left w:val="none" w:sz="0" w:space="0" w:color="auto"/>
        <w:bottom w:val="none" w:sz="0" w:space="0" w:color="auto"/>
        <w:right w:val="none" w:sz="0" w:space="0" w:color="auto"/>
      </w:divBdr>
    </w:div>
    <w:div w:id="933438790">
      <w:bodyDiv w:val="1"/>
      <w:marLeft w:val="0"/>
      <w:marRight w:val="0"/>
      <w:marTop w:val="0"/>
      <w:marBottom w:val="0"/>
      <w:divBdr>
        <w:top w:val="none" w:sz="0" w:space="0" w:color="auto"/>
        <w:left w:val="none" w:sz="0" w:space="0" w:color="auto"/>
        <w:bottom w:val="none" w:sz="0" w:space="0" w:color="auto"/>
        <w:right w:val="none" w:sz="0" w:space="0" w:color="auto"/>
      </w:divBdr>
    </w:div>
    <w:div w:id="998578316">
      <w:bodyDiv w:val="1"/>
      <w:marLeft w:val="0"/>
      <w:marRight w:val="0"/>
      <w:marTop w:val="0"/>
      <w:marBottom w:val="0"/>
      <w:divBdr>
        <w:top w:val="none" w:sz="0" w:space="0" w:color="auto"/>
        <w:left w:val="none" w:sz="0" w:space="0" w:color="auto"/>
        <w:bottom w:val="none" w:sz="0" w:space="0" w:color="auto"/>
        <w:right w:val="none" w:sz="0" w:space="0" w:color="auto"/>
      </w:divBdr>
    </w:div>
    <w:div w:id="1056662186">
      <w:bodyDiv w:val="1"/>
      <w:marLeft w:val="0"/>
      <w:marRight w:val="0"/>
      <w:marTop w:val="0"/>
      <w:marBottom w:val="0"/>
      <w:divBdr>
        <w:top w:val="none" w:sz="0" w:space="0" w:color="auto"/>
        <w:left w:val="none" w:sz="0" w:space="0" w:color="auto"/>
        <w:bottom w:val="none" w:sz="0" w:space="0" w:color="auto"/>
        <w:right w:val="none" w:sz="0" w:space="0" w:color="auto"/>
      </w:divBdr>
    </w:div>
    <w:div w:id="1091120672">
      <w:bodyDiv w:val="1"/>
      <w:marLeft w:val="0"/>
      <w:marRight w:val="0"/>
      <w:marTop w:val="0"/>
      <w:marBottom w:val="0"/>
      <w:divBdr>
        <w:top w:val="none" w:sz="0" w:space="0" w:color="auto"/>
        <w:left w:val="none" w:sz="0" w:space="0" w:color="auto"/>
        <w:bottom w:val="none" w:sz="0" w:space="0" w:color="auto"/>
        <w:right w:val="none" w:sz="0" w:space="0" w:color="auto"/>
      </w:divBdr>
    </w:div>
    <w:div w:id="1166095920">
      <w:bodyDiv w:val="1"/>
      <w:marLeft w:val="0"/>
      <w:marRight w:val="0"/>
      <w:marTop w:val="0"/>
      <w:marBottom w:val="0"/>
      <w:divBdr>
        <w:top w:val="none" w:sz="0" w:space="0" w:color="auto"/>
        <w:left w:val="none" w:sz="0" w:space="0" w:color="auto"/>
        <w:bottom w:val="none" w:sz="0" w:space="0" w:color="auto"/>
        <w:right w:val="none" w:sz="0" w:space="0" w:color="auto"/>
      </w:divBdr>
    </w:div>
    <w:div w:id="1202281178">
      <w:bodyDiv w:val="1"/>
      <w:marLeft w:val="0"/>
      <w:marRight w:val="0"/>
      <w:marTop w:val="0"/>
      <w:marBottom w:val="0"/>
      <w:divBdr>
        <w:top w:val="none" w:sz="0" w:space="0" w:color="auto"/>
        <w:left w:val="none" w:sz="0" w:space="0" w:color="auto"/>
        <w:bottom w:val="none" w:sz="0" w:space="0" w:color="auto"/>
        <w:right w:val="none" w:sz="0" w:space="0" w:color="auto"/>
      </w:divBdr>
    </w:div>
    <w:div w:id="1214192701">
      <w:bodyDiv w:val="1"/>
      <w:marLeft w:val="0"/>
      <w:marRight w:val="0"/>
      <w:marTop w:val="0"/>
      <w:marBottom w:val="0"/>
      <w:divBdr>
        <w:top w:val="none" w:sz="0" w:space="0" w:color="auto"/>
        <w:left w:val="none" w:sz="0" w:space="0" w:color="auto"/>
        <w:bottom w:val="none" w:sz="0" w:space="0" w:color="auto"/>
        <w:right w:val="none" w:sz="0" w:space="0" w:color="auto"/>
      </w:divBdr>
    </w:div>
    <w:div w:id="1278878672">
      <w:bodyDiv w:val="1"/>
      <w:marLeft w:val="0"/>
      <w:marRight w:val="0"/>
      <w:marTop w:val="0"/>
      <w:marBottom w:val="0"/>
      <w:divBdr>
        <w:top w:val="none" w:sz="0" w:space="0" w:color="auto"/>
        <w:left w:val="none" w:sz="0" w:space="0" w:color="auto"/>
        <w:bottom w:val="none" w:sz="0" w:space="0" w:color="auto"/>
        <w:right w:val="none" w:sz="0" w:space="0" w:color="auto"/>
      </w:divBdr>
    </w:div>
    <w:div w:id="1282960840">
      <w:bodyDiv w:val="1"/>
      <w:marLeft w:val="0"/>
      <w:marRight w:val="0"/>
      <w:marTop w:val="0"/>
      <w:marBottom w:val="0"/>
      <w:divBdr>
        <w:top w:val="none" w:sz="0" w:space="0" w:color="auto"/>
        <w:left w:val="none" w:sz="0" w:space="0" w:color="auto"/>
        <w:bottom w:val="none" w:sz="0" w:space="0" w:color="auto"/>
        <w:right w:val="none" w:sz="0" w:space="0" w:color="auto"/>
      </w:divBdr>
    </w:div>
    <w:div w:id="1315184847">
      <w:bodyDiv w:val="1"/>
      <w:marLeft w:val="0"/>
      <w:marRight w:val="0"/>
      <w:marTop w:val="0"/>
      <w:marBottom w:val="0"/>
      <w:divBdr>
        <w:top w:val="none" w:sz="0" w:space="0" w:color="auto"/>
        <w:left w:val="none" w:sz="0" w:space="0" w:color="auto"/>
        <w:bottom w:val="none" w:sz="0" w:space="0" w:color="auto"/>
        <w:right w:val="none" w:sz="0" w:space="0" w:color="auto"/>
      </w:divBdr>
    </w:div>
    <w:div w:id="1326471130">
      <w:bodyDiv w:val="1"/>
      <w:marLeft w:val="0"/>
      <w:marRight w:val="0"/>
      <w:marTop w:val="0"/>
      <w:marBottom w:val="0"/>
      <w:divBdr>
        <w:top w:val="none" w:sz="0" w:space="0" w:color="auto"/>
        <w:left w:val="none" w:sz="0" w:space="0" w:color="auto"/>
        <w:bottom w:val="none" w:sz="0" w:space="0" w:color="auto"/>
        <w:right w:val="none" w:sz="0" w:space="0" w:color="auto"/>
      </w:divBdr>
    </w:div>
    <w:div w:id="1354302528">
      <w:bodyDiv w:val="1"/>
      <w:marLeft w:val="0"/>
      <w:marRight w:val="0"/>
      <w:marTop w:val="0"/>
      <w:marBottom w:val="0"/>
      <w:divBdr>
        <w:top w:val="none" w:sz="0" w:space="0" w:color="auto"/>
        <w:left w:val="none" w:sz="0" w:space="0" w:color="auto"/>
        <w:bottom w:val="none" w:sz="0" w:space="0" w:color="auto"/>
        <w:right w:val="none" w:sz="0" w:space="0" w:color="auto"/>
      </w:divBdr>
    </w:div>
    <w:div w:id="1372879223">
      <w:bodyDiv w:val="1"/>
      <w:marLeft w:val="0"/>
      <w:marRight w:val="0"/>
      <w:marTop w:val="0"/>
      <w:marBottom w:val="0"/>
      <w:divBdr>
        <w:top w:val="none" w:sz="0" w:space="0" w:color="auto"/>
        <w:left w:val="none" w:sz="0" w:space="0" w:color="auto"/>
        <w:bottom w:val="none" w:sz="0" w:space="0" w:color="auto"/>
        <w:right w:val="none" w:sz="0" w:space="0" w:color="auto"/>
      </w:divBdr>
    </w:div>
    <w:div w:id="1388802354">
      <w:bodyDiv w:val="1"/>
      <w:marLeft w:val="0"/>
      <w:marRight w:val="0"/>
      <w:marTop w:val="0"/>
      <w:marBottom w:val="0"/>
      <w:divBdr>
        <w:top w:val="none" w:sz="0" w:space="0" w:color="auto"/>
        <w:left w:val="none" w:sz="0" w:space="0" w:color="auto"/>
        <w:bottom w:val="none" w:sz="0" w:space="0" w:color="auto"/>
        <w:right w:val="none" w:sz="0" w:space="0" w:color="auto"/>
      </w:divBdr>
    </w:div>
    <w:div w:id="1412894830">
      <w:bodyDiv w:val="1"/>
      <w:marLeft w:val="0"/>
      <w:marRight w:val="0"/>
      <w:marTop w:val="0"/>
      <w:marBottom w:val="0"/>
      <w:divBdr>
        <w:top w:val="none" w:sz="0" w:space="0" w:color="auto"/>
        <w:left w:val="none" w:sz="0" w:space="0" w:color="auto"/>
        <w:bottom w:val="none" w:sz="0" w:space="0" w:color="auto"/>
        <w:right w:val="none" w:sz="0" w:space="0" w:color="auto"/>
      </w:divBdr>
    </w:div>
    <w:div w:id="1428114746">
      <w:bodyDiv w:val="1"/>
      <w:marLeft w:val="0"/>
      <w:marRight w:val="0"/>
      <w:marTop w:val="0"/>
      <w:marBottom w:val="0"/>
      <w:divBdr>
        <w:top w:val="none" w:sz="0" w:space="0" w:color="auto"/>
        <w:left w:val="none" w:sz="0" w:space="0" w:color="auto"/>
        <w:bottom w:val="none" w:sz="0" w:space="0" w:color="auto"/>
        <w:right w:val="none" w:sz="0" w:space="0" w:color="auto"/>
      </w:divBdr>
    </w:div>
    <w:div w:id="1451585234">
      <w:bodyDiv w:val="1"/>
      <w:marLeft w:val="0"/>
      <w:marRight w:val="0"/>
      <w:marTop w:val="0"/>
      <w:marBottom w:val="0"/>
      <w:divBdr>
        <w:top w:val="none" w:sz="0" w:space="0" w:color="auto"/>
        <w:left w:val="none" w:sz="0" w:space="0" w:color="auto"/>
        <w:bottom w:val="none" w:sz="0" w:space="0" w:color="auto"/>
        <w:right w:val="none" w:sz="0" w:space="0" w:color="auto"/>
      </w:divBdr>
    </w:div>
    <w:div w:id="1484353056">
      <w:bodyDiv w:val="1"/>
      <w:marLeft w:val="0"/>
      <w:marRight w:val="0"/>
      <w:marTop w:val="0"/>
      <w:marBottom w:val="0"/>
      <w:divBdr>
        <w:top w:val="none" w:sz="0" w:space="0" w:color="auto"/>
        <w:left w:val="none" w:sz="0" w:space="0" w:color="auto"/>
        <w:bottom w:val="none" w:sz="0" w:space="0" w:color="auto"/>
        <w:right w:val="none" w:sz="0" w:space="0" w:color="auto"/>
      </w:divBdr>
    </w:div>
    <w:div w:id="1500267007">
      <w:bodyDiv w:val="1"/>
      <w:marLeft w:val="0"/>
      <w:marRight w:val="0"/>
      <w:marTop w:val="0"/>
      <w:marBottom w:val="0"/>
      <w:divBdr>
        <w:top w:val="none" w:sz="0" w:space="0" w:color="auto"/>
        <w:left w:val="none" w:sz="0" w:space="0" w:color="auto"/>
        <w:bottom w:val="none" w:sz="0" w:space="0" w:color="auto"/>
        <w:right w:val="none" w:sz="0" w:space="0" w:color="auto"/>
      </w:divBdr>
    </w:div>
    <w:div w:id="1523319599">
      <w:bodyDiv w:val="1"/>
      <w:marLeft w:val="0"/>
      <w:marRight w:val="0"/>
      <w:marTop w:val="0"/>
      <w:marBottom w:val="0"/>
      <w:divBdr>
        <w:top w:val="none" w:sz="0" w:space="0" w:color="auto"/>
        <w:left w:val="none" w:sz="0" w:space="0" w:color="auto"/>
        <w:bottom w:val="none" w:sz="0" w:space="0" w:color="auto"/>
        <w:right w:val="none" w:sz="0" w:space="0" w:color="auto"/>
      </w:divBdr>
    </w:div>
    <w:div w:id="1534002842">
      <w:bodyDiv w:val="1"/>
      <w:marLeft w:val="0"/>
      <w:marRight w:val="0"/>
      <w:marTop w:val="0"/>
      <w:marBottom w:val="0"/>
      <w:divBdr>
        <w:top w:val="none" w:sz="0" w:space="0" w:color="auto"/>
        <w:left w:val="none" w:sz="0" w:space="0" w:color="auto"/>
        <w:bottom w:val="none" w:sz="0" w:space="0" w:color="auto"/>
        <w:right w:val="none" w:sz="0" w:space="0" w:color="auto"/>
      </w:divBdr>
    </w:div>
    <w:div w:id="1573157171">
      <w:bodyDiv w:val="1"/>
      <w:marLeft w:val="0"/>
      <w:marRight w:val="0"/>
      <w:marTop w:val="0"/>
      <w:marBottom w:val="0"/>
      <w:divBdr>
        <w:top w:val="none" w:sz="0" w:space="0" w:color="auto"/>
        <w:left w:val="none" w:sz="0" w:space="0" w:color="auto"/>
        <w:bottom w:val="none" w:sz="0" w:space="0" w:color="auto"/>
        <w:right w:val="none" w:sz="0" w:space="0" w:color="auto"/>
      </w:divBdr>
    </w:div>
    <w:div w:id="1592620351">
      <w:bodyDiv w:val="1"/>
      <w:marLeft w:val="0"/>
      <w:marRight w:val="0"/>
      <w:marTop w:val="0"/>
      <w:marBottom w:val="0"/>
      <w:divBdr>
        <w:top w:val="none" w:sz="0" w:space="0" w:color="auto"/>
        <w:left w:val="none" w:sz="0" w:space="0" w:color="auto"/>
        <w:bottom w:val="none" w:sz="0" w:space="0" w:color="auto"/>
        <w:right w:val="none" w:sz="0" w:space="0" w:color="auto"/>
      </w:divBdr>
    </w:div>
    <w:div w:id="1658340752">
      <w:bodyDiv w:val="1"/>
      <w:marLeft w:val="0"/>
      <w:marRight w:val="0"/>
      <w:marTop w:val="0"/>
      <w:marBottom w:val="0"/>
      <w:divBdr>
        <w:top w:val="none" w:sz="0" w:space="0" w:color="auto"/>
        <w:left w:val="none" w:sz="0" w:space="0" w:color="auto"/>
        <w:bottom w:val="none" w:sz="0" w:space="0" w:color="auto"/>
        <w:right w:val="none" w:sz="0" w:space="0" w:color="auto"/>
      </w:divBdr>
    </w:div>
    <w:div w:id="1686396227">
      <w:bodyDiv w:val="1"/>
      <w:marLeft w:val="0"/>
      <w:marRight w:val="0"/>
      <w:marTop w:val="0"/>
      <w:marBottom w:val="0"/>
      <w:divBdr>
        <w:top w:val="none" w:sz="0" w:space="0" w:color="auto"/>
        <w:left w:val="none" w:sz="0" w:space="0" w:color="auto"/>
        <w:bottom w:val="none" w:sz="0" w:space="0" w:color="auto"/>
        <w:right w:val="none" w:sz="0" w:space="0" w:color="auto"/>
      </w:divBdr>
    </w:div>
    <w:div w:id="1721244603">
      <w:bodyDiv w:val="1"/>
      <w:marLeft w:val="0"/>
      <w:marRight w:val="0"/>
      <w:marTop w:val="0"/>
      <w:marBottom w:val="0"/>
      <w:divBdr>
        <w:top w:val="none" w:sz="0" w:space="0" w:color="auto"/>
        <w:left w:val="none" w:sz="0" w:space="0" w:color="auto"/>
        <w:bottom w:val="none" w:sz="0" w:space="0" w:color="auto"/>
        <w:right w:val="none" w:sz="0" w:space="0" w:color="auto"/>
      </w:divBdr>
    </w:div>
    <w:div w:id="1736008195">
      <w:bodyDiv w:val="1"/>
      <w:marLeft w:val="0"/>
      <w:marRight w:val="0"/>
      <w:marTop w:val="0"/>
      <w:marBottom w:val="0"/>
      <w:divBdr>
        <w:top w:val="none" w:sz="0" w:space="0" w:color="auto"/>
        <w:left w:val="none" w:sz="0" w:space="0" w:color="auto"/>
        <w:bottom w:val="none" w:sz="0" w:space="0" w:color="auto"/>
        <w:right w:val="none" w:sz="0" w:space="0" w:color="auto"/>
      </w:divBdr>
    </w:div>
    <w:div w:id="1822961452">
      <w:bodyDiv w:val="1"/>
      <w:marLeft w:val="0"/>
      <w:marRight w:val="0"/>
      <w:marTop w:val="0"/>
      <w:marBottom w:val="0"/>
      <w:divBdr>
        <w:top w:val="none" w:sz="0" w:space="0" w:color="auto"/>
        <w:left w:val="none" w:sz="0" w:space="0" w:color="auto"/>
        <w:bottom w:val="none" w:sz="0" w:space="0" w:color="auto"/>
        <w:right w:val="none" w:sz="0" w:space="0" w:color="auto"/>
      </w:divBdr>
    </w:div>
    <w:div w:id="1850099234">
      <w:bodyDiv w:val="1"/>
      <w:marLeft w:val="0"/>
      <w:marRight w:val="0"/>
      <w:marTop w:val="0"/>
      <w:marBottom w:val="0"/>
      <w:divBdr>
        <w:top w:val="none" w:sz="0" w:space="0" w:color="auto"/>
        <w:left w:val="none" w:sz="0" w:space="0" w:color="auto"/>
        <w:bottom w:val="none" w:sz="0" w:space="0" w:color="auto"/>
        <w:right w:val="none" w:sz="0" w:space="0" w:color="auto"/>
      </w:divBdr>
    </w:div>
    <w:div w:id="1859274265">
      <w:bodyDiv w:val="1"/>
      <w:marLeft w:val="0"/>
      <w:marRight w:val="0"/>
      <w:marTop w:val="0"/>
      <w:marBottom w:val="0"/>
      <w:divBdr>
        <w:top w:val="none" w:sz="0" w:space="0" w:color="auto"/>
        <w:left w:val="none" w:sz="0" w:space="0" w:color="auto"/>
        <w:bottom w:val="none" w:sz="0" w:space="0" w:color="auto"/>
        <w:right w:val="none" w:sz="0" w:space="0" w:color="auto"/>
      </w:divBdr>
    </w:div>
    <w:div w:id="1893074464">
      <w:bodyDiv w:val="1"/>
      <w:marLeft w:val="0"/>
      <w:marRight w:val="0"/>
      <w:marTop w:val="0"/>
      <w:marBottom w:val="0"/>
      <w:divBdr>
        <w:top w:val="none" w:sz="0" w:space="0" w:color="auto"/>
        <w:left w:val="none" w:sz="0" w:space="0" w:color="auto"/>
        <w:bottom w:val="none" w:sz="0" w:space="0" w:color="auto"/>
        <w:right w:val="none" w:sz="0" w:space="0" w:color="auto"/>
      </w:divBdr>
    </w:div>
    <w:div w:id="1896693815">
      <w:bodyDiv w:val="1"/>
      <w:marLeft w:val="0"/>
      <w:marRight w:val="0"/>
      <w:marTop w:val="0"/>
      <w:marBottom w:val="0"/>
      <w:divBdr>
        <w:top w:val="none" w:sz="0" w:space="0" w:color="auto"/>
        <w:left w:val="none" w:sz="0" w:space="0" w:color="auto"/>
        <w:bottom w:val="none" w:sz="0" w:space="0" w:color="auto"/>
        <w:right w:val="none" w:sz="0" w:space="0" w:color="auto"/>
      </w:divBdr>
    </w:div>
    <w:div w:id="1900823931">
      <w:bodyDiv w:val="1"/>
      <w:marLeft w:val="0"/>
      <w:marRight w:val="0"/>
      <w:marTop w:val="0"/>
      <w:marBottom w:val="0"/>
      <w:divBdr>
        <w:top w:val="none" w:sz="0" w:space="0" w:color="auto"/>
        <w:left w:val="none" w:sz="0" w:space="0" w:color="auto"/>
        <w:bottom w:val="none" w:sz="0" w:space="0" w:color="auto"/>
        <w:right w:val="none" w:sz="0" w:space="0" w:color="auto"/>
      </w:divBdr>
    </w:div>
    <w:div w:id="1902978431">
      <w:bodyDiv w:val="1"/>
      <w:marLeft w:val="0"/>
      <w:marRight w:val="0"/>
      <w:marTop w:val="0"/>
      <w:marBottom w:val="0"/>
      <w:divBdr>
        <w:top w:val="none" w:sz="0" w:space="0" w:color="auto"/>
        <w:left w:val="none" w:sz="0" w:space="0" w:color="auto"/>
        <w:bottom w:val="none" w:sz="0" w:space="0" w:color="auto"/>
        <w:right w:val="none" w:sz="0" w:space="0" w:color="auto"/>
      </w:divBdr>
    </w:div>
    <w:div w:id="1921669103">
      <w:bodyDiv w:val="1"/>
      <w:marLeft w:val="0"/>
      <w:marRight w:val="0"/>
      <w:marTop w:val="0"/>
      <w:marBottom w:val="0"/>
      <w:divBdr>
        <w:top w:val="none" w:sz="0" w:space="0" w:color="auto"/>
        <w:left w:val="none" w:sz="0" w:space="0" w:color="auto"/>
        <w:bottom w:val="none" w:sz="0" w:space="0" w:color="auto"/>
        <w:right w:val="none" w:sz="0" w:space="0" w:color="auto"/>
      </w:divBdr>
    </w:div>
    <w:div w:id="2057702493">
      <w:bodyDiv w:val="1"/>
      <w:marLeft w:val="0"/>
      <w:marRight w:val="0"/>
      <w:marTop w:val="0"/>
      <w:marBottom w:val="0"/>
      <w:divBdr>
        <w:top w:val="none" w:sz="0" w:space="0" w:color="auto"/>
        <w:left w:val="none" w:sz="0" w:space="0" w:color="auto"/>
        <w:bottom w:val="none" w:sz="0" w:space="0" w:color="auto"/>
        <w:right w:val="none" w:sz="0" w:space="0" w:color="auto"/>
      </w:divBdr>
    </w:div>
    <w:div w:id="2086798264">
      <w:bodyDiv w:val="1"/>
      <w:marLeft w:val="0"/>
      <w:marRight w:val="0"/>
      <w:marTop w:val="0"/>
      <w:marBottom w:val="0"/>
      <w:divBdr>
        <w:top w:val="none" w:sz="0" w:space="0" w:color="auto"/>
        <w:left w:val="none" w:sz="0" w:space="0" w:color="auto"/>
        <w:bottom w:val="none" w:sz="0" w:space="0" w:color="auto"/>
        <w:right w:val="none" w:sz="0" w:space="0" w:color="auto"/>
      </w:divBdr>
    </w:div>
    <w:div w:id="2095204377">
      <w:bodyDiv w:val="1"/>
      <w:marLeft w:val="0"/>
      <w:marRight w:val="0"/>
      <w:marTop w:val="0"/>
      <w:marBottom w:val="0"/>
      <w:divBdr>
        <w:top w:val="none" w:sz="0" w:space="0" w:color="auto"/>
        <w:left w:val="none" w:sz="0" w:space="0" w:color="auto"/>
        <w:bottom w:val="none" w:sz="0" w:space="0" w:color="auto"/>
        <w:right w:val="none" w:sz="0" w:space="0" w:color="auto"/>
      </w:divBdr>
    </w:div>
    <w:div w:id="2102679289">
      <w:bodyDiv w:val="1"/>
      <w:marLeft w:val="0"/>
      <w:marRight w:val="0"/>
      <w:marTop w:val="0"/>
      <w:marBottom w:val="0"/>
      <w:divBdr>
        <w:top w:val="none" w:sz="0" w:space="0" w:color="auto"/>
        <w:left w:val="none" w:sz="0" w:space="0" w:color="auto"/>
        <w:bottom w:val="none" w:sz="0" w:space="0" w:color="auto"/>
        <w:right w:val="none" w:sz="0" w:space="0" w:color="auto"/>
      </w:divBdr>
    </w:div>
    <w:div w:id="2103522121">
      <w:bodyDiv w:val="1"/>
      <w:marLeft w:val="0"/>
      <w:marRight w:val="0"/>
      <w:marTop w:val="0"/>
      <w:marBottom w:val="0"/>
      <w:divBdr>
        <w:top w:val="none" w:sz="0" w:space="0" w:color="auto"/>
        <w:left w:val="none" w:sz="0" w:space="0" w:color="auto"/>
        <w:bottom w:val="none" w:sz="0" w:space="0" w:color="auto"/>
        <w:right w:val="none" w:sz="0" w:space="0" w:color="auto"/>
      </w:divBdr>
    </w:div>
    <w:div w:id="2117167139">
      <w:bodyDiv w:val="1"/>
      <w:marLeft w:val="0"/>
      <w:marRight w:val="0"/>
      <w:marTop w:val="0"/>
      <w:marBottom w:val="0"/>
      <w:divBdr>
        <w:top w:val="none" w:sz="0" w:space="0" w:color="auto"/>
        <w:left w:val="none" w:sz="0" w:space="0" w:color="auto"/>
        <w:bottom w:val="none" w:sz="0" w:space="0" w:color="auto"/>
        <w:right w:val="none" w:sz="0" w:space="0" w:color="auto"/>
      </w:divBdr>
    </w:div>
    <w:div w:id="2120172985">
      <w:bodyDiv w:val="1"/>
      <w:marLeft w:val="0"/>
      <w:marRight w:val="0"/>
      <w:marTop w:val="0"/>
      <w:marBottom w:val="0"/>
      <w:divBdr>
        <w:top w:val="none" w:sz="0" w:space="0" w:color="auto"/>
        <w:left w:val="none" w:sz="0" w:space="0" w:color="auto"/>
        <w:bottom w:val="none" w:sz="0" w:space="0" w:color="auto"/>
        <w:right w:val="none" w:sz="0" w:space="0" w:color="auto"/>
      </w:divBdr>
    </w:div>
    <w:div w:id="2147315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0.xml"/><Relationship Id="rId21" Type="http://schemas.openxmlformats.org/officeDocument/2006/relationships/image" Target="media/image9.jpeg"/><Relationship Id="rId42" Type="http://schemas.openxmlformats.org/officeDocument/2006/relationships/footer" Target="footer8.xml"/><Relationship Id="rId63" Type="http://schemas.openxmlformats.org/officeDocument/2006/relationships/header" Target="header17.xml"/><Relationship Id="rId84" Type="http://schemas.openxmlformats.org/officeDocument/2006/relationships/header" Target="header26.xml"/><Relationship Id="rId138" Type="http://schemas.openxmlformats.org/officeDocument/2006/relationships/header" Target="header48.xml"/><Relationship Id="rId159" Type="http://schemas.openxmlformats.org/officeDocument/2006/relationships/hyperlink" Target="https://www.researchgate.net/publication/260422619_A_Guide_to_the_Integrated_Marine_and_Coastal_Regionalisation_of_Australia_IMCRA_version_40" TargetMode="External"/><Relationship Id="rId170" Type="http://schemas.openxmlformats.org/officeDocument/2006/relationships/hyperlink" Target="https://onlinelibrary.wiley.com/doi/full/10.1111/ddi.12830" TargetMode="External"/><Relationship Id="rId191" Type="http://schemas.openxmlformats.org/officeDocument/2006/relationships/footer" Target="footer56.xml"/><Relationship Id="rId107" Type="http://schemas.openxmlformats.org/officeDocument/2006/relationships/header" Target="header36.xml"/><Relationship Id="rId11" Type="http://schemas.openxmlformats.org/officeDocument/2006/relationships/image" Target="media/image1.jpeg"/><Relationship Id="rId32" Type="http://schemas.openxmlformats.org/officeDocument/2006/relationships/image" Target="cid:image001.png@01DAD2D9.99992E20" TargetMode="External"/><Relationship Id="rId53" Type="http://schemas.openxmlformats.org/officeDocument/2006/relationships/image" Target="media/image16.jpeg"/><Relationship Id="rId74" Type="http://schemas.openxmlformats.org/officeDocument/2006/relationships/footer" Target="footer21.xml"/><Relationship Id="rId128" Type="http://schemas.openxmlformats.org/officeDocument/2006/relationships/header" Target="header44.xml"/><Relationship Id="rId149" Type="http://schemas.openxmlformats.org/officeDocument/2006/relationships/header" Target="header52.xml"/><Relationship Id="rId5" Type="http://schemas.openxmlformats.org/officeDocument/2006/relationships/numbering" Target="numbering.xml"/><Relationship Id="rId95" Type="http://schemas.openxmlformats.org/officeDocument/2006/relationships/image" Target="media/image22.jpeg"/><Relationship Id="rId160" Type="http://schemas.openxmlformats.org/officeDocument/2006/relationships/hyperlink" Target="https://www.marineconservation.org.au/wp-content/uploads/2023/03/Macquarie_Report_Summary.pdf" TargetMode="External"/><Relationship Id="rId181" Type="http://schemas.openxmlformats.org/officeDocument/2006/relationships/hyperlink" Target="https://www.int-res.com/articles/meps2011/442/m442p087.pdf" TargetMode="External"/><Relationship Id="rId22" Type="http://schemas.openxmlformats.org/officeDocument/2006/relationships/header" Target="header1.xml"/><Relationship Id="rId43" Type="http://schemas.openxmlformats.org/officeDocument/2006/relationships/header" Target="header9.xml"/><Relationship Id="rId64" Type="http://schemas.openxmlformats.org/officeDocument/2006/relationships/footer" Target="footer16.xml"/><Relationship Id="rId118" Type="http://schemas.openxmlformats.org/officeDocument/2006/relationships/header" Target="header41.xml"/><Relationship Id="rId139" Type="http://schemas.openxmlformats.org/officeDocument/2006/relationships/footer" Target="footer48.xml"/><Relationship Id="rId85" Type="http://schemas.openxmlformats.org/officeDocument/2006/relationships/footer" Target="footer25.xml"/><Relationship Id="rId150" Type="http://schemas.openxmlformats.org/officeDocument/2006/relationships/header" Target="header53.xml"/><Relationship Id="rId171" Type="http://schemas.openxmlformats.org/officeDocument/2006/relationships/hyperlink" Target="https://link.springer.com/article/10.1007/s10531-016-1058-1" TargetMode="External"/><Relationship Id="rId192" Type="http://schemas.openxmlformats.org/officeDocument/2006/relationships/header" Target="header57.xml"/><Relationship Id="rId12" Type="http://schemas.openxmlformats.org/officeDocument/2006/relationships/image" Target="media/image2.png"/><Relationship Id="rId33" Type="http://schemas.openxmlformats.org/officeDocument/2006/relationships/header" Target="header4.xml"/><Relationship Id="rId108" Type="http://schemas.openxmlformats.org/officeDocument/2006/relationships/footer" Target="footer36.xml"/><Relationship Id="rId129" Type="http://schemas.openxmlformats.org/officeDocument/2006/relationships/footer" Target="footer43.xml"/><Relationship Id="rId54" Type="http://schemas.openxmlformats.org/officeDocument/2006/relationships/header" Target="header13.xml"/><Relationship Id="rId75" Type="http://schemas.openxmlformats.org/officeDocument/2006/relationships/image" Target="media/image20.jpeg"/><Relationship Id="rId96" Type="http://schemas.openxmlformats.org/officeDocument/2006/relationships/header" Target="header31.xml"/><Relationship Id="rId140" Type="http://schemas.openxmlformats.org/officeDocument/2006/relationships/image" Target="media/image31.jpeg"/><Relationship Id="rId161" Type="http://schemas.openxmlformats.org/officeDocument/2006/relationships/hyperlink" Target="https://figshare.utas.edu.au/articles/report/Hydrographic_Survey_of_Zeehan_and_Franklin_Marine_Parks_West_Coast_Tasmania/23171318" TargetMode="External"/><Relationship Id="rId182" Type="http://schemas.openxmlformats.org/officeDocument/2006/relationships/hyperlink" Target="https://researchdata.edu.au/hydrographic-survey-boags-bass-strait/1340747https:/researchdata.edu.au/hydrographic-survey-boags-bass-strait/1340747" TargetMode="External"/><Relationship Id="rId6" Type="http://schemas.openxmlformats.org/officeDocument/2006/relationships/styles" Target="styles.xml"/><Relationship Id="rId23" Type="http://schemas.openxmlformats.org/officeDocument/2006/relationships/header" Target="header2.xml"/><Relationship Id="rId119" Type="http://schemas.openxmlformats.org/officeDocument/2006/relationships/footer" Target="footer40.xml"/><Relationship Id="rId44" Type="http://schemas.openxmlformats.org/officeDocument/2006/relationships/footer" Target="footer9.xml"/><Relationship Id="rId65" Type="http://schemas.openxmlformats.org/officeDocument/2006/relationships/footer" Target="footer17.xml"/><Relationship Id="rId86" Type="http://schemas.openxmlformats.org/officeDocument/2006/relationships/footer" Target="footer26.xml"/><Relationship Id="rId130" Type="http://schemas.openxmlformats.org/officeDocument/2006/relationships/footer" Target="footer44.xml"/><Relationship Id="rId151" Type="http://schemas.openxmlformats.org/officeDocument/2006/relationships/footer" Target="footer52.xml"/><Relationship Id="rId172" Type="http://schemas.openxmlformats.org/officeDocument/2006/relationships/hyperlink" Target="https://link.springer.com/article/10.1007/s10531-016-1058-1" TargetMode="External"/><Relationship Id="rId193" Type="http://schemas.openxmlformats.org/officeDocument/2006/relationships/footer" Target="footer57.xml"/><Relationship Id="rId13" Type="http://schemas.openxmlformats.org/officeDocument/2006/relationships/image" Target="media/image3.png"/><Relationship Id="rId109" Type="http://schemas.openxmlformats.org/officeDocument/2006/relationships/image" Target="media/image24.jpeg"/><Relationship Id="rId34" Type="http://schemas.openxmlformats.org/officeDocument/2006/relationships/header" Target="header5.xml"/><Relationship Id="rId55" Type="http://schemas.openxmlformats.org/officeDocument/2006/relationships/header" Target="header14.xml"/><Relationship Id="rId76" Type="http://schemas.openxmlformats.org/officeDocument/2006/relationships/header" Target="header22.xml"/><Relationship Id="rId97" Type="http://schemas.openxmlformats.org/officeDocument/2006/relationships/header" Target="header32.xml"/><Relationship Id="rId120" Type="http://schemas.openxmlformats.org/officeDocument/2006/relationships/footer" Target="footer41.xml"/><Relationship Id="rId141" Type="http://schemas.openxmlformats.org/officeDocument/2006/relationships/header" Target="header49.xml"/><Relationship Id="rId7" Type="http://schemas.openxmlformats.org/officeDocument/2006/relationships/settings" Target="settings.xml"/><Relationship Id="rId71" Type="http://schemas.openxmlformats.org/officeDocument/2006/relationships/footer" Target="footer19.xml"/><Relationship Id="rId92" Type="http://schemas.openxmlformats.org/officeDocument/2006/relationships/footer" Target="footer29.xml"/><Relationship Id="rId162" Type="http://schemas.openxmlformats.org/officeDocument/2006/relationships/hyperlink" Target="http://ecite.utas.edu.au/145225/" TargetMode="External"/><Relationship Id="rId183" Type="http://schemas.openxmlformats.org/officeDocument/2006/relationships/hyperlink" Target="http://dx.doi.org/10.1007/s00267-0015-1"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footer" Target="footer1.xml"/><Relationship Id="rId40" Type="http://schemas.openxmlformats.org/officeDocument/2006/relationships/header" Target="header8.xml"/><Relationship Id="rId45" Type="http://schemas.openxmlformats.org/officeDocument/2006/relationships/image" Target="media/image14.jpeg"/><Relationship Id="rId66" Type="http://schemas.openxmlformats.org/officeDocument/2006/relationships/header" Target="header18.xml"/><Relationship Id="rId87" Type="http://schemas.openxmlformats.org/officeDocument/2006/relationships/header" Target="header27.xml"/><Relationship Id="rId110" Type="http://schemas.openxmlformats.org/officeDocument/2006/relationships/header" Target="header37.xml"/><Relationship Id="rId115" Type="http://schemas.openxmlformats.org/officeDocument/2006/relationships/footer" Target="footer39.xml"/><Relationship Id="rId131" Type="http://schemas.openxmlformats.org/officeDocument/2006/relationships/header" Target="header45.xml"/><Relationship Id="rId136" Type="http://schemas.openxmlformats.org/officeDocument/2006/relationships/footer" Target="footer46.xml"/><Relationship Id="rId157" Type="http://schemas.openxmlformats.org/officeDocument/2006/relationships/image" Target="media/image36.jpeg"/><Relationship Id="rId178" Type="http://schemas.openxmlformats.org/officeDocument/2006/relationships/hyperlink" Target="https://figshare.utas.edu.au/articles/report/Autonomous_Underwater_Vehicle-based_benthic_fauna_surveys_and_monitoring_of_Huon_Marine_Park_and_Freycinet_Marine_Park_shelf_habitats_2022_2023/25843969?file=46797364" TargetMode="External"/><Relationship Id="rId61" Type="http://schemas.openxmlformats.org/officeDocument/2006/relationships/image" Target="media/image18.jpeg"/><Relationship Id="rId82" Type="http://schemas.openxmlformats.org/officeDocument/2006/relationships/image" Target="media/image21.jpeg"/><Relationship Id="rId152" Type="http://schemas.openxmlformats.org/officeDocument/2006/relationships/footer" Target="footer53.xml"/><Relationship Id="rId173" Type="http://schemas.openxmlformats.org/officeDocument/2006/relationships/hyperlink" Target="https://www.nespmarine.edu.au/system/files/NERP%20Seafloor%20biota%20rock%20lobster%20demersal%20fish%20Tasman%20Fracture%20CMR%20Survey%20FINAL%20Report_June2016.pdf" TargetMode="External"/><Relationship Id="rId194"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hyperlink" Target="https://parksaustralia.gov.au/" TargetMode="External"/><Relationship Id="rId30" Type="http://schemas.openxmlformats.org/officeDocument/2006/relationships/image" Target="media/image12.png"/><Relationship Id="rId35" Type="http://schemas.openxmlformats.org/officeDocument/2006/relationships/footer" Target="footer4.xml"/><Relationship Id="rId56" Type="http://schemas.openxmlformats.org/officeDocument/2006/relationships/footer" Target="footer13.xml"/><Relationship Id="rId77" Type="http://schemas.openxmlformats.org/officeDocument/2006/relationships/header" Target="header23.xml"/><Relationship Id="rId100" Type="http://schemas.openxmlformats.org/officeDocument/2006/relationships/header" Target="header33.xml"/><Relationship Id="rId105" Type="http://schemas.openxmlformats.org/officeDocument/2006/relationships/footer" Target="footer34.xml"/><Relationship Id="rId126" Type="http://schemas.openxmlformats.org/officeDocument/2006/relationships/image" Target="media/image29.jpeg"/><Relationship Id="rId147" Type="http://schemas.openxmlformats.org/officeDocument/2006/relationships/image" Target="media/image32.jpeg"/><Relationship Id="rId168" Type="http://schemas.openxmlformats.org/officeDocument/2006/relationships/hyperlink" Target="https://onlinelibrary.wiley.com/doi/full/10.1111/jfb.15376" TargetMode="External"/><Relationship Id="rId8" Type="http://schemas.openxmlformats.org/officeDocument/2006/relationships/webSettings" Target="webSettings.xml"/><Relationship Id="rId51" Type="http://schemas.openxmlformats.org/officeDocument/2006/relationships/footer" Target="footer12.xml"/><Relationship Id="rId72" Type="http://schemas.openxmlformats.org/officeDocument/2006/relationships/footer" Target="footer20.xml"/><Relationship Id="rId93" Type="http://schemas.openxmlformats.org/officeDocument/2006/relationships/header" Target="header30.xml"/><Relationship Id="rId98" Type="http://schemas.openxmlformats.org/officeDocument/2006/relationships/footer" Target="footer31.xml"/><Relationship Id="rId121" Type="http://schemas.openxmlformats.org/officeDocument/2006/relationships/header" Target="header42.xml"/><Relationship Id="rId142" Type="http://schemas.openxmlformats.org/officeDocument/2006/relationships/header" Target="header50.xml"/><Relationship Id="rId163" Type="http://schemas.openxmlformats.org/officeDocument/2006/relationships/hyperlink" Target="https://dro.deakin.edu.au/articles/book/Hydrographic_Survey_of_Apollo_Marine_Park/20699167" TargetMode="External"/><Relationship Id="rId184" Type="http://schemas.openxmlformats.org/officeDocument/2006/relationships/hyperlink" Target="https://www.researchgate.net/publication/311066458_Using_data_from_the_proposed_Zeehan_MPA_to_provide_an_inventory_of_benthic_habitats_and_biodiversity_and_evaluate_prospective_indicators_for_monitoring_and_performance_assessment_research_and_monitori" TargetMode="External"/><Relationship Id="rId189" Type="http://schemas.openxmlformats.org/officeDocument/2006/relationships/header" Target="header56.xml"/><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header" Target="header10.xml"/><Relationship Id="rId67" Type="http://schemas.openxmlformats.org/officeDocument/2006/relationships/footer" Target="footer18.xml"/><Relationship Id="rId116" Type="http://schemas.openxmlformats.org/officeDocument/2006/relationships/image" Target="media/image25.jpeg"/><Relationship Id="rId137" Type="http://schemas.openxmlformats.org/officeDocument/2006/relationships/footer" Target="footer47.xml"/><Relationship Id="rId158" Type="http://schemas.openxmlformats.org/officeDocument/2006/relationships/hyperlink" Target="https://www.nespmarine.edu.au/system/files/Barrett%20et%20al%20D3_M10_Beagle%20MPA%20Post%20Survey%20Report_PUBLISHED.pdf" TargetMode="External"/><Relationship Id="rId20" Type="http://schemas.openxmlformats.org/officeDocument/2006/relationships/image" Target="media/image8.jpeg"/><Relationship Id="rId41" Type="http://schemas.openxmlformats.org/officeDocument/2006/relationships/footer" Target="footer7.xml"/><Relationship Id="rId62" Type="http://schemas.openxmlformats.org/officeDocument/2006/relationships/header" Target="header16.xml"/><Relationship Id="rId83" Type="http://schemas.openxmlformats.org/officeDocument/2006/relationships/header" Target="header25.xml"/><Relationship Id="rId88" Type="http://schemas.openxmlformats.org/officeDocument/2006/relationships/footer" Target="footer27.xml"/><Relationship Id="rId111" Type="http://schemas.openxmlformats.org/officeDocument/2006/relationships/header" Target="header38.xml"/><Relationship Id="rId132" Type="http://schemas.openxmlformats.org/officeDocument/2006/relationships/footer" Target="footer45.xml"/><Relationship Id="rId153" Type="http://schemas.openxmlformats.org/officeDocument/2006/relationships/header" Target="header54.xml"/><Relationship Id="rId174" Type="http://schemas.openxmlformats.org/officeDocument/2006/relationships/hyperlink" Target="https://www.nespmarine.edu.au/document/biological-and-habitat-feature-descriptions-continental-shelves-australia%E2%80%99s-temperate-water" TargetMode="External"/><Relationship Id="rId179" Type="http://schemas.openxmlformats.org/officeDocument/2006/relationships/hyperlink" Target="https://parksaustralia.gov.au/marine/files/scientific-publications/Tasman-Fracture-fish-and-lobster-surveys.pdf" TargetMode="External"/><Relationship Id="rId195" Type="http://schemas.openxmlformats.org/officeDocument/2006/relationships/theme" Target="theme/theme1.xml"/><Relationship Id="rId190" Type="http://schemas.openxmlformats.org/officeDocument/2006/relationships/footer" Target="footer55.xml"/><Relationship Id="rId15" Type="http://schemas.openxmlformats.org/officeDocument/2006/relationships/hyperlink" Target="https://creativecommons.org/licenses/by-nc-nd/4.0/" TargetMode="External"/><Relationship Id="rId36" Type="http://schemas.openxmlformats.org/officeDocument/2006/relationships/footer" Target="footer5.xml"/><Relationship Id="rId57" Type="http://schemas.openxmlformats.org/officeDocument/2006/relationships/footer" Target="footer14.xml"/><Relationship Id="rId106" Type="http://schemas.openxmlformats.org/officeDocument/2006/relationships/footer" Target="footer35.xml"/><Relationship Id="rId127" Type="http://schemas.openxmlformats.org/officeDocument/2006/relationships/header" Target="header43.xm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15.jpeg"/><Relationship Id="rId73" Type="http://schemas.openxmlformats.org/officeDocument/2006/relationships/header" Target="header21.xml"/><Relationship Id="rId78" Type="http://schemas.openxmlformats.org/officeDocument/2006/relationships/footer" Target="footer22.xml"/><Relationship Id="rId94" Type="http://schemas.openxmlformats.org/officeDocument/2006/relationships/footer" Target="footer30.xml"/><Relationship Id="rId99" Type="http://schemas.openxmlformats.org/officeDocument/2006/relationships/footer" Target="footer32.xml"/><Relationship Id="rId101" Type="http://schemas.openxmlformats.org/officeDocument/2006/relationships/footer" Target="footer33.xml"/><Relationship Id="rId122" Type="http://schemas.openxmlformats.org/officeDocument/2006/relationships/footer" Target="footer42.xml"/><Relationship Id="rId143" Type="http://schemas.openxmlformats.org/officeDocument/2006/relationships/footer" Target="footer49.xml"/><Relationship Id="rId148" Type="http://schemas.openxmlformats.org/officeDocument/2006/relationships/image" Target="media/image33.jpeg"/><Relationship Id="rId164" Type="http://schemas.openxmlformats.org/officeDocument/2006/relationships/hyperlink" Target="http://dx.doi.org/10.1371/journal.pone.0141051" TargetMode="External"/><Relationship Id="rId169" Type="http://schemas.openxmlformats.org/officeDocument/2006/relationships/hyperlink" Target="https://doi.org/10.1111/jfb.15376" TargetMode="External"/><Relationship Id="rId185" Type="http://schemas.openxmlformats.org/officeDocument/2006/relationships/hyperlink" Target="https://www.frontiersin.org/journals/marine-science/articles/10.3389/fmars.2020.00187/full"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nature.com/articles/nclimate2611" TargetMode="External"/><Relationship Id="rId26" Type="http://schemas.openxmlformats.org/officeDocument/2006/relationships/header" Target="header3.xml"/><Relationship Id="rId47" Type="http://schemas.openxmlformats.org/officeDocument/2006/relationships/header" Target="header11.xml"/><Relationship Id="rId68" Type="http://schemas.openxmlformats.org/officeDocument/2006/relationships/image" Target="media/image19.jpeg"/><Relationship Id="rId89" Type="http://schemas.openxmlformats.org/officeDocument/2006/relationships/header" Target="header28.xml"/><Relationship Id="rId112" Type="http://schemas.openxmlformats.org/officeDocument/2006/relationships/footer" Target="footer37.xml"/><Relationship Id="rId133" Type="http://schemas.openxmlformats.org/officeDocument/2006/relationships/image" Target="media/image30.jpeg"/><Relationship Id="rId154" Type="http://schemas.openxmlformats.org/officeDocument/2006/relationships/footer" Target="footer54.xml"/><Relationship Id="rId175" Type="http://schemas.openxmlformats.org/officeDocument/2006/relationships/hyperlink" Target="https://www.nespmarine.edu.au/document/social-and-economic-benchmarks-australian-marine-parks" TargetMode="External"/><Relationship Id="rId196" Type="http://schemas.microsoft.com/office/2019/05/relationships/documenttasks" Target="documenttasks/documenttasks1.xml"/><Relationship Id="rId16" Type="http://schemas.openxmlformats.org/officeDocument/2006/relationships/image" Target="media/image4.png"/><Relationship Id="rId37" Type="http://schemas.openxmlformats.org/officeDocument/2006/relationships/header" Target="header6.xml"/><Relationship Id="rId58" Type="http://schemas.openxmlformats.org/officeDocument/2006/relationships/header" Target="header15.xml"/><Relationship Id="rId79" Type="http://schemas.openxmlformats.org/officeDocument/2006/relationships/footer" Target="footer23.xml"/><Relationship Id="rId102" Type="http://schemas.openxmlformats.org/officeDocument/2006/relationships/image" Target="media/image23.jpeg"/><Relationship Id="rId123" Type="http://schemas.openxmlformats.org/officeDocument/2006/relationships/image" Target="media/image26.jpeg"/><Relationship Id="rId144" Type="http://schemas.openxmlformats.org/officeDocument/2006/relationships/footer" Target="footer50.xml"/><Relationship Id="rId90" Type="http://schemas.openxmlformats.org/officeDocument/2006/relationships/header" Target="header29.xml"/><Relationship Id="rId165" Type="http://schemas.openxmlformats.org/officeDocument/2006/relationships/hyperlink" Target="https://www.nespmarine.edu.au/document/eco-narrative-huon-marine-park-south-east-marine-region" TargetMode="External"/><Relationship Id="rId186" Type="http://schemas.openxmlformats.org/officeDocument/2006/relationships/hyperlink" Target="https://www.frontiersin.org/journals/marine-science/articles/10.3389/fmars.2020.567002/full" TargetMode="External"/><Relationship Id="rId27" Type="http://schemas.openxmlformats.org/officeDocument/2006/relationships/footer" Target="footer3.xml"/><Relationship Id="rId48" Type="http://schemas.openxmlformats.org/officeDocument/2006/relationships/footer" Target="footer10.xml"/><Relationship Id="rId69" Type="http://schemas.openxmlformats.org/officeDocument/2006/relationships/header" Target="header19.xml"/><Relationship Id="rId113" Type="http://schemas.openxmlformats.org/officeDocument/2006/relationships/footer" Target="footer38.xml"/><Relationship Id="rId134" Type="http://schemas.openxmlformats.org/officeDocument/2006/relationships/header" Target="header46.xml"/><Relationship Id="rId80" Type="http://schemas.openxmlformats.org/officeDocument/2006/relationships/header" Target="header24.xml"/><Relationship Id="rId155" Type="http://schemas.openxmlformats.org/officeDocument/2006/relationships/image" Target="media/image34.jpeg"/><Relationship Id="rId176" Type="http://schemas.openxmlformats.org/officeDocument/2006/relationships/hyperlink" Target="https://www.nespmarine.edu.au/document/eastern-australian-marine-parks-biodiversity-assemblage-structure-diversity-and-origin" TargetMode="External"/><Relationship Id="rId197" Type="http://schemas.microsoft.com/office/2020/10/relationships/intelligence" Target="intelligence2.xml"/><Relationship Id="rId17" Type="http://schemas.openxmlformats.org/officeDocument/2006/relationships/image" Target="media/image5.jpeg"/><Relationship Id="rId38" Type="http://schemas.openxmlformats.org/officeDocument/2006/relationships/footer" Target="footer6.xml"/><Relationship Id="rId59" Type="http://schemas.openxmlformats.org/officeDocument/2006/relationships/footer" Target="footer15.xml"/><Relationship Id="rId103" Type="http://schemas.openxmlformats.org/officeDocument/2006/relationships/header" Target="header34.xml"/><Relationship Id="rId124" Type="http://schemas.openxmlformats.org/officeDocument/2006/relationships/image" Target="media/image27.jpeg"/><Relationship Id="rId70" Type="http://schemas.openxmlformats.org/officeDocument/2006/relationships/header" Target="header20.xml"/><Relationship Id="rId91" Type="http://schemas.openxmlformats.org/officeDocument/2006/relationships/footer" Target="footer28.xml"/><Relationship Id="rId145" Type="http://schemas.openxmlformats.org/officeDocument/2006/relationships/header" Target="header51.xml"/><Relationship Id="rId166" Type="http://schemas.openxmlformats.org/officeDocument/2006/relationships/hyperlink" Target="https://academic.oup.com/icesjms/article/77/7-8/3110/6000677" TargetMode="External"/><Relationship Id="rId187" Type="http://schemas.openxmlformats.org/officeDocument/2006/relationships/hyperlink" Target="https://publications.csiro.au/publications/publication/PIcsiro:EP203511" TargetMode="External"/><Relationship Id="rId1" Type="http://schemas.openxmlformats.org/officeDocument/2006/relationships/customXml" Target="../customXml/item1.xml"/><Relationship Id="rId28" Type="http://schemas.openxmlformats.org/officeDocument/2006/relationships/image" Target="media/image10.jpeg"/><Relationship Id="rId49" Type="http://schemas.openxmlformats.org/officeDocument/2006/relationships/footer" Target="footer11.xml"/><Relationship Id="rId114" Type="http://schemas.openxmlformats.org/officeDocument/2006/relationships/header" Target="header39.xml"/><Relationship Id="rId60" Type="http://schemas.openxmlformats.org/officeDocument/2006/relationships/image" Target="media/image17.jpeg"/><Relationship Id="rId81" Type="http://schemas.openxmlformats.org/officeDocument/2006/relationships/footer" Target="footer24.xml"/><Relationship Id="rId135" Type="http://schemas.openxmlformats.org/officeDocument/2006/relationships/header" Target="header47.xml"/><Relationship Id="rId156" Type="http://schemas.openxmlformats.org/officeDocument/2006/relationships/image" Target="media/image35.jpeg"/><Relationship Id="rId177" Type="http://schemas.openxmlformats.org/officeDocument/2006/relationships/hyperlink" Target="https://www.researchgate.net/publication/351343748_Analysis_of_a_time-series_of_benthic_imagery_from_the_South-east_Marine_Parks_Network" TargetMode="External"/><Relationship Id="rId18" Type="http://schemas.openxmlformats.org/officeDocument/2006/relationships/image" Target="media/image6.jpeg"/><Relationship Id="rId39" Type="http://schemas.openxmlformats.org/officeDocument/2006/relationships/header" Target="header7.xml"/><Relationship Id="rId50" Type="http://schemas.openxmlformats.org/officeDocument/2006/relationships/header" Target="header12.xml"/><Relationship Id="rId104" Type="http://schemas.openxmlformats.org/officeDocument/2006/relationships/header" Target="header35.xml"/><Relationship Id="rId125" Type="http://schemas.openxmlformats.org/officeDocument/2006/relationships/image" Target="media/image28.jpeg"/><Relationship Id="rId146" Type="http://schemas.openxmlformats.org/officeDocument/2006/relationships/footer" Target="footer51.xml"/><Relationship Id="rId167" Type="http://schemas.openxmlformats.org/officeDocument/2006/relationships/hyperlink" Target="https://doi.org/10.1093/icesjms/fsaa209" TargetMode="External"/><Relationship Id="rId188" Type="http://schemas.openxmlformats.org/officeDocument/2006/relationships/header" Target="header55.xml"/></Relationships>
</file>

<file path=word/documenttasks/documenttasks1.xml><?xml version="1.0" encoding="utf-8"?>
<t:Tasks xmlns:t="http://schemas.microsoft.com/office/tasks/2019/documenttasks" xmlns:oel="http://schemas.microsoft.com/office/2019/extlst">
  <t:Task id="{C50CBBAB-9684-463F-8D1F-8172C2846F2A}">
    <t:Anchor>
      <t:Comment id="793913100"/>
    </t:Anchor>
    <t:History>
      <t:Event id="{603F3E28-F43A-49C7-A267-05CC7DD3C2E8}" time="2024-05-30T01:26:59.238Z">
        <t:Attribution userId="S::mitch.ryan@dcceew.gov.au::26f9f813-daa4-4dbd-95c5-594b4ae3a38c" userProvider="AD" userName="Ryan, Mitch"/>
        <t:Anchor>
          <t:Comment id="1933171258"/>
        </t:Anchor>
        <t:Create/>
      </t:Event>
      <t:Event id="{06DD93D8-E488-4CB2-9756-D5552881702E}" time="2024-05-30T01:26:59.238Z">
        <t:Attribution userId="S::mitch.ryan@dcceew.gov.au::26f9f813-daa4-4dbd-95c5-594b4ae3a38c" userProvider="AD" userName="Ryan, Mitch"/>
        <t:Anchor>
          <t:Comment id="1933171258"/>
        </t:Anchor>
        <t:Assign userId="S::Cath.Samson@dcceew.gov.au::9fc170e8-9d73-481e-90b8-b6088560e111" userProvider="AD" userName="Samson, Cath"/>
      </t:Event>
      <t:Event id="{DA1C0312-322B-4753-8387-BD49BC95C59D}" time="2024-05-30T01:26:59.238Z">
        <t:Attribution userId="S::mitch.ryan@dcceew.gov.au::26f9f813-daa4-4dbd-95c5-594b4ae3a38c" userProvider="AD" userName="Ryan, Mitch"/>
        <t:Anchor>
          <t:Comment id="1933171258"/>
        </t:Anchor>
        <t:SetTitle title="Hey @Cooper, Megan , great feedback and something that we discussed recently also. @Samson, Cath , I think where we landed on this was to restructure as: - Bioregions (insert map on next page showing the meso and provincial bioregions), expand …"/>
      </t:Event>
      <t:Event id="{56708960-5D8E-4C1A-951C-B88D95F8E1DD}" time="2024-06-19T05:30:16.818Z">
        <t:Attribution userId="S::cath.samson@dcceew.gov.au::9fc170e8-9d73-481e-90b8-b6088560e111" userProvider="AD" userName="Samson, Cath"/>
        <t:Progress percentComplete="100"/>
      </t:Event>
    </t:History>
  </t:Task>
  <t:Task id="{6D6CF3C1-8813-45C4-AA78-A207A4A8765C}">
    <t:Anchor>
      <t:Comment id="1020124948"/>
    </t:Anchor>
    <t:History>
      <t:Event id="{7CA0EB3B-2603-45BD-ABD3-986064E7C70A}" time="2024-06-25T00:23:31.508Z">
        <t:Attribution userId="S::mitch.ryan@dcceew.gov.au::26f9f813-daa4-4dbd-95c5-594b4ae3a38c" userProvider="AD" userName="Ryan, Mitch"/>
        <t:Anchor>
          <t:Comment id="1020124948"/>
        </t:Anchor>
        <t:Create/>
      </t:Event>
      <t:Event id="{DE31355D-DA8F-4D5B-8AD2-F2F98E0B54D2}" time="2024-06-25T00:23:31.508Z">
        <t:Attribution userId="S::mitch.ryan@dcceew.gov.au::26f9f813-daa4-4dbd-95c5-594b4ae3a38c" userProvider="AD" userName="Ryan, Mitch"/>
        <t:Anchor>
          <t:Comment id="1020124948"/>
        </t:Anchor>
        <t:Assign userId="S::Cath.Samson@dcceew.gov.au::9fc170e8-9d73-481e-90b8-b6088560e111" userProvider="AD" userName="Samson, Cath"/>
      </t:Event>
      <t:Event id="{0BBD8327-EBE1-427C-8764-70F3828998DB}" time="2024-06-25T00:23:31.508Z">
        <t:Attribution userId="S::mitch.ryan@dcceew.gov.au::26f9f813-daa4-4dbd-95c5-594b4ae3a38c" userProvider="AD" userName="Ryan, Mitch"/>
        <t:Anchor>
          <t:Comment id="1020124948"/>
        </t:Anchor>
        <t:SetTitle title="Does this fit here @Samson, Cath ?"/>
      </t:Event>
    </t:History>
  </t:Task>
  <t:Task id="{E91EF8F6-EC60-478A-AF4E-CA65849BA911}">
    <t:Anchor>
      <t:Comment id="1278649888"/>
    </t:Anchor>
    <t:History>
      <t:Event id="{FEEECEF9-2140-4679-8E5F-F1FB3AFC5550}" time="2024-05-30T01:26:59.238Z">
        <t:Attribution userId="S::mitch.ryan@dcceew.gov.au::26f9f813-daa4-4dbd-95c5-594b4ae3a38c" userProvider="AD" userName="Ryan, Mitch"/>
        <t:Anchor>
          <t:Comment id="270777693"/>
        </t:Anchor>
        <t:Create/>
      </t:Event>
      <t:Event id="{F08A6362-A1A3-4EE6-8C78-B1981A489274}" time="2024-05-30T01:26:59.238Z">
        <t:Attribution userId="S::mitch.ryan@dcceew.gov.au::26f9f813-daa4-4dbd-95c5-594b4ae3a38c" userProvider="AD" userName="Ryan, Mitch"/>
        <t:Anchor>
          <t:Comment id="270777693"/>
        </t:Anchor>
        <t:Assign userId="S::Cath.Samson@dcceew.gov.au::9fc170e8-9d73-481e-90b8-b6088560e111" userProvider="AD" userName="Samson, Cath"/>
      </t:Event>
      <t:Event id="{97D21E75-0AF2-4356-8162-F44AC460CD88}" time="2024-05-30T01:26:59.238Z">
        <t:Attribution userId="S::mitch.ryan@dcceew.gov.au::26f9f813-daa4-4dbd-95c5-594b4ae3a38c" userProvider="AD" userName="Ryan, Mitch"/>
        <t:Anchor>
          <t:Comment id="270777693"/>
        </t:Anchor>
        <t:SetTitle title="Hey @Cooper, Megan , great feedback and something that we discussed recently also. @Samson, Cath , I think where we landed on this was to restructure as: - Bioregions (insert map on next page showing the meso and provincial bioregions), expand …"/>
      </t:Event>
      <t:Event id="{A68436AF-2397-4DEF-A6D6-C4CED3F5C692}" time="2024-06-19T05:29:42.972Z">
        <t:Attribution userId="S::cath.samson@dcceew.gov.au::9fc170e8-9d73-481e-90b8-b6088560e111" userProvider="AD" userName="Samson, Cath"/>
        <t:Progress percentComplete="100"/>
      </t:Event>
    </t:History>
  </t:Task>
  <t:Task id="{E89BAE08-479F-494D-9151-FACB585E9E45}">
    <t:Anchor>
      <t:Comment id="1795522401"/>
    </t:Anchor>
    <t:History>
      <t:Event id="{91CA5303-75E7-469B-88C5-BD2013D2A124}" time="2024-09-05T23:39:25.744Z">
        <t:Attribution userId="S::kate.mooney@dcceew-migration.gov.au::86635358-ba2b-4633-bfcd-415f7f7e634c" userProvider="AD" userName="Kate MOONEY"/>
        <t:Anchor>
          <t:Comment id="1373463355"/>
        </t:Anchor>
        <t:Create/>
      </t:Event>
      <t:Event id="{72EF8BB5-F947-4E56-8FA4-DDAF93F019A0}" time="2024-09-05T23:39:25.744Z">
        <t:Attribution userId="S::kate.mooney@dcceew-migration.gov.au::86635358-ba2b-4633-bfcd-415f7f7e634c" userProvider="AD" userName="Kate MOONEY"/>
        <t:Anchor>
          <t:Comment id="1373463355"/>
        </t:Anchor>
        <t:Assign userId="S::Mitch.RYAN@dcceew-migration.gov.au::06fbd339-dc2c-45d5-8b60-cae7b18f9734" userProvider="AD" userName="Mitch RYAN"/>
      </t:Event>
      <t:Event id="{9A3474DE-F036-4A31-B8C2-9818900058C3}" time="2024-09-05T23:39:25.744Z">
        <t:Attribution userId="S::kate.mooney@dcceew-migration.gov.au::86635358-ba2b-4633-bfcd-415f7f7e634c" userProvider="AD" userName="Kate MOONEY"/>
        <t:Anchor>
          <t:Comment id="1373463355"/>
        </t:Anchor>
        <t:SetTitle title="@Mitch RYAN yes lets include a new row to the table and a prescription along those lines. Wording can be tweaked if needed after the public comment period"/>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7" ma:contentTypeDescription="Create a new document." ma:contentTypeScope="" ma:versionID="1d7dd7a84f9ca46c08c4f4305738d33c">
  <xsd:schema xmlns:xsd="http://www.w3.org/2001/XMLSchema" xmlns:xs="http://www.w3.org/2001/XMLSchema" xmlns:p="http://schemas.microsoft.com/office/2006/metadata/properties" xmlns:ns1="http://schemas.microsoft.com/sharepoint/v3" xmlns:ns2="588bda36-003c-4202-9eb7-bfcac190ee19" xmlns:ns3="b342a6d7-03b4-4b69-aa17-84f60e1134c0" xmlns:ns4="d81c2681-db7b-4a56-9abd-a3238a78f6b2" xmlns:ns5="a95247a4-6a6b-40fb-87b6-0fb2f012c536" targetNamespace="http://schemas.microsoft.com/office/2006/metadata/properties" ma:root="true" ma:fieldsID="95067eb71efac1eed5d415dfe4c831fc" ns1:_="" ns2:_="" ns3:_="" ns4:_="" ns5:_="">
    <xsd:import namespace="http://schemas.microsoft.com/sharepoint/v3"/>
    <xsd:import namespace="588bda36-003c-4202-9eb7-bfcac190ee19"/>
    <xsd:import namespace="b342a6d7-03b4-4b69-aa17-84f60e1134c0"/>
    <xsd:import namespace="d81c2681-db7b-4a56-9abd-a3238a78f6b2"/>
    <xsd:import namespace="a95247a4-6a6b-40fb-87b6-0fb2f012c53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DateTaken" minOccurs="0"/>
                <xsd:element ref="ns3:MediaServiceOCR" minOccurs="0"/>
                <xsd:element ref="ns3:MediaServiceGenerationTime" minOccurs="0"/>
                <xsd:element ref="ns3:MediaServiceEventHashCode" minOccurs="0"/>
                <xsd:element ref="ns3:MediaServiceSearchProperties" minOccurs="0"/>
                <xsd:element ref="ns1:_ip_UnifiedCompliancePolicyProperties" minOccurs="0"/>
                <xsd:element ref="ns1:_ip_UnifiedCompliancePolicyUIAction" minOccurs="0"/>
                <xsd:element ref="ns4:MediaLengthInSeconds"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8bda36-003c-4202-9eb7-bfcac190ee1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42a6d7-03b4-4b69-aa17-84f60e1134c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dfbb66c8-91ad-473b-8175-0c09d1499073}"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documentManagement>
</p:properties>
</file>

<file path=customXml/itemProps1.xml><?xml version="1.0" encoding="utf-8"?>
<ds:datastoreItem xmlns:ds="http://schemas.openxmlformats.org/officeDocument/2006/customXml" ds:itemID="{8B1218A8-BAD0-4940-81B1-8CAF9F086E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8bda36-003c-4202-9eb7-bfcac190ee19"/>
    <ds:schemaRef ds:uri="b342a6d7-03b4-4b69-aa17-84f60e1134c0"/>
    <ds:schemaRef ds:uri="d81c2681-db7b-4a56-9abd-a3238a78f6b2"/>
    <ds:schemaRef ds:uri="a95247a4-6a6b-40fb-87b6-0fb2f012c5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6B5DDD2-DC4F-4E63-9FA7-DE5B20979BF9}">
  <ds:schemaRefs>
    <ds:schemaRef ds:uri="http://schemas.microsoft.com/sharepoint/v3/contenttype/forms"/>
  </ds:schemaRefs>
</ds:datastoreItem>
</file>

<file path=customXml/itemProps3.xml><?xml version="1.0" encoding="utf-8"?>
<ds:datastoreItem xmlns:ds="http://schemas.openxmlformats.org/officeDocument/2006/customXml" ds:itemID="{A2710DE4-A86C-4825-AC6C-9AA8C7E3981E}">
  <ds:schemaRefs>
    <ds:schemaRef ds:uri="http://schemas.openxmlformats.org/officeDocument/2006/bibliography"/>
  </ds:schemaRefs>
</ds:datastoreItem>
</file>

<file path=customXml/itemProps4.xml><?xml version="1.0" encoding="utf-8"?>
<ds:datastoreItem xmlns:ds="http://schemas.openxmlformats.org/officeDocument/2006/customXml" ds:itemID="{B76B91F7-72D6-49F5-8189-635F185CF8CD}">
  <ds:schemaRefs>
    <ds:schemaRef ds:uri="http://purl.org/dc/terms/"/>
    <ds:schemaRef ds:uri="http://www.w3.org/XML/1998/namespace"/>
    <ds:schemaRef ds:uri="http://schemas.microsoft.com/sharepoint/v3"/>
    <ds:schemaRef ds:uri="http://purl.org/dc/dcmitype/"/>
    <ds:schemaRef ds:uri="http://schemas.microsoft.com/office/2006/metadata/properties"/>
    <ds:schemaRef ds:uri="http://schemas.microsoft.com/office/2006/documentManagement/types"/>
    <ds:schemaRef ds:uri="b342a6d7-03b4-4b69-aa17-84f60e1134c0"/>
    <ds:schemaRef ds:uri="http://purl.org/dc/elements/1.1/"/>
    <ds:schemaRef ds:uri="http://schemas.microsoft.com/office/infopath/2007/PartnerControls"/>
    <ds:schemaRef ds:uri="http://schemas.openxmlformats.org/package/2006/metadata/core-properties"/>
    <ds:schemaRef ds:uri="a95247a4-6a6b-40fb-87b6-0fb2f012c536"/>
    <ds:schemaRef ds:uri="d81c2681-db7b-4a56-9abd-a3238a78f6b2"/>
    <ds:schemaRef ds:uri="588bda36-003c-4202-9eb7-bfcac190ee19"/>
  </ds:schemaRefs>
</ds:datastoreItem>
</file>

<file path=docMetadata/LabelInfo.xml><?xml version="1.0" encoding="utf-8"?>
<clbl:labelList xmlns:clbl="http://schemas.microsoft.com/office/2020/mipLabelMetadata">
  <clbl:label id="{06a1c6b2-52d5-49b7-9598-2998b6301fb2}"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25</TotalTime>
  <Pages>168</Pages>
  <Words>47475</Words>
  <Characters>270611</Characters>
  <Application>Microsoft Office Word</Application>
  <DocSecurity>0</DocSecurity>
  <Lines>2255</Lines>
  <Paragraphs>634</Paragraphs>
  <ScaleCrop>false</ScaleCrop>
  <HeadingPairs>
    <vt:vector size="2" baseType="variant">
      <vt:variant>
        <vt:lpstr>Title</vt:lpstr>
      </vt:variant>
      <vt:variant>
        <vt:i4>1</vt:i4>
      </vt:variant>
    </vt:vector>
  </HeadingPairs>
  <TitlesOfParts>
    <vt:vector size="1" baseType="lpstr">
      <vt:lpstr>South-east Marine Parks Network Draft Management Plan 2024</vt:lpstr>
    </vt:vector>
  </TitlesOfParts>
  <Company/>
  <LinksUpToDate>false</LinksUpToDate>
  <CharactersWithSpaces>317452</CharactersWithSpaces>
  <SharedDoc>false</SharedDoc>
  <HLinks>
    <vt:vector size="780" baseType="variant">
      <vt:variant>
        <vt:i4>6750322</vt:i4>
      </vt:variant>
      <vt:variant>
        <vt:i4>693</vt:i4>
      </vt:variant>
      <vt:variant>
        <vt:i4>0</vt:i4>
      </vt:variant>
      <vt:variant>
        <vt:i4>5</vt:i4>
      </vt:variant>
      <vt:variant>
        <vt:lpwstr>https://publications.csiro.au/publications/publication/PIcsiro:EP203511</vt:lpwstr>
      </vt:variant>
      <vt:variant>
        <vt:lpwstr/>
      </vt:variant>
      <vt:variant>
        <vt:i4>3735666</vt:i4>
      </vt:variant>
      <vt:variant>
        <vt:i4>690</vt:i4>
      </vt:variant>
      <vt:variant>
        <vt:i4>0</vt:i4>
      </vt:variant>
      <vt:variant>
        <vt:i4>5</vt:i4>
      </vt:variant>
      <vt:variant>
        <vt:lpwstr>https://www.frontiersin.org/journals/marine-science/articles/10.3389/fmars.2020.567002/full</vt:lpwstr>
      </vt:variant>
      <vt:variant>
        <vt:lpwstr/>
      </vt:variant>
      <vt:variant>
        <vt:i4>3735590</vt:i4>
      </vt:variant>
      <vt:variant>
        <vt:i4>687</vt:i4>
      </vt:variant>
      <vt:variant>
        <vt:i4>0</vt:i4>
      </vt:variant>
      <vt:variant>
        <vt:i4>5</vt:i4>
      </vt:variant>
      <vt:variant>
        <vt:lpwstr>https://www.frontiersin.org/journals/marine-science/articles/10.3389/fmars.2020.00187/full</vt:lpwstr>
      </vt:variant>
      <vt:variant>
        <vt:lpwstr/>
      </vt:variant>
      <vt:variant>
        <vt:i4>6029378</vt:i4>
      </vt:variant>
      <vt:variant>
        <vt:i4>684</vt:i4>
      </vt:variant>
      <vt:variant>
        <vt:i4>0</vt:i4>
      </vt:variant>
      <vt:variant>
        <vt:i4>5</vt:i4>
      </vt:variant>
      <vt:variant>
        <vt:lpwstr>https://www.researchgate.net/publication/311066458_Using_data_from_the_proposed_Zeehan_MPA_to_provide_an_inventory_of_benthic_habitats_and_biodiversity_and_evaluate_prospective_indicators_for_monitoring_and_performance_assessment_research_and_monitori</vt:lpwstr>
      </vt:variant>
      <vt:variant>
        <vt:lpwstr/>
      </vt:variant>
      <vt:variant>
        <vt:i4>7995441</vt:i4>
      </vt:variant>
      <vt:variant>
        <vt:i4>681</vt:i4>
      </vt:variant>
      <vt:variant>
        <vt:i4>0</vt:i4>
      </vt:variant>
      <vt:variant>
        <vt:i4>5</vt:i4>
      </vt:variant>
      <vt:variant>
        <vt:lpwstr>http://dx.doi.org/10.1007/s00267-0015-1</vt:lpwstr>
      </vt:variant>
      <vt:variant>
        <vt:lpwstr/>
      </vt:variant>
      <vt:variant>
        <vt:i4>5308489</vt:i4>
      </vt:variant>
      <vt:variant>
        <vt:i4>678</vt:i4>
      </vt:variant>
      <vt:variant>
        <vt:i4>0</vt:i4>
      </vt:variant>
      <vt:variant>
        <vt:i4>5</vt:i4>
      </vt:variant>
      <vt:variant>
        <vt:lpwstr>https://researchdata.edu.au/hydrographic-survey-boags-bass-strait/1340747https:/researchdata.edu.au/hydrographic-survey-boags-bass-strait/1340747</vt:lpwstr>
      </vt:variant>
      <vt:variant>
        <vt:lpwstr/>
      </vt:variant>
      <vt:variant>
        <vt:i4>3735588</vt:i4>
      </vt:variant>
      <vt:variant>
        <vt:i4>675</vt:i4>
      </vt:variant>
      <vt:variant>
        <vt:i4>0</vt:i4>
      </vt:variant>
      <vt:variant>
        <vt:i4>5</vt:i4>
      </vt:variant>
      <vt:variant>
        <vt:lpwstr>https://www.int-res.com/articles/meps2011/442/m442p087.pdf</vt:lpwstr>
      </vt:variant>
      <vt:variant>
        <vt:lpwstr/>
      </vt:variant>
      <vt:variant>
        <vt:i4>131162</vt:i4>
      </vt:variant>
      <vt:variant>
        <vt:i4>672</vt:i4>
      </vt:variant>
      <vt:variant>
        <vt:i4>0</vt:i4>
      </vt:variant>
      <vt:variant>
        <vt:i4>5</vt:i4>
      </vt:variant>
      <vt:variant>
        <vt:lpwstr>https://www.nature.com/articles/nclimate2611</vt:lpwstr>
      </vt:variant>
      <vt:variant>
        <vt:lpwstr/>
      </vt:variant>
      <vt:variant>
        <vt:i4>2293823</vt:i4>
      </vt:variant>
      <vt:variant>
        <vt:i4>669</vt:i4>
      </vt:variant>
      <vt:variant>
        <vt:i4>0</vt:i4>
      </vt:variant>
      <vt:variant>
        <vt:i4>5</vt:i4>
      </vt:variant>
      <vt:variant>
        <vt:lpwstr>https://parksaustralia.gov.au/marine/files/scientific-publications/Tasman-Fracture-fish-and-lobster-surveys.pdf</vt:lpwstr>
      </vt:variant>
      <vt:variant>
        <vt:lpwstr/>
      </vt:variant>
      <vt:variant>
        <vt:i4>4456546</vt:i4>
      </vt:variant>
      <vt:variant>
        <vt:i4>666</vt:i4>
      </vt:variant>
      <vt:variant>
        <vt:i4>0</vt:i4>
      </vt:variant>
      <vt:variant>
        <vt:i4>5</vt:i4>
      </vt:variant>
      <vt:variant>
        <vt:lpwstr>https://figshare.utas.edu.au/articles/report/Autonomous_Underwater_Vehicle-based_benthic_fauna_surveys_and_monitoring_of_Huon_Marine_Park_and_Freycinet_Marine_Park_shelf_habitats_2022_2023/25843969?file=46797364</vt:lpwstr>
      </vt:variant>
      <vt:variant>
        <vt:lpwstr/>
      </vt:variant>
      <vt:variant>
        <vt:i4>7340114</vt:i4>
      </vt:variant>
      <vt:variant>
        <vt:i4>663</vt:i4>
      </vt:variant>
      <vt:variant>
        <vt:i4>0</vt:i4>
      </vt:variant>
      <vt:variant>
        <vt:i4>5</vt:i4>
      </vt:variant>
      <vt:variant>
        <vt:lpwstr>https://www.researchgate.net/publication/351343748_Analysis_of_a_time-series_of_benthic_imagery_from_the_South-east_Marine_Parks_Network</vt:lpwstr>
      </vt:variant>
      <vt:variant>
        <vt:lpwstr/>
      </vt:variant>
      <vt:variant>
        <vt:i4>1507418</vt:i4>
      </vt:variant>
      <vt:variant>
        <vt:i4>660</vt:i4>
      </vt:variant>
      <vt:variant>
        <vt:i4>0</vt:i4>
      </vt:variant>
      <vt:variant>
        <vt:i4>5</vt:i4>
      </vt:variant>
      <vt:variant>
        <vt:lpwstr>https://www.nespmarine.edu.au/document/eastern-australian-marine-parks-biodiversity-assemblage-structure-diversity-and-origin</vt:lpwstr>
      </vt:variant>
      <vt:variant>
        <vt:lpwstr/>
      </vt:variant>
      <vt:variant>
        <vt:i4>720925</vt:i4>
      </vt:variant>
      <vt:variant>
        <vt:i4>657</vt:i4>
      </vt:variant>
      <vt:variant>
        <vt:i4>0</vt:i4>
      </vt:variant>
      <vt:variant>
        <vt:i4>5</vt:i4>
      </vt:variant>
      <vt:variant>
        <vt:lpwstr>https://www.nespmarine.edu.au/document/social-and-economic-benchmarks-australian-marine-parks</vt:lpwstr>
      </vt:variant>
      <vt:variant>
        <vt:lpwstr/>
      </vt:variant>
      <vt:variant>
        <vt:i4>3670122</vt:i4>
      </vt:variant>
      <vt:variant>
        <vt:i4>654</vt:i4>
      </vt:variant>
      <vt:variant>
        <vt:i4>0</vt:i4>
      </vt:variant>
      <vt:variant>
        <vt:i4>5</vt:i4>
      </vt:variant>
      <vt:variant>
        <vt:lpwstr>https://www.nespmarine.edu.au/document/biological-and-habitat-feature-descriptions-continental-shelves-australia%E2%80%99s-temperate-water</vt:lpwstr>
      </vt:variant>
      <vt:variant>
        <vt:lpwstr/>
      </vt:variant>
      <vt:variant>
        <vt:i4>4456563</vt:i4>
      </vt:variant>
      <vt:variant>
        <vt:i4>651</vt:i4>
      </vt:variant>
      <vt:variant>
        <vt:i4>0</vt:i4>
      </vt:variant>
      <vt:variant>
        <vt:i4>5</vt:i4>
      </vt:variant>
      <vt:variant>
        <vt:lpwstr>https://www.nespmarine.edu.au/system/files/NERP Seafloor biota rock lobster demersal fish Tasman Fracture CMR Survey FINAL Report_June2016.pdf</vt:lpwstr>
      </vt:variant>
      <vt:variant>
        <vt:lpwstr/>
      </vt:variant>
      <vt:variant>
        <vt:i4>2818092</vt:i4>
      </vt:variant>
      <vt:variant>
        <vt:i4>648</vt:i4>
      </vt:variant>
      <vt:variant>
        <vt:i4>0</vt:i4>
      </vt:variant>
      <vt:variant>
        <vt:i4>5</vt:i4>
      </vt:variant>
      <vt:variant>
        <vt:lpwstr>https://link.springer.com/article/10.1007/s10531-016-1058-1</vt:lpwstr>
      </vt:variant>
      <vt:variant>
        <vt:lpwstr/>
      </vt:variant>
      <vt:variant>
        <vt:i4>2818092</vt:i4>
      </vt:variant>
      <vt:variant>
        <vt:i4>645</vt:i4>
      </vt:variant>
      <vt:variant>
        <vt:i4>0</vt:i4>
      </vt:variant>
      <vt:variant>
        <vt:i4>5</vt:i4>
      </vt:variant>
      <vt:variant>
        <vt:lpwstr>https://link.springer.com/article/10.1007/s10531-016-1058-1</vt:lpwstr>
      </vt:variant>
      <vt:variant>
        <vt:lpwstr/>
      </vt:variant>
      <vt:variant>
        <vt:i4>2359339</vt:i4>
      </vt:variant>
      <vt:variant>
        <vt:i4>642</vt:i4>
      </vt:variant>
      <vt:variant>
        <vt:i4>0</vt:i4>
      </vt:variant>
      <vt:variant>
        <vt:i4>5</vt:i4>
      </vt:variant>
      <vt:variant>
        <vt:lpwstr>https://onlinelibrary.wiley.com/doi/full/10.1111/ddi.12830</vt:lpwstr>
      </vt:variant>
      <vt:variant>
        <vt:lpwstr/>
      </vt:variant>
      <vt:variant>
        <vt:i4>5767248</vt:i4>
      </vt:variant>
      <vt:variant>
        <vt:i4>639</vt:i4>
      </vt:variant>
      <vt:variant>
        <vt:i4>0</vt:i4>
      </vt:variant>
      <vt:variant>
        <vt:i4>5</vt:i4>
      </vt:variant>
      <vt:variant>
        <vt:lpwstr>https://doi.org/10.1111/jfb.15376</vt:lpwstr>
      </vt:variant>
      <vt:variant>
        <vt:lpwstr/>
      </vt:variant>
      <vt:variant>
        <vt:i4>2883626</vt:i4>
      </vt:variant>
      <vt:variant>
        <vt:i4>636</vt:i4>
      </vt:variant>
      <vt:variant>
        <vt:i4>0</vt:i4>
      </vt:variant>
      <vt:variant>
        <vt:i4>5</vt:i4>
      </vt:variant>
      <vt:variant>
        <vt:lpwstr>https://onlinelibrary.wiley.com/doi/full/10.1111/jfb.15376</vt:lpwstr>
      </vt:variant>
      <vt:variant>
        <vt:lpwstr/>
      </vt:variant>
      <vt:variant>
        <vt:i4>6946937</vt:i4>
      </vt:variant>
      <vt:variant>
        <vt:i4>633</vt:i4>
      </vt:variant>
      <vt:variant>
        <vt:i4>0</vt:i4>
      </vt:variant>
      <vt:variant>
        <vt:i4>5</vt:i4>
      </vt:variant>
      <vt:variant>
        <vt:lpwstr>https://doi.org/10.1093/icesjms/fsaa209</vt:lpwstr>
      </vt:variant>
      <vt:variant>
        <vt:lpwstr/>
      </vt:variant>
      <vt:variant>
        <vt:i4>1245265</vt:i4>
      </vt:variant>
      <vt:variant>
        <vt:i4>630</vt:i4>
      </vt:variant>
      <vt:variant>
        <vt:i4>0</vt:i4>
      </vt:variant>
      <vt:variant>
        <vt:i4>5</vt:i4>
      </vt:variant>
      <vt:variant>
        <vt:lpwstr>https://academic.oup.com/icesjms/article/77/7-8/3110/6000677</vt:lpwstr>
      </vt:variant>
      <vt:variant>
        <vt:lpwstr/>
      </vt:variant>
      <vt:variant>
        <vt:i4>7012459</vt:i4>
      </vt:variant>
      <vt:variant>
        <vt:i4>627</vt:i4>
      </vt:variant>
      <vt:variant>
        <vt:i4>0</vt:i4>
      </vt:variant>
      <vt:variant>
        <vt:i4>5</vt:i4>
      </vt:variant>
      <vt:variant>
        <vt:lpwstr>https://www.nespmarine.edu.au/document/eco-narrative-huon-marine-park-south-east-marine-region</vt:lpwstr>
      </vt:variant>
      <vt:variant>
        <vt:lpwstr/>
      </vt:variant>
      <vt:variant>
        <vt:i4>3735665</vt:i4>
      </vt:variant>
      <vt:variant>
        <vt:i4>624</vt:i4>
      </vt:variant>
      <vt:variant>
        <vt:i4>0</vt:i4>
      </vt:variant>
      <vt:variant>
        <vt:i4>5</vt:i4>
      </vt:variant>
      <vt:variant>
        <vt:lpwstr>http://dx.doi.org/10.1371/journal.pone.0141051</vt:lpwstr>
      </vt:variant>
      <vt:variant>
        <vt:lpwstr/>
      </vt:variant>
      <vt:variant>
        <vt:i4>8126543</vt:i4>
      </vt:variant>
      <vt:variant>
        <vt:i4>621</vt:i4>
      </vt:variant>
      <vt:variant>
        <vt:i4>0</vt:i4>
      </vt:variant>
      <vt:variant>
        <vt:i4>5</vt:i4>
      </vt:variant>
      <vt:variant>
        <vt:lpwstr>https://dro.deakin.edu.au/articles/book/Hydrographic_Survey_of_Apollo_Marine_Park/20699167</vt:lpwstr>
      </vt:variant>
      <vt:variant>
        <vt:lpwstr/>
      </vt:variant>
      <vt:variant>
        <vt:i4>6160474</vt:i4>
      </vt:variant>
      <vt:variant>
        <vt:i4>618</vt:i4>
      </vt:variant>
      <vt:variant>
        <vt:i4>0</vt:i4>
      </vt:variant>
      <vt:variant>
        <vt:i4>5</vt:i4>
      </vt:variant>
      <vt:variant>
        <vt:lpwstr>http://ecite.utas.edu.au/145225/</vt:lpwstr>
      </vt:variant>
      <vt:variant>
        <vt:lpwstr/>
      </vt:variant>
      <vt:variant>
        <vt:i4>7143465</vt:i4>
      </vt:variant>
      <vt:variant>
        <vt:i4>615</vt:i4>
      </vt:variant>
      <vt:variant>
        <vt:i4>0</vt:i4>
      </vt:variant>
      <vt:variant>
        <vt:i4>5</vt:i4>
      </vt:variant>
      <vt:variant>
        <vt:lpwstr>https://figshare.utas.edu.au/articles/report/Hydrographic_Survey_of_Zeehan_and_Franklin_Marine_Parks_West_Coast_Tasmania/23171318</vt:lpwstr>
      </vt:variant>
      <vt:variant>
        <vt:lpwstr/>
      </vt:variant>
      <vt:variant>
        <vt:i4>7536692</vt:i4>
      </vt:variant>
      <vt:variant>
        <vt:i4>612</vt:i4>
      </vt:variant>
      <vt:variant>
        <vt:i4>0</vt:i4>
      </vt:variant>
      <vt:variant>
        <vt:i4>5</vt:i4>
      </vt:variant>
      <vt:variant>
        <vt:lpwstr>https://www.marineconservation.org.au/wp-content/uploads/2023/03/Macquarie_Report_Summary.pdf</vt:lpwstr>
      </vt:variant>
      <vt:variant>
        <vt:lpwstr/>
      </vt:variant>
      <vt:variant>
        <vt:i4>4325388</vt:i4>
      </vt:variant>
      <vt:variant>
        <vt:i4>609</vt:i4>
      </vt:variant>
      <vt:variant>
        <vt:i4>0</vt:i4>
      </vt:variant>
      <vt:variant>
        <vt:i4>5</vt:i4>
      </vt:variant>
      <vt:variant>
        <vt:lpwstr>https://www.researchgate.net/publication/260422619_A_Guide_to_the_Integrated_Marine_and_Coastal_Regionalisation_of_Australia_IMCRA_version_40</vt:lpwstr>
      </vt:variant>
      <vt:variant>
        <vt:lpwstr/>
      </vt:variant>
      <vt:variant>
        <vt:i4>5374065</vt:i4>
      </vt:variant>
      <vt:variant>
        <vt:i4>606</vt:i4>
      </vt:variant>
      <vt:variant>
        <vt:i4>0</vt:i4>
      </vt:variant>
      <vt:variant>
        <vt:i4>5</vt:i4>
      </vt:variant>
      <vt:variant>
        <vt:lpwstr>https://www.nespmarine.edu.au/system/files/Barrett et al D3_M10_Beagle MPA Post Survey Report_PUBLISHED.pdf</vt:lpwstr>
      </vt:variant>
      <vt:variant>
        <vt:lpwstr/>
      </vt:variant>
      <vt:variant>
        <vt:i4>1179705</vt:i4>
      </vt:variant>
      <vt:variant>
        <vt:i4>590</vt:i4>
      </vt:variant>
      <vt:variant>
        <vt:i4>0</vt:i4>
      </vt:variant>
      <vt:variant>
        <vt:i4>5</vt:i4>
      </vt:variant>
      <vt:variant>
        <vt:lpwstr/>
      </vt:variant>
      <vt:variant>
        <vt:lpwstr>_Toc178146453</vt:lpwstr>
      </vt:variant>
      <vt:variant>
        <vt:i4>1179705</vt:i4>
      </vt:variant>
      <vt:variant>
        <vt:i4>584</vt:i4>
      </vt:variant>
      <vt:variant>
        <vt:i4>0</vt:i4>
      </vt:variant>
      <vt:variant>
        <vt:i4>5</vt:i4>
      </vt:variant>
      <vt:variant>
        <vt:lpwstr/>
      </vt:variant>
      <vt:variant>
        <vt:lpwstr>_Toc178146452</vt:lpwstr>
      </vt:variant>
      <vt:variant>
        <vt:i4>1179705</vt:i4>
      </vt:variant>
      <vt:variant>
        <vt:i4>578</vt:i4>
      </vt:variant>
      <vt:variant>
        <vt:i4>0</vt:i4>
      </vt:variant>
      <vt:variant>
        <vt:i4>5</vt:i4>
      </vt:variant>
      <vt:variant>
        <vt:lpwstr/>
      </vt:variant>
      <vt:variant>
        <vt:lpwstr>_Toc178146451</vt:lpwstr>
      </vt:variant>
      <vt:variant>
        <vt:i4>1179705</vt:i4>
      </vt:variant>
      <vt:variant>
        <vt:i4>572</vt:i4>
      </vt:variant>
      <vt:variant>
        <vt:i4>0</vt:i4>
      </vt:variant>
      <vt:variant>
        <vt:i4>5</vt:i4>
      </vt:variant>
      <vt:variant>
        <vt:lpwstr/>
      </vt:variant>
      <vt:variant>
        <vt:lpwstr>_Toc178146450</vt:lpwstr>
      </vt:variant>
      <vt:variant>
        <vt:i4>1245241</vt:i4>
      </vt:variant>
      <vt:variant>
        <vt:i4>566</vt:i4>
      </vt:variant>
      <vt:variant>
        <vt:i4>0</vt:i4>
      </vt:variant>
      <vt:variant>
        <vt:i4>5</vt:i4>
      </vt:variant>
      <vt:variant>
        <vt:lpwstr/>
      </vt:variant>
      <vt:variant>
        <vt:lpwstr>_Toc178146449</vt:lpwstr>
      </vt:variant>
      <vt:variant>
        <vt:i4>1245241</vt:i4>
      </vt:variant>
      <vt:variant>
        <vt:i4>560</vt:i4>
      </vt:variant>
      <vt:variant>
        <vt:i4>0</vt:i4>
      </vt:variant>
      <vt:variant>
        <vt:i4>5</vt:i4>
      </vt:variant>
      <vt:variant>
        <vt:lpwstr/>
      </vt:variant>
      <vt:variant>
        <vt:lpwstr>_Toc178146448</vt:lpwstr>
      </vt:variant>
      <vt:variant>
        <vt:i4>1245241</vt:i4>
      </vt:variant>
      <vt:variant>
        <vt:i4>554</vt:i4>
      </vt:variant>
      <vt:variant>
        <vt:i4>0</vt:i4>
      </vt:variant>
      <vt:variant>
        <vt:i4>5</vt:i4>
      </vt:variant>
      <vt:variant>
        <vt:lpwstr/>
      </vt:variant>
      <vt:variant>
        <vt:lpwstr>_Toc178146447</vt:lpwstr>
      </vt:variant>
      <vt:variant>
        <vt:i4>1245241</vt:i4>
      </vt:variant>
      <vt:variant>
        <vt:i4>548</vt:i4>
      </vt:variant>
      <vt:variant>
        <vt:i4>0</vt:i4>
      </vt:variant>
      <vt:variant>
        <vt:i4>5</vt:i4>
      </vt:variant>
      <vt:variant>
        <vt:lpwstr/>
      </vt:variant>
      <vt:variant>
        <vt:lpwstr>_Toc178146446</vt:lpwstr>
      </vt:variant>
      <vt:variant>
        <vt:i4>1245241</vt:i4>
      </vt:variant>
      <vt:variant>
        <vt:i4>542</vt:i4>
      </vt:variant>
      <vt:variant>
        <vt:i4>0</vt:i4>
      </vt:variant>
      <vt:variant>
        <vt:i4>5</vt:i4>
      </vt:variant>
      <vt:variant>
        <vt:lpwstr/>
      </vt:variant>
      <vt:variant>
        <vt:lpwstr>_Toc178146445</vt:lpwstr>
      </vt:variant>
      <vt:variant>
        <vt:i4>1245241</vt:i4>
      </vt:variant>
      <vt:variant>
        <vt:i4>536</vt:i4>
      </vt:variant>
      <vt:variant>
        <vt:i4>0</vt:i4>
      </vt:variant>
      <vt:variant>
        <vt:i4>5</vt:i4>
      </vt:variant>
      <vt:variant>
        <vt:lpwstr/>
      </vt:variant>
      <vt:variant>
        <vt:lpwstr>_Toc178146444</vt:lpwstr>
      </vt:variant>
      <vt:variant>
        <vt:i4>1245241</vt:i4>
      </vt:variant>
      <vt:variant>
        <vt:i4>530</vt:i4>
      </vt:variant>
      <vt:variant>
        <vt:i4>0</vt:i4>
      </vt:variant>
      <vt:variant>
        <vt:i4>5</vt:i4>
      </vt:variant>
      <vt:variant>
        <vt:lpwstr/>
      </vt:variant>
      <vt:variant>
        <vt:lpwstr>_Toc178146443</vt:lpwstr>
      </vt:variant>
      <vt:variant>
        <vt:i4>1245241</vt:i4>
      </vt:variant>
      <vt:variant>
        <vt:i4>524</vt:i4>
      </vt:variant>
      <vt:variant>
        <vt:i4>0</vt:i4>
      </vt:variant>
      <vt:variant>
        <vt:i4>5</vt:i4>
      </vt:variant>
      <vt:variant>
        <vt:lpwstr/>
      </vt:variant>
      <vt:variant>
        <vt:lpwstr>_Toc178146442</vt:lpwstr>
      </vt:variant>
      <vt:variant>
        <vt:i4>1245241</vt:i4>
      </vt:variant>
      <vt:variant>
        <vt:i4>518</vt:i4>
      </vt:variant>
      <vt:variant>
        <vt:i4>0</vt:i4>
      </vt:variant>
      <vt:variant>
        <vt:i4>5</vt:i4>
      </vt:variant>
      <vt:variant>
        <vt:lpwstr/>
      </vt:variant>
      <vt:variant>
        <vt:lpwstr>_Toc178146441</vt:lpwstr>
      </vt:variant>
      <vt:variant>
        <vt:i4>1245241</vt:i4>
      </vt:variant>
      <vt:variant>
        <vt:i4>512</vt:i4>
      </vt:variant>
      <vt:variant>
        <vt:i4>0</vt:i4>
      </vt:variant>
      <vt:variant>
        <vt:i4>5</vt:i4>
      </vt:variant>
      <vt:variant>
        <vt:lpwstr/>
      </vt:variant>
      <vt:variant>
        <vt:lpwstr>_Toc178146440</vt:lpwstr>
      </vt:variant>
      <vt:variant>
        <vt:i4>1310777</vt:i4>
      </vt:variant>
      <vt:variant>
        <vt:i4>506</vt:i4>
      </vt:variant>
      <vt:variant>
        <vt:i4>0</vt:i4>
      </vt:variant>
      <vt:variant>
        <vt:i4>5</vt:i4>
      </vt:variant>
      <vt:variant>
        <vt:lpwstr/>
      </vt:variant>
      <vt:variant>
        <vt:lpwstr>_Toc178146439</vt:lpwstr>
      </vt:variant>
      <vt:variant>
        <vt:i4>1310777</vt:i4>
      </vt:variant>
      <vt:variant>
        <vt:i4>500</vt:i4>
      </vt:variant>
      <vt:variant>
        <vt:i4>0</vt:i4>
      </vt:variant>
      <vt:variant>
        <vt:i4>5</vt:i4>
      </vt:variant>
      <vt:variant>
        <vt:lpwstr/>
      </vt:variant>
      <vt:variant>
        <vt:lpwstr>_Toc178146438</vt:lpwstr>
      </vt:variant>
      <vt:variant>
        <vt:i4>1310777</vt:i4>
      </vt:variant>
      <vt:variant>
        <vt:i4>494</vt:i4>
      </vt:variant>
      <vt:variant>
        <vt:i4>0</vt:i4>
      </vt:variant>
      <vt:variant>
        <vt:i4>5</vt:i4>
      </vt:variant>
      <vt:variant>
        <vt:lpwstr/>
      </vt:variant>
      <vt:variant>
        <vt:lpwstr>_Toc178146437</vt:lpwstr>
      </vt:variant>
      <vt:variant>
        <vt:i4>1310777</vt:i4>
      </vt:variant>
      <vt:variant>
        <vt:i4>488</vt:i4>
      </vt:variant>
      <vt:variant>
        <vt:i4>0</vt:i4>
      </vt:variant>
      <vt:variant>
        <vt:i4>5</vt:i4>
      </vt:variant>
      <vt:variant>
        <vt:lpwstr/>
      </vt:variant>
      <vt:variant>
        <vt:lpwstr>_Toc178146436</vt:lpwstr>
      </vt:variant>
      <vt:variant>
        <vt:i4>1310777</vt:i4>
      </vt:variant>
      <vt:variant>
        <vt:i4>482</vt:i4>
      </vt:variant>
      <vt:variant>
        <vt:i4>0</vt:i4>
      </vt:variant>
      <vt:variant>
        <vt:i4>5</vt:i4>
      </vt:variant>
      <vt:variant>
        <vt:lpwstr/>
      </vt:variant>
      <vt:variant>
        <vt:lpwstr>_Toc178146435</vt:lpwstr>
      </vt:variant>
      <vt:variant>
        <vt:i4>1310777</vt:i4>
      </vt:variant>
      <vt:variant>
        <vt:i4>476</vt:i4>
      </vt:variant>
      <vt:variant>
        <vt:i4>0</vt:i4>
      </vt:variant>
      <vt:variant>
        <vt:i4>5</vt:i4>
      </vt:variant>
      <vt:variant>
        <vt:lpwstr/>
      </vt:variant>
      <vt:variant>
        <vt:lpwstr>_Toc178146434</vt:lpwstr>
      </vt:variant>
      <vt:variant>
        <vt:i4>1310777</vt:i4>
      </vt:variant>
      <vt:variant>
        <vt:i4>470</vt:i4>
      </vt:variant>
      <vt:variant>
        <vt:i4>0</vt:i4>
      </vt:variant>
      <vt:variant>
        <vt:i4>5</vt:i4>
      </vt:variant>
      <vt:variant>
        <vt:lpwstr/>
      </vt:variant>
      <vt:variant>
        <vt:lpwstr>_Toc178146433</vt:lpwstr>
      </vt:variant>
      <vt:variant>
        <vt:i4>1310777</vt:i4>
      </vt:variant>
      <vt:variant>
        <vt:i4>464</vt:i4>
      </vt:variant>
      <vt:variant>
        <vt:i4>0</vt:i4>
      </vt:variant>
      <vt:variant>
        <vt:i4>5</vt:i4>
      </vt:variant>
      <vt:variant>
        <vt:lpwstr/>
      </vt:variant>
      <vt:variant>
        <vt:lpwstr>_Toc178146432</vt:lpwstr>
      </vt:variant>
      <vt:variant>
        <vt:i4>1310777</vt:i4>
      </vt:variant>
      <vt:variant>
        <vt:i4>458</vt:i4>
      </vt:variant>
      <vt:variant>
        <vt:i4>0</vt:i4>
      </vt:variant>
      <vt:variant>
        <vt:i4>5</vt:i4>
      </vt:variant>
      <vt:variant>
        <vt:lpwstr/>
      </vt:variant>
      <vt:variant>
        <vt:lpwstr>_Toc178146431</vt:lpwstr>
      </vt:variant>
      <vt:variant>
        <vt:i4>1310777</vt:i4>
      </vt:variant>
      <vt:variant>
        <vt:i4>452</vt:i4>
      </vt:variant>
      <vt:variant>
        <vt:i4>0</vt:i4>
      </vt:variant>
      <vt:variant>
        <vt:i4>5</vt:i4>
      </vt:variant>
      <vt:variant>
        <vt:lpwstr/>
      </vt:variant>
      <vt:variant>
        <vt:lpwstr>_Toc178146430</vt:lpwstr>
      </vt:variant>
      <vt:variant>
        <vt:i4>1376313</vt:i4>
      </vt:variant>
      <vt:variant>
        <vt:i4>446</vt:i4>
      </vt:variant>
      <vt:variant>
        <vt:i4>0</vt:i4>
      </vt:variant>
      <vt:variant>
        <vt:i4>5</vt:i4>
      </vt:variant>
      <vt:variant>
        <vt:lpwstr/>
      </vt:variant>
      <vt:variant>
        <vt:lpwstr>_Toc178146429</vt:lpwstr>
      </vt:variant>
      <vt:variant>
        <vt:i4>1376313</vt:i4>
      </vt:variant>
      <vt:variant>
        <vt:i4>440</vt:i4>
      </vt:variant>
      <vt:variant>
        <vt:i4>0</vt:i4>
      </vt:variant>
      <vt:variant>
        <vt:i4>5</vt:i4>
      </vt:variant>
      <vt:variant>
        <vt:lpwstr/>
      </vt:variant>
      <vt:variant>
        <vt:lpwstr>_Toc178146428</vt:lpwstr>
      </vt:variant>
      <vt:variant>
        <vt:i4>1376313</vt:i4>
      </vt:variant>
      <vt:variant>
        <vt:i4>434</vt:i4>
      </vt:variant>
      <vt:variant>
        <vt:i4>0</vt:i4>
      </vt:variant>
      <vt:variant>
        <vt:i4>5</vt:i4>
      </vt:variant>
      <vt:variant>
        <vt:lpwstr/>
      </vt:variant>
      <vt:variant>
        <vt:lpwstr>_Toc178146427</vt:lpwstr>
      </vt:variant>
      <vt:variant>
        <vt:i4>1376313</vt:i4>
      </vt:variant>
      <vt:variant>
        <vt:i4>428</vt:i4>
      </vt:variant>
      <vt:variant>
        <vt:i4>0</vt:i4>
      </vt:variant>
      <vt:variant>
        <vt:i4>5</vt:i4>
      </vt:variant>
      <vt:variant>
        <vt:lpwstr/>
      </vt:variant>
      <vt:variant>
        <vt:lpwstr>_Toc178146426</vt:lpwstr>
      </vt:variant>
      <vt:variant>
        <vt:i4>1376313</vt:i4>
      </vt:variant>
      <vt:variant>
        <vt:i4>422</vt:i4>
      </vt:variant>
      <vt:variant>
        <vt:i4>0</vt:i4>
      </vt:variant>
      <vt:variant>
        <vt:i4>5</vt:i4>
      </vt:variant>
      <vt:variant>
        <vt:lpwstr/>
      </vt:variant>
      <vt:variant>
        <vt:lpwstr>_Toc178146425</vt:lpwstr>
      </vt:variant>
      <vt:variant>
        <vt:i4>1376313</vt:i4>
      </vt:variant>
      <vt:variant>
        <vt:i4>416</vt:i4>
      </vt:variant>
      <vt:variant>
        <vt:i4>0</vt:i4>
      </vt:variant>
      <vt:variant>
        <vt:i4>5</vt:i4>
      </vt:variant>
      <vt:variant>
        <vt:lpwstr/>
      </vt:variant>
      <vt:variant>
        <vt:lpwstr>_Toc178146424</vt:lpwstr>
      </vt:variant>
      <vt:variant>
        <vt:i4>1376313</vt:i4>
      </vt:variant>
      <vt:variant>
        <vt:i4>410</vt:i4>
      </vt:variant>
      <vt:variant>
        <vt:i4>0</vt:i4>
      </vt:variant>
      <vt:variant>
        <vt:i4>5</vt:i4>
      </vt:variant>
      <vt:variant>
        <vt:lpwstr/>
      </vt:variant>
      <vt:variant>
        <vt:lpwstr>_Toc178146423</vt:lpwstr>
      </vt:variant>
      <vt:variant>
        <vt:i4>1376313</vt:i4>
      </vt:variant>
      <vt:variant>
        <vt:i4>404</vt:i4>
      </vt:variant>
      <vt:variant>
        <vt:i4>0</vt:i4>
      </vt:variant>
      <vt:variant>
        <vt:i4>5</vt:i4>
      </vt:variant>
      <vt:variant>
        <vt:lpwstr/>
      </vt:variant>
      <vt:variant>
        <vt:lpwstr>_Toc178146422</vt:lpwstr>
      </vt:variant>
      <vt:variant>
        <vt:i4>1376313</vt:i4>
      </vt:variant>
      <vt:variant>
        <vt:i4>398</vt:i4>
      </vt:variant>
      <vt:variant>
        <vt:i4>0</vt:i4>
      </vt:variant>
      <vt:variant>
        <vt:i4>5</vt:i4>
      </vt:variant>
      <vt:variant>
        <vt:lpwstr/>
      </vt:variant>
      <vt:variant>
        <vt:lpwstr>_Toc178146421</vt:lpwstr>
      </vt:variant>
      <vt:variant>
        <vt:i4>1376313</vt:i4>
      </vt:variant>
      <vt:variant>
        <vt:i4>392</vt:i4>
      </vt:variant>
      <vt:variant>
        <vt:i4>0</vt:i4>
      </vt:variant>
      <vt:variant>
        <vt:i4>5</vt:i4>
      </vt:variant>
      <vt:variant>
        <vt:lpwstr/>
      </vt:variant>
      <vt:variant>
        <vt:lpwstr>_Toc178146420</vt:lpwstr>
      </vt:variant>
      <vt:variant>
        <vt:i4>1441849</vt:i4>
      </vt:variant>
      <vt:variant>
        <vt:i4>386</vt:i4>
      </vt:variant>
      <vt:variant>
        <vt:i4>0</vt:i4>
      </vt:variant>
      <vt:variant>
        <vt:i4>5</vt:i4>
      </vt:variant>
      <vt:variant>
        <vt:lpwstr/>
      </vt:variant>
      <vt:variant>
        <vt:lpwstr>_Toc178146419</vt:lpwstr>
      </vt:variant>
      <vt:variant>
        <vt:i4>1441849</vt:i4>
      </vt:variant>
      <vt:variant>
        <vt:i4>380</vt:i4>
      </vt:variant>
      <vt:variant>
        <vt:i4>0</vt:i4>
      </vt:variant>
      <vt:variant>
        <vt:i4>5</vt:i4>
      </vt:variant>
      <vt:variant>
        <vt:lpwstr/>
      </vt:variant>
      <vt:variant>
        <vt:lpwstr>_Toc178146418</vt:lpwstr>
      </vt:variant>
      <vt:variant>
        <vt:i4>1441849</vt:i4>
      </vt:variant>
      <vt:variant>
        <vt:i4>374</vt:i4>
      </vt:variant>
      <vt:variant>
        <vt:i4>0</vt:i4>
      </vt:variant>
      <vt:variant>
        <vt:i4>5</vt:i4>
      </vt:variant>
      <vt:variant>
        <vt:lpwstr/>
      </vt:variant>
      <vt:variant>
        <vt:lpwstr>_Toc178146417</vt:lpwstr>
      </vt:variant>
      <vt:variant>
        <vt:i4>1441849</vt:i4>
      </vt:variant>
      <vt:variant>
        <vt:i4>368</vt:i4>
      </vt:variant>
      <vt:variant>
        <vt:i4>0</vt:i4>
      </vt:variant>
      <vt:variant>
        <vt:i4>5</vt:i4>
      </vt:variant>
      <vt:variant>
        <vt:lpwstr/>
      </vt:variant>
      <vt:variant>
        <vt:lpwstr>_Toc178146416</vt:lpwstr>
      </vt:variant>
      <vt:variant>
        <vt:i4>1441849</vt:i4>
      </vt:variant>
      <vt:variant>
        <vt:i4>362</vt:i4>
      </vt:variant>
      <vt:variant>
        <vt:i4>0</vt:i4>
      </vt:variant>
      <vt:variant>
        <vt:i4>5</vt:i4>
      </vt:variant>
      <vt:variant>
        <vt:lpwstr/>
      </vt:variant>
      <vt:variant>
        <vt:lpwstr>_Toc178146415</vt:lpwstr>
      </vt:variant>
      <vt:variant>
        <vt:i4>1441849</vt:i4>
      </vt:variant>
      <vt:variant>
        <vt:i4>356</vt:i4>
      </vt:variant>
      <vt:variant>
        <vt:i4>0</vt:i4>
      </vt:variant>
      <vt:variant>
        <vt:i4>5</vt:i4>
      </vt:variant>
      <vt:variant>
        <vt:lpwstr/>
      </vt:variant>
      <vt:variant>
        <vt:lpwstr>_Toc178146414</vt:lpwstr>
      </vt:variant>
      <vt:variant>
        <vt:i4>1441849</vt:i4>
      </vt:variant>
      <vt:variant>
        <vt:i4>350</vt:i4>
      </vt:variant>
      <vt:variant>
        <vt:i4>0</vt:i4>
      </vt:variant>
      <vt:variant>
        <vt:i4>5</vt:i4>
      </vt:variant>
      <vt:variant>
        <vt:lpwstr/>
      </vt:variant>
      <vt:variant>
        <vt:lpwstr>_Toc178146413</vt:lpwstr>
      </vt:variant>
      <vt:variant>
        <vt:i4>1441849</vt:i4>
      </vt:variant>
      <vt:variant>
        <vt:i4>344</vt:i4>
      </vt:variant>
      <vt:variant>
        <vt:i4>0</vt:i4>
      </vt:variant>
      <vt:variant>
        <vt:i4>5</vt:i4>
      </vt:variant>
      <vt:variant>
        <vt:lpwstr/>
      </vt:variant>
      <vt:variant>
        <vt:lpwstr>_Toc178146412</vt:lpwstr>
      </vt:variant>
      <vt:variant>
        <vt:i4>1441849</vt:i4>
      </vt:variant>
      <vt:variant>
        <vt:i4>338</vt:i4>
      </vt:variant>
      <vt:variant>
        <vt:i4>0</vt:i4>
      </vt:variant>
      <vt:variant>
        <vt:i4>5</vt:i4>
      </vt:variant>
      <vt:variant>
        <vt:lpwstr/>
      </vt:variant>
      <vt:variant>
        <vt:lpwstr>_Toc178146411</vt:lpwstr>
      </vt:variant>
      <vt:variant>
        <vt:i4>1441849</vt:i4>
      </vt:variant>
      <vt:variant>
        <vt:i4>332</vt:i4>
      </vt:variant>
      <vt:variant>
        <vt:i4>0</vt:i4>
      </vt:variant>
      <vt:variant>
        <vt:i4>5</vt:i4>
      </vt:variant>
      <vt:variant>
        <vt:lpwstr/>
      </vt:variant>
      <vt:variant>
        <vt:lpwstr>_Toc178146410</vt:lpwstr>
      </vt:variant>
      <vt:variant>
        <vt:i4>1507385</vt:i4>
      </vt:variant>
      <vt:variant>
        <vt:i4>326</vt:i4>
      </vt:variant>
      <vt:variant>
        <vt:i4>0</vt:i4>
      </vt:variant>
      <vt:variant>
        <vt:i4>5</vt:i4>
      </vt:variant>
      <vt:variant>
        <vt:lpwstr/>
      </vt:variant>
      <vt:variant>
        <vt:lpwstr>_Toc178146409</vt:lpwstr>
      </vt:variant>
      <vt:variant>
        <vt:i4>1507385</vt:i4>
      </vt:variant>
      <vt:variant>
        <vt:i4>320</vt:i4>
      </vt:variant>
      <vt:variant>
        <vt:i4>0</vt:i4>
      </vt:variant>
      <vt:variant>
        <vt:i4>5</vt:i4>
      </vt:variant>
      <vt:variant>
        <vt:lpwstr/>
      </vt:variant>
      <vt:variant>
        <vt:lpwstr>_Toc178146408</vt:lpwstr>
      </vt:variant>
      <vt:variant>
        <vt:i4>1507385</vt:i4>
      </vt:variant>
      <vt:variant>
        <vt:i4>314</vt:i4>
      </vt:variant>
      <vt:variant>
        <vt:i4>0</vt:i4>
      </vt:variant>
      <vt:variant>
        <vt:i4>5</vt:i4>
      </vt:variant>
      <vt:variant>
        <vt:lpwstr/>
      </vt:variant>
      <vt:variant>
        <vt:lpwstr>_Toc178146407</vt:lpwstr>
      </vt:variant>
      <vt:variant>
        <vt:i4>1507385</vt:i4>
      </vt:variant>
      <vt:variant>
        <vt:i4>308</vt:i4>
      </vt:variant>
      <vt:variant>
        <vt:i4>0</vt:i4>
      </vt:variant>
      <vt:variant>
        <vt:i4>5</vt:i4>
      </vt:variant>
      <vt:variant>
        <vt:lpwstr/>
      </vt:variant>
      <vt:variant>
        <vt:lpwstr>_Toc178146406</vt:lpwstr>
      </vt:variant>
      <vt:variant>
        <vt:i4>1507385</vt:i4>
      </vt:variant>
      <vt:variant>
        <vt:i4>302</vt:i4>
      </vt:variant>
      <vt:variant>
        <vt:i4>0</vt:i4>
      </vt:variant>
      <vt:variant>
        <vt:i4>5</vt:i4>
      </vt:variant>
      <vt:variant>
        <vt:lpwstr/>
      </vt:variant>
      <vt:variant>
        <vt:lpwstr>_Toc178146405</vt:lpwstr>
      </vt:variant>
      <vt:variant>
        <vt:i4>1507385</vt:i4>
      </vt:variant>
      <vt:variant>
        <vt:i4>296</vt:i4>
      </vt:variant>
      <vt:variant>
        <vt:i4>0</vt:i4>
      </vt:variant>
      <vt:variant>
        <vt:i4>5</vt:i4>
      </vt:variant>
      <vt:variant>
        <vt:lpwstr/>
      </vt:variant>
      <vt:variant>
        <vt:lpwstr>_Toc178146404</vt:lpwstr>
      </vt:variant>
      <vt:variant>
        <vt:i4>1507385</vt:i4>
      </vt:variant>
      <vt:variant>
        <vt:i4>290</vt:i4>
      </vt:variant>
      <vt:variant>
        <vt:i4>0</vt:i4>
      </vt:variant>
      <vt:variant>
        <vt:i4>5</vt:i4>
      </vt:variant>
      <vt:variant>
        <vt:lpwstr/>
      </vt:variant>
      <vt:variant>
        <vt:lpwstr>_Toc178146403</vt:lpwstr>
      </vt:variant>
      <vt:variant>
        <vt:i4>1507385</vt:i4>
      </vt:variant>
      <vt:variant>
        <vt:i4>284</vt:i4>
      </vt:variant>
      <vt:variant>
        <vt:i4>0</vt:i4>
      </vt:variant>
      <vt:variant>
        <vt:i4>5</vt:i4>
      </vt:variant>
      <vt:variant>
        <vt:lpwstr/>
      </vt:variant>
      <vt:variant>
        <vt:lpwstr>_Toc178146402</vt:lpwstr>
      </vt:variant>
      <vt:variant>
        <vt:i4>1507385</vt:i4>
      </vt:variant>
      <vt:variant>
        <vt:i4>278</vt:i4>
      </vt:variant>
      <vt:variant>
        <vt:i4>0</vt:i4>
      </vt:variant>
      <vt:variant>
        <vt:i4>5</vt:i4>
      </vt:variant>
      <vt:variant>
        <vt:lpwstr/>
      </vt:variant>
      <vt:variant>
        <vt:lpwstr>_Toc178146401</vt:lpwstr>
      </vt:variant>
      <vt:variant>
        <vt:i4>1507385</vt:i4>
      </vt:variant>
      <vt:variant>
        <vt:i4>272</vt:i4>
      </vt:variant>
      <vt:variant>
        <vt:i4>0</vt:i4>
      </vt:variant>
      <vt:variant>
        <vt:i4>5</vt:i4>
      </vt:variant>
      <vt:variant>
        <vt:lpwstr/>
      </vt:variant>
      <vt:variant>
        <vt:lpwstr>_Toc178146400</vt:lpwstr>
      </vt:variant>
      <vt:variant>
        <vt:i4>1966142</vt:i4>
      </vt:variant>
      <vt:variant>
        <vt:i4>266</vt:i4>
      </vt:variant>
      <vt:variant>
        <vt:i4>0</vt:i4>
      </vt:variant>
      <vt:variant>
        <vt:i4>5</vt:i4>
      </vt:variant>
      <vt:variant>
        <vt:lpwstr/>
      </vt:variant>
      <vt:variant>
        <vt:lpwstr>_Toc178146399</vt:lpwstr>
      </vt:variant>
      <vt:variant>
        <vt:i4>1966142</vt:i4>
      </vt:variant>
      <vt:variant>
        <vt:i4>260</vt:i4>
      </vt:variant>
      <vt:variant>
        <vt:i4>0</vt:i4>
      </vt:variant>
      <vt:variant>
        <vt:i4>5</vt:i4>
      </vt:variant>
      <vt:variant>
        <vt:lpwstr/>
      </vt:variant>
      <vt:variant>
        <vt:lpwstr>_Toc178146398</vt:lpwstr>
      </vt:variant>
      <vt:variant>
        <vt:i4>1966142</vt:i4>
      </vt:variant>
      <vt:variant>
        <vt:i4>254</vt:i4>
      </vt:variant>
      <vt:variant>
        <vt:i4>0</vt:i4>
      </vt:variant>
      <vt:variant>
        <vt:i4>5</vt:i4>
      </vt:variant>
      <vt:variant>
        <vt:lpwstr/>
      </vt:variant>
      <vt:variant>
        <vt:lpwstr>_Toc178146397</vt:lpwstr>
      </vt:variant>
      <vt:variant>
        <vt:i4>1966142</vt:i4>
      </vt:variant>
      <vt:variant>
        <vt:i4>248</vt:i4>
      </vt:variant>
      <vt:variant>
        <vt:i4>0</vt:i4>
      </vt:variant>
      <vt:variant>
        <vt:i4>5</vt:i4>
      </vt:variant>
      <vt:variant>
        <vt:lpwstr/>
      </vt:variant>
      <vt:variant>
        <vt:lpwstr>_Toc178146396</vt:lpwstr>
      </vt:variant>
      <vt:variant>
        <vt:i4>1966142</vt:i4>
      </vt:variant>
      <vt:variant>
        <vt:i4>242</vt:i4>
      </vt:variant>
      <vt:variant>
        <vt:i4>0</vt:i4>
      </vt:variant>
      <vt:variant>
        <vt:i4>5</vt:i4>
      </vt:variant>
      <vt:variant>
        <vt:lpwstr/>
      </vt:variant>
      <vt:variant>
        <vt:lpwstr>_Toc178146395</vt:lpwstr>
      </vt:variant>
      <vt:variant>
        <vt:i4>1966142</vt:i4>
      </vt:variant>
      <vt:variant>
        <vt:i4>236</vt:i4>
      </vt:variant>
      <vt:variant>
        <vt:i4>0</vt:i4>
      </vt:variant>
      <vt:variant>
        <vt:i4>5</vt:i4>
      </vt:variant>
      <vt:variant>
        <vt:lpwstr/>
      </vt:variant>
      <vt:variant>
        <vt:lpwstr>_Toc178146394</vt:lpwstr>
      </vt:variant>
      <vt:variant>
        <vt:i4>1966142</vt:i4>
      </vt:variant>
      <vt:variant>
        <vt:i4>230</vt:i4>
      </vt:variant>
      <vt:variant>
        <vt:i4>0</vt:i4>
      </vt:variant>
      <vt:variant>
        <vt:i4>5</vt:i4>
      </vt:variant>
      <vt:variant>
        <vt:lpwstr/>
      </vt:variant>
      <vt:variant>
        <vt:lpwstr>_Toc178146393</vt:lpwstr>
      </vt:variant>
      <vt:variant>
        <vt:i4>1966142</vt:i4>
      </vt:variant>
      <vt:variant>
        <vt:i4>224</vt:i4>
      </vt:variant>
      <vt:variant>
        <vt:i4>0</vt:i4>
      </vt:variant>
      <vt:variant>
        <vt:i4>5</vt:i4>
      </vt:variant>
      <vt:variant>
        <vt:lpwstr/>
      </vt:variant>
      <vt:variant>
        <vt:lpwstr>_Toc178146392</vt:lpwstr>
      </vt:variant>
      <vt:variant>
        <vt:i4>1966142</vt:i4>
      </vt:variant>
      <vt:variant>
        <vt:i4>218</vt:i4>
      </vt:variant>
      <vt:variant>
        <vt:i4>0</vt:i4>
      </vt:variant>
      <vt:variant>
        <vt:i4>5</vt:i4>
      </vt:variant>
      <vt:variant>
        <vt:lpwstr/>
      </vt:variant>
      <vt:variant>
        <vt:lpwstr>_Toc178146391</vt:lpwstr>
      </vt:variant>
      <vt:variant>
        <vt:i4>1966142</vt:i4>
      </vt:variant>
      <vt:variant>
        <vt:i4>212</vt:i4>
      </vt:variant>
      <vt:variant>
        <vt:i4>0</vt:i4>
      </vt:variant>
      <vt:variant>
        <vt:i4>5</vt:i4>
      </vt:variant>
      <vt:variant>
        <vt:lpwstr/>
      </vt:variant>
      <vt:variant>
        <vt:lpwstr>_Toc178146390</vt:lpwstr>
      </vt:variant>
      <vt:variant>
        <vt:i4>2031678</vt:i4>
      </vt:variant>
      <vt:variant>
        <vt:i4>206</vt:i4>
      </vt:variant>
      <vt:variant>
        <vt:i4>0</vt:i4>
      </vt:variant>
      <vt:variant>
        <vt:i4>5</vt:i4>
      </vt:variant>
      <vt:variant>
        <vt:lpwstr/>
      </vt:variant>
      <vt:variant>
        <vt:lpwstr>_Toc178146389</vt:lpwstr>
      </vt:variant>
      <vt:variant>
        <vt:i4>2031678</vt:i4>
      </vt:variant>
      <vt:variant>
        <vt:i4>200</vt:i4>
      </vt:variant>
      <vt:variant>
        <vt:i4>0</vt:i4>
      </vt:variant>
      <vt:variant>
        <vt:i4>5</vt:i4>
      </vt:variant>
      <vt:variant>
        <vt:lpwstr/>
      </vt:variant>
      <vt:variant>
        <vt:lpwstr>_Toc178146388</vt:lpwstr>
      </vt:variant>
      <vt:variant>
        <vt:i4>2031678</vt:i4>
      </vt:variant>
      <vt:variant>
        <vt:i4>194</vt:i4>
      </vt:variant>
      <vt:variant>
        <vt:i4>0</vt:i4>
      </vt:variant>
      <vt:variant>
        <vt:i4>5</vt:i4>
      </vt:variant>
      <vt:variant>
        <vt:lpwstr/>
      </vt:variant>
      <vt:variant>
        <vt:lpwstr>_Toc178146387</vt:lpwstr>
      </vt:variant>
      <vt:variant>
        <vt:i4>2031678</vt:i4>
      </vt:variant>
      <vt:variant>
        <vt:i4>188</vt:i4>
      </vt:variant>
      <vt:variant>
        <vt:i4>0</vt:i4>
      </vt:variant>
      <vt:variant>
        <vt:i4>5</vt:i4>
      </vt:variant>
      <vt:variant>
        <vt:lpwstr/>
      </vt:variant>
      <vt:variant>
        <vt:lpwstr>_Toc178146386</vt:lpwstr>
      </vt:variant>
      <vt:variant>
        <vt:i4>2031678</vt:i4>
      </vt:variant>
      <vt:variant>
        <vt:i4>182</vt:i4>
      </vt:variant>
      <vt:variant>
        <vt:i4>0</vt:i4>
      </vt:variant>
      <vt:variant>
        <vt:i4>5</vt:i4>
      </vt:variant>
      <vt:variant>
        <vt:lpwstr/>
      </vt:variant>
      <vt:variant>
        <vt:lpwstr>_Toc178146385</vt:lpwstr>
      </vt:variant>
      <vt:variant>
        <vt:i4>2031678</vt:i4>
      </vt:variant>
      <vt:variant>
        <vt:i4>176</vt:i4>
      </vt:variant>
      <vt:variant>
        <vt:i4>0</vt:i4>
      </vt:variant>
      <vt:variant>
        <vt:i4>5</vt:i4>
      </vt:variant>
      <vt:variant>
        <vt:lpwstr/>
      </vt:variant>
      <vt:variant>
        <vt:lpwstr>_Toc178146384</vt:lpwstr>
      </vt:variant>
      <vt:variant>
        <vt:i4>2031678</vt:i4>
      </vt:variant>
      <vt:variant>
        <vt:i4>170</vt:i4>
      </vt:variant>
      <vt:variant>
        <vt:i4>0</vt:i4>
      </vt:variant>
      <vt:variant>
        <vt:i4>5</vt:i4>
      </vt:variant>
      <vt:variant>
        <vt:lpwstr/>
      </vt:variant>
      <vt:variant>
        <vt:lpwstr>_Toc178146383</vt:lpwstr>
      </vt:variant>
      <vt:variant>
        <vt:i4>2031678</vt:i4>
      </vt:variant>
      <vt:variant>
        <vt:i4>164</vt:i4>
      </vt:variant>
      <vt:variant>
        <vt:i4>0</vt:i4>
      </vt:variant>
      <vt:variant>
        <vt:i4>5</vt:i4>
      </vt:variant>
      <vt:variant>
        <vt:lpwstr/>
      </vt:variant>
      <vt:variant>
        <vt:lpwstr>_Toc178146382</vt:lpwstr>
      </vt:variant>
      <vt:variant>
        <vt:i4>2031678</vt:i4>
      </vt:variant>
      <vt:variant>
        <vt:i4>158</vt:i4>
      </vt:variant>
      <vt:variant>
        <vt:i4>0</vt:i4>
      </vt:variant>
      <vt:variant>
        <vt:i4>5</vt:i4>
      </vt:variant>
      <vt:variant>
        <vt:lpwstr/>
      </vt:variant>
      <vt:variant>
        <vt:lpwstr>_Toc178146381</vt:lpwstr>
      </vt:variant>
      <vt:variant>
        <vt:i4>2031678</vt:i4>
      </vt:variant>
      <vt:variant>
        <vt:i4>152</vt:i4>
      </vt:variant>
      <vt:variant>
        <vt:i4>0</vt:i4>
      </vt:variant>
      <vt:variant>
        <vt:i4>5</vt:i4>
      </vt:variant>
      <vt:variant>
        <vt:lpwstr/>
      </vt:variant>
      <vt:variant>
        <vt:lpwstr>_Toc178146380</vt:lpwstr>
      </vt:variant>
      <vt:variant>
        <vt:i4>1048638</vt:i4>
      </vt:variant>
      <vt:variant>
        <vt:i4>146</vt:i4>
      </vt:variant>
      <vt:variant>
        <vt:i4>0</vt:i4>
      </vt:variant>
      <vt:variant>
        <vt:i4>5</vt:i4>
      </vt:variant>
      <vt:variant>
        <vt:lpwstr/>
      </vt:variant>
      <vt:variant>
        <vt:lpwstr>_Toc178146379</vt:lpwstr>
      </vt:variant>
      <vt:variant>
        <vt:i4>1048638</vt:i4>
      </vt:variant>
      <vt:variant>
        <vt:i4>140</vt:i4>
      </vt:variant>
      <vt:variant>
        <vt:i4>0</vt:i4>
      </vt:variant>
      <vt:variant>
        <vt:i4>5</vt:i4>
      </vt:variant>
      <vt:variant>
        <vt:lpwstr/>
      </vt:variant>
      <vt:variant>
        <vt:lpwstr>_Toc178146378</vt:lpwstr>
      </vt:variant>
      <vt:variant>
        <vt:i4>1048638</vt:i4>
      </vt:variant>
      <vt:variant>
        <vt:i4>134</vt:i4>
      </vt:variant>
      <vt:variant>
        <vt:i4>0</vt:i4>
      </vt:variant>
      <vt:variant>
        <vt:i4>5</vt:i4>
      </vt:variant>
      <vt:variant>
        <vt:lpwstr/>
      </vt:variant>
      <vt:variant>
        <vt:lpwstr>_Toc178146377</vt:lpwstr>
      </vt:variant>
      <vt:variant>
        <vt:i4>1048638</vt:i4>
      </vt:variant>
      <vt:variant>
        <vt:i4>128</vt:i4>
      </vt:variant>
      <vt:variant>
        <vt:i4>0</vt:i4>
      </vt:variant>
      <vt:variant>
        <vt:i4>5</vt:i4>
      </vt:variant>
      <vt:variant>
        <vt:lpwstr/>
      </vt:variant>
      <vt:variant>
        <vt:lpwstr>_Toc178146376</vt:lpwstr>
      </vt:variant>
      <vt:variant>
        <vt:i4>1048638</vt:i4>
      </vt:variant>
      <vt:variant>
        <vt:i4>122</vt:i4>
      </vt:variant>
      <vt:variant>
        <vt:i4>0</vt:i4>
      </vt:variant>
      <vt:variant>
        <vt:i4>5</vt:i4>
      </vt:variant>
      <vt:variant>
        <vt:lpwstr/>
      </vt:variant>
      <vt:variant>
        <vt:lpwstr>_Toc178146375</vt:lpwstr>
      </vt:variant>
      <vt:variant>
        <vt:i4>1048638</vt:i4>
      </vt:variant>
      <vt:variant>
        <vt:i4>116</vt:i4>
      </vt:variant>
      <vt:variant>
        <vt:i4>0</vt:i4>
      </vt:variant>
      <vt:variant>
        <vt:i4>5</vt:i4>
      </vt:variant>
      <vt:variant>
        <vt:lpwstr/>
      </vt:variant>
      <vt:variant>
        <vt:lpwstr>_Toc178146374</vt:lpwstr>
      </vt:variant>
      <vt:variant>
        <vt:i4>1048638</vt:i4>
      </vt:variant>
      <vt:variant>
        <vt:i4>110</vt:i4>
      </vt:variant>
      <vt:variant>
        <vt:i4>0</vt:i4>
      </vt:variant>
      <vt:variant>
        <vt:i4>5</vt:i4>
      </vt:variant>
      <vt:variant>
        <vt:lpwstr/>
      </vt:variant>
      <vt:variant>
        <vt:lpwstr>_Toc178146373</vt:lpwstr>
      </vt:variant>
      <vt:variant>
        <vt:i4>1048638</vt:i4>
      </vt:variant>
      <vt:variant>
        <vt:i4>104</vt:i4>
      </vt:variant>
      <vt:variant>
        <vt:i4>0</vt:i4>
      </vt:variant>
      <vt:variant>
        <vt:i4>5</vt:i4>
      </vt:variant>
      <vt:variant>
        <vt:lpwstr/>
      </vt:variant>
      <vt:variant>
        <vt:lpwstr>_Toc178146372</vt:lpwstr>
      </vt:variant>
      <vt:variant>
        <vt:i4>1048638</vt:i4>
      </vt:variant>
      <vt:variant>
        <vt:i4>98</vt:i4>
      </vt:variant>
      <vt:variant>
        <vt:i4>0</vt:i4>
      </vt:variant>
      <vt:variant>
        <vt:i4>5</vt:i4>
      </vt:variant>
      <vt:variant>
        <vt:lpwstr/>
      </vt:variant>
      <vt:variant>
        <vt:lpwstr>_Toc178146371</vt:lpwstr>
      </vt:variant>
      <vt:variant>
        <vt:i4>1048638</vt:i4>
      </vt:variant>
      <vt:variant>
        <vt:i4>92</vt:i4>
      </vt:variant>
      <vt:variant>
        <vt:i4>0</vt:i4>
      </vt:variant>
      <vt:variant>
        <vt:i4>5</vt:i4>
      </vt:variant>
      <vt:variant>
        <vt:lpwstr/>
      </vt:variant>
      <vt:variant>
        <vt:lpwstr>_Toc178146370</vt:lpwstr>
      </vt:variant>
      <vt:variant>
        <vt:i4>1114174</vt:i4>
      </vt:variant>
      <vt:variant>
        <vt:i4>86</vt:i4>
      </vt:variant>
      <vt:variant>
        <vt:i4>0</vt:i4>
      </vt:variant>
      <vt:variant>
        <vt:i4>5</vt:i4>
      </vt:variant>
      <vt:variant>
        <vt:lpwstr/>
      </vt:variant>
      <vt:variant>
        <vt:lpwstr>_Toc178146369</vt:lpwstr>
      </vt:variant>
      <vt:variant>
        <vt:i4>1114174</vt:i4>
      </vt:variant>
      <vt:variant>
        <vt:i4>80</vt:i4>
      </vt:variant>
      <vt:variant>
        <vt:i4>0</vt:i4>
      </vt:variant>
      <vt:variant>
        <vt:i4>5</vt:i4>
      </vt:variant>
      <vt:variant>
        <vt:lpwstr/>
      </vt:variant>
      <vt:variant>
        <vt:lpwstr>_Toc178146368</vt:lpwstr>
      </vt:variant>
      <vt:variant>
        <vt:i4>1114174</vt:i4>
      </vt:variant>
      <vt:variant>
        <vt:i4>74</vt:i4>
      </vt:variant>
      <vt:variant>
        <vt:i4>0</vt:i4>
      </vt:variant>
      <vt:variant>
        <vt:i4>5</vt:i4>
      </vt:variant>
      <vt:variant>
        <vt:lpwstr/>
      </vt:variant>
      <vt:variant>
        <vt:lpwstr>_Toc178146367</vt:lpwstr>
      </vt:variant>
      <vt:variant>
        <vt:i4>1114174</vt:i4>
      </vt:variant>
      <vt:variant>
        <vt:i4>68</vt:i4>
      </vt:variant>
      <vt:variant>
        <vt:i4>0</vt:i4>
      </vt:variant>
      <vt:variant>
        <vt:i4>5</vt:i4>
      </vt:variant>
      <vt:variant>
        <vt:lpwstr/>
      </vt:variant>
      <vt:variant>
        <vt:lpwstr>_Toc178146366</vt:lpwstr>
      </vt:variant>
      <vt:variant>
        <vt:i4>1114174</vt:i4>
      </vt:variant>
      <vt:variant>
        <vt:i4>62</vt:i4>
      </vt:variant>
      <vt:variant>
        <vt:i4>0</vt:i4>
      </vt:variant>
      <vt:variant>
        <vt:i4>5</vt:i4>
      </vt:variant>
      <vt:variant>
        <vt:lpwstr/>
      </vt:variant>
      <vt:variant>
        <vt:lpwstr>_Toc178146365</vt:lpwstr>
      </vt:variant>
      <vt:variant>
        <vt:i4>1114174</vt:i4>
      </vt:variant>
      <vt:variant>
        <vt:i4>56</vt:i4>
      </vt:variant>
      <vt:variant>
        <vt:i4>0</vt:i4>
      </vt:variant>
      <vt:variant>
        <vt:i4>5</vt:i4>
      </vt:variant>
      <vt:variant>
        <vt:lpwstr/>
      </vt:variant>
      <vt:variant>
        <vt:lpwstr>_Toc178146364</vt:lpwstr>
      </vt:variant>
      <vt:variant>
        <vt:i4>1114174</vt:i4>
      </vt:variant>
      <vt:variant>
        <vt:i4>50</vt:i4>
      </vt:variant>
      <vt:variant>
        <vt:i4>0</vt:i4>
      </vt:variant>
      <vt:variant>
        <vt:i4>5</vt:i4>
      </vt:variant>
      <vt:variant>
        <vt:lpwstr/>
      </vt:variant>
      <vt:variant>
        <vt:lpwstr>_Toc178146363</vt:lpwstr>
      </vt:variant>
      <vt:variant>
        <vt:i4>1114174</vt:i4>
      </vt:variant>
      <vt:variant>
        <vt:i4>44</vt:i4>
      </vt:variant>
      <vt:variant>
        <vt:i4>0</vt:i4>
      </vt:variant>
      <vt:variant>
        <vt:i4>5</vt:i4>
      </vt:variant>
      <vt:variant>
        <vt:lpwstr/>
      </vt:variant>
      <vt:variant>
        <vt:lpwstr>_Toc178146362</vt:lpwstr>
      </vt:variant>
      <vt:variant>
        <vt:i4>1114174</vt:i4>
      </vt:variant>
      <vt:variant>
        <vt:i4>38</vt:i4>
      </vt:variant>
      <vt:variant>
        <vt:i4>0</vt:i4>
      </vt:variant>
      <vt:variant>
        <vt:i4>5</vt:i4>
      </vt:variant>
      <vt:variant>
        <vt:lpwstr/>
      </vt:variant>
      <vt:variant>
        <vt:lpwstr>_Toc178146361</vt:lpwstr>
      </vt:variant>
      <vt:variant>
        <vt:i4>1114174</vt:i4>
      </vt:variant>
      <vt:variant>
        <vt:i4>32</vt:i4>
      </vt:variant>
      <vt:variant>
        <vt:i4>0</vt:i4>
      </vt:variant>
      <vt:variant>
        <vt:i4>5</vt:i4>
      </vt:variant>
      <vt:variant>
        <vt:lpwstr/>
      </vt:variant>
      <vt:variant>
        <vt:lpwstr>_Toc178146360</vt:lpwstr>
      </vt:variant>
      <vt:variant>
        <vt:i4>1179710</vt:i4>
      </vt:variant>
      <vt:variant>
        <vt:i4>26</vt:i4>
      </vt:variant>
      <vt:variant>
        <vt:i4>0</vt:i4>
      </vt:variant>
      <vt:variant>
        <vt:i4>5</vt:i4>
      </vt:variant>
      <vt:variant>
        <vt:lpwstr/>
      </vt:variant>
      <vt:variant>
        <vt:lpwstr>_Toc178146359</vt:lpwstr>
      </vt:variant>
      <vt:variant>
        <vt:i4>1179710</vt:i4>
      </vt:variant>
      <vt:variant>
        <vt:i4>20</vt:i4>
      </vt:variant>
      <vt:variant>
        <vt:i4>0</vt:i4>
      </vt:variant>
      <vt:variant>
        <vt:i4>5</vt:i4>
      </vt:variant>
      <vt:variant>
        <vt:lpwstr/>
      </vt:variant>
      <vt:variant>
        <vt:lpwstr>_Toc178146358</vt:lpwstr>
      </vt:variant>
      <vt:variant>
        <vt:i4>1179710</vt:i4>
      </vt:variant>
      <vt:variant>
        <vt:i4>14</vt:i4>
      </vt:variant>
      <vt:variant>
        <vt:i4>0</vt:i4>
      </vt:variant>
      <vt:variant>
        <vt:i4>5</vt:i4>
      </vt:variant>
      <vt:variant>
        <vt:lpwstr/>
      </vt:variant>
      <vt:variant>
        <vt:lpwstr>_Toc178146357</vt:lpwstr>
      </vt:variant>
      <vt:variant>
        <vt:i4>1179710</vt:i4>
      </vt:variant>
      <vt:variant>
        <vt:i4>8</vt:i4>
      </vt:variant>
      <vt:variant>
        <vt:i4>0</vt:i4>
      </vt:variant>
      <vt:variant>
        <vt:i4>5</vt:i4>
      </vt:variant>
      <vt:variant>
        <vt:lpwstr/>
      </vt:variant>
      <vt:variant>
        <vt:lpwstr>_Toc178146356</vt:lpwstr>
      </vt:variant>
      <vt:variant>
        <vt:i4>7405615</vt:i4>
      </vt:variant>
      <vt:variant>
        <vt:i4>3</vt:i4>
      </vt:variant>
      <vt:variant>
        <vt:i4>0</vt:i4>
      </vt:variant>
      <vt:variant>
        <vt:i4>5</vt:i4>
      </vt:variant>
      <vt:variant>
        <vt:lpwstr>https://creativecommons.org/licenses/by-nc-nd/4.0/</vt:lpwstr>
      </vt:variant>
      <vt:variant>
        <vt:lpwstr/>
      </vt:variant>
      <vt:variant>
        <vt:i4>2687010</vt:i4>
      </vt:variant>
      <vt:variant>
        <vt:i4>0</vt:i4>
      </vt:variant>
      <vt:variant>
        <vt:i4>0</vt:i4>
      </vt:variant>
      <vt:variant>
        <vt:i4>5</vt:i4>
      </vt:variant>
      <vt:variant>
        <vt:lpwstr>https://parksaustralia.gov.au/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South-east Marine Parks Network Draft Management Plan 2024</dc:title>
  <dc:subject>South-east Marine Parks Network Draft Management Plan</dc:subject>
  <dc:creator>"Parks Australia, Department of Climate Change, Energy, the Environment and Water"</dc:creator>
  <cp:keywords>south-east, marine, draft</cp:keywords>
  <dc:description/>
  <cp:lastModifiedBy>Mat KNOBEL</cp:lastModifiedBy>
  <cp:revision>10</cp:revision>
  <dcterms:created xsi:type="dcterms:W3CDTF">2024-10-07T23:54:00Z</dcterms:created>
  <dcterms:modified xsi:type="dcterms:W3CDTF">2024-10-10T00:43:00Z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lassificationContentMarkingHeaderShapeIds">
    <vt:lpwstr>b0dd220,3cf94b20,4cc460a1,cef35e1,12a71503,3266f7d3,27c7aaf3,71143799,8bed356,7db6e884,6a03c43f,52ba5404,65e5e58a,772a1a15,9e742c2,654f55ce,6a33625d,121031ec,332fa876,6a1b2344,f4142a8,3e6e71d1,630fee82</vt:lpwstr>
  </property>
  <property fmtid="{D5CDD505-2E9C-101B-9397-08002B2CF9AE}" pid="4" name="ClassificationContentMarkingHeaderShapeIds-1">
    <vt:lpwstr>3538f14,5180f554,18d79739,642d69fd,64f1c312,7bef5af1,4ee18140,34031b19,416b73ea,327aa3e5,6669791d,53837c10,2bb36324,132634d,431ad70a,11cacc04,41e22844,37982e4e,69fd038b,306e20ea,347268ea,22af5077,1e7fe3d9</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ClassificationContentMarkingFooterShapeIds">
    <vt:lpwstr>1c9a453a,3d9eb254,452be7e4,a1d0493,105bbeb,5de94f32,6431dad6,50fea4c8,74078b73,75e9aa09,7a8aa444,6e28534c,12254122,33dc0831,22f85482,5451e609,6c32385c,6268e3ad,29ef14ef,12f833d0,262c6721,6b28062b,66b260f7</vt:lpwstr>
  </property>
  <property fmtid="{D5CDD505-2E9C-101B-9397-08002B2CF9AE}" pid="8" name="ClassificationContentMarkingFooterShapeIds-1">
    <vt:lpwstr>1473a3d7,28b42b65,5403a4c7,41cdcb4e,205c7567,7533b105,30ab60be,559fecbc,37a4db52,1ec5097e,49c611d,6f1d9bb6,387be0cf,71b2cbd9,689d642e,7ec8ad3b,272a442b,1b556563,182d9f99,6c01278,45c4c830,ae0b9da,1a669c6f</vt:lpwstr>
  </property>
  <property fmtid="{D5CDD505-2E9C-101B-9397-08002B2CF9AE}" pid="9" name="ClassificationContentMarkingFooterFontProps">
    <vt:lpwstr>#ff0000,12,Calibri</vt:lpwstr>
  </property>
  <property fmtid="{D5CDD505-2E9C-101B-9397-08002B2CF9AE}" pid="10" name="ClassificationContentMarkingFooterText">
    <vt:lpwstr>OFFICIAL</vt:lpwstr>
  </property>
  <property fmtid="{D5CDD505-2E9C-101B-9397-08002B2CF9AE}" pid="11" name="ContentTypeId">
    <vt:lpwstr>0x010100D001B2BE74D025469E1D0E28F10DD2C8</vt:lpwstr>
  </property>
  <property fmtid="{D5CDD505-2E9C-101B-9397-08002B2CF9AE}" pid="12" name="ClassificationContentMarkingHeaderShapeIds-2">
    <vt:lpwstr>10a4ca9c,6ce0f59c,480bd29b,1a84745e,4c220baa,33b41286,278c443e,553aaedb,5efdd006,427183f5,38347ca8,20aabdeb,42c0c0ae,3fc09f21,7379bd72,32e12228,2385542b,24248c7d,49497f4a,501900a8,36c7ec6e,40fc0e31,34c342c</vt:lpwstr>
  </property>
  <property fmtid="{D5CDD505-2E9C-101B-9397-08002B2CF9AE}" pid="13" name="ClassificationContentMarkingHeaderShapeIds-3">
    <vt:lpwstr>719affd8,7e759c35,240ed6d1,a8082b0,19dbdc55,6cda0304,8449da8,4404ec01,4bca1f44,49c41ded,3a687365,4065ecfb,10d93039,4df29f46,6e3ae9f7,6e782663,1682bc23,393d943,1f652a9,610578d2,191d7d33,15ddddff,2394e996</vt:lpwstr>
  </property>
  <property fmtid="{D5CDD505-2E9C-101B-9397-08002B2CF9AE}" pid="14" name="ClassificationContentMarkingHeaderShapeIds-4">
    <vt:lpwstr>7e5690b5,3de83305,656cba6,4e445735,39be1eeb,b763325,770b0c9c,2b8b28a7,2baa5ddc,3b208c47,36b3c6fe,1e04907f,6785fee4</vt:lpwstr>
  </property>
  <property fmtid="{D5CDD505-2E9C-101B-9397-08002B2CF9AE}" pid="15" name="ClassificationContentMarkingFooterShapeIds-2">
    <vt:lpwstr>6185b2ab,1dfc988b,4e776c67,7f1433b9,34799c37,2f359458,3eb8c415,499c4289,37786613,3a0a4bfd,2618ddb3,70a6eccf,148096e9,27573d5d,5ac583ed,65b67c6f,4b4597dc,4dcdee73,7d99e473,15e81037,713f064c,f8866e9,5c1447a9</vt:lpwstr>
  </property>
  <property fmtid="{D5CDD505-2E9C-101B-9397-08002B2CF9AE}" pid="16" name="ClassificationContentMarkingFooterShapeIds-3">
    <vt:lpwstr>166fa5e3,17f4b919,36176cd8,62f5aed7,28c9f2b5,389b992,4e3acf3c,7ab04a6,de88efb,12a904e4,3fd0387d,70a52a34,69eb94be,72b94b09,749d7816,1b7c2cd7,636439d9,52df8d52,bdb5c9d,60c51da5,4bb6a377,31cedba0,553893f9</vt:lpwstr>
  </property>
  <property fmtid="{D5CDD505-2E9C-101B-9397-08002B2CF9AE}" pid="17" name="ClassificationContentMarkingFooterShapeIds-4">
    <vt:lpwstr>cd72fee,6cb9eff5,1532de1e,2ba3b2a7,50542919,5eb0fc07,4c6ee232,578ab4c3,462b8294,27814e5f,3306e3e4,1610cde6,2a70238f</vt:lpwstr>
  </property>
</Properties>
</file>