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60E9" w14:textId="77777777" w:rsidR="00242871" w:rsidRDefault="00242871" w:rsidP="00563F69">
      <w:pPr>
        <w:rPr>
          <w:noProof/>
          <w:sz w:val="22"/>
          <w:szCs w:val="22"/>
        </w:rPr>
      </w:pPr>
    </w:p>
    <w:p w14:paraId="1C3D57AF" w14:textId="3E2131F5" w:rsidR="00CD089B" w:rsidRDefault="00CD089B" w:rsidP="00563F69">
      <w:pPr>
        <w:rPr>
          <w:noProof/>
          <w:sz w:val="22"/>
          <w:szCs w:val="22"/>
        </w:rPr>
      </w:pPr>
    </w:p>
    <w:p w14:paraId="246B296E" w14:textId="77777777" w:rsidR="00CD089B" w:rsidRDefault="00CD089B" w:rsidP="00563F69">
      <w:pPr>
        <w:rPr>
          <w:noProof/>
          <w:sz w:val="22"/>
          <w:szCs w:val="22"/>
        </w:rPr>
      </w:pPr>
    </w:p>
    <w:p w14:paraId="02012B59" w14:textId="7C423E37" w:rsidR="00242871" w:rsidRDefault="00242871">
      <w:pPr>
        <w:spacing w:before="0" w:after="160" w:line="259" w:lineRule="auto"/>
        <w:rPr>
          <w:noProof/>
          <w:sz w:val="22"/>
          <w:szCs w:val="22"/>
        </w:rPr>
      </w:pPr>
    </w:p>
    <w:p w14:paraId="28EF4031" w14:textId="77777777" w:rsidR="00242871" w:rsidRPr="00567051" w:rsidRDefault="00242871" w:rsidP="00242871">
      <w:pPr>
        <w:pStyle w:val="Title"/>
        <w:jc w:val="center"/>
        <w:rPr>
          <w:color w:val="00A3E0"/>
        </w:rPr>
      </w:pPr>
      <w:r w:rsidRPr="00567051">
        <w:rPr>
          <w:color w:val="00A3E0"/>
        </w:rPr>
        <w:t>SOUTH-EAST MARINE PARKs Network MANAGEMENT PLAN 2012-23</w:t>
      </w:r>
    </w:p>
    <w:p w14:paraId="7D7E5144" w14:textId="77777777" w:rsidR="00242871" w:rsidRPr="00567051" w:rsidRDefault="00242871" w:rsidP="00242871">
      <w:pPr>
        <w:rPr>
          <w:color w:val="00A3E0"/>
        </w:rPr>
      </w:pPr>
    </w:p>
    <w:p w14:paraId="7200AA1E" w14:textId="77777777" w:rsidR="00242871" w:rsidRPr="00567051" w:rsidRDefault="00242871" w:rsidP="00242871">
      <w:pPr>
        <w:rPr>
          <w:color w:val="00A3E0"/>
        </w:rPr>
      </w:pPr>
    </w:p>
    <w:p w14:paraId="1E8B2A06" w14:textId="77777777" w:rsidR="00242871" w:rsidRPr="00567051" w:rsidRDefault="00242871" w:rsidP="00242871">
      <w:pPr>
        <w:rPr>
          <w:color w:val="00A3E0"/>
        </w:rPr>
      </w:pPr>
    </w:p>
    <w:p w14:paraId="5BD7FC06" w14:textId="0639223D" w:rsidR="00242871" w:rsidRPr="00567051" w:rsidRDefault="00774D0C" w:rsidP="00242871">
      <w:pPr>
        <w:jc w:val="center"/>
        <w:rPr>
          <w:color w:val="00A3E0"/>
          <w:sz w:val="40"/>
          <w:szCs w:val="40"/>
        </w:rPr>
      </w:pPr>
      <w:r>
        <w:rPr>
          <w:color w:val="00A3E0"/>
          <w:sz w:val="40"/>
          <w:szCs w:val="40"/>
        </w:rPr>
        <w:t>IMPLEMENTATION</w:t>
      </w:r>
      <w:r w:rsidR="00732F82">
        <w:rPr>
          <w:color w:val="00A3E0"/>
          <w:sz w:val="40"/>
          <w:szCs w:val="40"/>
        </w:rPr>
        <w:t xml:space="preserve"> </w:t>
      </w:r>
      <w:r w:rsidR="00242871" w:rsidRPr="00567051">
        <w:rPr>
          <w:color w:val="00A3E0"/>
          <w:sz w:val="40"/>
          <w:szCs w:val="40"/>
        </w:rPr>
        <w:t xml:space="preserve">PLAN </w:t>
      </w:r>
    </w:p>
    <w:p w14:paraId="07EC55D7" w14:textId="77777777" w:rsidR="00242871" w:rsidRPr="00567051" w:rsidRDefault="00242871" w:rsidP="00242871">
      <w:pPr>
        <w:rPr>
          <w:color w:val="00A3E0"/>
          <w:sz w:val="40"/>
          <w:szCs w:val="40"/>
        </w:rPr>
      </w:pPr>
    </w:p>
    <w:p w14:paraId="10A5BC8D" w14:textId="7A1A058E" w:rsidR="00242871" w:rsidRPr="00567051" w:rsidRDefault="00335558" w:rsidP="00242871">
      <w:pPr>
        <w:jc w:val="center"/>
        <w:rPr>
          <w:color w:val="00A3E0"/>
          <w:sz w:val="40"/>
          <w:szCs w:val="40"/>
        </w:rPr>
      </w:pPr>
      <w:r>
        <w:rPr>
          <w:color w:val="00A3E0"/>
          <w:sz w:val="40"/>
          <w:szCs w:val="40"/>
        </w:rPr>
        <w:t>REVIEW</w:t>
      </w:r>
      <w:r w:rsidR="00242871" w:rsidRPr="00567051">
        <w:rPr>
          <w:color w:val="00A3E0"/>
          <w:sz w:val="40"/>
          <w:szCs w:val="40"/>
        </w:rPr>
        <w:t xml:space="preserve"> PHASE</w:t>
      </w:r>
    </w:p>
    <w:p w14:paraId="413F1D7A" w14:textId="03177356" w:rsidR="00242871" w:rsidRDefault="00242871" w:rsidP="00242871">
      <w:pPr>
        <w:jc w:val="center"/>
        <w:rPr>
          <w:color w:val="00A3E0"/>
          <w:sz w:val="40"/>
          <w:szCs w:val="40"/>
        </w:rPr>
      </w:pPr>
      <w:r w:rsidRPr="00567051">
        <w:rPr>
          <w:color w:val="00A3E0"/>
          <w:sz w:val="40"/>
          <w:szCs w:val="40"/>
        </w:rPr>
        <w:t>2021</w:t>
      </w:r>
      <w:r w:rsidR="00584030">
        <w:rPr>
          <w:color w:val="00A3E0"/>
          <w:sz w:val="40"/>
          <w:szCs w:val="40"/>
        </w:rPr>
        <w:t xml:space="preserve"> - </w:t>
      </w:r>
      <w:r w:rsidR="00335558">
        <w:rPr>
          <w:color w:val="00A3E0"/>
          <w:sz w:val="40"/>
          <w:szCs w:val="40"/>
        </w:rPr>
        <w:t>20</w:t>
      </w:r>
      <w:r w:rsidRPr="00567051">
        <w:rPr>
          <w:color w:val="00A3E0"/>
          <w:sz w:val="40"/>
          <w:szCs w:val="40"/>
        </w:rPr>
        <w:t>2</w:t>
      </w:r>
      <w:r w:rsidR="00335558">
        <w:rPr>
          <w:color w:val="00A3E0"/>
          <w:sz w:val="40"/>
          <w:szCs w:val="40"/>
        </w:rPr>
        <w:t>3</w:t>
      </w:r>
    </w:p>
    <w:p w14:paraId="0A8A9837" w14:textId="59ECCDF1" w:rsidR="0025135A" w:rsidRDefault="0025135A" w:rsidP="00242871">
      <w:pPr>
        <w:jc w:val="center"/>
        <w:rPr>
          <w:color w:val="00A3E0"/>
          <w:sz w:val="40"/>
          <w:szCs w:val="40"/>
        </w:rPr>
      </w:pPr>
    </w:p>
    <w:p w14:paraId="762A6171" w14:textId="77777777" w:rsidR="0025135A" w:rsidRDefault="0025135A" w:rsidP="00242871">
      <w:pPr>
        <w:jc w:val="center"/>
        <w:rPr>
          <w:color w:val="00A3E0"/>
          <w:sz w:val="40"/>
          <w:szCs w:val="40"/>
        </w:rPr>
      </w:pPr>
    </w:p>
    <w:p w14:paraId="3796FBB9" w14:textId="77777777" w:rsidR="0025135A" w:rsidRDefault="0025135A" w:rsidP="00C9625C">
      <w:pPr>
        <w:rPr>
          <w:color w:val="00A3E0"/>
          <w:sz w:val="40"/>
          <w:szCs w:val="40"/>
        </w:rPr>
      </w:pPr>
    </w:p>
    <w:p w14:paraId="3643BB74" w14:textId="77777777" w:rsidR="0025135A" w:rsidRDefault="0025135A" w:rsidP="00242871">
      <w:pPr>
        <w:jc w:val="center"/>
        <w:rPr>
          <w:color w:val="00A3E0"/>
          <w:sz w:val="40"/>
          <w:szCs w:val="40"/>
        </w:rPr>
      </w:pPr>
    </w:p>
    <w:p w14:paraId="5FC9C08D" w14:textId="4A2485B6" w:rsidR="0025135A" w:rsidRPr="00567051" w:rsidRDefault="0025135A" w:rsidP="00242871">
      <w:pPr>
        <w:jc w:val="center"/>
        <w:rPr>
          <w:color w:val="00A3E0"/>
          <w:sz w:val="40"/>
          <w:szCs w:val="40"/>
        </w:rPr>
      </w:pPr>
      <w:r w:rsidRPr="0040518D">
        <w:object w:dxaOrig="14880" w:dyaOrig="6375" w14:anchorId="66F7C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01.5pt" o:ole="">
            <v:imagedata r:id="rId13" o:title=""/>
          </v:shape>
          <o:OLEObject Type="Embed" ProgID="AcroExch.Document.DC" ShapeID="_x0000_i1025" DrawAspect="Content" ObjectID="_1740463420" r:id="rId14"/>
        </w:object>
      </w:r>
    </w:p>
    <w:p w14:paraId="36381F37" w14:textId="7EE4A595" w:rsidR="00242871" w:rsidRPr="00E2281B" w:rsidRDefault="00281BE3" w:rsidP="00242871">
      <w:r>
        <w:rPr>
          <w:rFonts w:cs="Arial"/>
          <w:sz w:val="22"/>
          <w:szCs w:val="22"/>
        </w:rPr>
        <w:br w:type="page"/>
      </w:r>
    </w:p>
    <w:p w14:paraId="3C9ADE97" w14:textId="77777777" w:rsidR="0025135A" w:rsidRDefault="0025135A" w:rsidP="00242871"/>
    <w:p w14:paraId="7458834A" w14:textId="77777777" w:rsidR="0025135A" w:rsidRDefault="0025135A" w:rsidP="00242871"/>
    <w:p w14:paraId="112CF854" w14:textId="77777777" w:rsidR="0025135A" w:rsidRDefault="0025135A" w:rsidP="00242871"/>
    <w:p w14:paraId="1173D65D" w14:textId="0C10C447" w:rsidR="00B510EC" w:rsidRDefault="00242871" w:rsidP="00242871">
      <w:r>
        <w:t xml:space="preserve">This South-east Marine Parks Network </w:t>
      </w:r>
      <w:r w:rsidRPr="00844D2B">
        <w:t xml:space="preserve">Implementation Plan </w:t>
      </w:r>
      <w:r w:rsidR="00157C83">
        <w:t>(</w:t>
      </w:r>
      <w:r>
        <w:t xml:space="preserve">years </w:t>
      </w:r>
      <w:r w:rsidR="00157C83">
        <w:t>9</w:t>
      </w:r>
      <w:r>
        <w:t>-</w:t>
      </w:r>
      <w:r w:rsidR="00157C83">
        <w:t>10</w:t>
      </w:r>
      <w:r>
        <w:t xml:space="preserve">) identifies </w:t>
      </w:r>
      <w:r w:rsidR="00157C83">
        <w:t>Review Phase</w:t>
      </w:r>
      <w:r>
        <w:t xml:space="preserve"> management actions to be implemented in the </w:t>
      </w:r>
      <w:r w:rsidR="00157C83">
        <w:t xml:space="preserve">last two years </w:t>
      </w:r>
      <w:r>
        <w:t xml:space="preserve">of the South-east Marine Parks Network Management Plan 2012-23 (the South-east </w:t>
      </w:r>
      <w:r w:rsidRPr="00923DA9">
        <w:t xml:space="preserve">management plan). These actions will contribute to outcomes under each management </w:t>
      </w:r>
      <w:r>
        <w:t>strategy</w:t>
      </w:r>
      <w:r w:rsidRPr="00923DA9">
        <w:t xml:space="preserve"> in the </w:t>
      </w:r>
      <w:r>
        <w:t xml:space="preserve">South-east </w:t>
      </w:r>
      <w:r w:rsidRPr="00923DA9">
        <w:t>management plan.</w:t>
      </w:r>
    </w:p>
    <w:p w14:paraId="35F9530A" w14:textId="23F376FE" w:rsidR="00242871" w:rsidRPr="00B510EC" w:rsidRDefault="00242871" w:rsidP="00242871">
      <w:r w:rsidRPr="00B510EC">
        <w:t xml:space="preserve">The management plan is operational for 10 years from 2013-2023. The focus of implementation of the management plan has been divided into three phases: </w:t>
      </w:r>
    </w:p>
    <w:p w14:paraId="38F37037" w14:textId="77777777" w:rsidR="00242871" w:rsidRPr="00B510EC" w:rsidRDefault="00242871" w:rsidP="00242871">
      <w:r w:rsidRPr="00B510EC">
        <w:t>Years 1-4: Foundation Phase (foundation activities and immediate activities and outcomes)</w:t>
      </w:r>
    </w:p>
    <w:p w14:paraId="6E24AFB1" w14:textId="77777777" w:rsidR="00242871" w:rsidRPr="00B510EC" w:rsidRDefault="00242871" w:rsidP="00242871">
      <w:r w:rsidRPr="00B510EC">
        <w:t>Years 5-8: Consolidation Phase (intermediate and longer-term outcomes)</w:t>
      </w:r>
    </w:p>
    <w:p w14:paraId="735849F6" w14:textId="0A7B55C6" w:rsidR="00242871" w:rsidRDefault="00242871" w:rsidP="00242871">
      <w:r w:rsidRPr="00B510EC">
        <w:t xml:space="preserve">Years 9-10: Review of management plan (continuing achievement of longer-term outcomes and preparation for next </w:t>
      </w:r>
      <w:proofErr w:type="gramStart"/>
      <w:r w:rsidRPr="00B510EC">
        <w:t>10 year</w:t>
      </w:r>
      <w:proofErr w:type="gramEnd"/>
      <w:r w:rsidRPr="00B510EC">
        <w:t xml:space="preserve"> management plan)</w:t>
      </w:r>
    </w:p>
    <w:p w14:paraId="15B20A7B" w14:textId="2DFBBB33" w:rsidR="00242871" w:rsidRPr="00923DA9" w:rsidRDefault="00B510EC" w:rsidP="00242871">
      <w:r>
        <w:t>I</w:t>
      </w:r>
      <w:r w:rsidR="00242871" w:rsidRPr="00923DA9">
        <w:t xml:space="preserve">n managing the </w:t>
      </w:r>
      <w:r w:rsidR="00242871">
        <w:t xml:space="preserve">South-east </w:t>
      </w:r>
      <w:r w:rsidR="00242871" w:rsidRPr="00923DA9">
        <w:t xml:space="preserve">Marine Parks Network, the Director will need to make decisions about enabling use and managing pressures, while balancing the need to protect natural, cultural, heritage and socio-economic values of the Network, now and in the future. </w:t>
      </w:r>
    </w:p>
    <w:p w14:paraId="6A48C249" w14:textId="0A25867D" w:rsidR="00242871" w:rsidRPr="00923DA9" w:rsidRDefault="00242871" w:rsidP="00242871">
      <w:r w:rsidRPr="00923DA9">
        <w:t xml:space="preserve">Each year a report will be prepared by Parks Australia, in consultation with the </w:t>
      </w:r>
      <w:r>
        <w:t xml:space="preserve">South-east </w:t>
      </w:r>
      <w:r w:rsidR="0049526C">
        <w:t>Marine Parks</w:t>
      </w:r>
      <w:r w:rsidRPr="00923DA9">
        <w:t xml:space="preserve"> Advisory Committee, to document progress against actions in Implementation Plan </w:t>
      </w:r>
      <w:r>
        <w:t>2</w:t>
      </w:r>
      <w:r w:rsidRPr="00923DA9">
        <w:t xml:space="preserve">, and make recommendations on initiating, continuing, or terminating activities as part of an adaptive management cycle. Yearly reports will be used to inform the advisory committee and the Director of National Parks about management progress, and will enable review of priorities, taking account of emerging issues and stakeholder needs. </w:t>
      </w:r>
    </w:p>
    <w:p w14:paraId="16F6B896" w14:textId="77777777" w:rsidR="00D271DE" w:rsidRDefault="00D271DE" w:rsidP="00563F69">
      <w:pPr>
        <w:rPr>
          <w:rFonts w:cs="Arial"/>
          <w:sz w:val="22"/>
          <w:szCs w:val="22"/>
        </w:rPr>
        <w:sectPr w:rsidR="00D271DE" w:rsidSect="00D271DE">
          <w:headerReference w:type="even" r:id="rId15"/>
          <w:headerReference w:type="default" r:id="rId16"/>
          <w:footerReference w:type="even" r:id="rId17"/>
          <w:footerReference w:type="default" r:id="rId18"/>
          <w:headerReference w:type="first" r:id="rId19"/>
          <w:footerReference w:type="first" r:id="rId20"/>
          <w:pgSz w:w="11906" w:h="16838"/>
          <w:pgMar w:top="1418" w:right="1276" w:bottom="567" w:left="1418" w:header="425" w:footer="425" w:gutter="0"/>
          <w:pgNumType w:start="1"/>
          <w:cols w:space="708"/>
          <w:titlePg/>
          <w:docGrid w:linePitch="360"/>
        </w:sectPr>
      </w:pPr>
    </w:p>
    <w:tbl>
      <w:tblPr>
        <w:tblW w:w="5000"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50"/>
        <w:gridCol w:w="21"/>
        <w:gridCol w:w="8840"/>
        <w:gridCol w:w="1265"/>
        <w:gridCol w:w="1202"/>
        <w:gridCol w:w="784"/>
        <w:gridCol w:w="1357"/>
        <w:gridCol w:w="24"/>
      </w:tblGrid>
      <w:tr w:rsidR="00563F69" w:rsidRPr="00F64A67" w14:paraId="134383BF" w14:textId="77777777" w:rsidTr="00F81DAF">
        <w:trPr>
          <w:trHeight w:val="950"/>
          <w:jc w:val="right"/>
        </w:trPr>
        <w:tc>
          <w:tcPr>
            <w:tcW w:w="5000" w:type="pct"/>
            <w:gridSpan w:val="8"/>
            <w:shd w:val="clear" w:color="auto" w:fill="00A3E0"/>
          </w:tcPr>
          <w:p w14:paraId="219604D1" w14:textId="374AC082" w:rsidR="00563F69" w:rsidRPr="00B12DD8" w:rsidRDefault="00B12DD8" w:rsidP="003F5F20">
            <w:pPr>
              <w:tabs>
                <w:tab w:val="left" w:pos="17891"/>
              </w:tabs>
              <w:rPr>
                <w:rFonts w:cs="Arial"/>
                <w:b/>
                <w:bCs/>
                <w:color w:val="FFFFFF" w:themeColor="background1"/>
                <w:sz w:val="24"/>
                <w:szCs w:val="24"/>
              </w:rPr>
            </w:pPr>
            <w:bookmarkStart w:id="0" w:name="OLE_LINK1"/>
            <w:bookmarkStart w:id="1" w:name="OLE_LINK2"/>
            <w:r w:rsidRPr="00B12DD8">
              <w:rPr>
                <w:rFonts w:cs="Arial"/>
                <w:b/>
                <w:bCs/>
                <w:caps/>
                <w:color w:val="FFFFFF" w:themeColor="background1"/>
                <w:sz w:val="24"/>
                <w:szCs w:val="24"/>
              </w:rPr>
              <w:lastRenderedPageBreak/>
              <w:t>S</w:t>
            </w:r>
            <w:r w:rsidRPr="00B12DD8">
              <w:rPr>
                <w:rFonts w:cs="Arial"/>
                <w:b/>
                <w:bCs/>
                <w:color w:val="FFFFFF" w:themeColor="background1"/>
                <w:sz w:val="24"/>
                <w:szCs w:val="24"/>
              </w:rPr>
              <w:t>trategy 1.  Improve knowledge and understanding of the conservation values of the marine reserves network and the pressures on those values.</w:t>
            </w:r>
            <w:r w:rsidR="00563F69" w:rsidRPr="00B12DD8">
              <w:rPr>
                <w:rFonts w:cs="Arial"/>
                <w:b/>
                <w:bCs/>
                <w:caps/>
                <w:color w:val="FFFFFF" w:themeColor="background1"/>
                <w:sz w:val="24"/>
                <w:szCs w:val="24"/>
              </w:rPr>
              <w:tab/>
            </w:r>
          </w:p>
        </w:tc>
      </w:tr>
      <w:tr w:rsidR="00563F69" w:rsidRPr="00F64A67" w14:paraId="5FC0289E" w14:textId="77777777" w:rsidTr="00F81DAF">
        <w:trPr>
          <w:trHeight w:val="1623"/>
          <w:jc w:val="right"/>
        </w:trPr>
        <w:tc>
          <w:tcPr>
            <w:tcW w:w="5000" w:type="pct"/>
            <w:gridSpan w:val="8"/>
          </w:tcPr>
          <w:p w14:paraId="2021E43F" w14:textId="68923751" w:rsidR="00563F69" w:rsidRPr="00386FEE" w:rsidRDefault="00563F69" w:rsidP="00104159">
            <w:pPr>
              <w:pStyle w:val="ManPlanBodyBullets-Space"/>
              <w:numPr>
                <w:ilvl w:val="0"/>
                <w:numId w:val="0"/>
              </w:numPr>
              <w:spacing w:after="0"/>
              <w:rPr>
                <w:rFonts w:ascii="Calibri" w:hAnsi="Calibri"/>
                <w:b/>
                <w:bCs/>
                <w:szCs w:val="20"/>
              </w:rPr>
            </w:pPr>
            <w:r w:rsidRPr="00386FEE">
              <w:rPr>
                <w:rFonts w:ascii="Calibri" w:hAnsi="Calibri" w:cs="Arial"/>
                <w:b/>
                <w:bCs/>
                <w:szCs w:val="20"/>
              </w:rPr>
              <w:t xml:space="preserve">END OF MANAGEMENT PLAN OUTCOMES </w:t>
            </w:r>
            <w:r w:rsidR="00EA46C2">
              <w:rPr>
                <w:rFonts w:ascii="Calibri" w:hAnsi="Calibri" w:cs="Arial"/>
                <w:b/>
                <w:bCs/>
                <w:szCs w:val="20"/>
              </w:rPr>
              <w:t>(Year 10)</w:t>
            </w:r>
          </w:p>
          <w:p w14:paraId="4F3DFEA8" w14:textId="77777777" w:rsidR="00563F69" w:rsidRPr="00F64A67" w:rsidRDefault="00563F69" w:rsidP="00104159">
            <w:pPr>
              <w:pStyle w:val="ManPlanBodyBullets-Space"/>
              <w:spacing w:after="0"/>
              <w:ind w:left="714" w:hanging="357"/>
              <w:rPr>
                <w:rFonts w:ascii="Calibri" w:hAnsi="Calibri"/>
                <w:bCs/>
                <w:szCs w:val="20"/>
              </w:rPr>
            </w:pPr>
            <w:r w:rsidRPr="00F64A67">
              <w:rPr>
                <w:rFonts w:ascii="Calibri" w:hAnsi="Calibri"/>
                <w:bCs/>
                <w:szCs w:val="20"/>
              </w:rPr>
              <w:t>Understanding and knowledge of those conservation values identified as a priority for management improve</w:t>
            </w:r>
            <w:r>
              <w:rPr>
                <w:rFonts w:ascii="Calibri" w:hAnsi="Calibri"/>
                <w:bCs/>
                <w:szCs w:val="20"/>
              </w:rPr>
              <w:t>ment</w:t>
            </w:r>
            <w:r w:rsidRPr="00F64A67">
              <w:rPr>
                <w:rFonts w:ascii="Calibri" w:hAnsi="Calibri"/>
                <w:bCs/>
                <w:szCs w:val="20"/>
              </w:rPr>
              <w:t xml:space="preserve"> over the life of the Plan.</w:t>
            </w:r>
          </w:p>
          <w:p w14:paraId="185F4E99" w14:textId="77777777" w:rsidR="00563F69" w:rsidRPr="00F64A67" w:rsidRDefault="00563F69" w:rsidP="00104159">
            <w:pPr>
              <w:pStyle w:val="ManPlanBodyBullets-Space"/>
              <w:spacing w:after="0"/>
              <w:ind w:left="714" w:hanging="357"/>
              <w:rPr>
                <w:rFonts w:ascii="Calibri" w:hAnsi="Calibri"/>
                <w:bCs/>
                <w:szCs w:val="20"/>
              </w:rPr>
            </w:pPr>
            <w:r w:rsidRPr="00F64A67">
              <w:rPr>
                <w:rFonts w:ascii="Calibri" w:hAnsi="Calibri"/>
                <w:bCs/>
                <w:szCs w:val="20"/>
              </w:rPr>
              <w:t xml:space="preserve">Understanding of the pressures affecting key conservation values, improves over the life of this Plan and management actions are adapted to take account of the latest available information. </w:t>
            </w:r>
          </w:p>
          <w:p w14:paraId="1B56F5B6" w14:textId="34F1FBA7" w:rsidR="00563F69" w:rsidRPr="00F64A67" w:rsidRDefault="00563F69" w:rsidP="00104159">
            <w:pPr>
              <w:pStyle w:val="ManPlanBodyBullets-Space"/>
              <w:spacing w:after="0"/>
              <w:ind w:left="714" w:hanging="357"/>
              <w:rPr>
                <w:rFonts w:ascii="Calibri" w:hAnsi="Calibri"/>
                <w:bCs/>
                <w:szCs w:val="20"/>
              </w:rPr>
            </w:pPr>
            <w:r w:rsidRPr="00F64A67">
              <w:rPr>
                <w:rFonts w:ascii="Calibri" w:hAnsi="Calibri"/>
                <w:bCs/>
                <w:szCs w:val="20"/>
              </w:rPr>
              <w:t>Data arising from monitoring and research conducted within the South-east marine</w:t>
            </w:r>
            <w:r w:rsidR="00281BE3">
              <w:rPr>
                <w:rFonts w:ascii="Calibri" w:hAnsi="Calibri"/>
                <w:bCs/>
                <w:szCs w:val="20"/>
              </w:rPr>
              <w:t xml:space="preserve"> park</w:t>
            </w:r>
            <w:r w:rsidRPr="00F64A67">
              <w:rPr>
                <w:rFonts w:ascii="Calibri" w:hAnsi="Calibri"/>
                <w:bCs/>
                <w:szCs w:val="20"/>
              </w:rPr>
              <w:t>s and the findings of the research can be easily accessed and shared.</w:t>
            </w:r>
          </w:p>
          <w:p w14:paraId="721D0E72" w14:textId="20A4298B" w:rsidR="00563F69" w:rsidRPr="00F64A67" w:rsidRDefault="00563F69" w:rsidP="00104159">
            <w:pPr>
              <w:pStyle w:val="ManPlanBodyBullets-Space"/>
              <w:spacing w:after="0"/>
              <w:ind w:left="714" w:hanging="357"/>
              <w:rPr>
                <w:rFonts w:ascii="Calibri" w:hAnsi="Calibri"/>
                <w:bCs/>
                <w:szCs w:val="20"/>
              </w:rPr>
            </w:pPr>
            <w:r w:rsidRPr="00F64A67">
              <w:rPr>
                <w:rFonts w:ascii="Calibri" w:hAnsi="Calibri"/>
                <w:bCs/>
                <w:szCs w:val="20"/>
              </w:rPr>
              <w:t>Research and monitoring needs are met in partnership with relevant research organisations and marine</w:t>
            </w:r>
            <w:r w:rsidR="00281BE3">
              <w:rPr>
                <w:rFonts w:ascii="Calibri" w:hAnsi="Calibri"/>
                <w:bCs/>
                <w:szCs w:val="20"/>
              </w:rPr>
              <w:t xml:space="preserve"> park</w:t>
            </w:r>
            <w:r w:rsidRPr="00F64A67">
              <w:rPr>
                <w:rFonts w:ascii="Calibri" w:hAnsi="Calibri"/>
                <w:bCs/>
                <w:szCs w:val="20"/>
              </w:rPr>
              <w:t>s users.</w:t>
            </w:r>
          </w:p>
        </w:tc>
      </w:tr>
      <w:tr w:rsidR="00563F69" w:rsidRPr="00F64A67" w14:paraId="2AAF2622" w14:textId="77777777" w:rsidTr="00F81DAF">
        <w:trPr>
          <w:trHeight w:val="838"/>
          <w:jc w:val="right"/>
        </w:trPr>
        <w:tc>
          <w:tcPr>
            <w:tcW w:w="5000" w:type="pct"/>
            <w:gridSpan w:val="8"/>
          </w:tcPr>
          <w:p w14:paraId="69E32351" w14:textId="5B592165" w:rsidR="00563F69" w:rsidRPr="00386FEE" w:rsidRDefault="00563F69" w:rsidP="00104159">
            <w:pPr>
              <w:tabs>
                <w:tab w:val="left" w:pos="5460"/>
              </w:tabs>
              <w:spacing w:before="0" w:after="0"/>
              <w:rPr>
                <w:b/>
                <w:bCs/>
              </w:rPr>
            </w:pPr>
            <w:r w:rsidRPr="00386FEE">
              <w:rPr>
                <w:rFonts w:cs="Arial"/>
                <w:b/>
                <w:bCs/>
              </w:rPr>
              <w:t xml:space="preserve">END OF </w:t>
            </w:r>
            <w:r w:rsidR="0022189C">
              <w:rPr>
                <w:rFonts w:cs="Arial"/>
                <w:b/>
                <w:bCs/>
              </w:rPr>
              <w:t>REVIEW</w:t>
            </w:r>
            <w:r w:rsidR="008149E8">
              <w:rPr>
                <w:rFonts w:cs="Arial"/>
                <w:b/>
                <w:bCs/>
              </w:rPr>
              <w:t xml:space="preserve"> PHASE </w:t>
            </w:r>
            <w:r>
              <w:rPr>
                <w:rFonts w:cs="Arial"/>
                <w:b/>
                <w:bCs/>
              </w:rPr>
              <w:t xml:space="preserve">IMPLEMENTATION </w:t>
            </w:r>
            <w:r w:rsidR="00FF60C9">
              <w:rPr>
                <w:rFonts w:cs="Arial"/>
                <w:b/>
                <w:bCs/>
              </w:rPr>
              <w:t>SCHEDULE OUTCOMES</w:t>
            </w:r>
            <w:r w:rsidR="00EA46C2">
              <w:rPr>
                <w:rFonts w:cs="Arial"/>
                <w:b/>
                <w:bCs/>
              </w:rPr>
              <w:t xml:space="preserve"> (Year </w:t>
            </w:r>
            <w:r w:rsidR="00B011E8">
              <w:rPr>
                <w:rFonts w:cs="Arial"/>
                <w:b/>
                <w:bCs/>
              </w:rPr>
              <w:t>10</w:t>
            </w:r>
            <w:r w:rsidR="00EA46C2">
              <w:rPr>
                <w:rFonts w:cs="Arial"/>
                <w:b/>
                <w:bCs/>
              </w:rPr>
              <w:t>)</w:t>
            </w:r>
          </w:p>
          <w:p w14:paraId="15865576" w14:textId="03DD2903" w:rsidR="00605F34" w:rsidRDefault="00EF701A" w:rsidP="00D5780A">
            <w:pPr>
              <w:pStyle w:val="ListParagraph"/>
              <w:numPr>
                <w:ilvl w:val="0"/>
                <w:numId w:val="28"/>
              </w:numPr>
              <w:spacing w:before="0" w:after="0"/>
              <w:rPr>
                <w:bCs/>
              </w:rPr>
            </w:pPr>
            <w:r>
              <w:rPr>
                <w:bCs/>
              </w:rPr>
              <w:t>By 2022 there is s</w:t>
            </w:r>
            <w:r w:rsidR="008149E8">
              <w:rPr>
                <w:bCs/>
              </w:rPr>
              <w:t>ufficient</w:t>
            </w:r>
            <w:r w:rsidR="00346D3D">
              <w:rPr>
                <w:bCs/>
              </w:rPr>
              <w:t xml:space="preserve"> baseline and other</w:t>
            </w:r>
            <w:r w:rsidR="008149E8">
              <w:rPr>
                <w:bCs/>
              </w:rPr>
              <w:t xml:space="preserve"> </w:t>
            </w:r>
            <w:r>
              <w:rPr>
                <w:bCs/>
              </w:rPr>
              <w:t>i</w:t>
            </w:r>
            <w:r w:rsidR="008149E8">
              <w:rPr>
                <w:bCs/>
              </w:rPr>
              <w:t xml:space="preserve">nformation about (1) the location and extent of natural values (2) the health of priority habitats, communities and species and (3) pressures on those </w:t>
            </w:r>
            <w:r w:rsidR="00305290">
              <w:rPr>
                <w:bCs/>
              </w:rPr>
              <w:t xml:space="preserve">priority </w:t>
            </w:r>
            <w:r w:rsidR="008149E8">
              <w:rPr>
                <w:bCs/>
              </w:rPr>
              <w:t xml:space="preserve">values, to inform evidence-based adaptive management and the </w:t>
            </w:r>
            <w:proofErr w:type="gramStart"/>
            <w:r w:rsidR="008149E8">
              <w:rPr>
                <w:bCs/>
              </w:rPr>
              <w:t>10 year</w:t>
            </w:r>
            <w:proofErr w:type="gramEnd"/>
            <w:r w:rsidR="008149E8">
              <w:rPr>
                <w:bCs/>
              </w:rPr>
              <w:t xml:space="preserve"> review of the management plan.</w:t>
            </w:r>
          </w:p>
          <w:p w14:paraId="08D0CB6F" w14:textId="4629CDB9" w:rsidR="00BE58D5" w:rsidRDefault="00BE58D5" w:rsidP="00D5780A">
            <w:pPr>
              <w:pStyle w:val="ListParagraph"/>
              <w:numPr>
                <w:ilvl w:val="0"/>
                <w:numId w:val="28"/>
              </w:numPr>
              <w:spacing w:before="0" w:after="0"/>
              <w:rPr>
                <w:bCs/>
              </w:rPr>
            </w:pPr>
            <w:r>
              <w:rPr>
                <w:bCs/>
              </w:rPr>
              <w:t xml:space="preserve">By 2022 we have a basic understanding of the social and economic values of </w:t>
            </w:r>
            <w:r w:rsidR="00346D3D">
              <w:rPr>
                <w:bCs/>
              </w:rPr>
              <w:t>the marine park network</w:t>
            </w:r>
            <w:r>
              <w:rPr>
                <w:bCs/>
              </w:rPr>
              <w:t xml:space="preserve"> and the impacts (positive and negative) of </w:t>
            </w:r>
            <w:r w:rsidR="00346D3D">
              <w:rPr>
                <w:bCs/>
              </w:rPr>
              <w:t xml:space="preserve">the </w:t>
            </w:r>
            <w:r>
              <w:rPr>
                <w:bCs/>
              </w:rPr>
              <w:t>marine park</w:t>
            </w:r>
            <w:r w:rsidR="00346D3D">
              <w:rPr>
                <w:bCs/>
              </w:rPr>
              <w:t xml:space="preserve"> network</w:t>
            </w:r>
            <w:r>
              <w:rPr>
                <w:bCs/>
              </w:rPr>
              <w:t xml:space="preserve"> on the community.</w:t>
            </w:r>
          </w:p>
          <w:p w14:paraId="06007BB1" w14:textId="019F3882" w:rsidR="00605F34" w:rsidRDefault="00EF701A" w:rsidP="00D5780A">
            <w:pPr>
              <w:pStyle w:val="ListParagraph"/>
              <w:numPr>
                <w:ilvl w:val="0"/>
                <w:numId w:val="28"/>
              </w:numPr>
              <w:spacing w:before="0" w:after="0"/>
              <w:rPr>
                <w:bCs/>
              </w:rPr>
            </w:pPr>
            <w:r>
              <w:rPr>
                <w:bCs/>
              </w:rPr>
              <w:t xml:space="preserve">By 2022 </w:t>
            </w:r>
            <w:r w:rsidR="00305290">
              <w:rPr>
                <w:bCs/>
              </w:rPr>
              <w:t xml:space="preserve">scientific </w:t>
            </w:r>
            <w:r w:rsidR="00A52DEA">
              <w:rPr>
                <w:bCs/>
              </w:rPr>
              <w:t>data and</w:t>
            </w:r>
            <w:r w:rsidR="00305290">
              <w:rPr>
                <w:bCs/>
              </w:rPr>
              <w:t>/or</w:t>
            </w:r>
            <w:r w:rsidR="00A52DEA">
              <w:rPr>
                <w:bCs/>
              </w:rPr>
              <w:t xml:space="preserve"> information about the </w:t>
            </w:r>
            <w:r w:rsidR="00305290">
              <w:rPr>
                <w:bCs/>
              </w:rPr>
              <w:t>South-East</w:t>
            </w:r>
            <w:r w:rsidR="00A52DEA">
              <w:rPr>
                <w:bCs/>
              </w:rPr>
              <w:t xml:space="preserve"> marine park is easily accessible by researchers, managers, </w:t>
            </w:r>
            <w:proofErr w:type="gramStart"/>
            <w:r w:rsidR="00A52DEA">
              <w:rPr>
                <w:bCs/>
              </w:rPr>
              <w:t>users</w:t>
            </w:r>
            <w:proofErr w:type="gramEnd"/>
            <w:r w:rsidR="00A52DEA">
              <w:rPr>
                <w:bCs/>
              </w:rPr>
              <w:t xml:space="preserve"> and the public</w:t>
            </w:r>
            <w:r w:rsidR="00605F34">
              <w:rPr>
                <w:bCs/>
              </w:rPr>
              <w:t>.</w:t>
            </w:r>
          </w:p>
          <w:p w14:paraId="54871453" w14:textId="4639F475" w:rsidR="00605F34" w:rsidRDefault="00A52DEA" w:rsidP="00D5780A">
            <w:pPr>
              <w:pStyle w:val="ListParagraph"/>
              <w:numPr>
                <w:ilvl w:val="0"/>
                <w:numId w:val="28"/>
              </w:numPr>
              <w:spacing w:before="0" w:after="0"/>
              <w:rPr>
                <w:bCs/>
              </w:rPr>
            </w:pPr>
            <w:r>
              <w:rPr>
                <w:bCs/>
              </w:rPr>
              <w:t>By 2022 the South-East regional management team have highly effective working relationships and p</w:t>
            </w:r>
            <w:r w:rsidR="00605F34">
              <w:rPr>
                <w:bCs/>
              </w:rPr>
              <w:t xml:space="preserve">artnerships with </w:t>
            </w:r>
            <w:r>
              <w:rPr>
                <w:bCs/>
              </w:rPr>
              <w:t xml:space="preserve">a diverse section of </w:t>
            </w:r>
            <w:r w:rsidR="00605F34">
              <w:rPr>
                <w:bCs/>
              </w:rPr>
              <w:t>the scientific community</w:t>
            </w:r>
            <w:r>
              <w:rPr>
                <w:bCs/>
              </w:rPr>
              <w:t xml:space="preserve"> and users </w:t>
            </w:r>
            <w:r w:rsidR="00605F34">
              <w:rPr>
                <w:bCs/>
              </w:rPr>
              <w:t>to deliver research and monitoring for the marine parks.</w:t>
            </w:r>
          </w:p>
          <w:p w14:paraId="1C956778" w14:textId="77777777" w:rsidR="00EA46C2" w:rsidRPr="00305290" w:rsidRDefault="00EA46C2" w:rsidP="00305290">
            <w:pPr>
              <w:spacing w:before="0" w:after="0"/>
              <w:rPr>
                <w:bCs/>
              </w:rPr>
            </w:pPr>
          </w:p>
        </w:tc>
      </w:tr>
      <w:tr w:rsidR="00F81DAF" w:rsidRPr="00F64A67" w14:paraId="03349F82" w14:textId="77777777" w:rsidTr="00126BD9">
        <w:trPr>
          <w:trHeight w:val="854"/>
          <w:jc w:val="right"/>
        </w:trPr>
        <w:tc>
          <w:tcPr>
            <w:tcW w:w="455" w:type="pct"/>
            <w:vAlign w:val="center"/>
          </w:tcPr>
          <w:p w14:paraId="1C56C164" w14:textId="6829868D" w:rsidR="00F81DAF" w:rsidRPr="00F64A67" w:rsidRDefault="00F81DAF" w:rsidP="00F646A8">
            <w:pPr>
              <w:spacing w:before="0"/>
              <w:jc w:val="center"/>
              <w:rPr>
                <w:rFonts w:cs="Arial"/>
                <w:b/>
                <w:bCs/>
              </w:rPr>
            </w:pPr>
            <w:bookmarkStart w:id="2" w:name="_Hlk393719352"/>
            <w:r>
              <w:rPr>
                <w:rFonts w:cs="Arial"/>
                <w:b/>
                <w:bCs/>
              </w:rPr>
              <w:t>Management Plan Action</w:t>
            </w:r>
          </w:p>
        </w:tc>
        <w:tc>
          <w:tcPr>
            <w:tcW w:w="3411" w:type="pct"/>
            <w:gridSpan w:val="3"/>
            <w:vAlign w:val="center"/>
          </w:tcPr>
          <w:p w14:paraId="4745E767" w14:textId="77777777" w:rsidR="00F81DAF" w:rsidRPr="00F64A67" w:rsidRDefault="00F81DAF" w:rsidP="00104159">
            <w:pPr>
              <w:jc w:val="center"/>
              <w:rPr>
                <w:rFonts w:cs="Arial"/>
                <w:b/>
              </w:rPr>
            </w:pPr>
            <w:r>
              <w:rPr>
                <w:rFonts w:cs="Arial"/>
                <w:b/>
              </w:rPr>
              <w:t>ACTIVITY OUTPUT AND DESCRIPTION</w:t>
            </w:r>
          </w:p>
        </w:tc>
        <w:tc>
          <w:tcPr>
            <w:tcW w:w="669" w:type="pct"/>
            <w:gridSpan w:val="2"/>
            <w:vAlign w:val="center"/>
          </w:tcPr>
          <w:p w14:paraId="4B28639B" w14:textId="14F4A2AA" w:rsidR="00F81DAF" w:rsidRPr="00250E21" w:rsidRDefault="00F81DAF" w:rsidP="00A37E67">
            <w:pPr>
              <w:jc w:val="center"/>
              <w:rPr>
                <w:b/>
              </w:rPr>
            </w:pPr>
            <w:r w:rsidRPr="00250E21">
              <w:rPr>
                <w:b/>
              </w:rPr>
              <w:t xml:space="preserve">YEAR </w:t>
            </w:r>
            <w:r w:rsidR="00126BD9">
              <w:rPr>
                <w:b/>
              </w:rPr>
              <w:t>9</w:t>
            </w:r>
            <w:r>
              <w:rPr>
                <w:b/>
              </w:rPr>
              <w:br/>
            </w:r>
            <w:r w:rsidR="00A83B27">
              <w:rPr>
                <w:b/>
              </w:rPr>
              <w:t>2021</w:t>
            </w:r>
            <w:r>
              <w:rPr>
                <w:b/>
              </w:rPr>
              <w:t>/</w:t>
            </w:r>
            <w:r w:rsidR="00A83B27">
              <w:rPr>
                <w:b/>
              </w:rPr>
              <w:t>22</w:t>
            </w:r>
          </w:p>
        </w:tc>
        <w:tc>
          <w:tcPr>
            <w:tcW w:w="465" w:type="pct"/>
            <w:gridSpan w:val="2"/>
            <w:vAlign w:val="center"/>
          </w:tcPr>
          <w:p w14:paraId="67820CDE" w14:textId="1BE1F87A" w:rsidR="00F81DAF" w:rsidRPr="00250E21" w:rsidRDefault="00F81DAF" w:rsidP="00A37E67">
            <w:pPr>
              <w:jc w:val="center"/>
              <w:rPr>
                <w:rFonts w:cs="Arial"/>
                <w:b/>
              </w:rPr>
            </w:pPr>
            <w:r w:rsidRPr="00250E21">
              <w:rPr>
                <w:rFonts w:cs="Arial"/>
                <w:b/>
              </w:rPr>
              <w:t xml:space="preserve">YEAR </w:t>
            </w:r>
            <w:r w:rsidR="00126BD9">
              <w:rPr>
                <w:rFonts w:cs="Arial"/>
                <w:b/>
              </w:rPr>
              <w:t>10</w:t>
            </w:r>
            <w:r>
              <w:rPr>
                <w:rFonts w:cs="Arial"/>
                <w:b/>
              </w:rPr>
              <w:br/>
            </w:r>
            <w:r w:rsidR="00A83B27">
              <w:rPr>
                <w:rFonts w:cs="Arial"/>
                <w:b/>
              </w:rPr>
              <w:t>2022</w:t>
            </w:r>
            <w:r>
              <w:rPr>
                <w:rFonts w:cs="Arial"/>
                <w:b/>
              </w:rPr>
              <w:t>/</w:t>
            </w:r>
            <w:r w:rsidR="00A83B27">
              <w:rPr>
                <w:rFonts w:cs="Arial"/>
                <w:b/>
              </w:rPr>
              <w:t>23</w:t>
            </w:r>
          </w:p>
        </w:tc>
      </w:tr>
      <w:bookmarkEnd w:id="2"/>
      <w:tr w:rsidR="00F81DAF" w:rsidRPr="00F64A67" w14:paraId="36065B55" w14:textId="77777777" w:rsidTr="00126BD9">
        <w:trPr>
          <w:jc w:val="right"/>
        </w:trPr>
        <w:tc>
          <w:tcPr>
            <w:tcW w:w="455" w:type="pct"/>
          </w:tcPr>
          <w:p w14:paraId="14D7DF33" w14:textId="74AE302C" w:rsidR="00F81DAF" w:rsidRDefault="00F81DAF" w:rsidP="00104159">
            <w:pPr>
              <w:rPr>
                <w:rFonts w:cs="Arial"/>
                <w:bCs/>
              </w:rPr>
            </w:pPr>
            <w:r>
              <w:rPr>
                <w:rFonts w:cs="Arial"/>
                <w:bCs/>
              </w:rPr>
              <w:t>A1,</w:t>
            </w:r>
          </w:p>
        </w:tc>
        <w:tc>
          <w:tcPr>
            <w:tcW w:w="3411" w:type="pct"/>
            <w:gridSpan w:val="3"/>
          </w:tcPr>
          <w:p w14:paraId="389A5802" w14:textId="4ED64EEB" w:rsidR="00F81DAF" w:rsidRDefault="00F81DAF" w:rsidP="009409F1">
            <w:pPr>
              <w:spacing w:before="0" w:after="0"/>
            </w:pPr>
            <w:r>
              <w:t xml:space="preserve">1.1 Develop a </w:t>
            </w:r>
            <w:r w:rsidRPr="00A22926">
              <w:rPr>
                <w:i/>
              </w:rPr>
              <w:t xml:space="preserve">South-east </w:t>
            </w:r>
            <w:r w:rsidR="00434FDD">
              <w:rPr>
                <w:i/>
              </w:rPr>
              <w:t>Network Science Plan</w:t>
            </w:r>
          </w:p>
          <w:p w14:paraId="3605DA02" w14:textId="77777777" w:rsidR="00F81DAF" w:rsidRDefault="00F81DAF" w:rsidP="009409F1">
            <w:pPr>
              <w:spacing w:before="0" w:after="0"/>
              <w:rPr>
                <w:i/>
              </w:rPr>
            </w:pPr>
            <w:r>
              <w:rPr>
                <w:i/>
              </w:rPr>
              <w:t>This will include:</w:t>
            </w:r>
          </w:p>
          <w:p w14:paraId="6E13597C" w14:textId="77777777" w:rsidR="00F81DAF" w:rsidRPr="009A54B9" w:rsidRDefault="00F81DAF" w:rsidP="009409F1">
            <w:pPr>
              <w:pStyle w:val="ListBullet"/>
              <w:spacing w:before="0" w:after="0"/>
              <w:rPr>
                <w:i/>
              </w:rPr>
            </w:pPr>
            <w:r w:rsidRPr="009A54B9">
              <w:rPr>
                <w:i/>
              </w:rPr>
              <w:t xml:space="preserve">Identify key management priorities and questions for the South-east </w:t>
            </w:r>
            <w:proofErr w:type="gramStart"/>
            <w:r w:rsidRPr="009A54B9">
              <w:rPr>
                <w:i/>
              </w:rPr>
              <w:t>network</w:t>
            </w:r>
            <w:proofErr w:type="gramEnd"/>
          </w:p>
          <w:p w14:paraId="3F044AFF" w14:textId="77777777" w:rsidR="00F81DAF" w:rsidRPr="009A54B9" w:rsidRDefault="00F81DAF" w:rsidP="009409F1">
            <w:pPr>
              <w:pStyle w:val="ListBullet"/>
              <w:spacing w:before="0" w:after="0"/>
              <w:rPr>
                <w:i/>
              </w:rPr>
            </w:pPr>
            <w:r w:rsidRPr="009A54B9">
              <w:rPr>
                <w:i/>
              </w:rPr>
              <w:t xml:space="preserve">Identify existing knowledge gaps for natural, cultural and heritage values and pressures on those </w:t>
            </w:r>
            <w:proofErr w:type="gramStart"/>
            <w:r w:rsidRPr="009A54B9">
              <w:rPr>
                <w:i/>
              </w:rPr>
              <w:t>values</w:t>
            </w:r>
            <w:proofErr w:type="gramEnd"/>
          </w:p>
          <w:p w14:paraId="6BFAC4C4" w14:textId="77777777" w:rsidR="00F81DAF" w:rsidRPr="009A54B9" w:rsidRDefault="00F81DAF" w:rsidP="009409F1">
            <w:pPr>
              <w:pStyle w:val="ListBullet"/>
              <w:spacing w:before="0" w:after="0"/>
              <w:rPr>
                <w:i/>
              </w:rPr>
            </w:pPr>
            <w:r w:rsidRPr="009A54B9">
              <w:rPr>
                <w:i/>
              </w:rPr>
              <w:t xml:space="preserve">Establish prioritisation criteria to identify research and monitoring </w:t>
            </w:r>
            <w:proofErr w:type="gramStart"/>
            <w:r w:rsidRPr="009A54B9">
              <w:rPr>
                <w:i/>
              </w:rPr>
              <w:t>priorities</w:t>
            </w:r>
            <w:proofErr w:type="gramEnd"/>
          </w:p>
          <w:p w14:paraId="142F2337" w14:textId="0E9E778C" w:rsidR="00F81DAF" w:rsidRDefault="00F81DAF" w:rsidP="009409F1">
            <w:pPr>
              <w:pStyle w:val="ListBullet"/>
              <w:spacing w:before="0" w:after="0"/>
            </w:pPr>
            <w:r w:rsidRPr="009A54B9">
              <w:rPr>
                <w:i/>
              </w:rPr>
              <w:t xml:space="preserve">Ensure monitoring priorities align with </w:t>
            </w:r>
            <w:r w:rsidR="00434FDD">
              <w:rPr>
                <w:i/>
              </w:rPr>
              <w:t xml:space="preserve">the Parks Australia Management Effectiveness Framework </w:t>
            </w:r>
          </w:p>
        </w:tc>
        <w:tc>
          <w:tcPr>
            <w:tcW w:w="669" w:type="pct"/>
            <w:gridSpan w:val="2"/>
          </w:tcPr>
          <w:p w14:paraId="54F88914" w14:textId="18F1CBC3" w:rsidR="00F81DAF" w:rsidRDefault="00F81DAF" w:rsidP="00104159">
            <w:r>
              <w:sym w:font="Wingdings" w:char="F0FC"/>
            </w:r>
          </w:p>
        </w:tc>
        <w:tc>
          <w:tcPr>
            <w:tcW w:w="465" w:type="pct"/>
            <w:gridSpan w:val="2"/>
          </w:tcPr>
          <w:p w14:paraId="5DAFA2D3" w14:textId="72FB13C3" w:rsidR="00F81DAF" w:rsidRDefault="00F81DAF" w:rsidP="00104159"/>
        </w:tc>
      </w:tr>
      <w:tr w:rsidR="00F81DAF" w:rsidRPr="00F64A67" w14:paraId="45BA0C5E" w14:textId="77777777" w:rsidTr="00126BD9">
        <w:trPr>
          <w:jc w:val="right"/>
        </w:trPr>
        <w:tc>
          <w:tcPr>
            <w:tcW w:w="455" w:type="pct"/>
          </w:tcPr>
          <w:p w14:paraId="2CEAAE30" w14:textId="544C669D" w:rsidR="00F81DAF" w:rsidRPr="00F64A67" w:rsidRDefault="00F81DAF" w:rsidP="00104159">
            <w:pPr>
              <w:rPr>
                <w:rFonts w:cs="Arial"/>
                <w:bCs/>
              </w:rPr>
            </w:pPr>
            <w:r>
              <w:rPr>
                <w:rFonts w:cs="Arial"/>
                <w:bCs/>
              </w:rPr>
              <w:t>A2</w:t>
            </w:r>
          </w:p>
        </w:tc>
        <w:tc>
          <w:tcPr>
            <w:tcW w:w="3411" w:type="pct"/>
            <w:gridSpan w:val="3"/>
          </w:tcPr>
          <w:p w14:paraId="20FAE4E7" w14:textId="77777777" w:rsidR="00F81DAF" w:rsidRDefault="00F81DAF" w:rsidP="009409F1">
            <w:pPr>
              <w:spacing w:before="0" w:after="0"/>
            </w:pPr>
            <w:r>
              <w:t xml:space="preserve">1.2 Facilitate the delivery of priority research and </w:t>
            </w:r>
            <w:proofErr w:type="gramStart"/>
            <w:r>
              <w:t>monitoring</w:t>
            </w:r>
            <w:proofErr w:type="gramEnd"/>
          </w:p>
          <w:p w14:paraId="4BD35A4E" w14:textId="2BDC8D7E" w:rsidR="00F81DAF" w:rsidRDefault="00F81DAF" w:rsidP="009409F1">
            <w:pPr>
              <w:pStyle w:val="ListBullet"/>
              <w:spacing w:before="0" w:after="0"/>
              <w:rPr>
                <w:i/>
              </w:rPr>
            </w:pPr>
            <w:r w:rsidRPr="009A54B9">
              <w:rPr>
                <w:i/>
              </w:rPr>
              <w:t>Effectively communicate research and monitoring priorities to the N</w:t>
            </w:r>
            <w:r>
              <w:rPr>
                <w:i/>
              </w:rPr>
              <w:t xml:space="preserve">ational Environmental </w:t>
            </w:r>
            <w:r w:rsidRPr="009A54B9">
              <w:rPr>
                <w:i/>
              </w:rPr>
              <w:t>S</w:t>
            </w:r>
            <w:r>
              <w:rPr>
                <w:i/>
              </w:rPr>
              <w:t xml:space="preserve">cience </w:t>
            </w:r>
            <w:r w:rsidRPr="009A54B9">
              <w:rPr>
                <w:i/>
              </w:rPr>
              <w:t>P</w:t>
            </w:r>
            <w:r>
              <w:rPr>
                <w:i/>
              </w:rPr>
              <w:t>rogram</w:t>
            </w:r>
            <w:r w:rsidRPr="009A54B9">
              <w:rPr>
                <w:i/>
              </w:rPr>
              <w:t xml:space="preserve"> </w:t>
            </w:r>
            <w:r w:rsidRPr="009A54B9" w:rsidDel="00434FDD">
              <w:rPr>
                <w:i/>
              </w:rPr>
              <w:t>M</w:t>
            </w:r>
            <w:r w:rsidDel="00434FDD">
              <w:rPr>
                <w:i/>
              </w:rPr>
              <w:t xml:space="preserve">arine </w:t>
            </w:r>
            <w:r w:rsidR="00434FDD">
              <w:rPr>
                <w:i/>
              </w:rPr>
              <w:t>and Coastal Hub (M&amp;C Hub)</w:t>
            </w:r>
            <w:r w:rsidRPr="009A54B9">
              <w:rPr>
                <w:i/>
              </w:rPr>
              <w:t xml:space="preserve"> and broader scientific community</w:t>
            </w:r>
          </w:p>
          <w:p w14:paraId="51FF8372" w14:textId="7495578F" w:rsidR="00F81DAF" w:rsidRDefault="00F81DAF" w:rsidP="009409F1">
            <w:pPr>
              <w:pStyle w:val="ListBullet"/>
              <w:spacing w:before="0" w:after="0"/>
              <w:rPr>
                <w:i/>
              </w:rPr>
            </w:pPr>
            <w:r>
              <w:rPr>
                <w:i/>
              </w:rPr>
              <w:lastRenderedPageBreak/>
              <w:t xml:space="preserve">Identify opportunities and negotiate with researchers to get Australian Marine Park specific add-ons to existing scientific </w:t>
            </w:r>
            <w:proofErr w:type="gramStart"/>
            <w:r>
              <w:rPr>
                <w:i/>
              </w:rPr>
              <w:t>projects</w:t>
            </w:r>
            <w:proofErr w:type="gramEnd"/>
          </w:p>
          <w:p w14:paraId="2C181702" w14:textId="77777777" w:rsidR="00F81DAF" w:rsidRDefault="00F81DAF" w:rsidP="009409F1">
            <w:pPr>
              <w:pStyle w:val="ListBullet"/>
              <w:spacing w:before="0" w:after="0"/>
              <w:rPr>
                <w:i/>
              </w:rPr>
            </w:pPr>
            <w:r>
              <w:rPr>
                <w:i/>
              </w:rPr>
              <w:t xml:space="preserve">Work with researchers to develop new collaborative projects and funding </w:t>
            </w:r>
            <w:proofErr w:type="gramStart"/>
            <w:r>
              <w:rPr>
                <w:i/>
              </w:rPr>
              <w:t>applications</w:t>
            </w:r>
            <w:proofErr w:type="gramEnd"/>
          </w:p>
          <w:p w14:paraId="147E08C7" w14:textId="509C41E6" w:rsidR="00F81DAF" w:rsidRPr="009A54B9" w:rsidRDefault="00F81DAF" w:rsidP="009409F1">
            <w:pPr>
              <w:pStyle w:val="ListBullet"/>
              <w:spacing w:before="0" w:after="0"/>
              <w:rPr>
                <w:i/>
              </w:rPr>
            </w:pPr>
            <w:r>
              <w:rPr>
                <w:i/>
              </w:rPr>
              <w:t>Provide support to research organisations to undertake high priority research and monitoring.</w:t>
            </w:r>
          </w:p>
        </w:tc>
        <w:tc>
          <w:tcPr>
            <w:tcW w:w="669" w:type="pct"/>
            <w:gridSpan w:val="2"/>
          </w:tcPr>
          <w:p w14:paraId="3DB01630" w14:textId="77777777" w:rsidR="00F81DAF" w:rsidRDefault="00F81DAF" w:rsidP="00104159">
            <w:r w:rsidRPr="005979CB">
              <w:rPr>
                <w:rFonts w:cs="Arial"/>
              </w:rPr>
              <w:lastRenderedPageBreak/>
              <w:sym w:font="Wingdings" w:char="F0FC"/>
            </w:r>
          </w:p>
        </w:tc>
        <w:tc>
          <w:tcPr>
            <w:tcW w:w="465" w:type="pct"/>
            <w:gridSpan w:val="2"/>
          </w:tcPr>
          <w:p w14:paraId="27501172" w14:textId="77777777" w:rsidR="00F81DAF" w:rsidRDefault="00F81DAF" w:rsidP="00104159">
            <w:r w:rsidRPr="005979CB">
              <w:rPr>
                <w:rFonts w:cs="Arial"/>
              </w:rPr>
              <w:sym w:font="Wingdings" w:char="F0FC"/>
            </w:r>
          </w:p>
        </w:tc>
      </w:tr>
      <w:tr w:rsidR="00F81DAF" w:rsidRPr="00F64A67" w14:paraId="491C426A" w14:textId="77777777" w:rsidTr="00126BD9">
        <w:trPr>
          <w:jc w:val="right"/>
        </w:trPr>
        <w:tc>
          <w:tcPr>
            <w:tcW w:w="455" w:type="pct"/>
          </w:tcPr>
          <w:p w14:paraId="0D7956B5" w14:textId="352DD942" w:rsidR="00F81DAF" w:rsidRPr="00F64A67" w:rsidRDefault="00F81DAF" w:rsidP="00104159">
            <w:pPr>
              <w:rPr>
                <w:bCs/>
              </w:rPr>
            </w:pPr>
            <w:r>
              <w:rPr>
                <w:bCs/>
              </w:rPr>
              <w:t>A3</w:t>
            </w:r>
          </w:p>
        </w:tc>
        <w:tc>
          <w:tcPr>
            <w:tcW w:w="3411" w:type="pct"/>
            <w:gridSpan w:val="3"/>
          </w:tcPr>
          <w:p w14:paraId="144689A1" w14:textId="77777777" w:rsidR="00F81DAF" w:rsidRDefault="00F81DAF" w:rsidP="009409F1">
            <w:pPr>
              <w:spacing w:before="0" w:after="0"/>
            </w:pPr>
            <w:r>
              <w:t xml:space="preserve">1.3 Continue to establish and maintain effective partnerships with the science </w:t>
            </w:r>
            <w:proofErr w:type="gramStart"/>
            <w:r>
              <w:t>community</w:t>
            </w:r>
            <w:proofErr w:type="gramEnd"/>
          </w:p>
          <w:p w14:paraId="26A3E26E" w14:textId="76B1E179" w:rsidR="00F81DAF" w:rsidRPr="003B1ED1" w:rsidRDefault="00F81DAF" w:rsidP="009409F1">
            <w:pPr>
              <w:pStyle w:val="ListBullet"/>
              <w:spacing w:before="0" w:after="0"/>
            </w:pPr>
            <w:r>
              <w:rPr>
                <w:i/>
              </w:rPr>
              <w:t xml:space="preserve">Continue high levels of engagement with the </w:t>
            </w:r>
            <w:r w:rsidR="00434FDD">
              <w:rPr>
                <w:i/>
              </w:rPr>
              <w:t>M&amp;C Hub</w:t>
            </w:r>
            <w:r>
              <w:rPr>
                <w:i/>
              </w:rPr>
              <w:t xml:space="preserve">, and contribute to improving the methods for feedback and negotiation regarding NESP projects both within the Department and between the Department and the </w:t>
            </w:r>
            <w:r w:rsidR="00434FDD">
              <w:rPr>
                <w:i/>
              </w:rPr>
              <w:t>M&amp;C Hub</w:t>
            </w:r>
            <w:r w:rsidR="00434FDD" w:rsidDel="00434FDD">
              <w:rPr>
                <w:i/>
              </w:rPr>
              <w:t xml:space="preserve"> </w:t>
            </w:r>
            <w:r>
              <w:rPr>
                <w:i/>
              </w:rPr>
              <w:t xml:space="preserve">Continue to build and maintain effective relationships with key </w:t>
            </w:r>
            <w:proofErr w:type="gramStart"/>
            <w:r>
              <w:rPr>
                <w:i/>
              </w:rPr>
              <w:t>researchers</w:t>
            </w:r>
            <w:proofErr w:type="gramEnd"/>
          </w:p>
          <w:p w14:paraId="334325E2" w14:textId="4A3DCB5B" w:rsidR="00F81DAF" w:rsidRPr="003B1ED1" w:rsidRDefault="00F81DAF" w:rsidP="0049526C">
            <w:pPr>
              <w:pStyle w:val="ListBullet"/>
              <w:spacing w:before="0" w:after="0"/>
            </w:pPr>
            <w:r>
              <w:rPr>
                <w:i/>
              </w:rPr>
              <w:t>Attend and participate in relevant scientific conferences.</w:t>
            </w:r>
            <w:r w:rsidR="009D22F4">
              <w:rPr>
                <w:i/>
              </w:rPr>
              <w:t xml:space="preserve"> </w:t>
            </w:r>
            <w:proofErr w:type="gramStart"/>
            <w:r w:rsidR="00A35B13">
              <w:rPr>
                <w:i/>
              </w:rPr>
              <w:t>E.g.</w:t>
            </w:r>
            <w:proofErr w:type="gramEnd"/>
            <w:r w:rsidR="00A35B13">
              <w:rPr>
                <w:i/>
              </w:rPr>
              <w:t xml:space="preserve"> </w:t>
            </w:r>
            <w:r w:rsidR="002C4770">
              <w:rPr>
                <w:i/>
              </w:rPr>
              <w:t xml:space="preserve">Australian Marine Sciences Association </w:t>
            </w:r>
          </w:p>
        </w:tc>
        <w:tc>
          <w:tcPr>
            <w:tcW w:w="669" w:type="pct"/>
            <w:gridSpan w:val="2"/>
          </w:tcPr>
          <w:p w14:paraId="41FCF225" w14:textId="77777777" w:rsidR="00F81DAF" w:rsidRDefault="00F81DAF" w:rsidP="00104159">
            <w:r w:rsidRPr="005979CB">
              <w:rPr>
                <w:rFonts w:cs="Arial"/>
              </w:rPr>
              <w:sym w:font="Wingdings" w:char="F0FC"/>
            </w:r>
          </w:p>
        </w:tc>
        <w:tc>
          <w:tcPr>
            <w:tcW w:w="465" w:type="pct"/>
            <w:gridSpan w:val="2"/>
          </w:tcPr>
          <w:p w14:paraId="1FE2567A" w14:textId="77777777" w:rsidR="00F81DAF" w:rsidRDefault="00F81DAF" w:rsidP="00104159">
            <w:r w:rsidRPr="005979CB">
              <w:rPr>
                <w:rFonts w:cs="Arial"/>
              </w:rPr>
              <w:sym w:font="Wingdings" w:char="F0FC"/>
            </w:r>
          </w:p>
        </w:tc>
      </w:tr>
      <w:tr w:rsidR="00F81DAF" w:rsidRPr="00F64A67" w14:paraId="54B63F33" w14:textId="77777777" w:rsidTr="00126BD9">
        <w:trPr>
          <w:jc w:val="right"/>
        </w:trPr>
        <w:tc>
          <w:tcPr>
            <w:tcW w:w="455" w:type="pct"/>
          </w:tcPr>
          <w:p w14:paraId="5F9E2AD4" w14:textId="69A6A2B0" w:rsidR="00F81DAF" w:rsidRDefault="00F81DAF" w:rsidP="00C86E59">
            <w:pPr>
              <w:rPr>
                <w:bCs/>
              </w:rPr>
            </w:pPr>
            <w:r>
              <w:rPr>
                <w:bCs/>
              </w:rPr>
              <w:t>A4</w:t>
            </w:r>
          </w:p>
        </w:tc>
        <w:tc>
          <w:tcPr>
            <w:tcW w:w="3411" w:type="pct"/>
            <w:gridSpan w:val="3"/>
          </w:tcPr>
          <w:p w14:paraId="0BA12540" w14:textId="77777777" w:rsidR="00F81DAF" w:rsidRDefault="00F81DAF" w:rsidP="009409F1">
            <w:pPr>
              <w:spacing w:before="0" w:after="0"/>
            </w:pPr>
            <w:r>
              <w:t xml:space="preserve">1.7 Huon Marine Park </w:t>
            </w:r>
          </w:p>
          <w:p w14:paraId="50D935F8" w14:textId="77777777" w:rsidR="00F81DAF" w:rsidRDefault="002C544F" w:rsidP="009409F1">
            <w:pPr>
              <w:pStyle w:val="ListBullet"/>
              <w:spacing w:before="0" w:after="0"/>
            </w:pPr>
            <w:r>
              <w:t>Provide report on</w:t>
            </w:r>
            <w:r w:rsidR="00F81DAF">
              <w:t xml:space="preserve"> demersal fish communities in the previously mapped area of the park.</w:t>
            </w:r>
          </w:p>
          <w:p w14:paraId="51DDE619" w14:textId="4673DD9D" w:rsidR="005D11AF" w:rsidRDefault="003C351B" w:rsidP="009409F1">
            <w:pPr>
              <w:pStyle w:val="ListBullet"/>
              <w:spacing w:before="0" w:after="0"/>
            </w:pPr>
            <w:r>
              <w:t xml:space="preserve">Scope cost effectiveness and viability for </w:t>
            </w:r>
            <w:r w:rsidR="003F7805">
              <w:t xml:space="preserve">Basketwork eel surveys at Patience Seamount </w:t>
            </w:r>
          </w:p>
        </w:tc>
        <w:tc>
          <w:tcPr>
            <w:tcW w:w="669" w:type="pct"/>
            <w:gridSpan w:val="2"/>
          </w:tcPr>
          <w:p w14:paraId="1B315E9D" w14:textId="77777777" w:rsidR="00F81DAF" w:rsidRDefault="00F81DAF" w:rsidP="009409F1">
            <w:pPr>
              <w:rPr>
                <w:rFonts w:cs="Arial"/>
              </w:rPr>
            </w:pPr>
            <w:r w:rsidRPr="005979CB">
              <w:rPr>
                <w:rFonts w:cs="Arial"/>
              </w:rPr>
              <w:sym w:font="Wingdings" w:char="F0FC"/>
            </w:r>
          </w:p>
          <w:p w14:paraId="468CA612" w14:textId="5AF98246" w:rsidR="003F7805" w:rsidRDefault="003F7805" w:rsidP="009409F1">
            <w:pPr>
              <w:rPr>
                <w:rFonts w:cs="Arial"/>
              </w:rPr>
            </w:pPr>
            <w:r w:rsidRPr="005979CB">
              <w:rPr>
                <w:rFonts w:cs="Arial"/>
              </w:rPr>
              <w:sym w:font="Wingdings" w:char="F0FC"/>
            </w:r>
          </w:p>
        </w:tc>
        <w:tc>
          <w:tcPr>
            <w:tcW w:w="465" w:type="pct"/>
            <w:gridSpan w:val="2"/>
          </w:tcPr>
          <w:p w14:paraId="15C6CD4C" w14:textId="77777777" w:rsidR="003F7805" w:rsidRDefault="003F7805" w:rsidP="003F7805">
            <w:pPr>
              <w:rPr>
                <w:rFonts w:cs="Arial"/>
              </w:rPr>
            </w:pPr>
          </w:p>
          <w:p w14:paraId="1CCBE253" w14:textId="64EF6AA3" w:rsidR="00F81DAF" w:rsidRDefault="003F7805" w:rsidP="00C86E59">
            <w:pPr>
              <w:rPr>
                <w:rFonts w:cs="Arial"/>
              </w:rPr>
            </w:pPr>
            <w:r w:rsidRPr="005979CB">
              <w:rPr>
                <w:rFonts w:cs="Arial"/>
              </w:rPr>
              <w:sym w:font="Wingdings" w:char="F0FC"/>
            </w:r>
          </w:p>
        </w:tc>
      </w:tr>
      <w:tr w:rsidR="00F81DAF" w:rsidRPr="00F64A67" w14:paraId="54E42391" w14:textId="77777777" w:rsidTr="00295868">
        <w:trPr>
          <w:trHeight w:val="1395"/>
          <w:jc w:val="right"/>
        </w:trPr>
        <w:tc>
          <w:tcPr>
            <w:tcW w:w="455" w:type="pct"/>
          </w:tcPr>
          <w:p w14:paraId="20466794" w14:textId="30F78B0C" w:rsidR="00F81DAF" w:rsidRDefault="00F81DAF" w:rsidP="00C86E59">
            <w:pPr>
              <w:rPr>
                <w:bCs/>
              </w:rPr>
            </w:pPr>
            <w:r>
              <w:rPr>
                <w:bCs/>
              </w:rPr>
              <w:t>A4</w:t>
            </w:r>
          </w:p>
        </w:tc>
        <w:tc>
          <w:tcPr>
            <w:tcW w:w="3411" w:type="pct"/>
            <w:gridSpan w:val="3"/>
          </w:tcPr>
          <w:p w14:paraId="74B74803" w14:textId="7A9E0816" w:rsidR="00F81DAF" w:rsidRDefault="00F81DAF" w:rsidP="009409F1">
            <w:pPr>
              <w:spacing w:before="0" w:after="0"/>
            </w:pPr>
            <w:r>
              <w:t xml:space="preserve">1.9 Freycinet Marine Park </w:t>
            </w:r>
          </w:p>
          <w:p w14:paraId="48005695" w14:textId="6CD0AD16" w:rsidR="00F81DAF" w:rsidRDefault="00460D49" w:rsidP="009409F1">
            <w:pPr>
              <w:pStyle w:val="ListBullet"/>
              <w:spacing w:before="0" w:after="0"/>
            </w:pPr>
            <w:r>
              <w:t xml:space="preserve">Finalise </w:t>
            </w:r>
            <w:r w:rsidR="002B71BD" w:rsidRPr="003C351B">
              <w:rPr>
                <w:rFonts w:cs="Calibri"/>
                <w:color w:val="000000"/>
                <w:lang w:eastAsia="en-AU"/>
              </w:rPr>
              <w:t>the</w:t>
            </w:r>
            <w:r w:rsidR="002B71BD">
              <w:t xml:space="preserve"> </w:t>
            </w:r>
            <w:r w:rsidR="003C351B">
              <w:t>c</w:t>
            </w:r>
            <w:r w:rsidR="00F81DAF">
              <w:t>haracteris</w:t>
            </w:r>
            <w:r w:rsidR="002B71BD">
              <w:t>ation of</w:t>
            </w:r>
            <w:r w:rsidR="00F81DAF">
              <w:t xml:space="preserve"> demersal fish assemblages within MUZ, RUZ, and similar reef habitats outside the park </w:t>
            </w:r>
            <w:r w:rsidR="004043BA">
              <w:t xml:space="preserve">project </w:t>
            </w:r>
            <w:r w:rsidR="00F81DAF">
              <w:t>to establish baselines for the condition of ex</w:t>
            </w:r>
            <w:r w:rsidR="003C351B">
              <w:t>p</w:t>
            </w:r>
            <w:r w:rsidR="00F81DAF">
              <w:t xml:space="preserve">loited species and zone effectiveness. </w:t>
            </w:r>
          </w:p>
        </w:tc>
        <w:tc>
          <w:tcPr>
            <w:tcW w:w="669" w:type="pct"/>
            <w:gridSpan w:val="2"/>
          </w:tcPr>
          <w:p w14:paraId="7FFC64CA" w14:textId="521E58CA" w:rsidR="00F81DAF" w:rsidRPr="005979CB" w:rsidRDefault="00295868" w:rsidP="003C351B">
            <w:pPr>
              <w:rPr>
                <w:rFonts w:cs="Arial"/>
              </w:rPr>
            </w:pPr>
            <w:r w:rsidRPr="005979CB">
              <w:rPr>
                <w:rFonts w:cs="Arial"/>
              </w:rPr>
              <w:sym w:font="Wingdings" w:char="F0FC"/>
            </w:r>
          </w:p>
        </w:tc>
        <w:tc>
          <w:tcPr>
            <w:tcW w:w="465" w:type="pct"/>
            <w:gridSpan w:val="2"/>
          </w:tcPr>
          <w:p w14:paraId="10B3983D" w14:textId="2780002F" w:rsidR="00F81DAF" w:rsidRDefault="00F81DAF" w:rsidP="00C86E59">
            <w:pPr>
              <w:rPr>
                <w:rFonts w:cs="Arial"/>
              </w:rPr>
            </w:pPr>
          </w:p>
        </w:tc>
      </w:tr>
      <w:tr w:rsidR="00F81DAF" w:rsidRPr="00F64A67" w14:paraId="1BCE8B81" w14:textId="77777777" w:rsidTr="00126BD9">
        <w:trPr>
          <w:jc w:val="right"/>
        </w:trPr>
        <w:tc>
          <w:tcPr>
            <w:tcW w:w="455" w:type="pct"/>
          </w:tcPr>
          <w:p w14:paraId="343ECB8C" w14:textId="342B6C8B" w:rsidR="00F81DAF" w:rsidRDefault="00F81DAF" w:rsidP="00C86E59">
            <w:pPr>
              <w:rPr>
                <w:bCs/>
              </w:rPr>
            </w:pPr>
            <w:r>
              <w:rPr>
                <w:bCs/>
              </w:rPr>
              <w:t>A4</w:t>
            </w:r>
          </w:p>
        </w:tc>
        <w:tc>
          <w:tcPr>
            <w:tcW w:w="3411" w:type="pct"/>
            <w:gridSpan w:val="3"/>
          </w:tcPr>
          <w:p w14:paraId="29EC5B5F" w14:textId="216FC1B2" w:rsidR="00F81DAF" w:rsidRDefault="00F81DAF" w:rsidP="009409F1">
            <w:pPr>
              <w:spacing w:before="0" w:after="0"/>
            </w:pPr>
            <w:r>
              <w:t xml:space="preserve">1.10 Tasman Fracture Marine Park </w:t>
            </w:r>
          </w:p>
          <w:p w14:paraId="64123782" w14:textId="33A3A776" w:rsidR="00D50B02" w:rsidRPr="00D50B02" w:rsidRDefault="008157C1" w:rsidP="003C351B">
            <w:pPr>
              <w:pStyle w:val="ListBullet"/>
              <w:spacing w:before="0" w:after="0"/>
              <w:rPr>
                <w:rFonts w:eastAsiaTheme="minorHAnsi" w:cs="Calibri"/>
                <w:color w:val="000000"/>
                <w:lang w:eastAsia="en-AU"/>
              </w:rPr>
            </w:pPr>
            <w:r>
              <w:rPr>
                <w:rFonts w:cs="Calibri"/>
                <w:color w:val="000000"/>
                <w:lang w:eastAsia="en-AU"/>
              </w:rPr>
              <w:t xml:space="preserve">Report </w:t>
            </w:r>
            <w:r w:rsidRPr="003C351B">
              <w:t>on</w:t>
            </w:r>
            <w:r>
              <w:rPr>
                <w:rFonts w:cs="Calibri"/>
                <w:color w:val="000000"/>
                <w:lang w:eastAsia="en-AU"/>
              </w:rPr>
              <w:t xml:space="preserve"> </w:t>
            </w:r>
            <w:r w:rsidR="00D50B02" w:rsidRPr="00D50B02">
              <w:rPr>
                <w:rFonts w:cs="Calibri"/>
                <w:color w:val="000000"/>
                <w:lang w:eastAsia="en-AU"/>
              </w:rPr>
              <w:t>repeat surveys / monitoring of fish and rock lobster communities in the Tasman Fracture Marine Park</w:t>
            </w:r>
            <w:r w:rsidR="00D50B02">
              <w:rPr>
                <w:rFonts w:cs="Calibri"/>
                <w:color w:val="000000"/>
                <w:lang w:eastAsia="en-AU"/>
              </w:rPr>
              <w:t xml:space="preserve"> </w:t>
            </w:r>
          </w:p>
          <w:p w14:paraId="681394AC" w14:textId="21C6D626" w:rsidR="00F81DAF" w:rsidRDefault="00F81DAF" w:rsidP="00D50B02">
            <w:pPr>
              <w:pStyle w:val="ListBullet"/>
              <w:numPr>
                <w:ilvl w:val="0"/>
                <w:numId w:val="0"/>
              </w:numPr>
              <w:spacing w:before="0" w:after="0"/>
              <w:ind w:left="360"/>
            </w:pPr>
          </w:p>
        </w:tc>
        <w:tc>
          <w:tcPr>
            <w:tcW w:w="669" w:type="pct"/>
            <w:gridSpan w:val="2"/>
          </w:tcPr>
          <w:p w14:paraId="755C08BB" w14:textId="4A370454" w:rsidR="00F81DAF" w:rsidRDefault="00F81DAF" w:rsidP="00C86E59">
            <w:pPr>
              <w:rPr>
                <w:rFonts w:cs="Arial"/>
              </w:rPr>
            </w:pPr>
            <w:r w:rsidRPr="005979CB">
              <w:rPr>
                <w:rFonts w:cs="Arial"/>
              </w:rPr>
              <w:sym w:font="Wingdings" w:char="F0FC"/>
            </w:r>
          </w:p>
        </w:tc>
        <w:tc>
          <w:tcPr>
            <w:tcW w:w="465" w:type="pct"/>
            <w:gridSpan w:val="2"/>
          </w:tcPr>
          <w:p w14:paraId="66C7D8A1" w14:textId="77777777" w:rsidR="00F81DAF" w:rsidRDefault="00F81DAF" w:rsidP="00C86E59">
            <w:pPr>
              <w:rPr>
                <w:rFonts w:cs="Arial"/>
              </w:rPr>
            </w:pPr>
          </w:p>
        </w:tc>
      </w:tr>
      <w:tr w:rsidR="00F81DAF" w:rsidRPr="00F64A67" w14:paraId="07AA2822" w14:textId="77777777" w:rsidTr="007B7FDD">
        <w:trPr>
          <w:trHeight w:val="933"/>
          <w:jc w:val="right"/>
        </w:trPr>
        <w:tc>
          <w:tcPr>
            <w:tcW w:w="455" w:type="pct"/>
          </w:tcPr>
          <w:p w14:paraId="11742A8C" w14:textId="17471874" w:rsidR="00F81DAF" w:rsidRDefault="00F81DAF" w:rsidP="00C86E59">
            <w:pPr>
              <w:rPr>
                <w:bCs/>
              </w:rPr>
            </w:pPr>
            <w:r>
              <w:rPr>
                <w:bCs/>
              </w:rPr>
              <w:t>A4</w:t>
            </w:r>
          </w:p>
        </w:tc>
        <w:tc>
          <w:tcPr>
            <w:tcW w:w="3411" w:type="pct"/>
            <w:gridSpan w:val="3"/>
          </w:tcPr>
          <w:p w14:paraId="465556E0" w14:textId="5E0F94E4" w:rsidR="006E7524" w:rsidRDefault="00F81DAF" w:rsidP="008D596E">
            <w:pPr>
              <w:spacing w:before="0" w:after="0"/>
            </w:pPr>
            <w:r>
              <w:t xml:space="preserve">1.11 </w:t>
            </w:r>
            <w:r w:rsidR="005B5CBE">
              <w:t>Zeehan Marine Park</w:t>
            </w:r>
          </w:p>
          <w:p w14:paraId="1688E5CE" w14:textId="70082B2E" w:rsidR="0085094C" w:rsidRDefault="005B5CBE" w:rsidP="003C351B">
            <w:pPr>
              <w:pStyle w:val="ListBullet"/>
              <w:spacing w:before="0" w:after="0"/>
            </w:pPr>
            <w:r>
              <w:t xml:space="preserve">Undertake multibeam mapping to inform future management </w:t>
            </w:r>
            <w:proofErr w:type="gramStart"/>
            <w:r>
              <w:t>decisions</w:t>
            </w:r>
            <w:proofErr w:type="gramEnd"/>
            <w:r>
              <w:t xml:space="preserve"> </w:t>
            </w:r>
          </w:p>
          <w:p w14:paraId="3090F3EF" w14:textId="23B0CCD2" w:rsidR="00F81DAF" w:rsidRDefault="00F81DAF">
            <w:pPr>
              <w:pStyle w:val="ListBullet"/>
              <w:numPr>
                <w:ilvl w:val="0"/>
                <w:numId w:val="0"/>
              </w:numPr>
              <w:spacing w:before="0" w:after="0"/>
            </w:pPr>
          </w:p>
        </w:tc>
        <w:tc>
          <w:tcPr>
            <w:tcW w:w="669" w:type="pct"/>
            <w:gridSpan w:val="2"/>
          </w:tcPr>
          <w:p w14:paraId="41F62703" w14:textId="5CFCB037" w:rsidR="00F81DAF" w:rsidRPr="005979CB" w:rsidRDefault="00302245" w:rsidP="00C86E59">
            <w:pPr>
              <w:rPr>
                <w:rFonts w:cs="Arial"/>
              </w:rPr>
            </w:pPr>
            <w:r w:rsidRPr="005979CB">
              <w:rPr>
                <w:rFonts w:cs="Arial"/>
              </w:rPr>
              <w:sym w:font="Wingdings" w:char="F0FC"/>
            </w:r>
          </w:p>
        </w:tc>
        <w:tc>
          <w:tcPr>
            <w:tcW w:w="465" w:type="pct"/>
            <w:gridSpan w:val="2"/>
          </w:tcPr>
          <w:p w14:paraId="1B4380A0" w14:textId="65010D23" w:rsidR="00F81DAF" w:rsidRDefault="00302245" w:rsidP="00C86E59">
            <w:pPr>
              <w:rPr>
                <w:rFonts w:cs="Arial"/>
              </w:rPr>
            </w:pPr>
            <w:r w:rsidRPr="005979CB">
              <w:rPr>
                <w:rFonts w:cs="Arial"/>
              </w:rPr>
              <w:sym w:font="Wingdings" w:char="F0FC"/>
            </w:r>
          </w:p>
        </w:tc>
      </w:tr>
      <w:tr w:rsidR="00F81DAF" w:rsidRPr="00F64A67" w14:paraId="7C29D4B9" w14:textId="77777777" w:rsidTr="00126BD9">
        <w:trPr>
          <w:jc w:val="right"/>
        </w:trPr>
        <w:tc>
          <w:tcPr>
            <w:tcW w:w="455" w:type="pct"/>
          </w:tcPr>
          <w:p w14:paraId="2745B354" w14:textId="0483FA84" w:rsidR="00F81DAF" w:rsidRDefault="00F81DAF" w:rsidP="00C86E59">
            <w:pPr>
              <w:rPr>
                <w:bCs/>
              </w:rPr>
            </w:pPr>
            <w:r>
              <w:rPr>
                <w:bCs/>
              </w:rPr>
              <w:t>A4</w:t>
            </w:r>
          </w:p>
        </w:tc>
        <w:tc>
          <w:tcPr>
            <w:tcW w:w="3411" w:type="pct"/>
            <w:gridSpan w:val="3"/>
          </w:tcPr>
          <w:p w14:paraId="2BD38B0A" w14:textId="74DDCFC2" w:rsidR="008D596E" w:rsidRDefault="00F81DAF" w:rsidP="008D596E">
            <w:pPr>
              <w:spacing w:before="0" w:after="0"/>
            </w:pPr>
            <w:r>
              <w:t xml:space="preserve">1.12 </w:t>
            </w:r>
            <w:r w:rsidR="006E7524">
              <w:t>Macquarie Island Marine Park</w:t>
            </w:r>
          </w:p>
          <w:p w14:paraId="4940E240" w14:textId="0CE9832C" w:rsidR="00761D84" w:rsidRPr="003B1ED1" w:rsidRDefault="00B4461A" w:rsidP="003C351B">
            <w:pPr>
              <w:pStyle w:val="ListBullet"/>
              <w:spacing w:before="0" w:after="0"/>
            </w:pPr>
            <w:r>
              <w:rPr>
                <w:i/>
              </w:rPr>
              <w:t>Collaborate</w:t>
            </w:r>
            <w:r w:rsidR="00761D84">
              <w:rPr>
                <w:i/>
              </w:rPr>
              <w:t xml:space="preserve"> with the subantarctic Macquarie Island marine science community to identify existing data and information regarding values and pressures within the park.</w:t>
            </w:r>
          </w:p>
          <w:p w14:paraId="37FD5856" w14:textId="79D6B547" w:rsidR="00F81DAF" w:rsidRDefault="00F81DAF" w:rsidP="007B7FDD">
            <w:pPr>
              <w:pStyle w:val="ListBullet"/>
              <w:numPr>
                <w:ilvl w:val="0"/>
                <w:numId w:val="0"/>
              </w:numPr>
              <w:spacing w:before="0" w:after="0"/>
              <w:ind w:left="360"/>
            </w:pPr>
          </w:p>
        </w:tc>
        <w:tc>
          <w:tcPr>
            <w:tcW w:w="669" w:type="pct"/>
            <w:gridSpan w:val="2"/>
          </w:tcPr>
          <w:p w14:paraId="41F6F46F" w14:textId="68DDD9F9" w:rsidR="00F81DAF" w:rsidRPr="005979CB" w:rsidRDefault="00B30873" w:rsidP="00C86E59">
            <w:pPr>
              <w:rPr>
                <w:rFonts w:cs="Arial"/>
              </w:rPr>
            </w:pPr>
            <w:r w:rsidRPr="005979CB">
              <w:rPr>
                <w:rFonts w:cs="Arial"/>
              </w:rPr>
              <w:sym w:font="Wingdings" w:char="F0FC"/>
            </w:r>
          </w:p>
        </w:tc>
        <w:tc>
          <w:tcPr>
            <w:tcW w:w="465" w:type="pct"/>
            <w:gridSpan w:val="2"/>
          </w:tcPr>
          <w:p w14:paraId="3A0C1261" w14:textId="7461EBC7" w:rsidR="00F81DAF" w:rsidRDefault="00302245" w:rsidP="00C86E59">
            <w:pPr>
              <w:rPr>
                <w:rFonts w:cs="Arial"/>
              </w:rPr>
            </w:pPr>
            <w:r w:rsidRPr="005979CB">
              <w:rPr>
                <w:rFonts w:cs="Arial"/>
              </w:rPr>
              <w:sym w:font="Wingdings" w:char="F0FC"/>
            </w:r>
          </w:p>
        </w:tc>
      </w:tr>
      <w:tr w:rsidR="00563F69" w:rsidRPr="00F64A67" w14:paraId="7F4DC3E6" w14:textId="77777777" w:rsidTr="00B12DD8">
        <w:trPr>
          <w:trHeight w:val="1200"/>
          <w:jc w:val="right"/>
        </w:trPr>
        <w:tc>
          <w:tcPr>
            <w:tcW w:w="5000" w:type="pct"/>
            <w:gridSpan w:val="8"/>
            <w:shd w:val="clear" w:color="auto" w:fill="00A3E0"/>
          </w:tcPr>
          <w:p w14:paraId="29F418EE" w14:textId="183C5B3A" w:rsidR="00FF60C9" w:rsidRPr="00B12DD8" w:rsidRDefault="00B12DD8" w:rsidP="00FF60C9">
            <w:pPr>
              <w:tabs>
                <w:tab w:val="left" w:pos="17891"/>
              </w:tabs>
              <w:spacing w:line="240" w:lineRule="auto"/>
              <w:rPr>
                <w:rFonts w:cs="Arial"/>
                <w:b/>
                <w:bCs/>
                <w:caps/>
                <w:color w:val="FFFFFF" w:themeColor="background1"/>
                <w:sz w:val="24"/>
                <w:szCs w:val="24"/>
              </w:rPr>
            </w:pPr>
            <w:r w:rsidRPr="00B12DD8">
              <w:rPr>
                <w:rFonts w:cs="Arial"/>
                <w:b/>
                <w:bCs/>
                <w:color w:val="FFFFFF" w:themeColor="background1"/>
                <w:sz w:val="24"/>
                <w:szCs w:val="24"/>
              </w:rPr>
              <w:lastRenderedPageBreak/>
              <w:t xml:space="preserve">Strategy 2.  Minimise impacts of activities through effective assessment of proposals, </w:t>
            </w:r>
            <w:proofErr w:type="gramStart"/>
            <w:r w:rsidRPr="00B12DD8">
              <w:rPr>
                <w:rFonts w:cs="Arial"/>
                <w:b/>
                <w:bCs/>
                <w:color w:val="FFFFFF" w:themeColor="background1"/>
                <w:sz w:val="24"/>
                <w:szCs w:val="24"/>
              </w:rPr>
              <w:t>decision-making</w:t>
            </w:r>
            <w:proofErr w:type="gramEnd"/>
            <w:r w:rsidRPr="00B12DD8">
              <w:rPr>
                <w:rFonts w:cs="Arial"/>
                <w:b/>
                <w:bCs/>
                <w:color w:val="FFFFFF" w:themeColor="background1"/>
                <w:sz w:val="24"/>
                <w:szCs w:val="24"/>
              </w:rPr>
              <w:t xml:space="preserve"> and management of </w:t>
            </w:r>
          </w:p>
          <w:p w14:paraId="387F1B79" w14:textId="2C87878C" w:rsidR="00563F69" w:rsidRPr="00F64A67" w:rsidRDefault="00B12DD8" w:rsidP="00FF60C9">
            <w:pPr>
              <w:tabs>
                <w:tab w:val="left" w:pos="17891"/>
              </w:tabs>
              <w:spacing w:line="240" w:lineRule="auto"/>
              <w:rPr>
                <w:rFonts w:cs="Arial"/>
                <w:b/>
                <w:bCs/>
                <w:sz w:val="24"/>
                <w:szCs w:val="24"/>
              </w:rPr>
            </w:pPr>
            <w:r w:rsidRPr="00B12DD8">
              <w:rPr>
                <w:rFonts w:cs="Arial"/>
                <w:b/>
                <w:bCs/>
                <w:color w:val="FFFFFF" w:themeColor="background1"/>
                <w:sz w:val="24"/>
                <w:szCs w:val="24"/>
              </w:rPr>
              <w:t>Marine park-specific issues</w:t>
            </w:r>
          </w:p>
        </w:tc>
      </w:tr>
      <w:tr w:rsidR="00563F69" w:rsidRPr="00F64A67" w14:paraId="35AE6114" w14:textId="77777777" w:rsidTr="00104159">
        <w:trPr>
          <w:trHeight w:val="1310"/>
          <w:jc w:val="right"/>
        </w:trPr>
        <w:tc>
          <w:tcPr>
            <w:tcW w:w="5000" w:type="pct"/>
            <w:gridSpan w:val="8"/>
          </w:tcPr>
          <w:p w14:paraId="656151AD" w14:textId="64492F9F" w:rsidR="00563F69" w:rsidRPr="00386FEE" w:rsidRDefault="00563F69" w:rsidP="00104159">
            <w:pPr>
              <w:pStyle w:val="ManPlanBodyBullets-Space"/>
              <w:numPr>
                <w:ilvl w:val="0"/>
                <w:numId w:val="0"/>
              </w:numPr>
              <w:spacing w:after="0"/>
              <w:rPr>
                <w:rFonts w:ascii="Calibri" w:hAnsi="Calibri" w:cs="Arial"/>
                <w:b/>
                <w:bCs/>
                <w:szCs w:val="20"/>
              </w:rPr>
            </w:pPr>
            <w:r w:rsidRPr="00386FEE">
              <w:rPr>
                <w:rFonts w:ascii="Calibri" w:hAnsi="Calibri" w:cs="Arial"/>
                <w:b/>
                <w:bCs/>
                <w:szCs w:val="20"/>
              </w:rPr>
              <w:t>END OF MANAGEMENT PLAN OUTCOMES</w:t>
            </w:r>
            <w:r w:rsidR="00EA46C2">
              <w:rPr>
                <w:rFonts w:ascii="Calibri" w:hAnsi="Calibri" w:cs="Arial"/>
                <w:b/>
                <w:bCs/>
                <w:szCs w:val="20"/>
              </w:rPr>
              <w:t xml:space="preserve"> (Year 10)</w:t>
            </w:r>
          </w:p>
          <w:p w14:paraId="61875541" w14:textId="6B413774" w:rsidR="00563F69" w:rsidRPr="00F64A67" w:rsidRDefault="00563F69" w:rsidP="00D5780A">
            <w:pPr>
              <w:pStyle w:val="ManPlanBodyBullets-Space"/>
              <w:numPr>
                <w:ilvl w:val="0"/>
                <w:numId w:val="26"/>
              </w:numPr>
              <w:spacing w:after="0"/>
              <w:rPr>
                <w:rFonts w:ascii="Calibri" w:hAnsi="Calibri" w:cs="Arial"/>
                <w:bCs/>
                <w:szCs w:val="20"/>
              </w:rPr>
            </w:pPr>
            <w:r w:rsidRPr="00F64A67">
              <w:rPr>
                <w:rFonts w:asciiTheme="minorHAnsi" w:hAnsiTheme="minorHAnsi"/>
              </w:rPr>
              <w:t>Potential impacts of allowable activities on the conservation values of the marine</w:t>
            </w:r>
            <w:r w:rsidR="00281BE3">
              <w:rPr>
                <w:rFonts w:asciiTheme="minorHAnsi" w:hAnsiTheme="minorHAnsi"/>
              </w:rPr>
              <w:t xml:space="preserve"> park</w:t>
            </w:r>
            <w:r w:rsidRPr="00F64A67">
              <w:rPr>
                <w:rFonts w:asciiTheme="minorHAnsi" w:hAnsiTheme="minorHAnsi"/>
              </w:rPr>
              <w:t xml:space="preserve">s network are identified and avoided or mitigated by appropriate assessment and </w:t>
            </w:r>
            <w:r w:rsidRPr="00936A33">
              <w:rPr>
                <w:rFonts w:asciiTheme="minorHAnsi" w:hAnsiTheme="minorHAnsi"/>
              </w:rPr>
              <w:t>authorisation</w:t>
            </w:r>
            <w:r w:rsidRPr="00F64A67">
              <w:rPr>
                <w:rFonts w:asciiTheme="minorHAnsi" w:hAnsiTheme="minorHAnsi"/>
              </w:rPr>
              <w:t xml:space="preserve"> processes.</w:t>
            </w:r>
          </w:p>
          <w:p w14:paraId="1FDE7EAC" w14:textId="77777777" w:rsidR="00563F69" w:rsidRPr="00F64A67" w:rsidRDefault="00563F69" w:rsidP="00D5780A">
            <w:pPr>
              <w:pStyle w:val="ManPlanBodyBullets-Space"/>
              <w:numPr>
                <w:ilvl w:val="0"/>
                <w:numId w:val="26"/>
              </w:numPr>
              <w:spacing w:after="0"/>
              <w:rPr>
                <w:rFonts w:ascii="Calibri" w:hAnsi="Calibri"/>
                <w:bCs/>
                <w:szCs w:val="20"/>
              </w:rPr>
            </w:pPr>
            <w:r w:rsidRPr="00F64A67">
              <w:rPr>
                <w:rFonts w:asciiTheme="minorHAnsi" w:hAnsiTheme="minorHAnsi"/>
              </w:rPr>
              <w:t xml:space="preserve">Authorisation processes are streamlined to improve efficiency and </w:t>
            </w:r>
            <w:proofErr w:type="gramStart"/>
            <w:r w:rsidRPr="00F64A67">
              <w:rPr>
                <w:rFonts w:asciiTheme="minorHAnsi" w:hAnsiTheme="minorHAnsi"/>
              </w:rPr>
              <w:t>effectiveness, and</w:t>
            </w:r>
            <w:proofErr w:type="gramEnd"/>
            <w:r w:rsidRPr="00F64A67">
              <w:rPr>
                <w:rFonts w:asciiTheme="minorHAnsi" w:hAnsiTheme="minorHAnsi"/>
              </w:rPr>
              <w:t xml:space="preserve"> reduce duplication.</w:t>
            </w:r>
          </w:p>
        </w:tc>
      </w:tr>
      <w:tr w:rsidR="00563F69" w:rsidRPr="00F64A67" w14:paraId="76112519" w14:textId="77777777" w:rsidTr="00104159">
        <w:trPr>
          <w:trHeight w:val="880"/>
          <w:jc w:val="right"/>
        </w:trPr>
        <w:tc>
          <w:tcPr>
            <w:tcW w:w="5000" w:type="pct"/>
            <w:gridSpan w:val="8"/>
          </w:tcPr>
          <w:p w14:paraId="7DCF18E0" w14:textId="06F5E159" w:rsidR="00563F69" w:rsidRPr="00386FEE" w:rsidRDefault="00563F69" w:rsidP="00104159">
            <w:pPr>
              <w:pStyle w:val="ManPlanBodyBullets-Space"/>
              <w:numPr>
                <w:ilvl w:val="0"/>
                <w:numId w:val="0"/>
              </w:numPr>
              <w:spacing w:after="0"/>
              <w:rPr>
                <w:rFonts w:asciiTheme="minorHAnsi" w:hAnsiTheme="minorHAnsi"/>
                <w:b/>
                <w:bCs/>
              </w:rPr>
            </w:pPr>
            <w:r w:rsidRPr="00386FEE">
              <w:rPr>
                <w:rFonts w:asciiTheme="minorHAnsi" w:hAnsiTheme="minorHAnsi" w:cs="Arial"/>
                <w:b/>
                <w:bCs/>
              </w:rPr>
              <w:t>END OF</w:t>
            </w:r>
            <w:r w:rsidR="00FF60C9">
              <w:rPr>
                <w:rFonts w:asciiTheme="minorHAnsi" w:hAnsiTheme="minorHAnsi" w:cs="Arial"/>
                <w:b/>
                <w:bCs/>
              </w:rPr>
              <w:t xml:space="preserve"> </w:t>
            </w:r>
            <w:r w:rsidR="00D44016">
              <w:rPr>
                <w:rFonts w:asciiTheme="minorHAnsi" w:hAnsiTheme="minorHAnsi" w:cs="Arial"/>
                <w:b/>
                <w:bCs/>
              </w:rPr>
              <w:t>REVIEW</w:t>
            </w:r>
            <w:r w:rsidR="00FF60C9">
              <w:rPr>
                <w:rFonts w:asciiTheme="minorHAnsi" w:hAnsiTheme="minorHAnsi" w:cs="Arial"/>
                <w:b/>
                <w:bCs/>
              </w:rPr>
              <w:t xml:space="preserve"> PHASE</w:t>
            </w:r>
            <w:r w:rsidRPr="00386FEE">
              <w:rPr>
                <w:rFonts w:asciiTheme="minorHAnsi" w:hAnsiTheme="minorHAnsi" w:cs="Arial"/>
                <w:b/>
                <w:bCs/>
              </w:rPr>
              <w:t xml:space="preserve"> </w:t>
            </w:r>
            <w:r>
              <w:rPr>
                <w:rFonts w:asciiTheme="minorHAnsi" w:hAnsiTheme="minorHAnsi" w:cs="Arial"/>
                <w:b/>
                <w:bCs/>
              </w:rPr>
              <w:t xml:space="preserve">IMPLEMENTATION </w:t>
            </w:r>
            <w:r w:rsidR="00FF60C9">
              <w:rPr>
                <w:rFonts w:asciiTheme="minorHAnsi" w:hAnsiTheme="minorHAnsi" w:cs="Arial"/>
                <w:b/>
                <w:bCs/>
              </w:rPr>
              <w:t xml:space="preserve">SCHEDULE </w:t>
            </w:r>
            <w:proofErr w:type="gramStart"/>
            <w:r w:rsidR="00FF60C9">
              <w:rPr>
                <w:rFonts w:asciiTheme="minorHAnsi" w:hAnsiTheme="minorHAnsi" w:cs="Arial"/>
                <w:b/>
                <w:bCs/>
              </w:rPr>
              <w:t xml:space="preserve">OUTCOMES </w:t>
            </w:r>
            <w:r w:rsidR="00EA46C2">
              <w:rPr>
                <w:rFonts w:asciiTheme="minorHAnsi" w:hAnsiTheme="minorHAnsi" w:cs="Arial"/>
                <w:b/>
                <w:bCs/>
              </w:rPr>
              <w:t xml:space="preserve"> (</w:t>
            </w:r>
            <w:proofErr w:type="gramEnd"/>
            <w:r w:rsidR="00EA46C2">
              <w:rPr>
                <w:rFonts w:asciiTheme="minorHAnsi" w:hAnsiTheme="minorHAnsi" w:cs="Arial"/>
                <w:b/>
                <w:bCs/>
              </w:rPr>
              <w:t xml:space="preserve">Year </w:t>
            </w:r>
            <w:r w:rsidR="00D44016">
              <w:rPr>
                <w:rFonts w:asciiTheme="minorHAnsi" w:hAnsiTheme="minorHAnsi" w:cs="Arial"/>
                <w:b/>
                <w:bCs/>
              </w:rPr>
              <w:t>10</w:t>
            </w:r>
            <w:r w:rsidR="00EA46C2">
              <w:rPr>
                <w:rFonts w:asciiTheme="minorHAnsi" w:hAnsiTheme="minorHAnsi" w:cs="Arial"/>
                <w:b/>
                <w:bCs/>
              </w:rPr>
              <w:t>)</w:t>
            </w:r>
          </w:p>
          <w:p w14:paraId="14811A39" w14:textId="1A631C9E" w:rsidR="00174C26" w:rsidRDefault="00174C26" w:rsidP="00174C26">
            <w:pPr>
              <w:numPr>
                <w:ilvl w:val="0"/>
                <w:numId w:val="31"/>
              </w:numPr>
              <w:spacing w:before="0" w:after="0"/>
              <w:ind w:left="171" w:hanging="171"/>
              <w:contextualSpacing/>
              <w:rPr>
                <w:rFonts w:eastAsia="Calibri" w:cs="Arial"/>
              </w:rPr>
            </w:pPr>
            <w:r>
              <w:rPr>
                <w:rFonts w:eastAsia="Calibri" w:cs="Arial"/>
              </w:rPr>
              <w:t>Activities are assessed consistent with legislative requirements.</w:t>
            </w:r>
          </w:p>
          <w:p w14:paraId="1E7FDE46" w14:textId="2A7EDB41" w:rsidR="00174C26" w:rsidRDefault="00174C26" w:rsidP="00174C26">
            <w:pPr>
              <w:numPr>
                <w:ilvl w:val="0"/>
                <w:numId w:val="31"/>
              </w:numPr>
              <w:spacing w:before="0" w:after="0"/>
              <w:ind w:left="171" w:hanging="171"/>
              <w:contextualSpacing/>
              <w:rPr>
                <w:rFonts w:eastAsia="Calibri" w:cs="Arial"/>
              </w:rPr>
            </w:pPr>
            <w:r>
              <w:rPr>
                <w:rFonts w:eastAsia="Calibri" w:cs="Arial"/>
              </w:rPr>
              <w:t xml:space="preserve">Authorisation processes are timely. </w:t>
            </w:r>
          </w:p>
          <w:p w14:paraId="72F5C87D" w14:textId="77777777" w:rsidR="00174C26" w:rsidRPr="00174C26" w:rsidRDefault="00174C26" w:rsidP="00174C26">
            <w:pPr>
              <w:numPr>
                <w:ilvl w:val="0"/>
                <w:numId w:val="31"/>
              </w:numPr>
              <w:spacing w:before="0" w:after="0"/>
              <w:ind w:left="171" w:hanging="171"/>
              <w:contextualSpacing/>
              <w:rPr>
                <w:rFonts w:eastAsia="Calibri" w:cs="Arial"/>
              </w:rPr>
            </w:pPr>
            <w:r w:rsidRPr="00174C26">
              <w:rPr>
                <w:rFonts w:eastAsia="Calibri" w:cs="Arial"/>
              </w:rPr>
              <w:t>Authorisations policy and guidance materials are easily accessible and clearly communicated.</w:t>
            </w:r>
          </w:p>
          <w:p w14:paraId="0CFA36B3" w14:textId="67E49D06" w:rsidR="00174C26" w:rsidRPr="00AA654F" w:rsidRDefault="00174C26" w:rsidP="00AA654F">
            <w:pPr>
              <w:numPr>
                <w:ilvl w:val="0"/>
                <w:numId w:val="31"/>
              </w:numPr>
              <w:spacing w:before="0" w:after="0"/>
              <w:ind w:left="171" w:hanging="171"/>
              <w:contextualSpacing/>
              <w:rPr>
                <w:rFonts w:asciiTheme="minorHAnsi" w:hAnsiTheme="minorHAnsi" w:cs="Arial"/>
                <w:b/>
              </w:rPr>
            </w:pPr>
            <w:r w:rsidRPr="00174C26">
              <w:rPr>
                <w:rFonts w:eastAsia="Calibri" w:cs="Arial"/>
              </w:rPr>
              <w:t>The online authorisations process is accessible and functional.</w:t>
            </w:r>
          </w:p>
        </w:tc>
      </w:tr>
      <w:tr w:rsidR="00D44016" w:rsidRPr="00F64A67" w14:paraId="2665E830" w14:textId="77777777" w:rsidTr="000A7972">
        <w:trPr>
          <w:gridAfter w:val="1"/>
          <w:wAfter w:w="8" w:type="pct"/>
          <w:trHeight w:val="854"/>
          <w:jc w:val="right"/>
        </w:trPr>
        <w:tc>
          <w:tcPr>
            <w:tcW w:w="462" w:type="pct"/>
            <w:gridSpan w:val="2"/>
            <w:vAlign w:val="center"/>
          </w:tcPr>
          <w:p w14:paraId="0AC93981" w14:textId="47D97170" w:rsidR="00D44016" w:rsidRPr="00F64A67" w:rsidRDefault="00D44016" w:rsidP="00A37E67">
            <w:pPr>
              <w:spacing w:before="0"/>
              <w:jc w:val="center"/>
              <w:rPr>
                <w:rFonts w:cs="Arial"/>
                <w:b/>
                <w:bCs/>
              </w:rPr>
            </w:pPr>
            <w:r>
              <w:rPr>
                <w:rFonts w:cs="Arial"/>
                <w:b/>
                <w:bCs/>
              </w:rPr>
              <w:t>Management Plan Action</w:t>
            </w:r>
          </w:p>
        </w:tc>
        <w:tc>
          <w:tcPr>
            <w:tcW w:w="2978" w:type="pct"/>
            <w:vAlign w:val="center"/>
          </w:tcPr>
          <w:p w14:paraId="64AFC26F" w14:textId="77777777" w:rsidR="00D44016" w:rsidRPr="00F64A67" w:rsidRDefault="00D44016" w:rsidP="00A37E67">
            <w:pPr>
              <w:jc w:val="center"/>
              <w:rPr>
                <w:rFonts w:cs="Arial"/>
                <w:b/>
              </w:rPr>
            </w:pPr>
            <w:r>
              <w:rPr>
                <w:rFonts w:cs="Arial"/>
                <w:b/>
              </w:rPr>
              <w:t>ACTIVITY OUTPUT AND DESCRIPTION</w:t>
            </w:r>
          </w:p>
        </w:tc>
        <w:tc>
          <w:tcPr>
            <w:tcW w:w="831" w:type="pct"/>
            <w:gridSpan w:val="2"/>
            <w:vAlign w:val="center"/>
          </w:tcPr>
          <w:p w14:paraId="1C823417" w14:textId="2561209F" w:rsidR="00D44016" w:rsidRPr="00250E21" w:rsidRDefault="00D44016" w:rsidP="00A37E67">
            <w:pPr>
              <w:jc w:val="center"/>
              <w:rPr>
                <w:b/>
              </w:rPr>
            </w:pPr>
            <w:r w:rsidRPr="00250E21">
              <w:rPr>
                <w:b/>
              </w:rPr>
              <w:t xml:space="preserve">YEAR </w:t>
            </w:r>
            <w:r>
              <w:rPr>
                <w:b/>
              </w:rPr>
              <w:t>9</w:t>
            </w:r>
            <w:r>
              <w:rPr>
                <w:b/>
              </w:rPr>
              <w:br/>
              <w:t>2021/22</w:t>
            </w:r>
          </w:p>
        </w:tc>
        <w:tc>
          <w:tcPr>
            <w:tcW w:w="721" w:type="pct"/>
            <w:gridSpan w:val="2"/>
            <w:vAlign w:val="center"/>
          </w:tcPr>
          <w:p w14:paraId="4A1518D1" w14:textId="2A39C168" w:rsidR="00D44016" w:rsidRPr="00250E21" w:rsidRDefault="00D44016" w:rsidP="00A37E67">
            <w:pPr>
              <w:jc w:val="center"/>
              <w:rPr>
                <w:rFonts w:cs="Arial"/>
                <w:b/>
              </w:rPr>
            </w:pPr>
            <w:r w:rsidRPr="00250E21">
              <w:rPr>
                <w:rFonts w:cs="Arial"/>
                <w:b/>
              </w:rPr>
              <w:t xml:space="preserve">YEAR </w:t>
            </w:r>
            <w:r>
              <w:rPr>
                <w:rFonts w:cs="Arial"/>
                <w:b/>
              </w:rPr>
              <w:t>10</w:t>
            </w:r>
            <w:r>
              <w:rPr>
                <w:rFonts w:cs="Arial"/>
                <w:b/>
              </w:rPr>
              <w:br/>
            </w:r>
            <w:r w:rsidR="001E1E19">
              <w:rPr>
                <w:rFonts w:cs="Arial"/>
                <w:b/>
              </w:rPr>
              <w:t>2022</w:t>
            </w:r>
            <w:r>
              <w:rPr>
                <w:rFonts w:cs="Arial"/>
                <w:b/>
              </w:rPr>
              <w:t>/</w:t>
            </w:r>
            <w:r w:rsidR="001E1E19">
              <w:rPr>
                <w:rFonts w:cs="Arial"/>
                <w:b/>
              </w:rPr>
              <w:t>23</w:t>
            </w:r>
          </w:p>
        </w:tc>
      </w:tr>
      <w:tr w:rsidR="00563F69" w:rsidRPr="00F64A67" w14:paraId="7FBD2CEF" w14:textId="77777777" w:rsidTr="00104159">
        <w:trPr>
          <w:jc w:val="right"/>
        </w:trPr>
        <w:tc>
          <w:tcPr>
            <w:tcW w:w="462" w:type="pct"/>
            <w:gridSpan w:val="2"/>
          </w:tcPr>
          <w:p w14:paraId="2E89403F" w14:textId="7E00EBC8" w:rsidR="00563F69" w:rsidRPr="00F64A67" w:rsidRDefault="00BA6449" w:rsidP="00104159">
            <w:pPr>
              <w:rPr>
                <w:rFonts w:cs="Arial"/>
                <w:bCs/>
              </w:rPr>
            </w:pPr>
            <w:r>
              <w:rPr>
                <w:rFonts w:cs="Arial"/>
                <w:bCs/>
              </w:rPr>
              <w:t>A5,</w:t>
            </w:r>
            <w:r w:rsidR="00670D86">
              <w:rPr>
                <w:rFonts w:cs="Arial"/>
                <w:bCs/>
              </w:rPr>
              <w:t xml:space="preserve"> A6, A7, A8</w:t>
            </w:r>
          </w:p>
        </w:tc>
        <w:tc>
          <w:tcPr>
            <w:tcW w:w="2978" w:type="pct"/>
          </w:tcPr>
          <w:p w14:paraId="62727D50" w14:textId="7E57E526" w:rsidR="00563F69" w:rsidRDefault="00563F69" w:rsidP="00104159">
            <w:r>
              <w:t xml:space="preserve">2.1 </w:t>
            </w:r>
            <w:r w:rsidRPr="009364B4">
              <w:t>Individual activities</w:t>
            </w:r>
            <w:r>
              <w:t xml:space="preserve"> and proposals assessed</w:t>
            </w:r>
            <w:r w:rsidRPr="00F64A67">
              <w:t xml:space="preserve"> consistent with </w:t>
            </w:r>
            <w:r>
              <w:t xml:space="preserve">the EPBC Act Regulations, in line with the management plan and the </w:t>
            </w:r>
            <w:r w:rsidR="003600BD">
              <w:t>AMP</w:t>
            </w:r>
            <w:r w:rsidRPr="00F64A67">
              <w:t xml:space="preserve"> </w:t>
            </w:r>
            <w:r>
              <w:t xml:space="preserve">national </w:t>
            </w:r>
            <w:r w:rsidRPr="00F64A67">
              <w:t xml:space="preserve">estate policy and </w:t>
            </w:r>
            <w:proofErr w:type="gramStart"/>
            <w:r w:rsidRPr="00F64A67">
              <w:t>decision making</w:t>
            </w:r>
            <w:proofErr w:type="gramEnd"/>
            <w:r w:rsidRPr="00F64A67">
              <w:t xml:space="preserve"> framework</w:t>
            </w:r>
            <w:r>
              <w:t>.</w:t>
            </w:r>
            <w:r w:rsidRPr="00F64A67">
              <w:t xml:space="preserve"> </w:t>
            </w:r>
          </w:p>
          <w:p w14:paraId="5D3E4A64" w14:textId="4C853FE7" w:rsidR="00563F69" w:rsidRPr="00AD01B1" w:rsidRDefault="00563F69">
            <w:pPr>
              <w:rPr>
                <w:i/>
              </w:rPr>
            </w:pPr>
            <w:r w:rsidRPr="00AD01B1">
              <w:rPr>
                <w:i/>
              </w:rPr>
              <w:t>Assessment f</w:t>
            </w:r>
            <w:r>
              <w:rPr>
                <w:i/>
              </w:rPr>
              <w:t xml:space="preserve">or individual </w:t>
            </w:r>
            <w:r w:rsidRPr="00AD01B1">
              <w:rPr>
                <w:i/>
              </w:rPr>
              <w:t xml:space="preserve">activities </w:t>
            </w:r>
            <w:r w:rsidR="00665E2D" w:rsidRPr="00E911A0">
              <w:rPr>
                <w:i/>
              </w:rPr>
              <w:t xml:space="preserve">is </w:t>
            </w:r>
            <w:r>
              <w:rPr>
                <w:i/>
              </w:rPr>
              <w:t xml:space="preserve">the responsibility of Parks </w:t>
            </w:r>
            <w:r w:rsidR="00BB50F7" w:rsidRPr="00E911A0">
              <w:rPr>
                <w:i/>
              </w:rPr>
              <w:t xml:space="preserve">Australia </w:t>
            </w:r>
            <w:r>
              <w:rPr>
                <w:i/>
              </w:rPr>
              <w:t xml:space="preserve">and will be consistent and </w:t>
            </w:r>
            <w:r w:rsidRPr="00AD01B1">
              <w:rPr>
                <w:i/>
              </w:rPr>
              <w:t>coordinated</w:t>
            </w:r>
            <w:r>
              <w:rPr>
                <w:i/>
              </w:rPr>
              <w:t xml:space="preserve"> with other </w:t>
            </w:r>
            <w:r w:rsidRPr="00174C26">
              <w:rPr>
                <w:i/>
              </w:rPr>
              <w:t>permit/approval requirements</w:t>
            </w:r>
            <w:r>
              <w:rPr>
                <w:i/>
              </w:rPr>
              <w:t xml:space="preserve"> in line with </w:t>
            </w:r>
            <w:r w:rsidR="003600BD">
              <w:rPr>
                <w:i/>
              </w:rPr>
              <w:t>AMP</w:t>
            </w:r>
            <w:r w:rsidR="00EA46C2">
              <w:rPr>
                <w:i/>
              </w:rPr>
              <w:t xml:space="preserve"> national</w:t>
            </w:r>
            <w:r>
              <w:rPr>
                <w:i/>
              </w:rPr>
              <w:t xml:space="preserve"> policy to make our individual authori</w:t>
            </w:r>
            <w:r w:rsidR="00665E2D">
              <w:rPr>
                <w:i/>
              </w:rPr>
              <w:t>s</w:t>
            </w:r>
            <w:r>
              <w:rPr>
                <w:i/>
              </w:rPr>
              <w:t xml:space="preserve">ations more efficient and </w:t>
            </w:r>
            <w:r w:rsidRPr="00AD01B1">
              <w:rPr>
                <w:i/>
              </w:rPr>
              <w:t xml:space="preserve">deliver a timely outcome to </w:t>
            </w:r>
            <w:r w:rsidR="003600BD">
              <w:rPr>
                <w:i/>
              </w:rPr>
              <w:t>AMP</w:t>
            </w:r>
            <w:r>
              <w:rPr>
                <w:i/>
              </w:rPr>
              <w:t xml:space="preserve"> users</w:t>
            </w:r>
            <w:r w:rsidRPr="00AD01B1">
              <w:rPr>
                <w:i/>
              </w:rPr>
              <w:t>.</w:t>
            </w:r>
            <w:r w:rsidR="00665E2D">
              <w:rPr>
                <w:i/>
              </w:rPr>
              <w:t xml:space="preserve"> </w:t>
            </w:r>
            <w:r w:rsidR="00DE41AB" w:rsidRPr="00E911A0">
              <w:rPr>
                <w:i/>
              </w:rPr>
              <w:t xml:space="preserve">The </w:t>
            </w:r>
            <w:r w:rsidR="00E911A0">
              <w:rPr>
                <w:i/>
              </w:rPr>
              <w:t>As</w:t>
            </w:r>
            <w:r w:rsidR="00DE41AB" w:rsidRPr="00E911A0">
              <w:rPr>
                <w:i/>
              </w:rPr>
              <w:t>s</w:t>
            </w:r>
            <w:r w:rsidR="00E911A0">
              <w:rPr>
                <w:i/>
              </w:rPr>
              <w:t>essments</w:t>
            </w:r>
            <w:r w:rsidR="00DE41AB" w:rsidRPr="00E911A0">
              <w:rPr>
                <w:i/>
              </w:rPr>
              <w:t xml:space="preserve"> and Authorisations T</w:t>
            </w:r>
            <w:r w:rsidR="00665E2D" w:rsidRPr="00E911A0">
              <w:rPr>
                <w:i/>
              </w:rPr>
              <w:t xml:space="preserve">eam in Canberra has </w:t>
            </w:r>
            <w:r w:rsidR="00DE41AB" w:rsidRPr="00E911A0">
              <w:rPr>
                <w:i/>
              </w:rPr>
              <w:t>estate-wide</w:t>
            </w:r>
            <w:r w:rsidR="00665E2D" w:rsidRPr="00E911A0">
              <w:rPr>
                <w:i/>
              </w:rPr>
              <w:t xml:space="preserve"> responsibility</w:t>
            </w:r>
            <w:r w:rsidR="00DE41AB" w:rsidRPr="00E911A0">
              <w:rPr>
                <w:i/>
              </w:rPr>
              <w:t xml:space="preserve"> for</w:t>
            </w:r>
            <w:r w:rsidR="00BB50F7" w:rsidRPr="00E911A0">
              <w:rPr>
                <w:i/>
              </w:rPr>
              <w:t xml:space="preserve"> the coordination of assessments for permits/approvals, liaising closely with MPA Management South Section for proposed activities within the SE Network</w:t>
            </w:r>
          </w:p>
        </w:tc>
        <w:tc>
          <w:tcPr>
            <w:tcW w:w="1560" w:type="pct"/>
            <w:gridSpan w:val="5"/>
          </w:tcPr>
          <w:p w14:paraId="39B8C07C" w14:textId="77777777" w:rsidR="00563F69" w:rsidRPr="00F64A67" w:rsidRDefault="00563F69" w:rsidP="00104159">
            <w:pPr>
              <w:jc w:val="center"/>
              <w:rPr>
                <w:rFonts w:cs="Arial"/>
              </w:rPr>
            </w:pPr>
            <w:r>
              <w:rPr>
                <w:rFonts w:cs="Arial"/>
              </w:rPr>
              <w:t>Ongoing</w:t>
            </w:r>
          </w:p>
        </w:tc>
      </w:tr>
      <w:tr w:rsidR="00563F69" w:rsidRPr="00F64A67" w14:paraId="34D64597" w14:textId="77777777" w:rsidTr="00104159">
        <w:trPr>
          <w:jc w:val="right"/>
        </w:trPr>
        <w:tc>
          <w:tcPr>
            <w:tcW w:w="462" w:type="pct"/>
            <w:gridSpan w:val="2"/>
          </w:tcPr>
          <w:p w14:paraId="1771CF81" w14:textId="0D6DA533" w:rsidR="00563F69" w:rsidRPr="00F64A67" w:rsidRDefault="00670D86" w:rsidP="00104159">
            <w:pPr>
              <w:rPr>
                <w:bCs/>
              </w:rPr>
            </w:pPr>
            <w:r>
              <w:rPr>
                <w:bCs/>
              </w:rPr>
              <w:t>A5, A8</w:t>
            </w:r>
          </w:p>
        </w:tc>
        <w:tc>
          <w:tcPr>
            <w:tcW w:w="2978" w:type="pct"/>
          </w:tcPr>
          <w:p w14:paraId="043232F3" w14:textId="0F73828A" w:rsidR="00563F69" w:rsidRDefault="00563F69" w:rsidP="00104159">
            <w:r>
              <w:t xml:space="preserve">2.2 </w:t>
            </w:r>
            <w:r w:rsidRPr="009364B4">
              <w:t xml:space="preserve">Activities subject to class approvals </w:t>
            </w:r>
            <w:r w:rsidR="00665E2D" w:rsidRPr="00E911A0">
              <w:t>are</w:t>
            </w:r>
            <w:r w:rsidR="00665E2D">
              <w:t xml:space="preserve"> </w:t>
            </w:r>
            <w:r>
              <w:t xml:space="preserve">managed consistent with the management plan and the </w:t>
            </w:r>
            <w:r w:rsidR="00665E2D" w:rsidRPr="00E911A0">
              <w:t xml:space="preserve">AMP </w:t>
            </w:r>
            <w:r>
              <w:t xml:space="preserve">national </w:t>
            </w:r>
            <w:r w:rsidRPr="00F64A67">
              <w:t xml:space="preserve">estate policy and </w:t>
            </w:r>
            <w:proofErr w:type="gramStart"/>
            <w:r w:rsidRPr="00F64A67">
              <w:t>decision making</w:t>
            </w:r>
            <w:proofErr w:type="gramEnd"/>
            <w:r w:rsidRPr="00F64A67">
              <w:t xml:space="preserve"> framework</w:t>
            </w:r>
            <w:r>
              <w:t>, including consultation with affected stakeholders.</w:t>
            </w:r>
          </w:p>
          <w:p w14:paraId="14D958C4" w14:textId="72AA262D" w:rsidR="00C210A3" w:rsidRPr="00C210A3" w:rsidRDefault="00C210A3" w:rsidP="00174C26">
            <w:pPr>
              <w:rPr>
                <w:i/>
              </w:rPr>
            </w:pPr>
            <w:r>
              <w:rPr>
                <w:i/>
              </w:rPr>
              <w:lastRenderedPageBreak/>
              <w:t>Existing c</w:t>
            </w:r>
            <w:r w:rsidR="00563F69">
              <w:rPr>
                <w:i/>
              </w:rPr>
              <w:t>lass approvals will be managed and reviewed in a</w:t>
            </w:r>
            <w:r w:rsidR="00563F69" w:rsidRPr="00AD01B1">
              <w:rPr>
                <w:i/>
              </w:rPr>
              <w:t xml:space="preserve"> consistent, </w:t>
            </w:r>
            <w:proofErr w:type="gramStart"/>
            <w:r w:rsidR="00563F69" w:rsidRPr="00AD01B1">
              <w:rPr>
                <w:i/>
              </w:rPr>
              <w:t>coordinated</w:t>
            </w:r>
            <w:proofErr w:type="gramEnd"/>
            <w:r w:rsidR="00563F69" w:rsidRPr="00AD01B1">
              <w:rPr>
                <w:i/>
              </w:rPr>
              <w:t xml:space="preserve"> and transparent </w:t>
            </w:r>
            <w:r w:rsidR="00563F69">
              <w:rPr>
                <w:i/>
              </w:rPr>
              <w:t>process</w:t>
            </w:r>
            <w:r w:rsidR="00563F69" w:rsidRPr="00AD01B1">
              <w:rPr>
                <w:i/>
              </w:rPr>
              <w:t xml:space="preserve"> </w:t>
            </w:r>
            <w:r w:rsidR="00563F69">
              <w:rPr>
                <w:i/>
              </w:rPr>
              <w:t xml:space="preserve">in the South-east Network </w:t>
            </w:r>
            <w:r w:rsidR="00563F69" w:rsidRPr="00AD01B1">
              <w:rPr>
                <w:i/>
              </w:rPr>
              <w:t xml:space="preserve">to </w:t>
            </w:r>
            <w:r w:rsidR="00563F69">
              <w:rPr>
                <w:i/>
              </w:rPr>
              <w:t>deliver a timely</w:t>
            </w:r>
            <w:r w:rsidR="00563F69" w:rsidRPr="00AD01B1">
              <w:rPr>
                <w:i/>
              </w:rPr>
              <w:t xml:space="preserve"> outcome </w:t>
            </w:r>
            <w:r w:rsidR="00563F69">
              <w:rPr>
                <w:i/>
              </w:rPr>
              <w:t xml:space="preserve">and certainty </w:t>
            </w:r>
            <w:r w:rsidR="00563F69" w:rsidRPr="00AD01B1">
              <w:rPr>
                <w:i/>
              </w:rPr>
              <w:t xml:space="preserve">to </w:t>
            </w:r>
            <w:r w:rsidR="003600BD">
              <w:rPr>
                <w:i/>
              </w:rPr>
              <w:t>AMP</w:t>
            </w:r>
            <w:r w:rsidR="00563F69">
              <w:rPr>
                <w:i/>
              </w:rPr>
              <w:t xml:space="preserve"> users</w:t>
            </w:r>
            <w:r w:rsidR="00563F69" w:rsidRPr="00AD01B1">
              <w:rPr>
                <w:i/>
              </w:rPr>
              <w:t>.</w:t>
            </w:r>
            <w:r>
              <w:rPr>
                <w:i/>
              </w:rPr>
              <w:t xml:space="preserve"> </w:t>
            </w:r>
            <w:r w:rsidR="002E5676">
              <w:rPr>
                <w:i/>
              </w:rPr>
              <w:t>New</w:t>
            </w:r>
            <w:r w:rsidR="002E5676">
              <w:t xml:space="preserve"> </w:t>
            </w:r>
            <w:r w:rsidR="002E5676" w:rsidRPr="00C210A3">
              <w:rPr>
                <w:i/>
              </w:rPr>
              <w:t xml:space="preserve">class approvals will be investigated </w:t>
            </w:r>
            <w:r w:rsidR="002E5676" w:rsidRPr="002E5676">
              <w:rPr>
                <w:i/>
              </w:rPr>
              <w:t xml:space="preserve">by the </w:t>
            </w:r>
            <w:r w:rsidR="00174C26">
              <w:rPr>
                <w:i/>
              </w:rPr>
              <w:t>Assessments</w:t>
            </w:r>
            <w:r w:rsidR="00174C26" w:rsidRPr="00174C26">
              <w:rPr>
                <w:i/>
              </w:rPr>
              <w:t xml:space="preserve"> </w:t>
            </w:r>
            <w:r w:rsidR="002E5676" w:rsidRPr="00174C26">
              <w:rPr>
                <w:i/>
              </w:rPr>
              <w:t>and Authorisations Team</w:t>
            </w:r>
            <w:r w:rsidR="002E5676" w:rsidRPr="002E5676">
              <w:rPr>
                <w:i/>
              </w:rPr>
              <w:t xml:space="preserve"> in line with the SE Management Plan and AMP policies</w:t>
            </w:r>
            <w:r w:rsidR="00BB50F7" w:rsidRPr="00E911A0">
              <w:rPr>
                <w:i/>
              </w:rPr>
              <w:t>.</w:t>
            </w:r>
          </w:p>
        </w:tc>
        <w:tc>
          <w:tcPr>
            <w:tcW w:w="1560" w:type="pct"/>
            <w:gridSpan w:val="5"/>
          </w:tcPr>
          <w:p w14:paraId="712F0B6D" w14:textId="77777777" w:rsidR="00563F69" w:rsidRPr="00F64A67" w:rsidRDefault="00563F69" w:rsidP="00104159">
            <w:pPr>
              <w:jc w:val="center"/>
              <w:rPr>
                <w:rFonts w:cs="Arial"/>
              </w:rPr>
            </w:pPr>
            <w:r>
              <w:rPr>
                <w:rFonts w:cs="Arial"/>
              </w:rPr>
              <w:lastRenderedPageBreak/>
              <w:t>Ongoing</w:t>
            </w:r>
          </w:p>
        </w:tc>
      </w:tr>
      <w:tr w:rsidR="00D44016" w:rsidRPr="00F64A67" w14:paraId="03DBFB9F" w14:textId="77777777" w:rsidTr="000A7972">
        <w:trPr>
          <w:gridAfter w:val="1"/>
          <w:wAfter w:w="8" w:type="pct"/>
          <w:jc w:val="right"/>
        </w:trPr>
        <w:tc>
          <w:tcPr>
            <w:tcW w:w="462" w:type="pct"/>
            <w:gridSpan w:val="2"/>
          </w:tcPr>
          <w:p w14:paraId="22F60A5C" w14:textId="74F5183B" w:rsidR="00D44016" w:rsidRPr="00F64A67" w:rsidRDefault="00D44016" w:rsidP="00104159">
            <w:pPr>
              <w:rPr>
                <w:rFonts w:cs="Arial"/>
                <w:bCs/>
              </w:rPr>
            </w:pPr>
            <w:r>
              <w:rPr>
                <w:rFonts w:cs="Arial"/>
                <w:bCs/>
              </w:rPr>
              <w:t>A10</w:t>
            </w:r>
          </w:p>
        </w:tc>
        <w:tc>
          <w:tcPr>
            <w:tcW w:w="2978" w:type="pct"/>
          </w:tcPr>
          <w:p w14:paraId="53F83D51" w14:textId="72E350CF" w:rsidR="00D44016" w:rsidRDefault="00D44016" w:rsidP="00104159">
            <w:r>
              <w:t>2.3 Internal Activity Audit program</w:t>
            </w:r>
          </w:p>
          <w:p w14:paraId="75553AB8" w14:textId="19B53A24" w:rsidR="00D44016" w:rsidRPr="00743358" w:rsidRDefault="00D44016" w:rsidP="001A1755">
            <w:pPr>
              <w:rPr>
                <w:i/>
              </w:rPr>
            </w:pPr>
            <w:r>
              <w:rPr>
                <w:i/>
              </w:rPr>
              <w:t>Internal activity audits</w:t>
            </w:r>
            <w:r w:rsidRPr="00743358">
              <w:rPr>
                <w:i/>
              </w:rPr>
              <w:t xml:space="preserve"> </w:t>
            </w:r>
            <w:r>
              <w:rPr>
                <w:i/>
              </w:rPr>
              <w:t>will be undertaken by Parks</w:t>
            </w:r>
            <w:r w:rsidRPr="00743358">
              <w:rPr>
                <w:i/>
              </w:rPr>
              <w:t xml:space="preserve"> </w:t>
            </w:r>
            <w:r w:rsidRPr="00E911A0">
              <w:rPr>
                <w:i/>
              </w:rPr>
              <w:t xml:space="preserve">Australia </w:t>
            </w:r>
            <w:r>
              <w:rPr>
                <w:i/>
              </w:rPr>
              <w:t xml:space="preserve">as part of a program </w:t>
            </w:r>
            <w:r w:rsidRPr="00743358">
              <w:rPr>
                <w:i/>
              </w:rPr>
              <w:t xml:space="preserve">to review </w:t>
            </w:r>
            <w:r>
              <w:rPr>
                <w:i/>
              </w:rPr>
              <w:t xml:space="preserve">the </w:t>
            </w:r>
            <w:r w:rsidRPr="00743358">
              <w:rPr>
                <w:i/>
              </w:rPr>
              <w:t xml:space="preserve">effectiveness of </w:t>
            </w:r>
            <w:r>
              <w:rPr>
                <w:i/>
              </w:rPr>
              <w:t>conditions to ensure</w:t>
            </w:r>
            <w:r w:rsidRPr="00743358">
              <w:rPr>
                <w:i/>
              </w:rPr>
              <w:t xml:space="preserve"> they are appropriate, can be complied with and are achieving the objectives of the management plan</w:t>
            </w:r>
            <w:r>
              <w:rPr>
                <w:i/>
              </w:rPr>
              <w:t xml:space="preserve">. Parks </w:t>
            </w:r>
            <w:r w:rsidRPr="00E911A0">
              <w:rPr>
                <w:i/>
              </w:rPr>
              <w:t xml:space="preserve">Australia </w:t>
            </w:r>
            <w:r>
              <w:rPr>
                <w:i/>
              </w:rPr>
              <w:t>will design an audit strategy and associated program and initiate in the South-east. Improvements based on the initial audits will be factored into the program to be continued in future years with recommendation implemented through appropriate mechanisms. The audit will identify opportunities for improvements and efficiencies (including conformance with relevant Codes of Practice and Standard Operating Procedures) for marine park management and marine users.</w:t>
            </w:r>
          </w:p>
        </w:tc>
        <w:tc>
          <w:tcPr>
            <w:tcW w:w="831" w:type="pct"/>
            <w:gridSpan w:val="2"/>
          </w:tcPr>
          <w:p w14:paraId="652C8227" w14:textId="77777777" w:rsidR="00D44016" w:rsidRPr="00F64A67" w:rsidRDefault="00D44016" w:rsidP="00104159">
            <w:pPr>
              <w:jc w:val="center"/>
              <w:rPr>
                <w:rFonts w:cs="Arial"/>
              </w:rPr>
            </w:pPr>
            <w:r>
              <w:rPr>
                <w:rFonts w:cs="Arial"/>
              </w:rPr>
              <w:sym w:font="Wingdings" w:char="F0FC"/>
            </w:r>
          </w:p>
        </w:tc>
        <w:tc>
          <w:tcPr>
            <w:tcW w:w="721" w:type="pct"/>
            <w:gridSpan w:val="2"/>
          </w:tcPr>
          <w:p w14:paraId="7789FDD6" w14:textId="77777777" w:rsidR="00D44016" w:rsidRPr="00F64A67" w:rsidRDefault="00D44016" w:rsidP="00104159">
            <w:pPr>
              <w:jc w:val="center"/>
              <w:rPr>
                <w:rFonts w:cs="Arial"/>
              </w:rPr>
            </w:pPr>
            <w:r>
              <w:rPr>
                <w:rFonts w:cs="Arial"/>
              </w:rPr>
              <w:sym w:font="Wingdings" w:char="F0FC"/>
            </w:r>
          </w:p>
        </w:tc>
      </w:tr>
      <w:tr w:rsidR="00563F69" w:rsidRPr="00F64A67" w14:paraId="0A615935" w14:textId="77777777" w:rsidTr="00104159">
        <w:trPr>
          <w:jc w:val="right"/>
        </w:trPr>
        <w:tc>
          <w:tcPr>
            <w:tcW w:w="462" w:type="pct"/>
            <w:gridSpan w:val="2"/>
          </w:tcPr>
          <w:p w14:paraId="2950C66C" w14:textId="725554D6" w:rsidR="00563F69" w:rsidRPr="00F64A67" w:rsidRDefault="00670D86" w:rsidP="00104159">
            <w:pPr>
              <w:rPr>
                <w:rFonts w:cs="Arial"/>
                <w:bCs/>
              </w:rPr>
            </w:pPr>
            <w:r>
              <w:rPr>
                <w:rFonts w:cs="Arial"/>
                <w:bCs/>
              </w:rPr>
              <w:t>A10</w:t>
            </w:r>
          </w:p>
        </w:tc>
        <w:tc>
          <w:tcPr>
            <w:tcW w:w="2978" w:type="pct"/>
          </w:tcPr>
          <w:p w14:paraId="1AD8F7E6" w14:textId="7849AD66" w:rsidR="00563F69" w:rsidRDefault="00563F69" w:rsidP="00104159">
            <w:pPr>
              <w:rPr>
                <w:i/>
              </w:rPr>
            </w:pPr>
            <w:r>
              <w:t>2.</w:t>
            </w:r>
            <w:r w:rsidR="00DB3373">
              <w:t>4</w:t>
            </w:r>
            <w:r>
              <w:t xml:space="preserve"> Conditions placed on assessments </w:t>
            </w:r>
            <w:r w:rsidR="0049526C">
              <w:t xml:space="preserve">are </w:t>
            </w:r>
            <w:r>
              <w:t>adapted/modified to address changes in environmental risks/threats, changing marine use circumstances and in response to audit recommendations.</w:t>
            </w:r>
            <w:r>
              <w:rPr>
                <w:i/>
              </w:rPr>
              <w:t xml:space="preserve"> </w:t>
            </w:r>
          </w:p>
          <w:p w14:paraId="10AB0428" w14:textId="2A50A3D7" w:rsidR="00563F69" w:rsidRPr="003C351B" w:rsidRDefault="00563F69" w:rsidP="00104159">
            <w:pPr>
              <w:rPr>
                <w:i/>
              </w:rPr>
            </w:pPr>
            <w:r>
              <w:rPr>
                <w:i/>
              </w:rPr>
              <w:t xml:space="preserve">Where audit recommendations suggest a change to management authorisations, Parks </w:t>
            </w:r>
            <w:r w:rsidR="00BB50F7" w:rsidRPr="00E911A0">
              <w:rPr>
                <w:i/>
              </w:rPr>
              <w:t xml:space="preserve">Australia </w:t>
            </w:r>
            <w:r>
              <w:rPr>
                <w:i/>
              </w:rPr>
              <w:t xml:space="preserve">will provide guidance and advice on our website and will consult directly with affected parties and provide updates to </w:t>
            </w:r>
            <w:r w:rsidR="003C351B">
              <w:rPr>
                <w:i/>
              </w:rPr>
              <w:t>SEMPAC</w:t>
            </w:r>
            <w:r>
              <w:rPr>
                <w:i/>
              </w:rPr>
              <w:t>.</w:t>
            </w:r>
          </w:p>
        </w:tc>
        <w:tc>
          <w:tcPr>
            <w:tcW w:w="1560" w:type="pct"/>
            <w:gridSpan w:val="5"/>
          </w:tcPr>
          <w:p w14:paraId="0BCB1E98" w14:textId="77777777" w:rsidR="00563F69" w:rsidRPr="00F64A67" w:rsidRDefault="00563F69" w:rsidP="00104159">
            <w:pPr>
              <w:jc w:val="center"/>
              <w:rPr>
                <w:rFonts w:cs="Arial"/>
              </w:rPr>
            </w:pPr>
            <w:r>
              <w:rPr>
                <w:rFonts w:cs="Arial"/>
              </w:rPr>
              <w:t>Ongoing</w:t>
            </w:r>
          </w:p>
        </w:tc>
      </w:tr>
    </w:tbl>
    <w:p w14:paraId="53A7EB45" w14:textId="66BA51E4" w:rsidR="00563F69" w:rsidRDefault="00563F69" w:rsidP="00563F69"/>
    <w:p w14:paraId="14E486CD" w14:textId="77777777" w:rsidR="003C351B" w:rsidRDefault="003C351B" w:rsidP="00563F69"/>
    <w:p w14:paraId="1392CB25" w14:textId="77777777" w:rsidR="00EA46C2" w:rsidRDefault="00EA46C2" w:rsidP="00563F69"/>
    <w:p w14:paraId="01D63B4C" w14:textId="77777777" w:rsidR="00F8013F" w:rsidRDefault="00F8013F" w:rsidP="00563F69"/>
    <w:tbl>
      <w:tblPr>
        <w:tblW w:w="4964"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62"/>
        <w:gridCol w:w="9266"/>
        <w:gridCol w:w="1983"/>
        <w:gridCol w:w="2125"/>
      </w:tblGrid>
      <w:tr w:rsidR="00563F69" w:rsidRPr="00F64A67" w14:paraId="5E85DACC" w14:textId="77777777" w:rsidTr="00075623">
        <w:trPr>
          <w:trHeight w:val="1200"/>
          <w:jc w:val="right"/>
        </w:trPr>
        <w:tc>
          <w:tcPr>
            <w:tcW w:w="5000" w:type="pct"/>
            <w:gridSpan w:val="4"/>
            <w:shd w:val="clear" w:color="auto" w:fill="00A3E0"/>
          </w:tcPr>
          <w:p w14:paraId="6BF98590" w14:textId="4BB2B776" w:rsidR="00563F69" w:rsidRPr="00F8013F" w:rsidRDefault="00B12DD8" w:rsidP="00104159">
            <w:pPr>
              <w:tabs>
                <w:tab w:val="left" w:pos="17891"/>
              </w:tabs>
              <w:rPr>
                <w:rFonts w:cs="Arial"/>
                <w:b/>
                <w:bCs/>
                <w:i/>
                <w:color w:val="FFFFFF" w:themeColor="background1"/>
                <w:sz w:val="24"/>
                <w:szCs w:val="24"/>
              </w:rPr>
            </w:pPr>
            <w:r w:rsidRPr="00F8013F">
              <w:rPr>
                <w:rFonts w:cs="Arial"/>
                <w:b/>
                <w:bCs/>
                <w:i/>
                <w:color w:val="FFFFFF" w:themeColor="background1"/>
                <w:sz w:val="24"/>
                <w:szCs w:val="24"/>
              </w:rPr>
              <w:lastRenderedPageBreak/>
              <w:t>Strategy 3.  Protect the conservation values of the marine reserves network through management of environmental</w:t>
            </w:r>
            <w:r w:rsidR="00EA46C2" w:rsidRPr="00F8013F">
              <w:rPr>
                <w:rFonts w:cs="Arial"/>
                <w:b/>
                <w:bCs/>
                <w:i/>
                <w:caps/>
                <w:color w:val="FFFFFF" w:themeColor="background1"/>
                <w:sz w:val="24"/>
                <w:szCs w:val="24"/>
              </w:rPr>
              <w:t xml:space="preserve"> </w:t>
            </w:r>
            <w:r w:rsidRPr="00F8013F">
              <w:rPr>
                <w:rFonts w:cs="Arial"/>
                <w:b/>
                <w:bCs/>
                <w:i/>
                <w:color w:val="FFFFFF" w:themeColor="background1"/>
                <w:sz w:val="24"/>
                <w:szCs w:val="24"/>
              </w:rPr>
              <w:t>incidents.</w:t>
            </w:r>
            <w:r w:rsidR="00563F69" w:rsidRPr="00F8013F">
              <w:rPr>
                <w:rFonts w:cs="Arial"/>
                <w:b/>
                <w:bCs/>
                <w:i/>
                <w:caps/>
                <w:color w:val="FFFFFF" w:themeColor="background1"/>
                <w:sz w:val="24"/>
                <w:szCs w:val="24"/>
              </w:rPr>
              <w:tab/>
            </w:r>
          </w:p>
        </w:tc>
      </w:tr>
      <w:tr w:rsidR="00563F69" w:rsidRPr="00F64A67" w14:paraId="49A47DB2" w14:textId="77777777" w:rsidTr="00075623">
        <w:trPr>
          <w:trHeight w:val="1123"/>
          <w:jc w:val="right"/>
        </w:trPr>
        <w:tc>
          <w:tcPr>
            <w:tcW w:w="5000" w:type="pct"/>
            <w:gridSpan w:val="4"/>
          </w:tcPr>
          <w:p w14:paraId="5027BD1E" w14:textId="69207913" w:rsidR="00563F69" w:rsidRPr="00F8013F" w:rsidRDefault="00563F69" w:rsidP="00104159">
            <w:pPr>
              <w:pStyle w:val="ManPlanBodyBullets-Space"/>
              <w:numPr>
                <w:ilvl w:val="0"/>
                <w:numId w:val="0"/>
              </w:numPr>
              <w:spacing w:after="0"/>
              <w:rPr>
                <w:rFonts w:asciiTheme="minorHAnsi" w:hAnsiTheme="minorHAnsi" w:cs="Arial"/>
                <w:b/>
                <w:bCs/>
                <w:i/>
                <w:szCs w:val="20"/>
              </w:rPr>
            </w:pPr>
            <w:r w:rsidRPr="00F8013F">
              <w:rPr>
                <w:rFonts w:asciiTheme="minorHAnsi" w:hAnsiTheme="minorHAnsi" w:cs="Arial"/>
                <w:b/>
                <w:bCs/>
                <w:i/>
                <w:szCs w:val="20"/>
              </w:rPr>
              <w:t>END OF MANAGEMENT PLAN OUTCOMES</w:t>
            </w:r>
            <w:r w:rsidR="00FF60C9" w:rsidRPr="00F8013F">
              <w:rPr>
                <w:rFonts w:asciiTheme="minorHAnsi" w:hAnsiTheme="minorHAnsi" w:cs="Arial"/>
                <w:b/>
                <w:bCs/>
                <w:i/>
                <w:szCs w:val="20"/>
              </w:rPr>
              <w:t xml:space="preserve"> </w:t>
            </w:r>
            <w:r w:rsidR="00EA46C2" w:rsidRPr="00F8013F">
              <w:rPr>
                <w:rFonts w:asciiTheme="minorHAnsi" w:hAnsiTheme="minorHAnsi" w:cs="Arial"/>
                <w:b/>
                <w:bCs/>
                <w:i/>
                <w:szCs w:val="20"/>
              </w:rPr>
              <w:t>(Year 10)</w:t>
            </w:r>
          </w:p>
          <w:p w14:paraId="1F8F0F27" w14:textId="77777777" w:rsidR="00563F69" w:rsidRPr="00F8013F" w:rsidRDefault="00563F69" w:rsidP="00D5780A">
            <w:pPr>
              <w:pStyle w:val="ManPlanBodyBullets-Space"/>
              <w:numPr>
                <w:ilvl w:val="0"/>
                <w:numId w:val="26"/>
              </w:numPr>
              <w:spacing w:after="0"/>
              <w:rPr>
                <w:rFonts w:asciiTheme="minorHAnsi" w:hAnsiTheme="minorHAnsi"/>
                <w:bCs/>
                <w:i/>
                <w:szCs w:val="20"/>
              </w:rPr>
            </w:pPr>
            <w:r w:rsidRPr="00F8013F">
              <w:rPr>
                <w:rFonts w:asciiTheme="minorHAnsi" w:hAnsiTheme="minorHAnsi" w:cs="Arial"/>
                <w:bCs/>
                <w:i/>
              </w:rPr>
              <w:t xml:space="preserve">Impacts associated with environmental incidents are identified and managed appropriately. </w:t>
            </w:r>
          </w:p>
          <w:p w14:paraId="4E450A2F" w14:textId="77777777" w:rsidR="00563F69" w:rsidRPr="00F8013F" w:rsidRDefault="00563F69" w:rsidP="00D5780A">
            <w:pPr>
              <w:pStyle w:val="ManPlanBodyBullets-Space"/>
              <w:numPr>
                <w:ilvl w:val="0"/>
                <w:numId w:val="26"/>
              </w:numPr>
              <w:spacing w:after="0"/>
              <w:rPr>
                <w:rFonts w:ascii="Calibri" w:hAnsi="Calibri"/>
                <w:bCs/>
                <w:i/>
                <w:szCs w:val="20"/>
              </w:rPr>
            </w:pPr>
            <w:r w:rsidRPr="00F8013F">
              <w:rPr>
                <w:rFonts w:asciiTheme="minorHAnsi" w:hAnsiTheme="minorHAnsi" w:cs="Arial"/>
                <w:bCs/>
                <w:i/>
              </w:rPr>
              <w:t>Systems for timely reporting of and collaboration on responses to environmental incidents are effective.</w:t>
            </w:r>
          </w:p>
        </w:tc>
      </w:tr>
      <w:tr w:rsidR="00563F69" w:rsidRPr="00F64A67" w14:paraId="64FE253A" w14:textId="77777777" w:rsidTr="00075623">
        <w:trPr>
          <w:trHeight w:val="768"/>
          <w:jc w:val="right"/>
        </w:trPr>
        <w:tc>
          <w:tcPr>
            <w:tcW w:w="5000" w:type="pct"/>
            <w:gridSpan w:val="4"/>
          </w:tcPr>
          <w:p w14:paraId="46770096" w14:textId="75D5E83F" w:rsidR="00563F69" w:rsidRPr="00F8013F" w:rsidRDefault="00563F69" w:rsidP="00104159">
            <w:pPr>
              <w:pStyle w:val="ManPlanBodyBullets-Space"/>
              <w:numPr>
                <w:ilvl w:val="0"/>
                <w:numId w:val="0"/>
              </w:numPr>
              <w:spacing w:after="0" w:line="240" w:lineRule="auto"/>
              <w:rPr>
                <w:rFonts w:asciiTheme="minorHAnsi" w:hAnsiTheme="minorHAnsi" w:cs="Arial"/>
                <w:b/>
                <w:bCs/>
                <w:i/>
              </w:rPr>
            </w:pPr>
            <w:r w:rsidRPr="00F8013F">
              <w:rPr>
                <w:rFonts w:asciiTheme="minorHAnsi" w:hAnsiTheme="minorHAnsi" w:cs="Arial"/>
                <w:b/>
                <w:bCs/>
                <w:i/>
              </w:rPr>
              <w:t>END OF</w:t>
            </w:r>
            <w:r w:rsidR="00FF60C9" w:rsidRPr="00F8013F">
              <w:rPr>
                <w:rFonts w:asciiTheme="minorHAnsi" w:hAnsiTheme="minorHAnsi" w:cs="Arial"/>
                <w:b/>
                <w:bCs/>
                <w:i/>
              </w:rPr>
              <w:t xml:space="preserve"> </w:t>
            </w:r>
            <w:r w:rsidR="001355D5">
              <w:rPr>
                <w:rFonts w:asciiTheme="minorHAnsi" w:hAnsiTheme="minorHAnsi" w:cs="Arial"/>
                <w:b/>
                <w:bCs/>
                <w:i/>
              </w:rPr>
              <w:t>REVIEW</w:t>
            </w:r>
            <w:r w:rsidR="00FF60C9" w:rsidRPr="00F8013F">
              <w:rPr>
                <w:rFonts w:asciiTheme="minorHAnsi" w:hAnsiTheme="minorHAnsi" w:cs="Arial"/>
                <w:b/>
                <w:bCs/>
                <w:i/>
              </w:rPr>
              <w:t xml:space="preserve"> PHASE </w:t>
            </w:r>
            <w:r w:rsidRPr="00F8013F">
              <w:rPr>
                <w:rFonts w:asciiTheme="minorHAnsi" w:hAnsiTheme="minorHAnsi" w:cs="Arial"/>
                <w:b/>
                <w:bCs/>
                <w:i/>
              </w:rPr>
              <w:t xml:space="preserve">IMPLEMENTATION </w:t>
            </w:r>
            <w:r w:rsidR="00FF60C9" w:rsidRPr="00F8013F">
              <w:rPr>
                <w:rFonts w:asciiTheme="minorHAnsi" w:hAnsiTheme="minorHAnsi" w:cs="Arial"/>
                <w:b/>
                <w:bCs/>
                <w:i/>
              </w:rPr>
              <w:t>SCHEDULE OUTCOMES</w:t>
            </w:r>
            <w:r w:rsidR="00EA46C2" w:rsidRPr="00F8013F">
              <w:rPr>
                <w:rFonts w:asciiTheme="minorHAnsi" w:hAnsiTheme="minorHAnsi" w:cs="Arial"/>
                <w:b/>
                <w:bCs/>
                <w:i/>
              </w:rPr>
              <w:t xml:space="preserve"> (Year </w:t>
            </w:r>
            <w:r w:rsidR="001355D5">
              <w:rPr>
                <w:rFonts w:asciiTheme="minorHAnsi" w:hAnsiTheme="minorHAnsi" w:cs="Arial"/>
                <w:b/>
                <w:bCs/>
                <w:i/>
              </w:rPr>
              <w:t>10</w:t>
            </w:r>
            <w:r w:rsidR="00EA46C2" w:rsidRPr="00F8013F">
              <w:rPr>
                <w:rFonts w:asciiTheme="minorHAnsi" w:hAnsiTheme="minorHAnsi" w:cs="Arial"/>
                <w:b/>
                <w:bCs/>
                <w:i/>
              </w:rPr>
              <w:t>)</w:t>
            </w:r>
          </w:p>
          <w:p w14:paraId="5E5E5C0C" w14:textId="4C613D3E" w:rsidR="00563F69" w:rsidRPr="00F8013F" w:rsidRDefault="00563F69" w:rsidP="00983057">
            <w:pPr>
              <w:pStyle w:val="ManPlanBodyBullets-Space"/>
              <w:numPr>
                <w:ilvl w:val="0"/>
                <w:numId w:val="26"/>
              </w:numPr>
              <w:spacing w:after="0"/>
              <w:rPr>
                <w:i/>
              </w:rPr>
            </w:pPr>
            <w:r w:rsidRPr="00F8013F">
              <w:rPr>
                <w:rFonts w:asciiTheme="minorHAnsi" w:hAnsiTheme="minorHAnsi" w:cs="Arial"/>
                <w:i/>
              </w:rPr>
              <w:t xml:space="preserve">Emerging threats of environmental incidents are </w:t>
            </w:r>
            <w:proofErr w:type="gramStart"/>
            <w:r w:rsidRPr="00F8013F">
              <w:rPr>
                <w:rFonts w:asciiTheme="minorHAnsi" w:hAnsiTheme="minorHAnsi" w:cs="Arial"/>
                <w:i/>
              </w:rPr>
              <w:t>identified</w:t>
            </w:r>
            <w:proofErr w:type="gramEnd"/>
            <w:r w:rsidRPr="00F8013F">
              <w:rPr>
                <w:rFonts w:asciiTheme="minorHAnsi" w:hAnsiTheme="minorHAnsi" w:cs="Arial"/>
                <w:i/>
              </w:rPr>
              <w:t xml:space="preserve"> and management response arrangements (including influencing prevention</w:t>
            </w:r>
            <w:r w:rsidR="000C3F97" w:rsidRPr="00F8013F">
              <w:rPr>
                <w:rFonts w:asciiTheme="minorHAnsi" w:hAnsiTheme="minorHAnsi" w:cs="Arial"/>
                <w:i/>
              </w:rPr>
              <w:t xml:space="preserve"> </w:t>
            </w:r>
            <w:r w:rsidRPr="00F8013F">
              <w:rPr>
                <w:rFonts w:asciiTheme="minorHAnsi" w:hAnsiTheme="minorHAnsi" w:cs="Arial"/>
                <w:i/>
              </w:rPr>
              <w:t>options) are clearly understood between relevant agencies</w:t>
            </w:r>
            <w:r w:rsidR="00C97A8A" w:rsidRPr="00F8013F">
              <w:rPr>
                <w:rFonts w:asciiTheme="minorHAnsi" w:hAnsiTheme="minorHAnsi" w:cs="Arial"/>
                <w:bCs/>
                <w:i/>
              </w:rPr>
              <w:t>, and responsibilities for responding to incidents are well understood</w:t>
            </w:r>
            <w:r w:rsidRPr="00F8013F">
              <w:rPr>
                <w:rFonts w:asciiTheme="minorHAnsi" w:hAnsiTheme="minorHAnsi" w:cs="Arial"/>
                <w:i/>
              </w:rPr>
              <w:t>.</w:t>
            </w:r>
          </w:p>
        </w:tc>
      </w:tr>
      <w:tr w:rsidR="00102DBC" w:rsidRPr="00F64A67" w14:paraId="36B964F3" w14:textId="77777777" w:rsidTr="00075623">
        <w:trPr>
          <w:trHeight w:val="854"/>
          <w:jc w:val="right"/>
        </w:trPr>
        <w:tc>
          <w:tcPr>
            <w:tcW w:w="462" w:type="pct"/>
            <w:tcBorders>
              <w:bottom w:val="single" w:sz="4" w:space="0" w:color="5B9BD5" w:themeColor="accent1"/>
            </w:tcBorders>
            <w:vAlign w:val="center"/>
          </w:tcPr>
          <w:p w14:paraId="04E71F5B" w14:textId="216DD1DE" w:rsidR="00102DBC" w:rsidRPr="00F8013F" w:rsidRDefault="00102DBC" w:rsidP="00A37E67">
            <w:pPr>
              <w:spacing w:before="0"/>
              <w:jc w:val="center"/>
              <w:rPr>
                <w:rFonts w:cs="Arial"/>
                <w:b/>
                <w:bCs/>
                <w:i/>
              </w:rPr>
            </w:pPr>
            <w:r w:rsidRPr="00F8013F">
              <w:rPr>
                <w:rFonts w:cs="Arial"/>
                <w:b/>
                <w:bCs/>
                <w:i/>
              </w:rPr>
              <w:t>Management Plan Action</w:t>
            </w:r>
          </w:p>
        </w:tc>
        <w:tc>
          <w:tcPr>
            <w:tcW w:w="3144" w:type="pct"/>
            <w:vAlign w:val="center"/>
          </w:tcPr>
          <w:p w14:paraId="31AA8E25" w14:textId="77777777" w:rsidR="00102DBC" w:rsidRPr="00F8013F" w:rsidRDefault="00102DBC" w:rsidP="00A37E67">
            <w:pPr>
              <w:jc w:val="center"/>
              <w:rPr>
                <w:rFonts w:cs="Arial"/>
                <w:b/>
                <w:i/>
              </w:rPr>
            </w:pPr>
            <w:r w:rsidRPr="00F8013F">
              <w:rPr>
                <w:rFonts w:cs="Arial"/>
                <w:b/>
                <w:i/>
              </w:rPr>
              <w:t>ACTIVITY OUTPUT AND DESCRIPTION</w:t>
            </w:r>
          </w:p>
        </w:tc>
        <w:tc>
          <w:tcPr>
            <w:tcW w:w="673" w:type="pct"/>
            <w:vAlign w:val="center"/>
          </w:tcPr>
          <w:p w14:paraId="1910A488" w14:textId="44DB46BD" w:rsidR="00102DBC" w:rsidRPr="00F8013F" w:rsidRDefault="00102DBC" w:rsidP="00A37E67">
            <w:pPr>
              <w:jc w:val="center"/>
              <w:rPr>
                <w:b/>
                <w:i/>
              </w:rPr>
            </w:pPr>
            <w:r w:rsidRPr="00F8013F">
              <w:rPr>
                <w:b/>
                <w:i/>
              </w:rPr>
              <w:t xml:space="preserve">YEAR </w:t>
            </w:r>
            <w:r w:rsidR="00075623">
              <w:rPr>
                <w:b/>
                <w:i/>
              </w:rPr>
              <w:t>9</w:t>
            </w:r>
            <w:r w:rsidRPr="00F8013F">
              <w:rPr>
                <w:b/>
                <w:i/>
              </w:rPr>
              <w:br/>
              <w:t>20</w:t>
            </w:r>
            <w:r w:rsidR="00075623">
              <w:rPr>
                <w:b/>
                <w:i/>
              </w:rPr>
              <w:t>21</w:t>
            </w:r>
            <w:r w:rsidRPr="00F8013F">
              <w:rPr>
                <w:b/>
                <w:i/>
              </w:rPr>
              <w:t>/2</w:t>
            </w:r>
            <w:r w:rsidR="00075623">
              <w:rPr>
                <w:b/>
                <w:i/>
              </w:rPr>
              <w:t>2</w:t>
            </w:r>
          </w:p>
        </w:tc>
        <w:tc>
          <w:tcPr>
            <w:tcW w:w="721" w:type="pct"/>
            <w:vAlign w:val="center"/>
          </w:tcPr>
          <w:p w14:paraId="2E84C655" w14:textId="0144C0F9" w:rsidR="00102DBC" w:rsidRPr="00F8013F" w:rsidRDefault="00102DBC" w:rsidP="00A37E67">
            <w:pPr>
              <w:jc w:val="center"/>
              <w:rPr>
                <w:rFonts w:cs="Arial"/>
                <w:b/>
                <w:i/>
              </w:rPr>
            </w:pPr>
            <w:r w:rsidRPr="00F8013F">
              <w:rPr>
                <w:rFonts w:cs="Arial"/>
                <w:b/>
                <w:i/>
              </w:rPr>
              <w:t xml:space="preserve">YEAR </w:t>
            </w:r>
            <w:r w:rsidR="00075623">
              <w:rPr>
                <w:rFonts w:cs="Arial"/>
                <w:b/>
                <w:i/>
              </w:rPr>
              <w:t>10</w:t>
            </w:r>
            <w:r w:rsidRPr="00F8013F">
              <w:rPr>
                <w:rFonts w:cs="Arial"/>
                <w:b/>
                <w:i/>
              </w:rPr>
              <w:br/>
              <w:t>202</w:t>
            </w:r>
            <w:r w:rsidR="00075623">
              <w:rPr>
                <w:rFonts w:cs="Arial"/>
                <w:b/>
                <w:i/>
              </w:rPr>
              <w:t>2</w:t>
            </w:r>
            <w:r w:rsidRPr="00F8013F">
              <w:rPr>
                <w:rFonts w:cs="Arial"/>
                <w:b/>
                <w:i/>
              </w:rPr>
              <w:t>/2</w:t>
            </w:r>
            <w:r w:rsidR="00075623">
              <w:rPr>
                <w:rFonts w:cs="Arial"/>
                <w:b/>
                <w:i/>
              </w:rPr>
              <w:t>3</w:t>
            </w:r>
          </w:p>
        </w:tc>
      </w:tr>
      <w:tr w:rsidR="00102DBC" w:rsidRPr="00F64A67" w14:paraId="247CB5A2" w14:textId="77777777" w:rsidTr="00075623">
        <w:trPr>
          <w:jc w:val="right"/>
        </w:trPr>
        <w:tc>
          <w:tcPr>
            <w:tcW w:w="462" w:type="pct"/>
          </w:tcPr>
          <w:p w14:paraId="01628F5B" w14:textId="77777777" w:rsidR="00102DBC" w:rsidRPr="00F8013F" w:rsidRDefault="00102DBC" w:rsidP="00104159">
            <w:pPr>
              <w:rPr>
                <w:rFonts w:cs="Arial"/>
                <w:bCs/>
                <w:i/>
              </w:rPr>
            </w:pPr>
            <w:r w:rsidRPr="00F8013F">
              <w:rPr>
                <w:rFonts w:cs="Arial"/>
                <w:bCs/>
                <w:i/>
              </w:rPr>
              <w:t>A11, A14 (links to A18)</w:t>
            </w:r>
          </w:p>
        </w:tc>
        <w:tc>
          <w:tcPr>
            <w:tcW w:w="3144" w:type="pct"/>
          </w:tcPr>
          <w:p w14:paraId="3D2237B4" w14:textId="687817AD" w:rsidR="00102DBC" w:rsidRPr="00F8013F" w:rsidRDefault="00102DBC" w:rsidP="0025135A">
            <w:pPr>
              <w:spacing w:before="0" w:after="0"/>
              <w:rPr>
                <w:i/>
              </w:rPr>
            </w:pPr>
            <w:r w:rsidRPr="00F8013F">
              <w:rPr>
                <w:i/>
              </w:rPr>
              <w:t>3.1 Identify, assess and control for hazards/risks.</w:t>
            </w:r>
          </w:p>
          <w:p w14:paraId="2ACB07EE" w14:textId="35FF7254" w:rsidR="00102DBC" w:rsidRPr="00F8013F" w:rsidRDefault="00102DBC" w:rsidP="0025135A">
            <w:pPr>
              <w:spacing w:before="0" w:after="0"/>
              <w:rPr>
                <w:i/>
              </w:rPr>
            </w:pPr>
            <w:r w:rsidRPr="00F8013F">
              <w:rPr>
                <w:i/>
              </w:rPr>
              <w:t xml:space="preserve">Incidents that may impact on the conservation values of the South-east Network may include foundering vessels, oil or chemical spills and introduction of marine pests, as well as land-sourced marine pollution from plastics and oil installations.  Parks Australia is currently preparing an </w:t>
            </w:r>
            <w:r w:rsidR="00E75DCD">
              <w:rPr>
                <w:i/>
              </w:rPr>
              <w:t>MPA</w:t>
            </w:r>
            <w:r w:rsidR="00E75DCD" w:rsidRPr="00F8013F">
              <w:rPr>
                <w:i/>
              </w:rPr>
              <w:t xml:space="preserve"> </w:t>
            </w:r>
            <w:r w:rsidRPr="00F8013F">
              <w:rPr>
                <w:i/>
              </w:rPr>
              <w:t xml:space="preserve">estate-wide strategic document which details Parks Australia’s roles, </w:t>
            </w:r>
            <w:proofErr w:type="gramStart"/>
            <w:r w:rsidRPr="00F8013F">
              <w:rPr>
                <w:i/>
              </w:rPr>
              <w:t>responsibilities</w:t>
            </w:r>
            <w:proofErr w:type="gramEnd"/>
            <w:r w:rsidRPr="00F8013F">
              <w:rPr>
                <w:i/>
              </w:rPr>
              <w:t xml:space="preserve"> and functions in the event of a critical marine incident occurring. This strategic level document is being based on the SE Critical Incident Response Plan which has been reviewed and cleared by </w:t>
            </w:r>
            <w:proofErr w:type="spellStart"/>
            <w:r w:rsidRPr="00F8013F">
              <w:rPr>
                <w:i/>
              </w:rPr>
              <w:t>DoEE</w:t>
            </w:r>
            <w:proofErr w:type="spellEnd"/>
            <w:r w:rsidRPr="00F8013F">
              <w:rPr>
                <w:i/>
              </w:rPr>
              <w:t>, AMSA, NOPSEMA, DISS and DIRD.</w:t>
            </w:r>
          </w:p>
        </w:tc>
        <w:tc>
          <w:tcPr>
            <w:tcW w:w="673" w:type="pct"/>
          </w:tcPr>
          <w:p w14:paraId="11C26021" w14:textId="77777777" w:rsidR="00102DBC" w:rsidRPr="00F8013F" w:rsidRDefault="00102DBC" w:rsidP="00104159">
            <w:pPr>
              <w:jc w:val="center"/>
              <w:rPr>
                <w:i/>
              </w:rPr>
            </w:pPr>
            <w:r w:rsidRPr="00F8013F">
              <w:rPr>
                <w:rFonts w:cs="Arial"/>
                <w:i/>
              </w:rPr>
              <w:sym w:font="Wingdings" w:char="F0FC"/>
            </w:r>
          </w:p>
        </w:tc>
        <w:tc>
          <w:tcPr>
            <w:tcW w:w="721" w:type="pct"/>
          </w:tcPr>
          <w:p w14:paraId="68EE9951" w14:textId="77777777" w:rsidR="00102DBC" w:rsidRPr="00F8013F" w:rsidRDefault="00102DBC" w:rsidP="00104159">
            <w:pPr>
              <w:jc w:val="center"/>
              <w:rPr>
                <w:i/>
              </w:rPr>
            </w:pPr>
            <w:r w:rsidRPr="00F8013F">
              <w:rPr>
                <w:rFonts w:cs="Arial"/>
                <w:i/>
              </w:rPr>
              <w:sym w:font="Wingdings" w:char="F0FC"/>
            </w:r>
          </w:p>
        </w:tc>
      </w:tr>
      <w:tr w:rsidR="00102DBC" w:rsidRPr="00F64A67" w14:paraId="77E62EAF" w14:textId="77777777" w:rsidTr="00075623">
        <w:trPr>
          <w:jc w:val="right"/>
        </w:trPr>
        <w:tc>
          <w:tcPr>
            <w:tcW w:w="462" w:type="pct"/>
            <w:tcBorders>
              <w:bottom w:val="single" w:sz="4" w:space="0" w:color="5B9BD5" w:themeColor="accent1"/>
            </w:tcBorders>
          </w:tcPr>
          <w:p w14:paraId="32F72046" w14:textId="77777777" w:rsidR="00102DBC" w:rsidRPr="00F8013F" w:rsidRDefault="00102DBC" w:rsidP="00104159">
            <w:pPr>
              <w:rPr>
                <w:bCs/>
                <w:i/>
              </w:rPr>
            </w:pPr>
            <w:r w:rsidRPr="00F8013F">
              <w:rPr>
                <w:bCs/>
                <w:i/>
              </w:rPr>
              <w:t>A11, A12, A13</w:t>
            </w:r>
          </w:p>
        </w:tc>
        <w:tc>
          <w:tcPr>
            <w:tcW w:w="3144" w:type="pct"/>
            <w:tcBorders>
              <w:bottom w:val="single" w:sz="4" w:space="0" w:color="5B9BD5" w:themeColor="accent1"/>
            </w:tcBorders>
          </w:tcPr>
          <w:p w14:paraId="4D9DEFC6" w14:textId="071CE1C7" w:rsidR="00102DBC" w:rsidRPr="00F8013F" w:rsidRDefault="00102DBC" w:rsidP="0025135A">
            <w:pPr>
              <w:spacing w:before="0" w:after="0"/>
              <w:rPr>
                <w:i/>
              </w:rPr>
            </w:pPr>
            <w:r w:rsidRPr="00F8013F">
              <w:rPr>
                <w:i/>
              </w:rPr>
              <w:t>3.3 Standard Operating Procedures for incident response maintained.</w:t>
            </w:r>
          </w:p>
          <w:p w14:paraId="3F0470AC" w14:textId="731F82B9" w:rsidR="00102DBC" w:rsidRPr="00F8013F" w:rsidRDefault="00102DBC" w:rsidP="0025135A">
            <w:pPr>
              <w:spacing w:before="0" w:after="0"/>
              <w:rPr>
                <w:rFonts w:cs="Arial"/>
                <w:i/>
              </w:rPr>
            </w:pPr>
            <w:r w:rsidRPr="00F8013F">
              <w:rPr>
                <w:i/>
              </w:rPr>
              <w:t>Parks Australia will maintain standard operating procedures to ensure a consistent and coordinated incident response protocol for the South-east Network.</w:t>
            </w:r>
          </w:p>
        </w:tc>
        <w:tc>
          <w:tcPr>
            <w:tcW w:w="673" w:type="pct"/>
          </w:tcPr>
          <w:p w14:paraId="7913D021" w14:textId="3D8E1A04" w:rsidR="00102DBC" w:rsidRPr="00F8013F" w:rsidRDefault="00102DBC" w:rsidP="00104159">
            <w:pPr>
              <w:jc w:val="center"/>
              <w:rPr>
                <w:rFonts w:cs="Arial"/>
                <w:i/>
              </w:rPr>
            </w:pPr>
            <w:r>
              <w:rPr>
                <w:rFonts w:cs="Arial"/>
                <w:i/>
              </w:rPr>
              <w:sym w:font="Wingdings" w:char="F0FC"/>
            </w:r>
          </w:p>
        </w:tc>
        <w:tc>
          <w:tcPr>
            <w:tcW w:w="721" w:type="pct"/>
          </w:tcPr>
          <w:p w14:paraId="0824693E" w14:textId="1BFA563A" w:rsidR="00102DBC" w:rsidRPr="00F8013F" w:rsidRDefault="001355D5" w:rsidP="00104159">
            <w:pPr>
              <w:jc w:val="center"/>
              <w:rPr>
                <w:rFonts w:cs="Arial"/>
                <w:i/>
              </w:rPr>
            </w:pPr>
            <w:r>
              <w:rPr>
                <w:rFonts w:cs="Arial"/>
                <w:i/>
              </w:rPr>
              <w:sym w:font="Wingdings" w:char="F0FC"/>
            </w:r>
          </w:p>
        </w:tc>
      </w:tr>
      <w:tr w:rsidR="00563F69" w:rsidRPr="00F64A67" w14:paraId="4E07C1D0" w14:textId="77777777" w:rsidTr="00075623">
        <w:trPr>
          <w:jc w:val="right"/>
        </w:trPr>
        <w:tc>
          <w:tcPr>
            <w:tcW w:w="462" w:type="pct"/>
            <w:tcBorders>
              <w:bottom w:val="single" w:sz="4" w:space="0" w:color="auto"/>
            </w:tcBorders>
          </w:tcPr>
          <w:p w14:paraId="5499F47F" w14:textId="77777777" w:rsidR="00563F69" w:rsidRPr="00F8013F" w:rsidRDefault="00563F69" w:rsidP="00104159">
            <w:pPr>
              <w:rPr>
                <w:bCs/>
                <w:i/>
              </w:rPr>
            </w:pPr>
            <w:r w:rsidRPr="00F8013F">
              <w:rPr>
                <w:bCs/>
                <w:i/>
              </w:rPr>
              <w:t>A14</w:t>
            </w:r>
          </w:p>
        </w:tc>
        <w:tc>
          <w:tcPr>
            <w:tcW w:w="3144" w:type="pct"/>
            <w:tcBorders>
              <w:bottom w:val="single" w:sz="4" w:space="0" w:color="auto"/>
            </w:tcBorders>
          </w:tcPr>
          <w:p w14:paraId="31458EF8" w14:textId="77777777" w:rsidR="00563F69" w:rsidRPr="00F8013F" w:rsidRDefault="00563F69" w:rsidP="00104159">
            <w:pPr>
              <w:rPr>
                <w:i/>
              </w:rPr>
            </w:pPr>
            <w:r w:rsidRPr="00F8013F">
              <w:rPr>
                <w:i/>
              </w:rPr>
              <w:t>3.4 Environmental advice provided for incidents that may threaten conservation values.</w:t>
            </w:r>
          </w:p>
          <w:p w14:paraId="548A89F9" w14:textId="628A7B7B" w:rsidR="00563F69" w:rsidRPr="00F8013F" w:rsidRDefault="00563F69" w:rsidP="00104159">
            <w:pPr>
              <w:rPr>
                <w:i/>
              </w:rPr>
            </w:pPr>
            <w:r w:rsidRPr="00F8013F">
              <w:rPr>
                <w:i/>
              </w:rPr>
              <w:t>This is an ongoing function undertaken by Parks</w:t>
            </w:r>
            <w:r w:rsidR="00567B47" w:rsidRPr="00F8013F">
              <w:rPr>
                <w:i/>
              </w:rPr>
              <w:t xml:space="preserve"> Australia and a key role in the event of critical marine incidents</w:t>
            </w:r>
            <w:r w:rsidRPr="00F8013F">
              <w:rPr>
                <w:i/>
              </w:rPr>
              <w:t>. Advice will consider likelihood and consequence of incidents to inform incident response and ongoing monitoring.</w:t>
            </w:r>
          </w:p>
        </w:tc>
        <w:tc>
          <w:tcPr>
            <w:tcW w:w="1394" w:type="pct"/>
            <w:gridSpan w:val="2"/>
          </w:tcPr>
          <w:p w14:paraId="61DBF30A" w14:textId="77777777" w:rsidR="00563F69" w:rsidRPr="00F8013F" w:rsidRDefault="00563F69" w:rsidP="00104159">
            <w:pPr>
              <w:jc w:val="center"/>
              <w:rPr>
                <w:rFonts w:cs="Arial"/>
                <w:i/>
              </w:rPr>
            </w:pPr>
            <w:r w:rsidRPr="00F8013F">
              <w:rPr>
                <w:rFonts w:cs="Arial"/>
                <w:i/>
              </w:rPr>
              <w:t>Ongoing</w:t>
            </w:r>
          </w:p>
        </w:tc>
      </w:tr>
    </w:tbl>
    <w:p w14:paraId="1AA33A15" w14:textId="77777777" w:rsidR="00563F69" w:rsidRDefault="00563F69" w:rsidP="00563F69"/>
    <w:tbl>
      <w:tblPr>
        <w:tblW w:w="4869"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61"/>
        <w:gridCol w:w="8797"/>
        <w:gridCol w:w="2029"/>
        <w:gridCol w:w="142"/>
        <w:gridCol w:w="2125"/>
      </w:tblGrid>
      <w:tr w:rsidR="00563F69" w:rsidRPr="00F64A67" w14:paraId="7D145031" w14:textId="77777777" w:rsidTr="004C7D66">
        <w:trPr>
          <w:trHeight w:val="723"/>
          <w:jc w:val="right"/>
        </w:trPr>
        <w:tc>
          <w:tcPr>
            <w:tcW w:w="5000" w:type="pct"/>
            <w:gridSpan w:val="5"/>
            <w:shd w:val="clear" w:color="auto" w:fill="00A3E0"/>
          </w:tcPr>
          <w:p w14:paraId="02F7F23A" w14:textId="549F3FDE" w:rsidR="00563F69" w:rsidRPr="00B12DD8" w:rsidRDefault="00B12DD8" w:rsidP="00104159">
            <w:pPr>
              <w:tabs>
                <w:tab w:val="left" w:pos="17891"/>
              </w:tabs>
              <w:rPr>
                <w:rFonts w:cs="Arial"/>
                <w:b/>
                <w:bCs/>
                <w:color w:val="FFFFFF" w:themeColor="background1"/>
                <w:sz w:val="24"/>
                <w:szCs w:val="24"/>
              </w:rPr>
            </w:pPr>
            <w:r w:rsidRPr="00B12DD8">
              <w:rPr>
                <w:rFonts w:cs="Arial"/>
                <w:b/>
                <w:bCs/>
                <w:color w:val="FFFFFF" w:themeColor="background1"/>
                <w:sz w:val="24"/>
                <w:szCs w:val="24"/>
              </w:rPr>
              <w:lastRenderedPageBreak/>
              <w:t>Strategy 4.  Facilitate compliance with this management plan through education and enforcement.</w:t>
            </w:r>
            <w:r w:rsidR="00563F69" w:rsidRPr="00B12DD8">
              <w:rPr>
                <w:rFonts w:cs="Arial"/>
                <w:b/>
                <w:bCs/>
                <w:caps/>
                <w:color w:val="FFFFFF" w:themeColor="background1"/>
                <w:sz w:val="24"/>
                <w:szCs w:val="24"/>
              </w:rPr>
              <w:tab/>
            </w:r>
          </w:p>
        </w:tc>
      </w:tr>
      <w:tr w:rsidR="00563F69" w:rsidRPr="00F64A67" w14:paraId="3299BB02" w14:textId="77777777" w:rsidTr="004C7D66">
        <w:trPr>
          <w:trHeight w:val="1264"/>
          <w:jc w:val="right"/>
        </w:trPr>
        <w:tc>
          <w:tcPr>
            <w:tcW w:w="5000" w:type="pct"/>
            <w:gridSpan w:val="5"/>
          </w:tcPr>
          <w:p w14:paraId="0F555FB1" w14:textId="2101BCD0" w:rsidR="00563F69" w:rsidRPr="00E66FDC" w:rsidRDefault="00563F69" w:rsidP="00104159">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END OF MANAGEMENT PLAN OUTCOMES</w:t>
            </w:r>
            <w:r w:rsidR="00EA46C2">
              <w:rPr>
                <w:rFonts w:asciiTheme="minorHAnsi" w:hAnsiTheme="minorHAnsi" w:cs="Arial"/>
                <w:b/>
                <w:bCs/>
                <w:szCs w:val="20"/>
              </w:rPr>
              <w:t xml:space="preserve"> (Year 10)</w:t>
            </w:r>
          </w:p>
          <w:p w14:paraId="5944C578" w14:textId="05DA1AAA" w:rsidR="00563F69" w:rsidRPr="000D08B2" w:rsidRDefault="00563F69" w:rsidP="00D5780A">
            <w:pPr>
              <w:pStyle w:val="ManPlanBodyBullets-Space"/>
              <w:numPr>
                <w:ilvl w:val="0"/>
                <w:numId w:val="26"/>
              </w:numPr>
              <w:spacing w:after="0"/>
              <w:rPr>
                <w:rFonts w:asciiTheme="minorHAnsi" w:hAnsiTheme="minorHAnsi"/>
                <w:bCs/>
                <w:szCs w:val="20"/>
              </w:rPr>
            </w:pPr>
            <w:r w:rsidRPr="00F64A67">
              <w:rPr>
                <w:rFonts w:asciiTheme="minorHAnsi" w:hAnsiTheme="minorHAnsi"/>
                <w:bCs/>
              </w:rPr>
              <w:t>Activities within the marine</w:t>
            </w:r>
            <w:r w:rsidR="00281BE3">
              <w:rPr>
                <w:rFonts w:asciiTheme="minorHAnsi" w:hAnsiTheme="minorHAnsi"/>
                <w:bCs/>
              </w:rPr>
              <w:t xml:space="preserve"> park</w:t>
            </w:r>
            <w:r w:rsidRPr="00F64A67">
              <w:rPr>
                <w:rFonts w:asciiTheme="minorHAnsi" w:hAnsiTheme="minorHAnsi"/>
                <w:bCs/>
              </w:rPr>
              <w:t>s network are undertaken in a manner that is consistent with the management arrangements as specified in the South-east Management Plan.</w:t>
            </w:r>
          </w:p>
          <w:p w14:paraId="3E5860F7" w14:textId="0211C8DA" w:rsidR="00563F69" w:rsidRPr="00F64A67" w:rsidRDefault="00563F69" w:rsidP="00D5780A">
            <w:pPr>
              <w:pStyle w:val="ManPlanBodyBullets-Space"/>
              <w:numPr>
                <w:ilvl w:val="0"/>
                <w:numId w:val="26"/>
              </w:numPr>
              <w:spacing w:after="0"/>
              <w:rPr>
                <w:rFonts w:asciiTheme="minorHAnsi" w:hAnsiTheme="minorHAnsi"/>
                <w:bCs/>
                <w:szCs w:val="20"/>
              </w:rPr>
            </w:pPr>
            <w:r w:rsidRPr="00F64A67">
              <w:rPr>
                <w:rFonts w:asciiTheme="minorHAnsi" w:hAnsiTheme="minorHAnsi"/>
                <w:bCs/>
              </w:rPr>
              <w:t>Marine</w:t>
            </w:r>
            <w:r w:rsidR="00281BE3">
              <w:rPr>
                <w:rFonts w:asciiTheme="minorHAnsi" w:hAnsiTheme="minorHAnsi"/>
                <w:bCs/>
              </w:rPr>
              <w:t xml:space="preserve"> park</w:t>
            </w:r>
            <w:r w:rsidRPr="00F64A67">
              <w:rPr>
                <w:rFonts w:asciiTheme="minorHAnsi" w:hAnsiTheme="minorHAnsi"/>
                <w:bCs/>
              </w:rPr>
              <w:t xml:space="preserve">s network users have a clear understanding of what is required to comply with the South-east Management Plan. </w:t>
            </w:r>
          </w:p>
          <w:p w14:paraId="5F8CAB6F" w14:textId="3177893F" w:rsidR="00563F69" w:rsidRPr="000D08B2" w:rsidRDefault="00563F69" w:rsidP="00D5780A">
            <w:pPr>
              <w:pStyle w:val="ManPlanBodyBullets-Space"/>
              <w:numPr>
                <w:ilvl w:val="0"/>
                <w:numId w:val="26"/>
              </w:numPr>
              <w:spacing w:after="0"/>
              <w:rPr>
                <w:rFonts w:asciiTheme="minorHAnsi" w:hAnsiTheme="minorHAnsi"/>
                <w:bCs/>
                <w:szCs w:val="20"/>
              </w:rPr>
            </w:pPr>
            <w:r w:rsidRPr="00F64A67">
              <w:rPr>
                <w:rFonts w:asciiTheme="minorHAnsi" w:hAnsiTheme="minorHAnsi"/>
                <w:bCs/>
              </w:rPr>
              <w:t>Marine</w:t>
            </w:r>
            <w:r w:rsidR="00281BE3">
              <w:rPr>
                <w:rFonts w:asciiTheme="minorHAnsi" w:hAnsiTheme="minorHAnsi"/>
                <w:bCs/>
              </w:rPr>
              <w:t xml:space="preserve"> park</w:t>
            </w:r>
            <w:r w:rsidRPr="00F64A67">
              <w:rPr>
                <w:rFonts w:asciiTheme="minorHAnsi" w:hAnsiTheme="minorHAnsi"/>
                <w:bCs/>
              </w:rPr>
              <w:t xml:space="preserve">s network users contribute to the management of the network through the reporting of suspected non-compliant activity. </w:t>
            </w:r>
          </w:p>
        </w:tc>
      </w:tr>
      <w:tr w:rsidR="00563F69" w:rsidRPr="00F64A67" w14:paraId="286F6DD0" w14:textId="77777777" w:rsidTr="004C7D66">
        <w:trPr>
          <w:trHeight w:val="992"/>
          <w:jc w:val="right"/>
        </w:trPr>
        <w:tc>
          <w:tcPr>
            <w:tcW w:w="5000" w:type="pct"/>
            <w:gridSpan w:val="5"/>
          </w:tcPr>
          <w:p w14:paraId="4EA814F7" w14:textId="45BEB8B4" w:rsidR="00563F69" w:rsidRPr="00E66FDC" w:rsidRDefault="00563F69" w:rsidP="00104159">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 xml:space="preserve">END OF </w:t>
            </w:r>
            <w:r w:rsidR="003E6DAC">
              <w:rPr>
                <w:rFonts w:asciiTheme="minorHAnsi" w:hAnsiTheme="minorHAnsi" w:cs="Arial"/>
                <w:b/>
                <w:bCs/>
                <w:szCs w:val="20"/>
              </w:rPr>
              <w:t>REVIEW</w:t>
            </w:r>
            <w:r w:rsidR="00FF60C9">
              <w:rPr>
                <w:rFonts w:asciiTheme="minorHAnsi" w:hAnsiTheme="minorHAnsi" w:cs="Arial"/>
                <w:b/>
                <w:bCs/>
                <w:szCs w:val="20"/>
              </w:rPr>
              <w:t xml:space="preserve"> PHASE </w:t>
            </w:r>
            <w:r>
              <w:rPr>
                <w:rFonts w:asciiTheme="minorHAnsi" w:hAnsiTheme="minorHAnsi" w:cs="Arial"/>
                <w:b/>
                <w:bCs/>
                <w:szCs w:val="20"/>
              </w:rPr>
              <w:t xml:space="preserve">IMPLEMENTATION </w:t>
            </w:r>
            <w:r w:rsidR="00FF60C9">
              <w:rPr>
                <w:rFonts w:asciiTheme="minorHAnsi" w:hAnsiTheme="minorHAnsi" w:cs="Arial"/>
                <w:b/>
                <w:bCs/>
                <w:szCs w:val="20"/>
              </w:rPr>
              <w:t xml:space="preserve">SCHEDULE OUTCOMES </w:t>
            </w:r>
            <w:r w:rsidR="00EA46C2">
              <w:rPr>
                <w:rFonts w:asciiTheme="minorHAnsi" w:hAnsiTheme="minorHAnsi" w:cs="Arial"/>
                <w:b/>
                <w:bCs/>
                <w:szCs w:val="20"/>
              </w:rPr>
              <w:t xml:space="preserve">(Year </w:t>
            </w:r>
            <w:r w:rsidR="000E0739">
              <w:rPr>
                <w:rFonts w:asciiTheme="minorHAnsi" w:hAnsiTheme="minorHAnsi" w:cs="Arial"/>
                <w:b/>
                <w:bCs/>
                <w:szCs w:val="20"/>
              </w:rPr>
              <w:t>10</w:t>
            </w:r>
            <w:r w:rsidR="00EA46C2">
              <w:rPr>
                <w:rFonts w:asciiTheme="minorHAnsi" w:hAnsiTheme="minorHAnsi" w:cs="Arial"/>
                <w:b/>
                <w:bCs/>
                <w:szCs w:val="20"/>
              </w:rPr>
              <w:t>)</w:t>
            </w:r>
          </w:p>
          <w:p w14:paraId="21392E62" w14:textId="5B3E3663" w:rsidR="00563F69" w:rsidRDefault="00FF60C9" w:rsidP="00563F69">
            <w:pPr>
              <w:pStyle w:val="ListBullet"/>
              <w:numPr>
                <w:ilvl w:val="0"/>
                <w:numId w:val="5"/>
              </w:numPr>
              <w:spacing w:before="0" w:after="0" w:line="240" w:lineRule="auto"/>
              <w:rPr>
                <w:rFonts w:asciiTheme="minorHAnsi" w:hAnsiTheme="minorHAnsi" w:cs="Arial"/>
              </w:rPr>
            </w:pPr>
            <w:r>
              <w:t>S</w:t>
            </w:r>
            <w:r w:rsidR="00C97A8A">
              <w:t>outh-east n</w:t>
            </w:r>
            <w:r>
              <w:t>etwork</w:t>
            </w:r>
            <w:r w:rsidR="00563F69">
              <w:t xml:space="preserve"> users have a clear understanding of what is required to comply with management arrangements.</w:t>
            </w:r>
          </w:p>
          <w:p w14:paraId="29B53999" w14:textId="01E26ED2" w:rsidR="00563F69" w:rsidRPr="00E66FDC" w:rsidRDefault="00FF60C9" w:rsidP="00563F69">
            <w:pPr>
              <w:pStyle w:val="ListBullet"/>
              <w:numPr>
                <w:ilvl w:val="0"/>
                <w:numId w:val="5"/>
              </w:numPr>
              <w:spacing w:before="0" w:after="0" w:line="240" w:lineRule="auto"/>
              <w:rPr>
                <w:rFonts w:asciiTheme="minorHAnsi" w:hAnsiTheme="minorHAnsi" w:cs="Arial"/>
              </w:rPr>
            </w:pPr>
            <w:r>
              <w:rPr>
                <w:bCs/>
              </w:rPr>
              <w:t>Parks</w:t>
            </w:r>
            <w:r w:rsidR="00C97A8A">
              <w:rPr>
                <w:bCs/>
              </w:rPr>
              <w:t xml:space="preserve"> Australia</w:t>
            </w:r>
            <w:r>
              <w:rPr>
                <w:bCs/>
              </w:rPr>
              <w:t>’</w:t>
            </w:r>
            <w:r w:rsidR="00C97A8A">
              <w:rPr>
                <w:bCs/>
              </w:rPr>
              <w:t>s</w:t>
            </w:r>
            <w:r>
              <w:rPr>
                <w:bCs/>
              </w:rPr>
              <w:t xml:space="preserve"> c</w:t>
            </w:r>
            <w:r w:rsidR="00563F69" w:rsidRPr="00E66FDC">
              <w:rPr>
                <w:bCs/>
              </w:rPr>
              <w:t>ompliance program encourages/promotes voluntary compliance</w:t>
            </w:r>
            <w:r w:rsidR="00563F69">
              <w:rPr>
                <w:bCs/>
              </w:rPr>
              <w:t xml:space="preserve"> through awareness, </w:t>
            </w:r>
            <w:proofErr w:type="gramStart"/>
            <w:r w:rsidR="00563F69">
              <w:rPr>
                <w:bCs/>
              </w:rPr>
              <w:t>education</w:t>
            </w:r>
            <w:proofErr w:type="gramEnd"/>
            <w:r w:rsidR="00563F69">
              <w:rPr>
                <w:bCs/>
              </w:rPr>
              <w:t xml:space="preserve"> and surveillance.</w:t>
            </w:r>
          </w:p>
        </w:tc>
      </w:tr>
      <w:tr w:rsidR="004C7D66" w:rsidRPr="00F64A67" w14:paraId="6789FE42" w14:textId="77777777" w:rsidTr="004C7D66">
        <w:trPr>
          <w:trHeight w:val="854"/>
          <w:jc w:val="right"/>
        </w:trPr>
        <w:tc>
          <w:tcPr>
            <w:tcW w:w="471" w:type="pct"/>
            <w:vAlign w:val="center"/>
          </w:tcPr>
          <w:p w14:paraId="55D48620" w14:textId="77777777" w:rsidR="004C7D66" w:rsidRPr="00F64A67" w:rsidRDefault="004C7D66" w:rsidP="00A37E67">
            <w:pPr>
              <w:spacing w:before="0"/>
              <w:jc w:val="center"/>
              <w:rPr>
                <w:rFonts w:cs="Arial"/>
                <w:b/>
                <w:bCs/>
              </w:rPr>
            </w:pPr>
            <w:r>
              <w:rPr>
                <w:rFonts w:cs="Arial"/>
                <w:b/>
                <w:bCs/>
              </w:rPr>
              <w:t>ACTION REFERENCE</w:t>
            </w:r>
          </w:p>
        </w:tc>
        <w:tc>
          <w:tcPr>
            <w:tcW w:w="3043" w:type="pct"/>
            <w:vAlign w:val="center"/>
          </w:tcPr>
          <w:p w14:paraId="552A50FE" w14:textId="77777777" w:rsidR="004C7D66" w:rsidRPr="00F64A67" w:rsidRDefault="004C7D66" w:rsidP="00A37E67">
            <w:pPr>
              <w:jc w:val="center"/>
              <w:rPr>
                <w:rFonts w:cs="Arial"/>
                <w:b/>
              </w:rPr>
            </w:pPr>
            <w:r>
              <w:rPr>
                <w:rFonts w:cs="Arial"/>
                <w:b/>
              </w:rPr>
              <w:t>ACTIVITY OUTPUT AND DESCRIPTION</w:t>
            </w:r>
          </w:p>
        </w:tc>
        <w:tc>
          <w:tcPr>
            <w:tcW w:w="702" w:type="pct"/>
            <w:vAlign w:val="center"/>
          </w:tcPr>
          <w:p w14:paraId="03747E3D" w14:textId="5039476C" w:rsidR="004C7D66" w:rsidRPr="00250E21" w:rsidRDefault="004C7D66" w:rsidP="00A37E67">
            <w:pPr>
              <w:jc w:val="center"/>
              <w:rPr>
                <w:b/>
              </w:rPr>
            </w:pPr>
            <w:r w:rsidRPr="00250E21">
              <w:rPr>
                <w:b/>
              </w:rPr>
              <w:t xml:space="preserve">YEAR </w:t>
            </w:r>
            <w:r>
              <w:rPr>
                <w:b/>
              </w:rPr>
              <w:t>9</w:t>
            </w:r>
            <w:r>
              <w:rPr>
                <w:b/>
              </w:rPr>
              <w:br/>
              <w:t>2021/2</w:t>
            </w:r>
            <w:r w:rsidR="00AF3F13">
              <w:rPr>
                <w:b/>
              </w:rPr>
              <w:t>2</w:t>
            </w:r>
          </w:p>
        </w:tc>
        <w:tc>
          <w:tcPr>
            <w:tcW w:w="784" w:type="pct"/>
            <w:gridSpan w:val="2"/>
            <w:vAlign w:val="center"/>
          </w:tcPr>
          <w:p w14:paraId="271B90AD" w14:textId="3642BE6D" w:rsidR="004C7D66" w:rsidRPr="00250E21" w:rsidRDefault="004C7D66" w:rsidP="00A37E67">
            <w:pPr>
              <w:jc w:val="center"/>
              <w:rPr>
                <w:rFonts w:cs="Arial"/>
                <w:b/>
              </w:rPr>
            </w:pPr>
            <w:r w:rsidRPr="00250E21">
              <w:rPr>
                <w:rFonts w:cs="Arial"/>
                <w:b/>
              </w:rPr>
              <w:t xml:space="preserve">YEAR </w:t>
            </w:r>
            <w:r>
              <w:rPr>
                <w:rFonts w:cs="Arial"/>
                <w:b/>
              </w:rPr>
              <w:t>10</w:t>
            </w:r>
            <w:r>
              <w:rPr>
                <w:rFonts w:cs="Arial"/>
                <w:b/>
              </w:rPr>
              <w:br/>
              <w:t>202</w:t>
            </w:r>
            <w:r w:rsidR="00AF3F13">
              <w:rPr>
                <w:rFonts w:cs="Arial"/>
                <w:b/>
              </w:rPr>
              <w:t>2</w:t>
            </w:r>
            <w:r>
              <w:rPr>
                <w:rFonts w:cs="Arial"/>
                <w:b/>
              </w:rPr>
              <w:t>/2</w:t>
            </w:r>
            <w:r w:rsidR="00AF3F13">
              <w:rPr>
                <w:rFonts w:cs="Arial"/>
                <w:b/>
              </w:rPr>
              <w:t>3</w:t>
            </w:r>
          </w:p>
        </w:tc>
      </w:tr>
      <w:tr w:rsidR="00563F69" w:rsidRPr="00F64A67" w14:paraId="0A430285" w14:textId="77777777" w:rsidTr="004C7D66">
        <w:trPr>
          <w:jc w:val="right"/>
        </w:trPr>
        <w:tc>
          <w:tcPr>
            <w:tcW w:w="471" w:type="pct"/>
          </w:tcPr>
          <w:p w14:paraId="33EC19C5" w14:textId="77777777" w:rsidR="00563F69" w:rsidRPr="00F64A67" w:rsidRDefault="00563F69" w:rsidP="00104159">
            <w:pPr>
              <w:rPr>
                <w:bCs/>
              </w:rPr>
            </w:pPr>
            <w:r w:rsidRPr="00F64A67">
              <w:rPr>
                <w:bCs/>
              </w:rPr>
              <w:t>A15</w:t>
            </w:r>
            <w:r>
              <w:rPr>
                <w:bCs/>
              </w:rPr>
              <w:t>, A18, A20, A21, A22</w:t>
            </w:r>
          </w:p>
        </w:tc>
        <w:tc>
          <w:tcPr>
            <w:tcW w:w="3043" w:type="pct"/>
          </w:tcPr>
          <w:p w14:paraId="03A574B6" w14:textId="4F5490E3" w:rsidR="00563F69" w:rsidRPr="00B815EF" w:rsidRDefault="00563F69" w:rsidP="00104159">
            <w:pPr>
              <w:rPr>
                <w:rFonts w:cs="Arial"/>
              </w:rPr>
            </w:pPr>
            <w:r>
              <w:rPr>
                <w:rFonts w:cs="Arial"/>
              </w:rPr>
              <w:t xml:space="preserve">4.1 Annual </w:t>
            </w:r>
            <w:r w:rsidRPr="00B815EF">
              <w:rPr>
                <w:rFonts w:cs="Arial"/>
              </w:rPr>
              <w:t xml:space="preserve">Compliance </w:t>
            </w:r>
            <w:r w:rsidR="00347483">
              <w:rPr>
                <w:rFonts w:cs="Arial"/>
              </w:rPr>
              <w:t>work plan</w:t>
            </w:r>
            <w:r>
              <w:rPr>
                <w:rFonts w:cs="Arial"/>
              </w:rPr>
              <w:t>s will be developed and</w:t>
            </w:r>
            <w:r w:rsidRPr="00B815EF">
              <w:rPr>
                <w:rFonts w:cs="Arial"/>
              </w:rPr>
              <w:t xml:space="preserve"> implemented based on annual ris</w:t>
            </w:r>
            <w:r w:rsidR="00347483">
              <w:rPr>
                <w:rFonts w:cs="Arial"/>
              </w:rPr>
              <w:t xml:space="preserve">k-based compliance planning </w:t>
            </w:r>
            <w:r w:rsidR="00B840C9">
              <w:rPr>
                <w:rFonts w:cs="Arial"/>
              </w:rPr>
              <w:t xml:space="preserve">and the use of </w:t>
            </w:r>
            <w:r w:rsidR="00126685">
              <w:rPr>
                <w:rFonts w:cs="Arial"/>
              </w:rPr>
              <w:t xml:space="preserve">surface and air </w:t>
            </w:r>
            <w:r w:rsidR="00B840C9">
              <w:rPr>
                <w:rFonts w:cs="Arial"/>
              </w:rPr>
              <w:t>surveillance as appropriate.</w:t>
            </w:r>
          </w:p>
          <w:p w14:paraId="7D7B0AEF" w14:textId="6B194E12" w:rsidR="00563F69" w:rsidRPr="003939E3" w:rsidRDefault="00563F69" w:rsidP="00BD1C05">
            <w:pPr>
              <w:rPr>
                <w:rFonts w:cs="Arial"/>
                <w:i/>
              </w:rPr>
            </w:pPr>
            <w:r w:rsidRPr="003939E3">
              <w:rPr>
                <w:rFonts w:cs="Arial"/>
                <w:i/>
              </w:rPr>
              <w:t xml:space="preserve">Annual compliance </w:t>
            </w:r>
            <w:r w:rsidR="00BD1C05">
              <w:rPr>
                <w:rFonts w:cs="Arial"/>
                <w:i/>
              </w:rPr>
              <w:t>work</w:t>
            </w:r>
            <w:r w:rsidRPr="003939E3">
              <w:rPr>
                <w:rFonts w:cs="Arial"/>
                <w:i/>
              </w:rPr>
              <w:t xml:space="preserve"> plans will be developed </w:t>
            </w:r>
            <w:r>
              <w:rPr>
                <w:rFonts w:cs="Arial"/>
                <w:i/>
              </w:rPr>
              <w:t xml:space="preserve">by Parks </w:t>
            </w:r>
            <w:r w:rsidR="00126685">
              <w:rPr>
                <w:rFonts w:cs="Arial"/>
                <w:i/>
              </w:rPr>
              <w:t>including</w:t>
            </w:r>
            <w:r w:rsidRPr="003939E3">
              <w:rPr>
                <w:rFonts w:cs="Arial"/>
                <w:i/>
              </w:rPr>
              <w:t xml:space="preserve"> </w:t>
            </w:r>
            <w:r w:rsidR="00126685">
              <w:rPr>
                <w:rFonts w:cs="Arial"/>
                <w:i/>
              </w:rPr>
              <w:t>input from State based agencies</w:t>
            </w:r>
            <w:r w:rsidRPr="003939E3">
              <w:rPr>
                <w:rFonts w:cs="Arial"/>
                <w:i/>
              </w:rPr>
              <w:t xml:space="preserve"> to formulate the following year schedule of </w:t>
            </w:r>
            <w:r>
              <w:rPr>
                <w:rFonts w:cs="Arial"/>
                <w:i/>
              </w:rPr>
              <w:t>compliance</w:t>
            </w:r>
            <w:r w:rsidRPr="003939E3">
              <w:rPr>
                <w:rFonts w:cs="Arial"/>
                <w:i/>
              </w:rPr>
              <w:t xml:space="preserve"> activities</w:t>
            </w:r>
            <w:r>
              <w:rPr>
                <w:rFonts w:cs="Arial"/>
                <w:i/>
              </w:rPr>
              <w:t xml:space="preserve">, including those detailed </w:t>
            </w:r>
            <w:r w:rsidRPr="00281BE3">
              <w:rPr>
                <w:rFonts w:cs="Arial"/>
                <w:i/>
              </w:rPr>
              <w:t>below (activities 4.2-4.9).</w:t>
            </w:r>
          </w:p>
        </w:tc>
        <w:tc>
          <w:tcPr>
            <w:tcW w:w="1486" w:type="pct"/>
            <w:gridSpan w:val="3"/>
          </w:tcPr>
          <w:p w14:paraId="745F6217" w14:textId="77777777" w:rsidR="00563F69" w:rsidRPr="00F64A67" w:rsidRDefault="00563F69" w:rsidP="00104159">
            <w:pPr>
              <w:jc w:val="center"/>
              <w:rPr>
                <w:rFonts w:cs="Arial"/>
              </w:rPr>
            </w:pPr>
            <w:r>
              <w:rPr>
                <w:rFonts w:cs="Arial"/>
              </w:rPr>
              <w:t>Ongoing</w:t>
            </w:r>
          </w:p>
        </w:tc>
      </w:tr>
      <w:tr w:rsidR="00BD1C05" w:rsidRPr="00F64A67" w14:paraId="2DF4B673" w14:textId="77777777" w:rsidTr="004C7D66">
        <w:trPr>
          <w:jc w:val="right"/>
        </w:trPr>
        <w:tc>
          <w:tcPr>
            <w:tcW w:w="471" w:type="pct"/>
          </w:tcPr>
          <w:p w14:paraId="47C46D07" w14:textId="77777777" w:rsidR="00BD1C05" w:rsidRPr="00F64A67" w:rsidRDefault="00BD1C05" w:rsidP="00104159">
            <w:pPr>
              <w:rPr>
                <w:bCs/>
              </w:rPr>
            </w:pPr>
            <w:r>
              <w:rPr>
                <w:bCs/>
              </w:rPr>
              <w:t>A15, A16</w:t>
            </w:r>
          </w:p>
        </w:tc>
        <w:tc>
          <w:tcPr>
            <w:tcW w:w="3043" w:type="pct"/>
          </w:tcPr>
          <w:p w14:paraId="55976EAC" w14:textId="77777777" w:rsidR="00BD1C05" w:rsidRPr="00F64A67" w:rsidRDefault="00BD1C05" w:rsidP="00104159">
            <w:pPr>
              <w:rPr>
                <w:rFonts w:cs="Arial"/>
              </w:rPr>
            </w:pPr>
            <w:r>
              <w:rPr>
                <w:rFonts w:cs="Arial"/>
              </w:rPr>
              <w:t>4.2 Vessel Monitoring System Alert operational in South-east Network.</w:t>
            </w:r>
          </w:p>
          <w:p w14:paraId="2D7DA11D" w14:textId="0BCBBB46" w:rsidR="00A34E0F" w:rsidRPr="004C7275" w:rsidRDefault="00A34E0F" w:rsidP="00A34E0F">
            <w:pPr>
              <w:rPr>
                <w:i/>
              </w:rPr>
            </w:pPr>
            <w:r w:rsidRPr="00A34E0F">
              <w:rPr>
                <w:rFonts w:cs="Arial"/>
                <w:i/>
              </w:rPr>
              <w:t xml:space="preserve">The VMS ALERT system has been in operation since 01 July 2014. It has proven to be very successful in significantly reducing the frequency of unintended potentially non-compliant activity in AMPs by commercial fishers fitted with a Vessel Monitoring System. This in turn has reduced compliance related investigation effort required by both Parks Australia and AFMA as well as for the commercial fishing fleet due to its reduced unintended non-compliance. The VMS ALERT system provides alerts to vessels’ skippers, </w:t>
            </w:r>
            <w:proofErr w:type="gramStart"/>
            <w:r w:rsidRPr="00A34E0F">
              <w:rPr>
                <w:rFonts w:cs="Arial"/>
                <w:i/>
              </w:rPr>
              <w:t>operators</w:t>
            </w:r>
            <w:proofErr w:type="gramEnd"/>
            <w:r w:rsidRPr="00A34E0F">
              <w:rPr>
                <w:rFonts w:cs="Arial"/>
                <w:i/>
              </w:rPr>
              <w:t xml:space="preserve"> and owners as well as immediate alert notifications to Parks Australia Compliance </w:t>
            </w:r>
            <w:r w:rsidRPr="00A34E0F">
              <w:rPr>
                <w:rFonts w:cs="Arial"/>
                <w:i/>
              </w:rPr>
              <w:lastRenderedPageBreak/>
              <w:t>Team and AFMA when a vessel enters into a marine park zone in which the vessel’s fishing gear-type and concession is prohibited.</w:t>
            </w:r>
          </w:p>
        </w:tc>
        <w:tc>
          <w:tcPr>
            <w:tcW w:w="1486" w:type="pct"/>
            <w:gridSpan w:val="3"/>
          </w:tcPr>
          <w:p w14:paraId="41B09298" w14:textId="36615AF7" w:rsidR="00BD1C05" w:rsidRDefault="00BD1C05" w:rsidP="00104159">
            <w:pPr>
              <w:jc w:val="center"/>
            </w:pPr>
            <w:r>
              <w:rPr>
                <w:rFonts w:cs="Arial"/>
              </w:rPr>
              <w:lastRenderedPageBreak/>
              <w:t>Ongoing</w:t>
            </w:r>
          </w:p>
        </w:tc>
      </w:tr>
      <w:tr w:rsidR="00BD1C05" w:rsidRPr="00F64A67" w14:paraId="4E0C9992" w14:textId="77777777" w:rsidTr="004C7D66">
        <w:trPr>
          <w:jc w:val="right"/>
        </w:trPr>
        <w:tc>
          <w:tcPr>
            <w:tcW w:w="471" w:type="pct"/>
          </w:tcPr>
          <w:p w14:paraId="2A8D2B44" w14:textId="77777777" w:rsidR="00BD1C05" w:rsidRPr="002D7127" w:rsidRDefault="00BD1C05" w:rsidP="00104159">
            <w:pPr>
              <w:rPr>
                <w:bCs/>
                <w:highlight w:val="yellow"/>
              </w:rPr>
            </w:pPr>
            <w:r w:rsidRPr="00661E57">
              <w:rPr>
                <w:bCs/>
              </w:rPr>
              <w:t>A16</w:t>
            </w:r>
          </w:p>
        </w:tc>
        <w:tc>
          <w:tcPr>
            <w:tcW w:w="3043" w:type="pct"/>
          </w:tcPr>
          <w:p w14:paraId="04C189ED" w14:textId="6FAF45AD" w:rsidR="00BD1C05" w:rsidRDefault="00BD1C05" w:rsidP="00104159">
            <w:pPr>
              <w:rPr>
                <w:rFonts w:cs="Arial"/>
                <w:bCs/>
              </w:rPr>
            </w:pPr>
            <w:r>
              <w:rPr>
                <w:rFonts w:cs="Arial"/>
                <w:bCs/>
              </w:rPr>
              <w:t xml:space="preserve">4.3 Maps and data </w:t>
            </w:r>
            <w:r w:rsidRPr="00661E57">
              <w:rPr>
                <w:rFonts w:cs="Arial"/>
                <w:bCs/>
              </w:rPr>
              <w:t xml:space="preserve">available on our website and accessible to </w:t>
            </w:r>
            <w:r w:rsidR="00281BE3">
              <w:rPr>
                <w:rFonts w:cs="Arial"/>
                <w:bCs/>
              </w:rPr>
              <w:t>marine park</w:t>
            </w:r>
            <w:r w:rsidRPr="00661E57">
              <w:rPr>
                <w:rFonts w:cs="Arial"/>
                <w:bCs/>
              </w:rPr>
              <w:t xml:space="preserve"> users</w:t>
            </w:r>
            <w:r>
              <w:rPr>
                <w:rFonts w:cs="Arial"/>
                <w:bCs/>
              </w:rPr>
              <w:t xml:space="preserve"> and commercial charting companies are aware of our products.</w:t>
            </w:r>
          </w:p>
          <w:p w14:paraId="0FD501BF" w14:textId="05990D91" w:rsidR="00BD1C05" w:rsidRPr="002D7127" w:rsidRDefault="00BD1C05" w:rsidP="0049526C">
            <w:pPr>
              <w:rPr>
                <w:rFonts w:cs="Arial"/>
                <w:i/>
                <w:highlight w:val="yellow"/>
              </w:rPr>
            </w:pPr>
            <w:r w:rsidRPr="00CD2BB2">
              <w:rPr>
                <w:rFonts w:cs="Arial"/>
                <w:i/>
              </w:rPr>
              <w:t xml:space="preserve">Available mapping and data will provide access for </w:t>
            </w:r>
            <w:r w:rsidR="00281BE3">
              <w:rPr>
                <w:rFonts w:cs="Arial"/>
                <w:i/>
              </w:rPr>
              <w:t>marine park</w:t>
            </w:r>
            <w:r w:rsidRPr="00CD2BB2">
              <w:rPr>
                <w:rFonts w:cs="Arial"/>
                <w:i/>
              </w:rPr>
              <w:t xml:space="preserve"> users to </w:t>
            </w:r>
            <w:r w:rsidR="00281BE3">
              <w:rPr>
                <w:rFonts w:cs="Arial"/>
                <w:i/>
              </w:rPr>
              <w:t>marine park</w:t>
            </w:r>
            <w:r w:rsidRPr="00CD2BB2">
              <w:rPr>
                <w:rFonts w:cs="Arial"/>
                <w:i/>
              </w:rPr>
              <w:t xml:space="preserve"> boundaries and zones to assist voluntary compliance through the avoidance of </w:t>
            </w:r>
            <w:r>
              <w:rPr>
                <w:rFonts w:cs="Arial"/>
                <w:i/>
              </w:rPr>
              <w:t xml:space="preserve">unintended </w:t>
            </w:r>
            <w:r w:rsidR="0049526C">
              <w:rPr>
                <w:rFonts w:cs="Arial"/>
                <w:i/>
              </w:rPr>
              <w:t xml:space="preserve">activities in </w:t>
            </w:r>
            <w:r w:rsidR="00281BE3">
              <w:rPr>
                <w:rFonts w:cs="Arial"/>
                <w:i/>
              </w:rPr>
              <w:t>marine park</w:t>
            </w:r>
            <w:r>
              <w:rPr>
                <w:rFonts w:cs="Arial"/>
                <w:i/>
              </w:rPr>
              <w:t>s. Technological advances in delivery options (such as mobile phone applications) will be considered over time.</w:t>
            </w:r>
          </w:p>
        </w:tc>
        <w:tc>
          <w:tcPr>
            <w:tcW w:w="1486" w:type="pct"/>
            <w:gridSpan w:val="3"/>
          </w:tcPr>
          <w:p w14:paraId="2C1573EA" w14:textId="1C46EFE5" w:rsidR="00BD1C05" w:rsidRPr="00F64A67" w:rsidRDefault="00BD1C05" w:rsidP="00104159">
            <w:pPr>
              <w:jc w:val="center"/>
              <w:rPr>
                <w:rFonts w:cs="Arial"/>
              </w:rPr>
            </w:pPr>
            <w:r>
              <w:rPr>
                <w:rFonts w:cs="Arial"/>
              </w:rPr>
              <w:t>Ongoing</w:t>
            </w:r>
          </w:p>
        </w:tc>
      </w:tr>
      <w:tr w:rsidR="00BD1C05" w:rsidRPr="00F64A67" w14:paraId="384F1B47" w14:textId="77777777" w:rsidTr="004C7D66">
        <w:trPr>
          <w:jc w:val="right"/>
        </w:trPr>
        <w:tc>
          <w:tcPr>
            <w:tcW w:w="471" w:type="pct"/>
          </w:tcPr>
          <w:p w14:paraId="49CE3999" w14:textId="77777777" w:rsidR="00BD1C05" w:rsidRPr="00F64A67" w:rsidRDefault="00BD1C05" w:rsidP="00104159">
            <w:pPr>
              <w:rPr>
                <w:rFonts w:cs="Arial"/>
                <w:bCs/>
              </w:rPr>
            </w:pPr>
            <w:r>
              <w:rPr>
                <w:rFonts w:cs="Arial"/>
                <w:bCs/>
              </w:rPr>
              <w:t>A16, A17, A18, A22</w:t>
            </w:r>
          </w:p>
        </w:tc>
        <w:tc>
          <w:tcPr>
            <w:tcW w:w="3043" w:type="pct"/>
          </w:tcPr>
          <w:p w14:paraId="03E1E7AA" w14:textId="62A1F469" w:rsidR="00BD1C05" w:rsidRPr="005B3EC8" w:rsidRDefault="00BD1C05" w:rsidP="00104159">
            <w:pPr>
              <w:rPr>
                <w:rFonts w:cs="Arial"/>
              </w:rPr>
            </w:pPr>
            <w:r>
              <w:rPr>
                <w:rFonts w:cs="Arial"/>
              </w:rPr>
              <w:t>4.4 Industry understanding of compliance progressed and cooperative compliance arrangements promoted.</w:t>
            </w:r>
          </w:p>
        </w:tc>
        <w:tc>
          <w:tcPr>
            <w:tcW w:w="1486" w:type="pct"/>
            <w:gridSpan w:val="3"/>
          </w:tcPr>
          <w:p w14:paraId="0ED5BA0C" w14:textId="07257DD1" w:rsidR="00BD1C05" w:rsidRPr="00F64A67" w:rsidRDefault="00BD1C05" w:rsidP="00104159">
            <w:pPr>
              <w:jc w:val="center"/>
              <w:rPr>
                <w:rFonts w:cs="Arial"/>
              </w:rPr>
            </w:pPr>
            <w:r>
              <w:rPr>
                <w:rFonts w:cs="Arial"/>
              </w:rPr>
              <w:t>Ongoing</w:t>
            </w:r>
          </w:p>
        </w:tc>
      </w:tr>
      <w:tr w:rsidR="002F435D" w:rsidRPr="00F64A67" w14:paraId="567B6FB1" w14:textId="77777777" w:rsidTr="002F435D">
        <w:trPr>
          <w:jc w:val="right"/>
        </w:trPr>
        <w:tc>
          <w:tcPr>
            <w:tcW w:w="471" w:type="pct"/>
          </w:tcPr>
          <w:p w14:paraId="2DA905C9" w14:textId="3CBDE090" w:rsidR="002F435D" w:rsidRDefault="002F435D" w:rsidP="00104159">
            <w:pPr>
              <w:rPr>
                <w:rFonts w:cs="Arial"/>
                <w:bCs/>
              </w:rPr>
            </w:pPr>
            <w:r>
              <w:rPr>
                <w:rFonts w:cs="Arial"/>
                <w:bCs/>
              </w:rPr>
              <w:t>A16</w:t>
            </w:r>
          </w:p>
        </w:tc>
        <w:tc>
          <w:tcPr>
            <w:tcW w:w="3043" w:type="pct"/>
          </w:tcPr>
          <w:p w14:paraId="484FB5ED" w14:textId="2509AE22" w:rsidR="002F435D" w:rsidRDefault="002F435D" w:rsidP="00104159">
            <w:pPr>
              <w:rPr>
                <w:rFonts w:cs="Arial"/>
              </w:rPr>
            </w:pPr>
            <w:r>
              <w:rPr>
                <w:rFonts w:cs="Arial"/>
              </w:rPr>
              <w:t>4.5 Use fishing industry publications to remind fishers operating in the South-east network of the park rules and zoning.</w:t>
            </w:r>
          </w:p>
        </w:tc>
        <w:tc>
          <w:tcPr>
            <w:tcW w:w="751" w:type="pct"/>
            <w:gridSpan w:val="2"/>
          </w:tcPr>
          <w:p w14:paraId="0750A336" w14:textId="5E976283" w:rsidR="002F435D" w:rsidRDefault="002F435D" w:rsidP="00104159">
            <w:pPr>
              <w:jc w:val="center"/>
              <w:rPr>
                <w:rFonts w:cs="Arial"/>
              </w:rPr>
            </w:pPr>
          </w:p>
        </w:tc>
        <w:tc>
          <w:tcPr>
            <w:tcW w:w="735" w:type="pct"/>
          </w:tcPr>
          <w:p w14:paraId="350330FF" w14:textId="2FA453E8" w:rsidR="002F435D" w:rsidRDefault="002F435D" w:rsidP="00104159">
            <w:pPr>
              <w:jc w:val="center"/>
              <w:rPr>
                <w:rFonts w:cs="Arial"/>
              </w:rPr>
            </w:pPr>
            <w:r w:rsidRPr="00C4493F">
              <w:rPr>
                <w:rFonts w:cs="Arial"/>
              </w:rPr>
              <w:sym w:font="Wingdings" w:char="F0FC"/>
            </w:r>
          </w:p>
        </w:tc>
      </w:tr>
      <w:tr w:rsidR="00563F69" w:rsidRPr="00F64A67" w14:paraId="00D66B99" w14:textId="77777777" w:rsidTr="004C7D66">
        <w:trPr>
          <w:jc w:val="right"/>
        </w:trPr>
        <w:tc>
          <w:tcPr>
            <w:tcW w:w="471" w:type="pct"/>
          </w:tcPr>
          <w:p w14:paraId="603CA56D" w14:textId="77777777" w:rsidR="00563F69" w:rsidRPr="00F64A67" w:rsidRDefault="00563F69" w:rsidP="00104159">
            <w:pPr>
              <w:rPr>
                <w:bCs/>
              </w:rPr>
            </w:pPr>
            <w:r w:rsidRPr="00F64A67">
              <w:rPr>
                <w:bCs/>
              </w:rPr>
              <w:t>A15</w:t>
            </w:r>
            <w:r>
              <w:rPr>
                <w:bCs/>
              </w:rPr>
              <w:t>, A19</w:t>
            </w:r>
          </w:p>
        </w:tc>
        <w:tc>
          <w:tcPr>
            <w:tcW w:w="3043" w:type="pct"/>
          </w:tcPr>
          <w:p w14:paraId="11A32B74" w14:textId="25FC5854" w:rsidR="00563F69" w:rsidRDefault="001D3E76" w:rsidP="00104159">
            <w:pPr>
              <w:rPr>
                <w:rFonts w:cs="Arial"/>
              </w:rPr>
            </w:pPr>
            <w:r>
              <w:rPr>
                <w:rFonts w:cs="Arial"/>
              </w:rPr>
              <w:t>4.</w:t>
            </w:r>
            <w:r w:rsidR="00054978">
              <w:rPr>
                <w:rFonts w:cs="Arial"/>
              </w:rPr>
              <w:t>6</w:t>
            </w:r>
            <w:r w:rsidR="00563F69">
              <w:rPr>
                <w:rFonts w:cs="Arial"/>
              </w:rPr>
              <w:t xml:space="preserve"> Compliance activity and enforcement data is appropriately collected, securely </w:t>
            </w:r>
            <w:proofErr w:type="gramStart"/>
            <w:r w:rsidR="00563F69">
              <w:rPr>
                <w:rFonts w:cs="Arial"/>
              </w:rPr>
              <w:t>managed</w:t>
            </w:r>
            <w:proofErr w:type="gramEnd"/>
            <w:r w:rsidR="00563F69">
              <w:rPr>
                <w:rFonts w:cs="Arial"/>
              </w:rPr>
              <w:t xml:space="preserve"> and utilised for planning and reporting purposes and effectively supports investigations.</w:t>
            </w:r>
          </w:p>
          <w:p w14:paraId="3BC6C759" w14:textId="0D102707" w:rsidR="00563F69" w:rsidRPr="00163112" w:rsidRDefault="00163112" w:rsidP="00104159">
            <w:pPr>
              <w:rPr>
                <w:lang w:bidi="ar-SA"/>
              </w:rPr>
            </w:pPr>
            <w:r>
              <w:rPr>
                <w:i/>
                <w:iCs/>
              </w:rPr>
              <w:t xml:space="preserve">The Compliance and Enforcement Management System (CEMS) is a Parks database, maintained to support compliance and enforcement activities. Standard Operating Procedures guide collection and usage of sensitive data.  </w:t>
            </w:r>
          </w:p>
        </w:tc>
        <w:tc>
          <w:tcPr>
            <w:tcW w:w="1486" w:type="pct"/>
            <w:gridSpan w:val="3"/>
          </w:tcPr>
          <w:p w14:paraId="53DA82BD" w14:textId="77777777" w:rsidR="00563F69" w:rsidRPr="00F64A67" w:rsidRDefault="00563F69" w:rsidP="00104159">
            <w:pPr>
              <w:jc w:val="center"/>
              <w:rPr>
                <w:rFonts w:cs="Arial"/>
              </w:rPr>
            </w:pPr>
            <w:r>
              <w:rPr>
                <w:rFonts w:cs="Arial"/>
              </w:rPr>
              <w:t>Ongoing</w:t>
            </w:r>
          </w:p>
        </w:tc>
      </w:tr>
      <w:tr w:rsidR="00BD1C05" w:rsidRPr="00F64A67" w14:paraId="3BA841DD" w14:textId="77777777" w:rsidTr="004C7D66">
        <w:trPr>
          <w:jc w:val="right"/>
        </w:trPr>
        <w:tc>
          <w:tcPr>
            <w:tcW w:w="471" w:type="pct"/>
          </w:tcPr>
          <w:p w14:paraId="3CEA8561" w14:textId="77777777" w:rsidR="00BD1C05" w:rsidRPr="00F64A67" w:rsidRDefault="00BD1C05" w:rsidP="00104159">
            <w:pPr>
              <w:rPr>
                <w:rFonts w:cs="Arial"/>
                <w:bCs/>
              </w:rPr>
            </w:pPr>
            <w:r>
              <w:rPr>
                <w:rFonts w:cs="Arial"/>
                <w:bCs/>
              </w:rPr>
              <w:t>A15, A18, A20</w:t>
            </w:r>
          </w:p>
        </w:tc>
        <w:tc>
          <w:tcPr>
            <w:tcW w:w="3043" w:type="pct"/>
          </w:tcPr>
          <w:p w14:paraId="0C0BA7F2" w14:textId="003F91AF" w:rsidR="00BD1C05" w:rsidRPr="00F64A67" w:rsidRDefault="001D3E76" w:rsidP="00104159">
            <w:pPr>
              <w:rPr>
                <w:rFonts w:cs="Arial"/>
              </w:rPr>
            </w:pPr>
            <w:r>
              <w:rPr>
                <w:rFonts w:cs="Arial"/>
              </w:rPr>
              <w:t>4.</w:t>
            </w:r>
            <w:r w:rsidR="00054978">
              <w:rPr>
                <w:rFonts w:cs="Arial"/>
              </w:rPr>
              <w:t>7</w:t>
            </w:r>
            <w:r w:rsidR="00BD1C05">
              <w:rPr>
                <w:rFonts w:cs="Arial"/>
              </w:rPr>
              <w:t xml:space="preserve"> Effective and efficient working partnerships and agreements with regional marine compliance agencies.</w:t>
            </w:r>
          </w:p>
          <w:p w14:paraId="3636955A" w14:textId="77777777" w:rsidR="00BD1C05" w:rsidRPr="00F5014D" w:rsidRDefault="00BD1C05" w:rsidP="00104159">
            <w:pPr>
              <w:rPr>
                <w:rFonts w:cs="Arial"/>
                <w:i/>
              </w:rPr>
            </w:pPr>
            <w:r>
              <w:rPr>
                <w:rFonts w:cs="Arial"/>
                <w:i/>
              </w:rPr>
              <w:t xml:space="preserve">Cooperative service arrangements are agreed to between participating regional compliance agencies for the cost-effective, streamlined and coordinated delivery of compliance activities prioritised and guided by </w:t>
            </w:r>
            <w:r>
              <w:rPr>
                <w:rFonts w:cs="Arial"/>
                <w:i/>
              </w:rPr>
              <w:lastRenderedPageBreak/>
              <w:t>a risk-based annual compliance plan (A18), including compliance awareness, compliance monitoring and enforcement</w:t>
            </w:r>
            <w:r w:rsidRPr="00F5014D">
              <w:rPr>
                <w:i/>
              </w:rPr>
              <w:t>.</w:t>
            </w:r>
          </w:p>
        </w:tc>
        <w:tc>
          <w:tcPr>
            <w:tcW w:w="1486" w:type="pct"/>
            <w:gridSpan w:val="3"/>
          </w:tcPr>
          <w:p w14:paraId="3B72BC22" w14:textId="41BDFADE" w:rsidR="00BD1C05" w:rsidRDefault="00BD1C05" w:rsidP="00104159">
            <w:pPr>
              <w:jc w:val="center"/>
            </w:pPr>
            <w:r>
              <w:rPr>
                <w:rFonts w:cs="Arial"/>
              </w:rPr>
              <w:lastRenderedPageBreak/>
              <w:t>Ongoing</w:t>
            </w:r>
          </w:p>
        </w:tc>
      </w:tr>
      <w:tr w:rsidR="004E24D7" w:rsidRPr="00F64A67" w14:paraId="4B1EEDE5" w14:textId="77777777" w:rsidTr="004E24D7">
        <w:trPr>
          <w:jc w:val="right"/>
        </w:trPr>
        <w:tc>
          <w:tcPr>
            <w:tcW w:w="471" w:type="pct"/>
          </w:tcPr>
          <w:p w14:paraId="40F38923" w14:textId="77777777" w:rsidR="004E24D7" w:rsidRPr="00F64A67" w:rsidRDefault="004E24D7" w:rsidP="00104159">
            <w:pPr>
              <w:rPr>
                <w:rFonts w:cs="Arial"/>
                <w:bCs/>
              </w:rPr>
            </w:pPr>
            <w:r w:rsidRPr="00F64A67">
              <w:rPr>
                <w:rFonts w:cs="Arial"/>
                <w:bCs/>
              </w:rPr>
              <w:t>A20</w:t>
            </w:r>
          </w:p>
        </w:tc>
        <w:tc>
          <w:tcPr>
            <w:tcW w:w="3043" w:type="pct"/>
          </w:tcPr>
          <w:p w14:paraId="59E0D2FD" w14:textId="10959C89" w:rsidR="004E24D7" w:rsidRPr="00F64A67" w:rsidRDefault="004E24D7" w:rsidP="00104159">
            <w:pPr>
              <w:rPr>
                <w:rFonts w:cs="Arial"/>
              </w:rPr>
            </w:pPr>
            <w:r>
              <w:rPr>
                <w:rFonts w:cs="Arial"/>
              </w:rPr>
              <w:t>4.</w:t>
            </w:r>
            <w:r w:rsidR="00054978">
              <w:rPr>
                <w:rFonts w:cs="Arial"/>
              </w:rPr>
              <w:t>8</w:t>
            </w:r>
            <w:r>
              <w:rPr>
                <w:rFonts w:cs="Arial"/>
              </w:rPr>
              <w:t xml:space="preserve"> Regional enforcement partners are </w:t>
            </w:r>
            <w:r w:rsidR="00476A9C">
              <w:rPr>
                <w:rFonts w:cs="Arial"/>
              </w:rPr>
              <w:t xml:space="preserve">provided with access to </w:t>
            </w:r>
            <w:r>
              <w:rPr>
                <w:rFonts w:cs="Arial"/>
              </w:rPr>
              <w:t>train</w:t>
            </w:r>
            <w:r w:rsidR="00476A9C">
              <w:rPr>
                <w:rFonts w:cs="Arial"/>
              </w:rPr>
              <w:t xml:space="preserve">ing materials </w:t>
            </w:r>
            <w:r>
              <w:rPr>
                <w:rFonts w:cs="Arial"/>
              </w:rPr>
              <w:t xml:space="preserve">to achieve a thorough understanding of their powers and </w:t>
            </w:r>
            <w:r w:rsidR="00476A9C">
              <w:rPr>
                <w:rFonts w:cs="Arial"/>
              </w:rPr>
              <w:t xml:space="preserve">use </w:t>
            </w:r>
            <w:proofErr w:type="gramStart"/>
            <w:r w:rsidR="00476A9C">
              <w:rPr>
                <w:rFonts w:cs="Arial"/>
              </w:rPr>
              <w:t xml:space="preserve">of </w:t>
            </w:r>
            <w:r>
              <w:rPr>
                <w:rFonts w:cs="Arial"/>
              </w:rPr>
              <w:t xml:space="preserve"> warden</w:t>
            </w:r>
            <w:proofErr w:type="gramEnd"/>
            <w:r>
              <w:rPr>
                <w:rFonts w:cs="Arial"/>
              </w:rPr>
              <w:t xml:space="preserve"> powers under the EPBC Act.</w:t>
            </w:r>
          </w:p>
          <w:p w14:paraId="411E04C8" w14:textId="4C92B285" w:rsidR="004E24D7" w:rsidRPr="00070AB1" w:rsidRDefault="004E24D7" w:rsidP="00104159">
            <w:pPr>
              <w:rPr>
                <w:rFonts w:cs="Arial"/>
                <w:i/>
              </w:rPr>
            </w:pPr>
            <w:r w:rsidRPr="00070AB1">
              <w:rPr>
                <w:rFonts w:cs="Arial"/>
              </w:rPr>
              <w:t xml:space="preserve">Note: Customs officers and Australian Federal Police Officers are ex-officio wardens under the EPBC Act. Currently, there are over </w:t>
            </w:r>
            <w:r w:rsidR="00E75DCD">
              <w:rPr>
                <w:rFonts w:cs="Arial"/>
              </w:rPr>
              <w:t xml:space="preserve">150 (as </w:t>
            </w:r>
            <w:proofErr w:type="gramStart"/>
            <w:r w:rsidR="00E75DCD">
              <w:rPr>
                <w:rFonts w:cs="Arial"/>
              </w:rPr>
              <w:t>at</w:t>
            </w:r>
            <w:proofErr w:type="gramEnd"/>
            <w:r w:rsidR="00E75DCD">
              <w:rPr>
                <w:rFonts w:cs="Arial"/>
              </w:rPr>
              <w:t xml:space="preserve"> October 2021)</w:t>
            </w:r>
            <w:r w:rsidR="00E75DCD" w:rsidRPr="00070AB1">
              <w:rPr>
                <w:rFonts w:cs="Arial"/>
              </w:rPr>
              <w:t xml:space="preserve"> </w:t>
            </w:r>
            <w:r w:rsidRPr="00070AB1">
              <w:rPr>
                <w:rFonts w:cs="Arial"/>
              </w:rPr>
              <w:t>State agency officers appointed as wardens</w:t>
            </w:r>
            <w:r>
              <w:rPr>
                <w:rFonts w:cs="Arial"/>
              </w:rPr>
              <w:t xml:space="preserve"> across the AMP estate. </w:t>
            </w:r>
            <w:r w:rsidRPr="00E436A2">
              <w:rPr>
                <w:rFonts w:cs="Arial"/>
              </w:rPr>
              <w:t>In the SE, State wardens are drawn from TASPOL (Tasmania Police) and PIRSA (South Australia) together with customs and AFP officers.</w:t>
            </w:r>
            <w:r>
              <w:rPr>
                <w:rFonts w:cs="Arial"/>
              </w:rPr>
              <w:t xml:space="preserve"> Certain Parks officers and Department of Environment investigators are also wardens across the marine park estate.</w:t>
            </w:r>
          </w:p>
        </w:tc>
        <w:tc>
          <w:tcPr>
            <w:tcW w:w="751" w:type="pct"/>
            <w:gridSpan w:val="2"/>
          </w:tcPr>
          <w:p w14:paraId="796E7FA7" w14:textId="77777777" w:rsidR="004E24D7" w:rsidRPr="00F64A67" w:rsidRDefault="004E24D7" w:rsidP="00104159">
            <w:pPr>
              <w:jc w:val="center"/>
              <w:rPr>
                <w:rFonts w:cs="Arial"/>
              </w:rPr>
            </w:pPr>
            <w:r w:rsidRPr="00645D36">
              <w:rPr>
                <w:rFonts w:cs="Arial"/>
              </w:rPr>
              <w:sym w:font="Wingdings" w:char="F0FC"/>
            </w:r>
          </w:p>
        </w:tc>
        <w:tc>
          <w:tcPr>
            <w:tcW w:w="735" w:type="pct"/>
          </w:tcPr>
          <w:p w14:paraId="1F243556" w14:textId="77777777" w:rsidR="004E24D7" w:rsidRPr="00F64A67" w:rsidRDefault="004E24D7" w:rsidP="00104159">
            <w:pPr>
              <w:jc w:val="center"/>
              <w:rPr>
                <w:rFonts w:cs="Arial"/>
              </w:rPr>
            </w:pPr>
          </w:p>
        </w:tc>
      </w:tr>
      <w:tr w:rsidR="00563F69" w:rsidRPr="00F64A67" w14:paraId="0AE8908D" w14:textId="77777777" w:rsidTr="004C7D66">
        <w:trPr>
          <w:jc w:val="right"/>
        </w:trPr>
        <w:tc>
          <w:tcPr>
            <w:tcW w:w="471" w:type="pct"/>
          </w:tcPr>
          <w:p w14:paraId="7C99593B" w14:textId="77777777" w:rsidR="00563F69" w:rsidRPr="00F64A67" w:rsidRDefault="00563F69" w:rsidP="00104159">
            <w:pPr>
              <w:rPr>
                <w:rFonts w:cs="Arial"/>
                <w:bCs/>
              </w:rPr>
            </w:pPr>
            <w:r>
              <w:rPr>
                <w:rFonts w:cs="Arial"/>
                <w:bCs/>
              </w:rPr>
              <w:t>A21</w:t>
            </w:r>
          </w:p>
        </w:tc>
        <w:tc>
          <w:tcPr>
            <w:tcW w:w="3043" w:type="pct"/>
          </w:tcPr>
          <w:p w14:paraId="220133FB" w14:textId="2E68FB1E" w:rsidR="00563F69" w:rsidRDefault="001D3E76" w:rsidP="00104159">
            <w:pPr>
              <w:rPr>
                <w:rFonts w:cs="Arial"/>
              </w:rPr>
            </w:pPr>
            <w:r>
              <w:rPr>
                <w:rFonts w:cs="Arial"/>
              </w:rPr>
              <w:t>4.</w:t>
            </w:r>
            <w:r w:rsidR="00054978">
              <w:rPr>
                <w:rFonts w:cs="Arial"/>
              </w:rPr>
              <w:t>9</w:t>
            </w:r>
            <w:r w:rsidR="00563F69">
              <w:rPr>
                <w:rFonts w:cs="Arial"/>
              </w:rPr>
              <w:t xml:space="preserve"> Investigation and, where appropriate enforcement action to achieve individual and general deterrence of illegal activity and reduce non-compliance incidences.</w:t>
            </w:r>
          </w:p>
          <w:p w14:paraId="2333EE4A" w14:textId="77777777" w:rsidR="00563F69" w:rsidRPr="00B97FD4" w:rsidRDefault="00563F69" w:rsidP="00104159">
            <w:pPr>
              <w:rPr>
                <w:rFonts w:cs="Arial"/>
                <w:i/>
              </w:rPr>
            </w:pPr>
            <w:r w:rsidRPr="00B97FD4">
              <w:rPr>
                <w:rFonts w:cs="Arial"/>
                <w:i/>
              </w:rPr>
              <w:t xml:space="preserve">Alleged illegal activities will be investigated and enforcement action will be executed consistent with Departmental and Parks Australia compliance </w:t>
            </w:r>
            <w:r>
              <w:rPr>
                <w:rFonts w:cs="Arial"/>
                <w:i/>
              </w:rPr>
              <w:t xml:space="preserve">policy and </w:t>
            </w:r>
            <w:r w:rsidRPr="00B97FD4">
              <w:rPr>
                <w:rFonts w:cs="Arial"/>
                <w:i/>
              </w:rPr>
              <w:t>guidelines.</w:t>
            </w:r>
          </w:p>
        </w:tc>
        <w:tc>
          <w:tcPr>
            <w:tcW w:w="1486" w:type="pct"/>
            <w:gridSpan w:val="3"/>
          </w:tcPr>
          <w:p w14:paraId="1A495903" w14:textId="77777777" w:rsidR="00563F69" w:rsidRPr="00F64A67" w:rsidRDefault="00563F69" w:rsidP="00104159">
            <w:pPr>
              <w:jc w:val="center"/>
              <w:rPr>
                <w:rFonts w:cs="Arial"/>
              </w:rPr>
            </w:pPr>
            <w:r>
              <w:rPr>
                <w:rFonts w:cs="Arial"/>
              </w:rPr>
              <w:t>Ongoing</w:t>
            </w:r>
          </w:p>
        </w:tc>
      </w:tr>
    </w:tbl>
    <w:p w14:paraId="16FE1724" w14:textId="1557D2E0" w:rsidR="00563F69" w:rsidRDefault="00563F69" w:rsidP="00563F69"/>
    <w:p w14:paraId="65419598" w14:textId="2014C73B" w:rsidR="000835BF" w:rsidRDefault="000835BF" w:rsidP="00563F69"/>
    <w:p w14:paraId="582BE232" w14:textId="2691881C" w:rsidR="000835BF" w:rsidRDefault="000835BF" w:rsidP="00563F69"/>
    <w:p w14:paraId="381F5BE3" w14:textId="2614D268" w:rsidR="000835BF" w:rsidRDefault="000835BF" w:rsidP="00563F69"/>
    <w:p w14:paraId="07D8A971" w14:textId="1DE8F65F" w:rsidR="000835BF" w:rsidRDefault="000835BF" w:rsidP="00563F69"/>
    <w:p w14:paraId="0D405555" w14:textId="77777777" w:rsidR="000835BF" w:rsidRDefault="000835BF" w:rsidP="00563F69"/>
    <w:tbl>
      <w:tblPr>
        <w:tblW w:w="4964"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65"/>
        <w:gridCol w:w="8794"/>
        <w:gridCol w:w="2311"/>
        <w:gridCol w:w="2266"/>
      </w:tblGrid>
      <w:tr w:rsidR="00563F69" w:rsidRPr="00F64A67" w14:paraId="6D3BA634" w14:textId="77777777" w:rsidTr="00070C7D">
        <w:trPr>
          <w:trHeight w:val="1200"/>
          <w:jc w:val="right"/>
        </w:trPr>
        <w:tc>
          <w:tcPr>
            <w:tcW w:w="5000" w:type="pct"/>
            <w:gridSpan w:val="4"/>
            <w:shd w:val="clear" w:color="auto" w:fill="00A3E0"/>
          </w:tcPr>
          <w:p w14:paraId="2CCA701C" w14:textId="66A89360" w:rsidR="00563F69" w:rsidRPr="00B12DD8" w:rsidRDefault="00B12DD8" w:rsidP="00104159">
            <w:pPr>
              <w:tabs>
                <w:tab w:val="left" w:pos="17891"/>
              </w:tabs>
              <w:rPr>
                <w:rFonts w:cs="Arial"/>
                <w:b/>
                <w:bCs/>
                <w:color w:val="FFFFFF" w:themeColor="background1"/>
                <w:sz w:val="24"/>
                <w:szCs w:val="24"/>
              </w:rPr>
            </w:pPr>
            <w:r w:rsidRPr="00B12DD8">
              <w:rPr>
                <w:rFonts w:cs="Arial"/>
                <w:b/>
                <w:bCs/>
                <w:color w:val="FFFFFF" w:themeColor="background1"/>
                <w:sz w:val="24"/>
                <w:szCs w:val="24"/>
              </w:rPr>
              <w:lastRenderedPageBreak/>
              <w:t>Strategy 5.  Promote community understanding of, and stakeholder participation in, the management of the marine reserves network.</w:t>
            </w:r>
            <w:r w:rsidR="00563F69" w:rsidRPr="00B12DD8">
              <w:rPr>
                <w:rFonts w:cs="Arial"/>
                <w:b/>
                <w:bCs/>
                <w:caps/>
                <w:color w:val="FFFFFF" w:themeColor="background1"/>
                <w:sz w:val="24"/>
                <w:szCs w:val="24"/>
              </w:rPr>
              <w:tab/>
            </w:r>
          </w:p>
        </w:tc>
      </w:tr>
      <w:tr w:rsidR="00563F69" w:rsidRPr="00F64A67" w14:paraId="060F9BAA" w14:textId="77777777" w:rsidTr="00070C7D">
        <w:trPr>
          <w:trHeight w:val="1121"/>
          <w:jc w:val="right"/>
        </w:trPr>
        <w:tc>
          <w:tcPr>
            <w:tcW w:w="5000" w:type="pct"/>
            <w:gridSpan w:val="4"/>
          </w:tcPr>
          <w:p w14:paraId="24641666" w14:textId="4769F1F5" w:rsidR="00563F69" w:rsidRPr="008A04B6" w:rsidRDefault="00563F69" w:rsidP="00104159">
            <w:pPr>
              <w:pStyle w:val="ManPlanBodyBullets-Space"/>
              <w:numPr>
                <w:ilvl w:val="0"/>
                <w:numId w:val="0"/>
              </w:numPr>
              <w:spacing w:after="0"/>
              <w:rPr>
                <w:rFonts w:asciiTheme="minorHAnsi" w:hAnsiTheme="minorHAnsi" w:cs="Arial"/>
                <w:b/>
                <w:bCs/>
                <w:szCs w:val="20"/>
              </w:rPr>
            </w:pPr>
            <w:r w:rsidRPr="008A04B6">
              <w:rPr>
                <w:rFonts w:asciiTheme="minorHAnsi" w:hAnsiTheme="minorHAnsi" w:cs="Arial"/>
                <w:b/>
                <w:bCs/>
                <w:szCs w:val="20"/>
              </w:rPr>
              <w:t>END OF MANAGEMENT PLAN OUTCOMES</w:t>
            </w:r>
            <w:r w:rsidR="00EA46C2">
              <w:rPr>
                <w:rFonts w:asciiTheme="minorHAnsi" w:hAnsiTheme="minorHAnsi" w:cs="Arial"/>
                <w:b/>
                <w:bCs/>
                <w:szCs w:val="20"/>
              </w:rPr>
              <w:t xml:space="preserve"> (Year 10</w:t>
            </w:r>
            <w:r>
              <w:rPr>
                <w:rFonts w:asciiTheme="minorHAnsi" w:hAnsiTheme="minorHAnsi" w:cs="Arial"/>
                <w:b/>
                <w:bCs/>
                <w:szCs w:val="20"/>
              </w:rPr>
              <w:t>)</w:t>
            </w:r>
          </w:p>
          <w:p w14:paraId="2EBC041F" w14:textId="467427F5" w:rsidR="00563F69" w:rsidRPr="00F64A67" w:rsidRDefault="00563F69" w:rsidP="00D5780A">
            <w:pPr>
              <w:pStyle w:val="ManPlanBodyBullets-Space"/>
              <w:numPr>
                <w:ilvl w:val="0"/>
                <w:numId w:val="26"/>
              </w:numPr>
              <w:spacing w:after="0"/>
              <w:rPr>
                <w:rFonts w:asciiTheme="minorHAnsi" w:hAnsiTheme="minorHAnsi"/>
                <w:bCs/>
                <w:szCs w:val="20"/>
              </w:rPr>
            </w:pPr>
            <w:r w:rsidRPr="00F64A67">
              <w:rPr>
                <w:rFonts w:asciiTheme="minorHAnsi" w:hAnsiTheme="minorHAnsi"/>
                <w:bCs/>
              </w:rPr>
              <w:t>Stakeholders and the community understand the importance of the marine</w:t>
            </w:r>
            <w:r w:rsidR="00281BE3">
              <w:rPr>
                <w:rFonts w:asciiTheme="minorHAnsi" w:hAnsiTheme="minorHAnsi"/>
                <w:bCs/>
              </w:rPr>
              <w:t xml:space="preserve"> park</w:t>
            </w:r>
            <w:r w:rsidRPr="00F64A67">
              <w:rPr>
                <w:rFonts w:asciiTheme="minorHAnsi" w:hAnsiTheme="minorHAnsi"/>
                <w:bCs/>
              </w:rPr>
              <w:t xml:space="preserve">s network, the values it protects and management arrangements. </w:t>
            </w:r>
          </w:p>
          <w:p w14:paraId="7DF6F485" w14:textId="6408DC31" w:rsidR="00563F69" w:rsidRPr="00F64A67" w:rsidRDefault="00563F69" w:rsidP="00D5780A">
            <w:pPr>
              <w:pStyle w:val="ManPlanBodyBullets-Space"/>
              <w:numPr>
                <w:ilvl w:val="0"/>
                <w:numId w:val="26"/>
              </w:numPr>
              <w:spacing w:after="0"/>
              <w:rPr>
                <w:rFonts w:asciiTheme="minorHAnsi" w:hAnsiTheme="minorHAnsi"/>
                <w:bCs/>
                <w:szCs w:val="20"/>
              </w:rPr>
            </w:pPr>
            <w:r w:rsidRPr="00F64A67">
              <w:rPr>
                <w:rFonts w:asciiTheme="minorHAnsi" w:hAnsiTheme="minorHAnsi"/>
                <w:bCs/>
              </w:rPr>
              <w:t>Stakeholders effectively participate in managing the marine</w:t>
            </w:r>
            <w:r w:rsidR="00281BE3">
              <w:rPr>
                <w:rFonts w:asciiTheme="minorHAnsi" w:hAnsiTheme="minorHAnsi"/>
                <w:bCs/>
              </w:rPr>
              <w:t xml:space="preserve"> park</w:t>
            </w:r>
            <w:r w:rsidRPr="00F64A67">
              <w:rPr>
                <w:rFonts w:asciiTheme="minorHAnsi" w:hAnsiTheme="minorHAnsi"/>
                <w:bCs/>
              </w:rPr>
              <w:t>s network.</w:t>
            </w:r>
          </w:p>
        </w:tc>
      </w:tr>
      <w:tr w:rsidR="00563F69" w:rsidRPr="00F64A67" w14:paraId="75C73CFB" w14:textId="77777777" w:rsidTr="00070C7D">
        <w:trPr>
          <w:trHeight w:val="1121"/>
          <w:jc w:val="right"/>
        </w:trPr>
        <w:tc>
          <w:tcPr>
            <w:tcW w:w="5000" w:type="pct"/>
            <w:gridSpan w:val="4"/>
          </w:tcPr>
          <w:p w14:paraId="6370D2C9" w14:textId="46727DA5" w:rsidR="00BB16A5" w:rsidRPr="00E66FDC" w:rsidRDefault="00BB16A5" w:rsidP="00BB16A5">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 xml:space="preserve">END OF </w:t>
            </w:r>
            <w:r w:rsidR="00DF5552">
              <w:rPr>
                <w:rFonts w:asciiTheme="minorHAnsi" w:hAnsiTheme="minorHAnsi" w:cs="Arial"/>
                <w:b/>
                <w:bCs/>
                <w:szCs w:val="20"/>
              </w:rPr>
              <w:t>REVIEW</w:t>
            </w:r>
            <w:r>
              <w:rPr>
                <w:rFonts w:asciiTheme="minorHAnsi" w:hAnsiTheme="minorHAnsi" w:cs="Arial"/>
                <w:b/>
                <w:bCs/>
                <w:szCs w:val="20"/>
              </w:rPr>
              <w:t xml:space="preserve"> PHASE IMPLEMENTATION SCHEDULE OUTCOMES </w:t>
            </w:r>
            <w:r w:rsidR="00EA46C2">
              <w:rPr>
                <w:rFonts w:asciiTheme="minorHAnsi" w:hAnsiTheme="minorHAnsi" w:cs="Arial"/>
                <w:b/>
                <w:bCs/>
                <w:szCs w:val="20"/>
              </w:rPr>
              <w:t xml:space="preserve">(Year </w:t>
            </w:r>
            <w:r w:rsidR="00070C7D">
              <w:rPr>
                <w:rFonts w:asciiTheme="minorHAnsi" w:hAnsiTheme="minorHAnsi" w:cs="Arial"/>
                <w:b/>
                <w:bCs/>
                <w:szCs w:val="20"/>
              </w:rPr>
              <w:t>10</w:t>
            </w:r>
            <w:r w:rsidR="00EA46C2">
              <w:rPr>
                <w:rFonts w:asciiTheme="minorHAnsi" w:hAnsiTheme="minorHAnsi" w:cs="Arial"/>
                <w:b/>
                <w:bCs/>
                <w:szCs w:val="20"/>
              </w:rPr>
              <w:t>)</w:t>
            </w:r>
          </w:p>
          <w:p w14:paraId="0F071ED6" w14:textId="2961D22E" w:rsidR="00563F69" w:rsidRPr="009E4C8E" w:rsidRDefault="00563F69" w:rsidP="00563F69">
            <w:pPr>
              <w:pStyle w:val="ListBullet"/>
              <w:numPr>
                <w:ilvl w:val="0"/>
                <w:numId w:val="5"/>
              </w:numPr>
              <w:spacing w:before="0" w:after="0"/>
              <w:rPr>
                <w:lang w:bidi="ar-SA"/>
              </w:rPr>
            </w:pPr>
            <w:proofErr w:type="gramStart"/>
            <w:r w:rsidRPr="009E4C8E">
              <w:t>Marine</w:t>
            </w:r>
            <w:r w:rsidR="00281BE3" w:rsidRPr="009E4C8E">
              <w:t xml:space="preserve"> park</w:t>
            </w:r>
            <w:proofErr w:type="gramEnd"/>
            <w:r w:rsidRPr="009E4C8E">
              <w:t xml:space="preserve"> users and key sector groups know where </w:t>
            </w:r>
            <w:r w:rsidR="005B3EC8" w:rsidRPr="009E4C8E">
              <w:t>Australian Marine Park</w:t>
            </w:r>
            <w:r w:rsidRPr="009E4C8E">
              <w:t>s are and understand management arrangements</w:t>
            </w:r>
            <w:r w:rsidR="009E4C8E" w:rsidRPr="009E4C8E">
              <w:rPr>
                <w:bCs/>
              </w:rPr>
              <w:t xml:space="preserve"> and are able to find information about management requirements</w:t>
            </w:r>
            <w:r w:rsidRPr="009E4C8E">
              <w:t xml:space="preserve">. </w:t>
            </w:r>
          </w:p>
          <w:p w14:paraId="1F36A2D4" w14:textId="1955ADF8" w:rsidR="00563F69" w:rsidRPr="008A04B6" w:rsidRDefault="001D3E76" w:rsidP="00563F69">
            <w:pPr>
              <w:pStyle w:val="ListBullet"/>
              <w:numPr>
                <w:ilvl w:val="0"/>
                <w:numId w:val="5"/>
              </w:numPr>
              <w:spacing w:before="0" w:after="0"/>
              <w:rPr>
                <w:lang w:bidi="ar-SA"/>
              </w:rPr>
            </w:pPr>
            <w:r>
              <w:rPr>
                <w:bCs/>
              </w:rPr>
              <w:t xml:space="preserve">The South-east </w:t>
            </w:r>
            <w:r w:rsidR="000F4D61">
              <w:rPr>
                <w:bCs/>
              </w:rPr>
              <w:t xml:space="preserve">Marine Park </w:t>
            </w:r>
            <w:r>
              <w:rPr>
                <w:bCs/>
              </w:rPr>
              <w:t xml:space="preserve">Advisory Committee is providing a suitable forum for stakeholder input, </w:t>
            </w:r>
            <w:proofErr w:type="gramStart"/>
            <w:r>
              <w:rPr>
                <w:bCs/>
              </w:rPr>
              <w:t>guidance</w:t>
            </w:r>
            <w:proofErr w:type="gramEnd"/>
            <w:r>
              <w:rPr>
                <w:bCs/>
              </w:rPr>
              <w:t xml:space="preserve"> and advice to Parks Australia.</w:t>
            </w:r>
          </w:p>
          <w:p w14:paraId="4C230016" w14:textId="72BC6BCC" w:rsidR="00563F69" w:rsidRPr="008A04B6" w:rsidRDefault="00563F69" w:rsidP="00563F69">
            <w:pPr>
              <w:pStyle w:val="ListBullet"/>
              <w:numPr>
                <w:ilvl w:val="0"/>
                <w:numId w:val="5"/>
              </w:numPr>
              <w:spacing w:before="0" w:after="0"/>
              <w:rPr>
                <w:lang w:bidi="ar-SA"/>
              </w:rPr>
            </w:pPr>
            <w:r w:rsidRPr="003370BA">
              <w:rPr>
                <w:bCs/>
              </w:rPr>
              <w:t xml:space="preserve">Priority </w:t>
            </w:r>
            <w:r w:rsidR="001D3E76">
              <w:rPr>
                <w:bCs/>
              </w:rPr>
              <w:t xml:space="preserve">stakeholder and user </w:t>
            </w:r>
            <w:r w:rsidRPr="003370BA">
              <w:rPr>
                <w:bCs/>
              </w:rPr>
              <w:t>partnerships are in place and operating</w:t>
            </w:r>
            <w:r w:rsidR="001D3E76">
              <w:rPr>
                <w:bCs/>
              </w:rPr>
              <w:t xml:space="preserve"> effectively</w:t>
            </w:r>
            <w:r w:rsidRPr="003370BA">
              <w:rPr>
                <w:bCs/>
              </w:rPr>
              <w:t>.</w:t>
            </w:r>
          </w:p>
        </w:tc>
      </w:tr>
      <w:tr w:rsidR="00070C7D" w:rsidRPr="00F64A67" w14:paraId="6868B643" w14:textId="77777777" w:rsidTr="00070C7D">
        <w:trPr>
          <w:trHeight w:val="854"/>
          <w:jc w:val="right"/>
        </w:trPr>
        <w:tc>
          <w:tcPr>
            <w:tcW w:w="463" w:type="pct"/>
            <w:vAlign w:val="center"/>
          </w:tcPr>
          <w:p w14:paraId="777B6616" w14:textId="1623A02D" w:rsidR="00070C7D" w:rsidRPr="00F64A67" w:rsidRDefault="00070C7D" w:rsidP="00A37E67">
            <w:pPr>
              <w:spacing w:before="0"/>
              <w:jc w:val="center"/>
              <w:rPr>
                <w:rFonts w:cs="Arial"/>
                <w:b/>
                <w:bCs/>
              </w:rPr>
            </w:pPr>
            <w:r>
              <w:rPr>
                <w:rFonts w:cs="Arial"/>
                <w:b/>
                <w:bCs/>
              </w:rPr>
              <w:t>Management Plan Action</w:t>
            </w:r>
          </w:p>
        </w:tc>
        <w:tc>
          <w:tcPr>
            <w:tcW w:w="2984" w:type="pct"/>
            <w:vAlign w:val="center"/>
          </w:tcPr>
          <w:p w14:paraId="54085267" w14:textId="77777777" w:rsidR="00070C7D" w:rsidRPr="00F64A67" w:rsidRDefault="00070C7D" w:rsidP="00A37E67">
            <w:pPr>
              <w:jc w:val="center"/>
              <w:rPr>
                <w:rFonts w:cs="Arial"/>
                <w:b/>
              </w:rPr>
            </w:pPr>
            <w:r>
              <w:rPr>
                <w:rFonts w:cs="Arial"/>
                <w:b/>
              </w:rPr>
              <w:t>ACTIVITY OUTPUT AND DESCRIPTION</w:t>
            </w:r>
          </w:p>
        </w:tc>
        <w:tc>
          <w:tcPr>
            <w:tcW w:w="784" w:type="pct"/>
            <w:vAlign w:val="center"/>
          </w:tcPr>
          <w:p w14:paraId="4749E361" w14:textId="24281445" w:rsidR="00070C7D" w:rsidRPr="00250E21" w:rsidRDefault="00070C7D" w:rsidP="00A37E67">
            <w:pPr>
              <w:jc w:val="center"/>
              <w:rPr>
                <w:b/>
              </w:rPr>
            </w:pPr>
            <w:r w:rsidRPr="00250E21">
              <w:rPr>
                <w:b/>
              </w:rPr>
              <w:t xml:space="preserve">YEAR </w:t>
            </w:r>
            <w:r>
              <w:rPr>
                <w:b/>
              </w:rPr>
              <w:t>9</w:t>
            </w:r>
            <w:r>
              <w:rPr>
                <w:b/>
              </w:rPr>
              <w:br/>
              <w:t>20</w:t>
            </w:r>
            <w:r w:rsidR="000A17FA">
              <w:rPr>
                <w:b/>
              </w:rPr>
              <w:t>21</w:t>
            </w:r>
            <w:r>
              <w:rPr>
                <w:b/>
              </w:rPr>
              <w:t>/2</w:t>
            </w:r>
            <w:r w:rsidR="000A17FA">
              <w:rPr>
                <w:b/>
              </w:rPr>
              <w:t>2</w:t>
            </w:r>
          </w:p>
        </w:tc>
        <w:tc>
          <w:tcPr>
            <w:tcW w:w="769" w:type="pct"/>
            <w:vAlign w:val="center"/>
          </w:tcPr>
          <w:p w14:paraId="78A4E16B" w14:textId="5F0FE554" w:rsidR="00070C7D" w:rsidRPr="00250E21" w:rsidRDefault="00070C7D" w:rsidP="00A37E67">
            <w:pPr>
              <w:jc w:val="center"/>
              <w:rPr>
                <w:rFonts w:cs="Arial"/>
                <w:b/>
              </w:rPr>
            </w:pPr>
            <w:r w:rsidRPr="00250E21">
              <w:rPr>
                <w:rFonts w:cs="Arial"/>
                <w:b/>
              </w:rPr>
              <w:t xml:space="preserve">YEAR </w:t>
            </w:r>
            <w:r>
              <w:rPr>
                <w:rFonts w:cs="Arial"/>
                <w:b/>
              </w:rPr>
              <w:t>10</w:t>
            </w:r>
            <w:r>
              <w:rPr>
                <w:rFonts w:cs="Arial"/>
                <w:b/>
              </w:rPr>
              <w:br/>
              <w:t>202</w:t>
            </w:r>
            <w:r w:rsidR="000A17FA">
              <w:rPr>
                <w:rFonts w:cs="Arial"/>
                <w:b/>
              </w:rPr>
              <w:t>2</w:t>
            </w:r>
            <w:r>
              <w:rPr>
                <w:rFonts w:cs="Arial"/>
                <w:b/>
              </w:rPr>
              <w:t>/2</w:t>
            </w:r>
            <w:r w:rsidR="000A17FA">
              <w:rPr>
                <w:rFonts w:cs="Arial"/>
                <w:b/>
              </w:rPr>
              <w:t>3</w:t>
            </w:r>
          </w:p>
        </w:tc>
      </w:tr>
      <w:tr w:rsidR="00611760" w:rsidRPr="00F64A67" w14:paraId="1AB9CE67" w14:textId="77777777" w:rsidTr="00054978">
        <w:trPr>
          <w:jc w:val="right"/>
        </w:trPr>
        <w:tc>
          <w:tcPr>
            <w:tcW w:w="463" w:type="pct"/>
          </w:tcPr>
          <w:p w14:paraId="142513DD" w14:textId="77777777" w:rsidR="00611760" w:rsidRPr="00F64A67" w:rsidRDefault="00611760" w:rsidP="00104159">
            <w:pPr>
              <w:tabs>
                <w:tab w:val="left" w:pos="706"/>
              </w:tabs>
              <w:rPr>
                <w:bCs/>
              </w:rPr>
            </w:pPr>
            <w:r w:rsidRPr="00F64A67">
              <w:rPr>
                <w:bCs/>
              </w:rPr>
              <w:t>A23</w:t>
            </w:r>
          </w:p>
        </w:tc>
        <w:tc>
          <w:tcPr>
            <w:tcW w:w="2984" w:type="pct"/>
          </w:tcPr>
          <w:p w14:paraId="09317D17" w14:textId="016CE00F" w:rsidR="00611760" w:rsidRDefault="00611760" w:rsidP="00402E06">
            <w:r>
              <w:rPr>
                <w:rFonts w:cs="Arial"/>
              </w:rPr>
              <w:t>5.</w:t>
            </w:r>
            <w:r w:rsidR="00E67968">
              <w:rPr>
                <w:rFonts w:cs="Arial"/>
              </w:rPr>
              <w:t>1</w:t>
            </w:r>
            <w:r>
              <w:rPr>
                <w:rFonts w:cs="Arial"/>
              </w:rPr>
              <w:t xml:space="preserve"> Implement appropriate communications and education guided by the South-east network communication and education plan</w:t>
            </w:r>
            <w:r w:rsidR="00985ABF">
              <w:rPr>
                <w:rFonts w:cs="Arial"/>
              </w:rPr>
              <w:t>/</w:t>
            </w:r>
            <w:proofErr w:type="gramStart"/>
            <w:r w:rsidR="00985ABF">
              <w:rPr>
                <w:rFonts w:cs="Arial"/>
              </w:rPr>
              <w:t>strategy</w:t>
            </w:r>
            <w:proofErr w:type="gramEnd"/>
            <w:r>
              <w:rPr>
                <w:rFonts w:cs="Arial"/>
              </w:rPr>
              <w:t xml:space="preserve"> </w:t>
            </w:r>
          </w:p>
          <w:p w14:paraId="4A989905" w14:textId="07DA0AA9" w:rsidR="007666C7" w:rsidRDefault="00054978" w:rsidP="007666C7">
            <w:pPr>
              <w:pStyle w:val="ListParagraph"/>
              <w:numPr>
                <w:ilvl w:val="0"/>
                <w:numId w:val="33"/>
              </w:numPr>
              <w:spacing w:after="0"/>
              <w:ind w:left="357" w:hanging="357"/>
            </w:pPr>
            <w:r>
              <w:t>Project communications to support the d</w:t>
            </w:r>
            <w:r w:rsidR="007666C7">
              <w:t>igital evaluation project</w:t>
            </w:r>
            <w:r w:rsidR="00985ABF">
              <w:t xml:space="preserve">-land bridge project </w:t>
            </w:r>
            <w:r>
              <w:t>including 3D modelling</w:t>
            </w:r>
            <w:r w:rsidR="00985ABF">
              <w:t xml:space="preserve"> – (year 10</w:t>
            </w:r>
            <w:r>
              <w:t xml:space="preserve"> – see 6.3</w:t>
            </w:r>
            <w:r w:rsidR="00985ABF">
              <w:t>)</w:t>
            </w:r>
          </w:p>
          <w:p w14:paraId="5863343E" w14:textId="37001348" w:rsidR="007666C7" w:rsidRDefault="0074353F" w:rsidP="007666C7">
            <w:pPr>
              <w:pStyle w:val="ListParagraph"/>
              <w:numPr>
                <w:ilvl w:val="0"/>
                <w:numId w:val="33"/>
              </w:numPr>
              <w:spacing w:after="0"/>
              <w:ind w:left="357" w:hanging="357"/>
            </w:pPr>
            <w:r>
              <w:t>Develop new s</w:t>
            </w:r>
            <w:r w:rsidR="007666C7">
              <w:t xml:space="preserve">ocial </w:t>
            </w:r>
            <w:r>
              <w:t xml:space="preserve">and print </w:t>
            </w:r>
            <w:r w:rsidR="007666C7">
              <w:t xml:space="preserve">media </w:t>
            </w:r>
            <w:r>
              <w:t xml:space="preserve">(including articles, infographics, and videos) to increase stakeholder knowledge of SE </w:t>
            </w:r>
            <w:proofErr w:type="gramStart"/>
            <w:r>
              <w:t>network</w:t>
            </w:r>
            <w:proofErr w:type="gramEnd"/>
          </w:p>
          <w:p w14:paraId="0E0D756B" w14:textId="66D1C5AB" w:rsidR="0074353F" w:rsidRDefault="0074353F" w:rsidP="007666C7">
            <w:pPr>
              <w:pStyle w:val="ListParagraph"/>
              <w:numPr>
                <w:ilvl w:val="0"/>
                <w:numId w:val="33"/>
              </w:numPr>
              <w:spacing w:after="0"/>
              <w:ind w:left="357" w:hanging="357"/>
            </w:pPr>
            <w:r>
              <w:t>Drafting and distribution of n</w:t>
            </w:r>
            <w:r w:rsidRPr="0074353F">
              <w:t>ews releases</w:t>
            </w:r>
            <w:r>
              <w:t xml:space="preserve">/social media posts in conjunction with external research agencies to promote current projects occurring in the SE </w:t>
            </w:r>
            <w:proofErr w:type="gramStart"/>
            <w:r>
              <w:t>network</w:t>
            </w:r>
            <w:proofErr w:type="gramEnd"/>
          </w:p>
          <w:p w14:paraId="18991980" w14:textId="10BB4172" w:rsidR="0074353F" w:rsidRDefault="0074353F" w:rsidP="007666C7">
            <w:pPr>
              <w:pStyle w:val="ListParagraph"/>
              <w:numPr>
                <w:ilvl w:val="0"/>
                <w:numId w:val="33"/>
              </w:numPr>
              <w:spacing w:after="0"/>
              <w:ind w:left="357" w:hanging="357"/>
            </w:pPr>
            <w:r>
              <w:t xml:space="preserve">Ensure contractual arrangements include media and communications clauses for new </w:t>
            </w:r>
            <w:proofErr w:type="gramStart"/>
            <w:r>
              <w:t>projects</w:t>
            </w:r>
            <w:proofErr w:type="gramEnd"/>
            <w:r>
              <w:t xml:space="preserve"> </w:t>
            </w:r>
          </w:p>
          <w:p w14:paraId="3450BB5F" w14:textId="6451C154" w:rsidR="00985ABF" w:rsidRPr="00B265F4" w:rsidRDefault="00E67968" w:rsidP="007666C7">
            <w:pPr>
              <w:pStyle w:val="ListParagraph"/>
              <w:numPr>
                <w:ilvl w:val="0"/>
                <w:numId w:val="33"/>
              </w:numPr>
              <w:spacing w:after="0"/>
              <w:ind w:left="357" w:hanging="357"/>
            </w:pPr>
            <w:r w:rsidRPr="00B265F4">
              <w:t xml:space="preserve">Identify and implement </w:t>
            </w:r>
            <w:r w:rsidR="00054978">
              <w:t>communication</w:t>
            </w:r>
            <w:r w:rsidR="00985ABF" w:rsidRPr="00B265F4">
              <w:t xml:space="preserve"> opportunities for OMPG Round Three</w:t>
            </w:r>
          </w:p>
          <w:p w14:paraId="1C8DB798" w14:textId="42F3E4E1" w:rsidR="00CF5460" w:rsidRDefault="00054978" w:rsidP="007666C7">
            <w:pPr>
              <w:pStyle w:val="ListParagraph"/>
              <w:numPr>
                <w:ilvl w:val="0"/>
                <w:numId w:val="33"/>
              </w:numPr>
              <w:spacing w:after="0"/>
              <w:ind w:left="357" w:hanging="357"/>
            </w:pPr>
            <w:r>
              <w:t xml:space="preserve">Support communication of </w:t>
            </w:r>
            <w:r w:rsidR="00985ABF" w:rsidRPr="00B265F4">
              <w:t>Apollo OMPG</w:t>
            </w:r>
            <w:r w:rsidR="000A7972" w:rsidRPr="00B265F4">
              <w:t xml:space="preserve"> round 2</w:t>
            </w:r>
            <w:r w:rsidR="00985ABF" w:rsidRPr="00B265F4">
              <w:t xml:space="preserve"> project</w:t>
            </w:r>
            <w:r w:rsidR="000A7972">
              <w:t xml:space="preserve"> - </w:t>
            </w:r>
            <w:r w:rsidR="000A7972" w:rsidRPr="000A7972">
              <w:rPr>
                <w:i/>
                <w:iCs/>
              </w:rPr>
              <w:t xml:space="preserve">“Creating immersive virtual experiences that build connection, understanding and value of Australian Marine Parks (Deakin University)” </w:t>
            </w:r>
          </w:p>
          <w:p w14:paraId="28BAD730" w14:textId="1E2F6DA3" w:rsidR="007666C7" w:rsidRPr="00CF5460" w:rsidRDefault="007666C7" w:rsidP="007666C7">
            <w:pPr>
              <w:pStyle w:val="ListParagraph"/>
              <w:numPr>
                <w:ilvl w:val="0"/>
                <w:numId w:val="33"/>
              </w:numPr>
              <w:spacing w:after="0"/>
              <w:ind w:left="357" w:hanging="357"/>
            </w:pPr>
            <w:r>
              <w:lastRenderedPageBreak/>
              <w:t>Include South-east network information in the ocean portion of the Tasmanian Museum and Art Gallery ‘Islands to Ice’ exhibition</w:t>
            </w:r>
          </w:p>
        </w:tc>
        <w:tc>
          <w:tcPr>
            <w:tcW w:w="784" w:type="pct"/>
          </w:tcPr>
          <w:p w14:paraId="22DE266E" w14:textId="290B926A" w:rsidR="00611760" w:rsidRPr="00F64A67" w:rsidRDefault="0074353F" w:rsidP="00E67968">
            <w:pPr>
              <w:jc w:val="center"/>
              <w:rPr>
                <w:rFonts w:cs="Arial"/>
              </w:rPr>
            </w:pPr>
            <w:r w:rsidRPr="008F5F53">
              <w:rPr>
                <w:rFonts w:cs="Arial"/>
              </w:rPr>
              <w:lastRenderedPageBreak/>
              <w:sym w:font="Wingdings" w:char="F0FC"/>
            </w:r>
          </w:p>
        </w:tc>
        <w:tc>
          <w:tcPr>
            <w:tcW w:w="769" w:type="pct"/>
          </w:tcPr>
          <w:p w14:paraId="3F750335" w14:textId="77777777" w:rsidR="00611760" w:rsidRDefault="00611760" w:rsidP="00104159">
            <w:pPr>
              <w:jc w:val="center"/>
            </w:pPr>
            <w:r w:rsidRPr="008F5F53">
              <w:rPr>
                <w:rFonts w:cs="Arial"/>
              </w:rPr>
              <w:sym w:font="Wingdings" w:char="F0FC"/>
            </w:r>
          </w:p>
        </w:tc>
      </w:tr>
      <w:tr w:rsidR="00611760" w:rsidRPr="00F64A67" w14:paraId="3B96F1DB" w14:textId="77777777" w:rsidTr="00054978">
        <w:trPr>
          <w:jc w:val="right"/>
        </w:trPr>
        <w:tc>
          <w:tcPr>
            <w:tcW w:w="463" w:type="pct"/>
          </w:tcPr>
          <w:p w14:paraId="4CA2098D" w14:textId="595A30F4" w:rsidR="00611760" w:rsidRPr="00F64A67" w:rsidRDefault="00611760" w:rsidP="00104159">
            <w:pPr>
              <w:tabs>
                <w:tab w:val="left" w:pos="706"/>
              </w:tabs>
              <w:rPr>
                <w:bCs/>
              </w:rPr>
            </w:pPr>
            <w:r>
              <w:rPr>
                <w:bCs/>
              </w:rPr>
              <w:t>A25</w:t>
            </w:r>
          </w:p>
        </w:tc>
        <w:tc>
          <w:tcPr>
            <w:tcW w:w="2984" w:type="pct"/>
          </w:tcPr>
          <w:p w14:paraId="7F55539E" w14:textId="6E84F4A6" w:rsidR="00611760" w:rsidRDefault="00611760" w:rsidP="00104159">
            <w:pPr>
              <w:rPr>
                <w:rFonts w:cs="Arial"/>
              </w:rPr>
            </w:pPr>
            <w:r>
              <w:rPr>
                <w:rFonts w:cs="Arial"/>
              </w:rPr>
              <w:t>5.</w:t>
            </w:r>
            <w:r w:rsidR="00E67968">
              <w:rPr>
                <w:rFonts w:cs="Arial"/>
              </w:rPr>
              <w:t>2</w:t>
            </w:r>
            <w:r>
              <w:rPr>
                <w:rFonts w:cs="Arial"/>
              </w:rPr>
              <w:t xml:space="preserve"> </w:t>
            </w:r>
            <w:r w:rsidR="007628B7">
              <w:rPr>
                <w:rFonts w:cs="Arial"/>
              </w:rPr>
              <w:t xml:space="preserve">Continue to </w:t>
            </w:r>
            <w:r w:rsidR="00054978">
              <w:rPr>
                <w:rFonts w:cs="Arial"/>
              </w:rPr>
              <w:t xml:space="preserve">provide timely and relevant information on network implementation to </w:t>
            </w:r>
            <w:r w:rsidR="007628B7">
              <w:rPr>
                <w:rFonts w:cs="Arial"/>
              </w:rPr>
              <w:t>SEMPAC</w:t>
            </w:r>
            <w:r w:rsidR="007628B7" w:rsidRPr="006D2AEA">
              <w:rPr>
                <w:rFonts w:cs="Arial"/>
              </w:rPr>
              <w:t xml:space="preserve"> </w:t>
            </w:r>
            <w:r w:rsidR="007628B7">
              <w:rPr>
                <w:rFonts w:cs="Arial"/>
              </w:rPr>
              <w:t>members</w:t>
            </w:r>
            <w:r w:rsidR="007628B7" w:rsidRPr="006D2AEA">
              <w:rPr>
                <w:rFonts w:cs="Arial"/>
              </w:rPr>
              <w:t xml:space="preserve"> </w:t>
            </w:r>
          </w:p>
        </w:tc>
        <w:tc>
          <w:tcPr>
            <w:tcW w:w="784" w:type="pct"/>
          </w:tcPr>
          <w:p w14:paraId="0775C133" w14:textId="2FED364F" w:rsidR="00611760" w:rsidRPr="00F64A67" w:rsidRDefault="00611760" w:rsidP="00E67968">
            <w:pPr>
              <w:jc w:val="center"/>
              <w:rPr>
                <w:rFonts w:cs="Arial"/>
              </w:rPr>
            </w:pPr>
            <w:r w:rsidRPr="008F5F53">
              <w:rPr>
                <w:rFonts w:cs="Arial"/>
              </w:rPr>
              <w:sym w:font="Wingdings" w:char="F0FC"/>
            </w:r>
          </w:p>
        </w:tc>
        <w:tc>
          <w:tcPr>
            <w:tcW w:w="769" w:type="pct"/>
          </w:tcPr>
          <w:p w14:paraId="4B816B1D" w14:textId="3A493BA8" w:rsidR="00611760" w:rsidRPr="008F5F53" w:rsidRDefault="00611760" w:rsidP="00104159">
            <w:pPr>
              <w:jc w:val="center"/>
              <w:rPr>
                <w:rFonts w:cs="Arial"/>
              </w:rPr>
            </w:pPr>
            <w:r w:rsidRPr="008F5F53">
              <w:rPr>
                <w:rFonts w:cs="Arial"/>
              </w:rPr>
              <w:sym w:font="Wingdings" w:char="F0FC"/>
            </w:r>
          </w:p>
        </w:tc>
      </w:tr>
      <w:tr w:rsidR="00611760" w:rsidRPr="00F64A67" w14:paraId="2290FE43" w14:textId="77777777" w:rsidTr="00054978">
        <w:trPr>
          <w:jc w:val="right"/>
        </w:trPr>
        <w:tc>
          <w:tcPr>
            <w:tcW w:w="463" w:type="pct"/>
          </w:tcPr>
          <w:p w14:paraId="65300E9F" w14:textId="77777777" w:rsidR="00611760" w:rsidRPr="00F64A67" w:rsidRDefault="00611760" w:rsidP="00104159">
            <w:pPr>
              <w:rPr>
                <w:bCs/>
              </w:rPr>
            </w:pPr>
            <w:r w:rsidRPr="00F64A67">
              <w:rPr>
                <w:bCs/>
              </w:rPr>
              <w:t>A23</w:t>
            </w:r>
          </w:p>
        </w:tc>
        <w:tc>
          <w:tcPr>
            <w:tcW w:w="2984" w:type="pct"/>
          </w:tcPr>
          <w:p w14:paraId="4ADEFDF7" w14:textId="7745A5E6" w:rsidR="00611760" w:rsidRPr="00402E06" w:rsidRDefault="00611760" w:rsidP="005E7344">
            <w:pPr>
              <w:pStyle w:val="ListParagraph"/>
              <w:ind w:left="0"/>
              <w:rPr>
                <w:i/>
              </w:rPr>
            </w:pPr>
            <w:r>
              <w:t>5.</w:t>
            </w:r>
            <w:r w:rsidR="00E67968">
              <w:t>3</w:t>
            </w:r>
            <w:r>
              <w:t xml:space="preserve"> </w:t>
            </w:r>
            <w:r w:rsidR="00E67968">
              <w:t xml:space="preserve">Commence scoping for </w:t>
            </w:r>
            <w:r>
              <w:t xml:space="preserve">Signage audit </w:t>
            </w:r>
            <w:r w:rsidR="00E67968">
              <w:t xml:space="preserve">- </w:t>
            </w:r>
            <w:r>
              <w:t>new signage requirements and updates to existing signs</w:t>
            </w:r>
            <w:r w:rsidR="00BE34EE">
              <w:t xml:space="preserve"> post 2023</w:t>
            </w:r>
            <w:r w:rsidRPr="00402E06">
              <w:rPr>
                <w:i/>
              </w:rPr>
              <w:t xml:space="preserve"> </w:t>
            </w:r>
          </w:p>
        </w:tc>
        <w:tc>
          <w:tcPr>
            <w:tcW w:w="784" w:type="pct"/>
          </w:tcPr>
          <w:p w14:paraId="67C1DAF3" w14:textId="7FC8809A" w:rsidR="00611760" w:rsidRDefault="00611760" w:rsidP="00104159">
            <w:pPr>
              <w:jc w:val="center"/>
            </w:pPr>
          </w:p>
        </w:tc>
        <w:tc>
          <w:tcPr>
            <w:tcW w:w="769" w:type="pct"/>
          </w:tcPr>
          <w:p w14:paraId="12F97D8A" w14:textId="77777777" w:rsidR="00611760" w:rsidRDefault="00611760" w:rsidP="00104159">
            <w:pPr>
              <w:jc w:val="center"/>
            </w:pPr>
            <w:r w:rsidRPr="00075B0C">
              <w:rPr>
                <w:rFonts w:cs="Arial"/>
              </w:rPr>
              <w:sym w:font="Wingdings" w:char="F0FC"/>
            </w:r>
          </w:p>
        </w:tc>
      </w:tr>
      <w:tr w:rsidR="00611760" w:rsidRPr="00F64A67" w14:paraId="2CBEA2D3" w14:textId="77777777" w:rsidTr="00054978">
        <w:trPr>
          <w:jc w:val="right"/>
        </w:trPr>
        <w:tc>
          <w:tcPr>
            <w:tcW w:w="463" w:type="pct"/>
          </w:tcPr>
          <w:p w14:paraId="2F7718B9" w14:textId="77777777" w:rsidR="00611760" w:rsidRPr="00F64A67" w:rsidRDefault="00611760" w:rsidP="00104159">
            <w:pPr>
              <w:rPr>
                <w:bCs/>
              </w:rPr>
            </w:pPr>
            <w:r>
              <w:rPr>
                <w:bCs/>
              </w:rPr>
              <w:t>A24</w:t>
            </w:r>
          </w:p>
        </w:tc>
        <w:tc>
          <w:tcPr>
            <w:tcW w:w="2984" w:type="pct"/>
          </w:tcPr>
          <w:p w14:paraId="06FC3685" w14:textId="72270160" w:rsidR="00611760" w:rsidRPr="0039715A" w:rsidRDefault="00611760" w:rsidP="000F4D61">
            <w:r>
              <w:t>5.</w:t>
            </w:r>
            <w:r w:rsidR="00E67968">
              <w:t>4</w:t>
            </w:r>
            <w:r>
              <w:t xml:space="preserve"> </w:t>
            </w:r>
            <w:r w:rsidR="00CA0427">
              <w:t>Public consultation undertaken by the Director of National Parks on 1) the notice of intent to prepare a new management plan and 2) a draft management plan for the SE Marine Parks Network.</w:t>
            </w:r>
          </w:p>
        </w:tc>
        <w:tc>
          <w:tcPr>
            <w:tcW w:w="784" w:type="pct"/>
          </w:tcPr>
          <w:p w14:paraId="14C44078" w14:textId="77777777" w:rsidR="00611760" w:rsidRDefault="00611760" w:rsidP="00104159">
            <w:pPr>
              <w:jc w:val="center"/>
            </w:pPr>
            <w:r w:rsidRPr="00560B1E">
              <w:rPr>
                <w:rFonts w:cs="Arial"/>
              </w:rPr>
              <w:sym w:font="Wingdings" w:char="F0FC"/>
            </w:r>
          </w:p>
        </w:tc>
        <w:tc>
          <w:tcPr>
            <w:tcW w:w="769" w:type="pct"/>
          </w:tcPr>
          <w:p w14:paraId="47E9FF41" w14:textId="77777777" w:rsidR="00611760" w:rsidRDefault="00611760" w:rsidP="00104159">
            <w:pPr>
              <w:jc w:val="center"/>
            </w:pPr>
            <w:r w:rsidRPr="00560B1E">
              <w:rPr>
                <w:rFonts w:cs="Arial"/>
              </w:rPr>
              <w:sym w:font="Wingdings" w:char="F0FC"/>
            </w:r>
          </w:p>
        </w:tc>
      </w:tr>
    </w:tbl>
    <w:p w14:paraId="5FE54096" w14:textId="7DAA72D2" w:rsidR="00D90C34" w:rsidRDefault="00D90C34" w:rsidP="00563F69"/>
    <w:p w14:paraId="0F03DF7F" w14:textId="22A1D2B2" w:rsidR="00054978" w:rsidRDefault="00054978" w:rsidP="00563F69"/>
    <w:p w14:paraId="351CBC0C" w14:textId="2A66F9D8" w:rsidR="00054978" w:rsidRDefault="00054978" w:rsidP="00563F69"/>
    <w:p w14:paraId="4B8B9302" w14:textId="44938EC4" w:rsidR="00054978" w:rsidRDefault="00054978" w:rsidP="00563F69"/>
    <w:p w14:paraId="6BD8C347" w14:textId="75C85EF8" w:rsidR="00054978" w:rsidRDefault="00054978" w:rsidP="00563F69"/>
    <w:p w14:paraId="22F04AC1" w14:textId="77708EEC" w:rsidR="00054978" w:rsidRDefault="00054978" w:rsidP="00563F69"/>
    <w:p w14:paraId="3427F882" w14:textId="7C7567F8" w:rsidR="00054978" w:rsidRDefault="00054978" w:rsidP="00563F69"/>
    <w:p w14:paraId="3F227FA4" w14:textId="29879BCF" w:rsidR="00054978" w:rsidRDefault="00054978" w:rsidP="00563F69"/>
    <w:p w14:paraId="527116E2" w14:textId="5787CF44" w:rsidR="00054978" w:rsidRDefault="00054978" w:rsidP="00563F69"/>
    <w:p w14:paraId="10274484" w14:textId="77777777" w:rsidR="00054978" w:rsidRDefault="00054978" w:rsidP="00563F69"/>
    <w:tbl>
      <w:tblPr>
        <w:tblW w:w="4964"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65"/>
        <w:gridCol w:w="8794"/>
        <w:gridCol w:w="2169"/>
        <w:gridCol w:w="2408"/>
      </w:tblGrid>
      <w:tr w:rsidR="00563F69" w:rsidRPr="00F64A67" w14:paraId="46BD4742" w14:textId="77777777" w:rsidTr="00DF5552">
        <w:trPr>
          <w:trHeight w:val="714"/>
          <w:jc w:val="right"/>
        </w:trPr>
        <w:tc>
          <w:tcPr>
            <w:tcW w:w="5000" w:type="pct"/>
            <w:gridSpan w:val="4"/>
            <w:shd w:val="clear" w:color="auto" w:fill="00A3E0"/>
          </w:tcPr>
          <w:p w14:paraId="358EEA3F" w14:textId="671E0B02" w:rsidR="00563F69" w:rsidRPr="00B12DD8" w:rsidRDefault="00B12DD8" w:rsidP="00104159">
            <w:pPr>
              <w:tabs>
                <w:tab w:val="left" w:pos="17891"/>
              </w:tabs>
              <w:rPr>
                <w:rFonts w:cs="Arial"/>
                <w:b/>
                <w:bCs/>
                <w:color w:val="FFFFFF" w:themeColor="background1"/>
                <w:sz w:val="24"/>
                <w:szCs w:val="24"/>
              </w:rPr>
            </w:pPr>
            <w:r w:rsidRPr="00B12DD8">
              <w:rPr>
                <w:rFonts w:cs="Arial"/>
                <w:b/>
                <w:bCs/>
                <w:color w:val="FFFFFF" w:themeColor="background1"/>
                <w:sz w:val="24"/>
                <w:szCs w:val="24"/>
              </w:rPr>
              <w:lastRenderedPageBreak/>
              <w:t>Strategy 6.  Support involvement of indigenous people in management of commonwealth marine reserves.</w:t>
            </w:r>
            <w:r w:rsidR="00563F69" w:rsidRPr="00B12DD8">
              <w:rPr>
                <w:rFonts w:cs="Arial"/>
                <w:b/>
                <w:bCs/>
                <w:caps/>
                <w:color w:val="FFFFFF" w:themeColor="background1"/>
                <w:sz w:val="24"/>
                <w:szCs w:val="24"/>
              </w:rPr>
              <w:tab/>
            </w:r>
          </w:p>
        </w:tc>
      </w:tr>
      <w:tr w:rsidR="00563F69" w:rsidRPr="00F64A67" w14:paraId="1A378108" w14:textId="77777777" w:rsidTr="00DF5552">
        <w:trPr>
          <w:trHeight w:val="1222"/>
          <w:jc w:val="right"/>
        </w:trPr>
        <w:tc>
          <w:tcPr>
            <w:tcW w:w="5000" w:type="pct"/>
            <w:gridSpan w:val="4"/>
          </w:tcPr>
          <w:p w14:paraId="666376AE" w14:textId="77777777" w:rsidR="00563F69" w:rsidRPr="00386FEE" w:rsidRDefault="00563F69" w:rsidP="00104159">
            <w:pPr>
              <w:pStyle w:val="ManPlanBodyBullets-Space"/>
              <w:numPr>
                <w:ilvl w:val="0"/>
                <w:numId w:val="0"/>
              </w:numPr>
              <w:spacing w:after="0"/>
              <w:rPr>
                <w:rFonts w:ascii="Calibri" w:hAnsi="Calibri" w:cs="Arial"/>
                <w:b/>
                <w:bCs/>
                <w:szCs w:val="20"/>
              </w:rPr>
            </w:pPr>
            <w:r w:rsidRPr="00386FEE">
              <w:rPr>
                <w:rFonts w:ascii="Calibri" w:hAnsi="Calibri" w:cs="Arial"/>
                <w:b/>
                <w:bCs/>
                <w:szCs w:val="20"/>
              </w:rPr>
              <w:t>END OF MANAGEMENT PLAN OUTCOMES (10 YEARS)</w:t>
            </w:r>
          </w:p>
          <w:p w14:paraId="10CCEAE6" w14:textId="19591E86" w:rsidR="00563F69" w:rsidRPr="00F64A67" w:rsidRDefault="00563F69" w:rsidP="00D5780A">
            <w:pPr>
              <w:pStyle w:val="ManPlanBodyBullets-Space"/>
              <w:numPr>
                <w:ilvl w:val="0"/>
                <w:numId w:val="27"/>
              </w:numPr>
              <w:spacing w:after="0"/>
              <w:rPr>
                <w:rFonts w:asciiTheme="minorHAnsi" w:hAnsiTheme="minorHAnsi"/>
                <w:bCs/>
              </w:rPr>
            </w:pPr>
            <w:r>
              <w:rPr>
                <w:rFonts w:asciiTheme="minorHAnsi" w:hAnsiTheme="minorHAnsi"/>
                <w:bCs/>
              </w:rPr>
              <w:t>Indigenous</w:t>
            </w:r>
            <w:r w:rsidRPr="00F64A67">
              <w:rPr>
                <w:rFonts w:asciiTheme="minorHAnsi" w:hAnsiTheme="minorHAnsi"/>
                <w:bCs/>
              </w:rPr>
              <w:t xml:space="preserve"> people and organisations are partners in the management of sea country </w:t>
            </w:r>
            <w:r w:rsidR="006A7F71" w:rsidRPr="00F64A67">
              <w:rPr>
                <w:rFonts w:asciiTheme="minorHAnsi" w:hAnsiTheme="minorHAnsi"/>
                <w:bCs/>
              </w:rPr>
              <w:t>within marine</w:t>
            </w:r>
            <w:r w:rsidR="00281BE3">
              <w:rPr>
                <w:rFonts w:asciiTheme="minorHAnsi" w:hAnsiTheme="minorHAnsi"/>
                <w:bCs/>
              </w:rPr>
              <w:t xml:space="preserve"> park</w:t>
            </w:r>
            <w:r w:rsidRPr="00F64A67">
              <w:rPr>
                <w:rFonts w:asciiTheme="minorHAnsi" w:hAnsiTheme="minorHAnsi"/>
                <w:bCs/>
              </w:rPr>
              <w:t>s.</w:t>
            </w:r>
          </w:p>
          <w:p w14:paraId="205C2C6F" w14:textId="0793C3A0" w:rsidR="00563F69" w:rsidRPr="00F64A67" w:rsidRDefault="00563F69" w:rsidP="00D5780A">
            <w:pPr>
              <w:pStyle w:val="ManPlanBodyBullets-Space"/>
              <w:numPr>
                <w:ilvl w:val="0"/>
                <w:numId w:val="27"/>
              </w:numPr>
              <w:spacing w:after="0"/>
              <w:rPr>
                <w:rFonts w:asciiTheme="minorHAnsi" w:hAnsiTheme="minorHAnsi"/>
                <w:bCs/>
              </w:rPr>
            </w:pPr>
            <w:r w:rsidRPr="00F64A67">
              <w:rPr>
                <w:rFonts w:asciiTheme="minorHAnsi" w:hAnsiTheme="minorHAnsi"/>
                <w:bCs/>
              </w:rPr>
              <w:t xml:space="preserve">Management activities </w:t>
            </w:r>
            <w:r w:rsidR="006A7F71" w:rsidRPr="00F64A67">
              <w:rPr>
                <w:rFonts w:asciiTheme="minorHAnsi" w:hAnsiTheme="minorHAnsi"/>
                <w:bCs/>
              </w:rPr>
              <w:t>within marine</w:t>
            </w:r>
            <w:r w:rsidR="00281BE3">
              <w:rPr>
                <w:rFonts w:asciiTheme="minorHAnsi" w:hAnsiTheme="minorHAnsi"/>
                <w:bCs/>
              </w:rPr>
              <w:t xml:space="preserve"> park</w:t>
            </w:r>
            <w:r w:rsidRPr="00F64A67">
              <w:rPr>
                <w:rFonts w:asciiTheme="minorHAnsi" w:hAnsiTheme="minorHAnsi"/>
                <w:bCs/>
              </w:rPr>
              <w:t xml:space="preserve">s acknowledge and respect existing </w:t>
            </w:r>
            <w:r>
              <w:rPr>
                <w:rFonts w:asciiTheme="minorHAnsi" w:hAnsiTheme="minorHAnsi"/>
                <w:bCs/>
              </w:rPr>
              <w:t>Indigenous</w:t>
            </w:r>
            <w:r w:rsidRPr="00F64A67">
              <w:rPr>
                <w:rFonts w:asciiTheme="minorHAnsi" w:hAnsiTheme="minorHAnsi"/>
                <w:bCs/>
              </w:rPr>
              <w:t xml:space="preserve"> governance arrangements, </w:t>
            </w:r>
            <w:proofErr w:type="gramStart"/>
            <w:r w:rsidRPr="00F64A67">
              <w:rPr>
                <w:rFonts w:asciiTheme="minorHAnsi" w:hAnsiTheme="minorHAnsi"/>
                <w:bCs/>
              </w:rPr>
              <w:t>activities</w:t>
            </w:r>
            <w:proofErr w:type="gramEnd"/>
            <w:r w:rsidRPr="00F64A67">
              <w:rPr>
                <w:rFonts w:asciiTheme="minorHAnsi" w:hAnsiTheme="minorHAnsi"/>
                <w:bCs/>
              </w:rPr>
              <w:t xml:space="preserve"> and cultural needs. </w:t>
            </w:r>
          </w:p>
          <w:p w14:paraId="0B215E9E" w14:textId="77777777" w:rsidR="00563F69" w:rsidRPr="00F64A67" w:rsidRDefault="00563F69" w:rsidP="00D5780A">
            <w:pPr>
              <w:pStyle w:val="ManPlanBodyBullets-Space"/>
              <w:numPr>
                <w:ilvl w:val="0"/>
                <w:numId w:val="27"/>
              </w:numPr>
              <w:spacing w:after="0"/>
              <w:rPr>
                <w:rFonts w:asciiTheme="minorHAnsi" w:hAnsiTheme="minorHAnsi"/>
                <w:bCs/>
              </w:rPr>
            </w:pPr>
            <w:r>
              <w:rPr>
                <w:rFonts w:asciiTheme="minorHAnsi" w:hAnsiTheme="minorHAnsi"/>
                <w:bCs/>
              </w:rPr>
              <w:t>Indigenous</w:t>
            </w:r>
            <w:r w:rsidRPr="00F64A67">
              <w:rPr>
                <w:rFonts w:asciiTheme="minorHAnsi" w:hAnsiTheme="minorHAnsi"/>
                <w:bCs/>
              </w:rPr>
              <w:t xml:space="preserve"> customs, practices and knowledge inform relevant management planning activities.</w:t>
            </w:r>
          </w:p>
        </w:tc>
      </w:tr>
      <w:tr w:rsidR="00563F69" w:rsidRPr="00F64A67" w14:paraId="25EBECCB" w14:textId="77777777" w:rsidTr="00DF5552">
        <w:trPr>
          <w:trHeight w:val="989"/>
          <w:jc w:val="right"/>
        </w:trPr>
        <w:tc>
          <w:tcPr>
            <w:tcW w:w="5000" w:type="pct"/>
            <w:gridSpan w:val="4"/>
          </w:tcPr>
          <w:p w14:paraId="0D51520B" w14:textId="10D7430A" w:rsidR="00BB16A5" w:rsidRPr="00E66FDC" w:rsidRDefault="00BB16A5" w:rsidP="00BB16A5">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 xml:space="preserve">END OF </w:t>
            </w:r>
            <w:r w:rsidR="00DF5552">
              <w:rPr>
                <w:rFonts w:asciiTheme="minorHAnsi" w:hAnsiTheme="minorHAnsi" w:cs="Arial"/>
                <w:b/>
                <w:bCs/>
                <w:szCs w:val="20"/>
              </w:rPr>
              <w:t>REVIEW</w:t>
            </w:r>
            <w:r>
              <w:rPr>
                <w:rFonts w:asciiTheme="minorHAnsi" w:hAnsiTheme="minorHAnsi" w:cs="Arial"/>
                <w:b/>
                <w:bCs/>
                <w:szCs w:val="20"/>
              </w:rPr>
              <w:t xml:space="preserve"> PHASE IMPLEMENTATION SCHEDULE OUTCOMES </w:t>
            </w:r>
            <w:r w:rsidR="001D2B62">
              <w:rPr>
                <w:rFonts w:asciiTheme="minorHAnsi" w:hAnsiTheme="minorHAnsi" w:cs="Arial"/>
                <w:b/>
                <w:bCs/>
                <w:szCs w:val="20"/>
              </w:rPr>
              <w:t xml:space="preserve">(Year </w:t>
            </w:r>
            <w:r w:rsidR="00DF5552">
              <w:rPr>
                <w:rFonts w:asciiTheme="minorHAnsi" w:hAnsiTheme="minorHAnsi" w:cs="Arial"/>
                <w:b/>
                <w:bCs/>
                <w:szCs w:val="20"/>
              </w:rPr>
              <w:t>10</w:t>
            </w:r>
            <w:r w:rsidR="001D2B62">
              <w:rPr>
                <w:rFonts w:asciiTheme="minorHAnsi" w:hAnsiTheme="minorHAnsi" w:cs="Arial"/>
                <w:b/>
                <w:bCs/>
                <w:szCs w:val="20"/>
              </w:rPr>
              <w:t>)</w:t>
            </w:r>
          </w:p>
          <w:p w14:paraId="51AC8F47" w14:textId="79D7AF83" w:rsidR="00563F69" w:rsidRPr="00386FEE" w:rsidRDefault="00563F69" w:rsidP="00D5780A">
            <w:pPr>
              <w:pStyle w:val="ListParagraph"/>
              <w:numPr>
                <w:ilvl w:val="0"/>
                <w:numId w:val="27"/>
              </w:numPr>
              <w:spacing w:before="0"/>
              <w:rPr>
                <w:rFonts w:asciiTheme="minorHAnsi" w:hAnsiTheme="minorHAnsi"/>
                <w:bCs/>
              </w:rPr>
            </w:pPr>
            <w:r>
              <w:rPr>
                <w:rFonts w:asciiTheme="minorHAnsi" w:hAnsiTheme="minorHAnsi"/>
                <w:bCs/>
              </w:rPr>
              <w:t>Indigenous</w:t>
            </w:r>
            <w:r w:rsidRPr="00386FEE">
              <w:rPr>
                <w:rFonts w:asciiTheme="minorHAnsi" w:hAnsiTheme="minorHAnsi"/>
                <w:bCs/>
              </w:rPr>
              <w:t xml:space="preserve"> customs, </w:t>
            </w:r>
            <w:proofErr w:type="gramStart"/>
            <w:r w:rsidRPr="00386FEE">
              <w:rPr>
                <w:rFonts w:asciiTheme="minorHAnsi" w:hAnsiTheme="minorHAnsi"/>
                <w:bCs/>
              </w:rPr>
              <w:t>practices</w:t>
            </w:r>
            <w:proofErr w:type="gramEnd"/>
            <w:r w:rsidRPr="00386FEE">
              <w:rPr>
                <w:rFonts w:asciiTheme="minorHAnsi" w:hAnsiTheme="minorHAnsi"/>
                <w:bCs/>
              </w:rPr>
              <w:t xml:space="preserve"> and knowledge </w:t>
            </w:r>
            <w:r>
              <w:rPr>
                <w:rFonts w:asciiTheme="minorHAnsi" w:hAnsiTheme="minorHAnsi"/>
                <w:bCs/>
              </w:rPr>
              <w:t xml:space="preserve">relevant to </w:t>
            </w:r>
            <w:r w:rsidR="00281BE3">
              <w:rPr>
                <w:rFonts w:asciiTheme="minorHAnsi" w:hAnsiTheme="minorHAnsi"/>
                <w:bCs/>
              </w:rPr>
              <w:t>marine park</w:t>
            </w:r>
            <w:r>
              <w:rPr>
                <w:rFonts w:asciiTheme="minorHAnsi" w:hAnsiTheme="minorHAnsi"/>
                <w:bCs/>
              </w:rPr>
              <w:t xml:space="preserve"> management in the South-east are identified, understood and respected by marine users</w:t>
            </w:r>
            <w:r w:rsidRPr="00386FEE">
              <w:rPr>
                <w:rFonts w:asciiTheme="minorHAnsi" w:hAnsiTheme="minorHAnsi"/>
                <w:bCs/>
              </w:rPr>
              <w:t xml:space="preserve">. </w:t>
            </w:r>
          </w:p>
          <w:p w14:paraId="64016E28" w14:textId="77777777" w:rsidR="00563F69" w:rsidRPr="009164DB" w:rsidRDefault="00563F69" w:rsidP="00D5780A">
            <w:pPr>
              <w:pStyle w:val="ListParagraph"/>
              <w:numPr>
                <w:ilvl w:val="0"/>
                <w:numId w:val="27"/>
              </w:numPr>
              <w:spacing w:before="0"/>
              <w:rPr>
                <w:lang w:bidi="ar-SA"/>
              </w:rPr>
            </w:pPr>
            <w:r>
              <w:rPr>
                <w:rFonts w:asciiTheme="minorHAnsi" w:hAnsiTheme="minorHAnsi"/>
                <w:bCs/>
              </w:rPr>
              <w:t>Agreed consultation arrangements for Indigenous engagement are implemented.</w:t>
            </w:r>
          </w:p>
        </w:tc>
      </w:tr>
      <w:tr w:rsidR="00DF5552" w:rsidRPr="00F64A67" w14:paraId="32EC4B63" w14:textId="77777777" w:rsidTr="00DF5552">
        <w:trPr>
          <w:trHeight w:val="854"/>
          <w:jc w:val="right"/>
        </w:trPr>
        <w:tc>
          <w:tcPr>
            <w:tcW w:w="463" w:type="pct"/>
            <w:vAlign w:val="center"/>
          </w:tcPr>
          <w:p w14:paraId="66E7EFAD" w14:textId="20FE52E1" w:rsidR="00DF5552" w:rsidRPr="00F64A67" w:rsidRDefault="00DF5552" w:rsidP="00A37E67">
            <w:pPr>
              <w:spacing w:before="0"/>
              <w:jc w:val="center"/>
              <w:rPr>
                <w:rFonts w:cs="Arial"/>
                <w:b/>
                <w:bCs/>
              </w:rPr>
            </w:pPr>
            <w:r>
              <w:rPr>
                <w:rFonts w:cs="Arial"/>
                <w:b/>
                <w:bCs/>
              </w:rPr>
              <w:t>Management Plan Action</w:t>
            </w:r>
          </w:p>
        </w:tc>
        <w:tc>
          <w:tcPr>
            <w:tcW w:w="2984" w:type="pct"/>
            <w:vAlign w:val="center"/>
          </w:tcPr>
          <w:p w14:paraId="6AE2A812" w14:textId="77777777" w:rsidR="00DF5552" w:rsidRPr="00F64A67" w:rsidRDefault="00DF5552" w:rsidP="00A37E67">
            <w:pPr>
              <w:jc w:val="center"/>
              <w:rPr>
                <w:rFonts w:cs="Arial"/>
                <w:b/>
              </w:rPr>
            </w:pPr>
            <w:r>
              <w:rPr>
                <w:rFonts w:cs="Arial"/>
                <w:b/>
              </w:rPr>
              <w:t>ACTIVITY OUTPUT AND DESCRIPTION</w:t>
            </w:r>
          </w:p>
        </w:tc>
        <w:tc>
          <w:tcPr>
            <w:tcW w:w="736" w:type="pct"/>
            <w:vAlign w:val="center"/>
          </w:tcPr>
          <w:p w14:paraId="59FDA2B5" w14:textId="253DA604" w:rsidR="00DF5552" w:rsidRPr="00250E21" w:rsidRDefault="00DF5552" w:rsidP="00A37E67">
            <w:pPr>
              <w:jc w:val="center"/>
              <w:rPr>
                <w:b/>
              </w:rPr>
            </w:pPr>
            <w:r w:rsidRPr="00250E21">
              <w:rPr>
                <w:b/>
              </w:rPr>
              <w:t xml:space="preserve">YEAR </w:t>
            </w:r>
            <w:r w:rsidR="00DF1C80">
              <w:rPr>
                <w:b/>
              </w:rPr>
              <w:t>9</w:t>
            </w:r>
            <w:r>
              <w:rPr>
                <w:b/>
              </w:rPr>
              <w:br/>
              <w:t>20</w:t>
            </w:r>
            <w:r w:rsidR="00DF1C80">
              <w:rPr>
                <w:b/>
              </w:rPr>
              <w:t>21</w:t>
            </w:r>
            <w:r>
              <w:rPr>
                <w:b/>
              </w:rPr>
              <w:t>/2</w:t>
            </w:r>
            <w:r w:rsidR="00DF1C80">
              <w:rPr>
                <w:b/>
              </w:rPr>
              <w:t>2</w:t>
            </w:r>
          </w:p>
        </w:tc>
        <w:tc>
          <w:tcPr>
            <w:tcW w:w="817" w:type="pct"/>
            <w:vAlign w:val="center"/>
          </w:tcPr>
          <w:p w14:paraId="7257F203" w14:textId="2B040826" w:rsidR="00DF5552" w:rsidRPr="00250E21" w:rsidRDefault="00DF5552" w:rsidP="00A37E67">
            <w:pPr>
              <w:jc w:val="center"/>
              <w:rPr>
                <w:rFonts w:cs="Arial"/>
                <w:b/>
              </w:rPr>
            </w:pPr>
            <w:r w:rsidRPr="00250E21">
              <w:rPr>
                <w:rFonts w:cs="Arial"/>
                <w:b/>
              </w:rPr>
              <w:t xml:space="preserve">YEAR </w:t>
            </w:r>
            <w:r w:rsidR="00DF1C80">
              <w:rPr>
                <w:rFonts w:cs="Arial"/>
                <w:b/>
              </w:rPr>
              <w:t>10</w:t>
            </w:r>
            <w:r>
              <w:rPr>
                <w:rFonts w:cs="Arial"/>
                <w:b/>
              </w:rPr>
              <w:br/>
              <w:t>202</w:t>
            </w:r>
            <w:r w:rsidR="00DF1C80">
              <w:rPr>
                <w:rFonts w:cs="Arial"/>
                <w:b/>
              </w:rPr>
              <w:t>2</w:t>
            </w:r>
            <w:r>
              <w:rPr>
                <w:rFonts w:cs="Arial"/>
                <w:b/>
              </w:rPr>
              <w:t>/2</w:t>
            </w:r>
            <w:r w:rsidR="00DF1C80">
              <w:rPr>
                <w:rFonts w:cs="Arial"/>
                <w:b/>
              </w:rPr>
              <w:t>3</w:t>
            </w:r>
          </w:p>
        </w:tc>
      </w:tr>
      <w:tr w:rsidR="00D6228D" w:rsidRPr="00F64A67" w14:paraId="73845D82" w14:textId="77777777" w:rsidTr="00DF5552">
        <w:trPr>
          <w:jc w:val="right"/>
        </w:trPr>
        <w:tc>
          <w:tcPr>
            <w:tcW w:w="463" w:type="pct"/>
          </w:tcPr>
          <w:p w14:paraId="01232035" w14:textId="64C6CE90" w:rsidR="00D6228D" w:rsidRPr="00E67780" w:rsidRDefault="00D6228D" w:rsidP="00104159">
            <w:pPr>
              <w:rPr>
                <w:rFonts w:cs="Arial"/>
                <w:bCs/>
                <w:color w:val="000000" w:themeColor="text1"/>
              </w:rPr>
            </w:pPr>
            <w:r w:rsidRPr="00D6228D">
              <w:rPr>
                <w:rFonts w:cs="Arial"/>
                <w:bCs/>
                <w:color w:val="000000" w:themeColor="text1"/>
              </w:rPr>
              <w:t>A26, A27, A28</w:t>
            </w:r>
          </w:p>
        </w:tc>
        <w:tc>
          <w:tcPr>
            <w:tcW w:w="2984" w:type="pct"/>
          </w:tcPr>
          <w:p w14:paraId="3B973B24" w14:textId="057A6111" w:rsidR="00D6228D" w:rsidRDefault="00D7532B" w:rsidP="00494D30">
            <w:pPr>
              <w:rPr>
                <w:color w:val="000000" w:themeColor="text1"/>
              </w:rPr>
            </w:pPr>
            <w:r>
              <w:rPr>
                <w:color w:val="000000" w:themeColor="text1"/>
              </w:rPr>
              <w:t xml:space="preserve">6.1 </w:t>
            </w:r>
            <w:r w:rsidR="00D6228D" w:rsidRPr="00D6228D">
              <w:rPr>
                <w:color w:val="000000" w:themeColor="text1"/>
              </w:rPr>
              <w:t>Identify Aboriginal people, communities and representative organisations with rights and interests in marine parks</w:t>
            </w:r>
          </w:p>
        </w:tc>
        <w:tc>
          <w:tcPr>
            <w:tcW w:w="736" w:type="pct"/>
          </w:tcPr>
          <w:p w14:paraId="33C49C29" w14:textId="2BBF627F" w:rsidR="00D6228D" w:rsidRDefault="00D6228D" w:rsidP="00104159">
            <w:pPr>
              <w:jc w:val="center"/>
              <w:rPr>
                <w:rFonts w:cs="Arial"/>
              </w:rPr>
            </w:pPr>
            <w:r w:rsidRPr="00D6228D">
              <w:rPr>
                <w:rFonts w:cs="Arial"/>
              </w:rPr>
              <w:sym w:font="Wingdings" w:char="F0FC"/>
            </w:r>
          </w:p>
        </w:tc>
        <w:tc>
          <w:tcPr>
            <w:tcW w:w="817" w:type="pct"/>
          </w:tcPr>
          <w:p w14:paraId="18A7AC29" w14:textId="1280FE63" w:rsidR="00D6228D" w:rsidRDefault="00D6228D" w:rsidP="00104159">
            <w:pPr>
              <w:jc w:val="center"/>
              <w:rPr>
                <w:rFonts w:cs="Arial"/>
              </w:rPr>
            </w:pPr>
            <w:r w:rsidRPr="00D6228D">
              <w:rPr>
                <w:rFonts w:cs="Arial"/>
              </w:rPr>
              <w:sym w:font="Wingdings" w:char="F0FC"/>
            </w:r>
          </w:p>
        </w:tc>
      </w:tr>
      <w:tr w:rsidR="00D6228D" w:rsidRPr="00F64A67" w14:paraId="415F8C33" w14:textId="77777777" w:rsidTr="00DF5552">
        <w:trPr>
          <w:jc w:val="right"/>
        </w:trPr>
        <w:tc>
          <w:tcPr>
            <w:tcW w:w="463" w:type="pct"/>
          </w:tcPr>
          <w:p w14:paraId="041101CB" w14:textId="47DCE201" w:rsidR="00D6228D" w:rsidRPr="00D6228D" w:rsidRDefault="00D6228D" w:rsidP="00104159">
            <w:pPr>
              <w:rPr>
                <w:rFonts w:cs="Arial"/>
                <w:bCs/>
                <w:color w:val="000000" w:themeColor="text1"/>
              </w:rPr>
            </w:pPr>
            <w:r w:rsidRPr="00D6228D">
              <w:rPr>
                <w:rFonts w:cs="Arial"/>
                <w:bCs/>
                <w:color w:val="000000" w:themeColor="text1"/>
              </w:rPr>
              <w:t>A26, A27, A28</w:t>
            </w:r>
          </w:p>
        </w:tc>
        <w:tc>
          <w:tcPr>
            <w:tcW w:w="2984" w:type="pct"/>
          </w:tcPr>
          <w:p w14:paraId="1B7E8D29" w14:textId="2DABEF07" w:rsidR="00D6228D" w:rsidRPr="00D6228D" w:rsidRDefault="00D7532B" w:rsidP="00494D30">
            <w:pPr>
              <w:rPr>
                <w:color w:val="000000" w:themeColor="text1"/>
              </w:rPr>
            </w:pPr>
            <w:r>
              <w:rPr>
                <w:color w:val="000000" w:themeColor="text1"/>
              </w:rPr>
              <w:t xml:space="preserve">6.2 </w:t>
            </w:r>
            <w:r w:rsidR="00D6228D" w:rsidRPr="00D6228D">
              <w:rPr>
                <w:color w:val="000000" w:themeColor="text1"/>
              </w:rPr>
              <w:t>Identify opportunities and mechanisms to engage Traditional Owners in the management of marine parks.</w:t>
            </w:r>
          </w:p>
        </w:tc>
        <w:tc>
          <w:tcPr>
            <w:tcW w:w="736" w:type="pct"/>
          </w:tcPr>
          <w:p w14:paraId="60FA16A5" w14:textId="6B8653CA" w:rsidR="00D6228D" w:rsidRPr="00D6228D" w:rsidRDefault="00D6228D" w:rsidP="00104159">
            <w:pPr>
              <w:jc w:val="center"/>
              <w:rPr>
                <w:rFonts w:cs="Arial"/>
              </w:rPr>
            </w:pPr>
            <w:r w:rsidRPr="00D6228D">
              <w:rPr>
                <w:rFonts w:cs="Arial"/>
              </w:rPr>
              <w:sym w:font="Wingdings" w:char="F0FC"/>
            </w:r>
          </w:p>
        </w:tc>
        <w:tc>
          <w:tcPr>
            <w:tcW w:w="817" w:type="pct"/>
          </w:tcPr>
          <w:p w14:paraId="7543B40F" w14:textId="36ACBFC5" w:rsidR="00D6228D" w:rsidRDefault="00D6228D" w:rsidP="00104159">
            <w:pPr>
              <w:jc w:val="center"/>
              <w:rPr>
                <w:rFonts w:cs="Arial"/>
              </w:rPr>
            </w:pPr>
            <w:r w:rsidRPr="00D6228D">
              <w:rPr>
                <w:rFonts w:cs="Arial"/>
              </w:rPr>
              <w:sym w:font="Wingdings" w:char="F0FC"/>
            </w:r>
          </w:p>
        </w:tc>
      </w:tr>
      <w:tr w:rsidR="00DF5552" w:rsidRPr="00F64A67" w14:paraId="61631470" w14:textId="77777777" w:rsidTr="00DF5552">
        <w:trPr>
          <w:jc w:val="right"/>
        </w:trPr>
        <w:tc>
          <w:tcPr>
            <w:tcW w:w="463" w:type="pct"/>
          </w:tcPr>
          <w:p w14:paraId="01205243" w14:textId="1004CC8F" w:rsidR="00DF5552" w:rsidRPr="00E67780" w:rsidRDefault="00DF5552" w:rsidP="00104159">
            <w:pPr>
              <w:rPr>
                <w:rFonts w:cs="Arial"/>
                <w:bCs/>
                <w:color w:val="000000" w:themeColor="text1"/>
              </w:rPr>
            </w:pPr>
            <w:r w:rsidRPr="00E67780">
              <w:rPr>
                <w:rFonts w:cs="Arial"/>
                <w:bCs/>
                <w:color w:val="000000" w:themeColor="text1"/>
              </w:rPr>
              <w:t>A26, A27</w:t>
            </w:r>
            <w:r>
              <w:rPr>
                <w:rFonts w:cs="Arial"/>
                <w:bCs/>
                <w:color w:val="000000" w:themeColor="text1"/>
              </w:rPr>
              <w:t>, A28</w:t>
            </w:r>
          </w:p>
        </w:tc>
        <w:tc>
          <w:tcPr>
            <w:tcW w:w="2984" w:type="pct"/>
          </w:tcPr>
          <w:p w14:paraId="58DAC52F" w14:textId="69A0EDD2" w:rsidR="00D6228D" w:rsidRDefault="00D6228D" w:rsidP="00D6228D">
            <w:pPr>
              <w:rPr>
                <w:color w:val="000000" w:themeColor="text1"/>
              </w:rPr>
            </w:pPr>
            <w:r>
              <w:rPr>
                <w:color w:val="000000" w:themeColor="text1"/>
              </w:rPr>
              <w:t>6.</w:t>
            </w:r>
            <w:r w:rsidR="00D7532B">
              <w:rPr>
                <w:color w:val="000000" w:themeColor="text1"/>
              </w:rPr>
              <w:t>3</w:t>
            </w:r>
            <w:r>
              <w:rPr>
                <w:color w:val="000000" w:themeColor="text1"/>
              </w:rPr>
              <w:t xml:space="preserve"> </w:t>
            </w:r>
            <w:r w:rsidRPr="00D6228D">
              <w:rPr>
                <w:color w:val="000000" w:themeColor="text1"/>
              </w:rPr>
              <w:t xml:space="preserve">Collaborate with Traditional Owners and relevant partners on implementing the Aboriginal engagement program, including supporting Aboriginal groups to participate in marine park management. </w:t>
            </w:r>
          </w:p>
          <w:p w14:paraId="675533D7" w14:textId="15116EF7" w:rsidR="00B84A2D" w:rsidRDefault="00B84A2D" w:rsidP="00D6228D">
            <w:pPr>
              <w:pStyle w:val="ListParagraph"/>
              <w:numPr>
                <w:ilvl w:val="0"/>
                <w:numId w:val="38"/>
              </w:numPr>
            </w:pPr>
            <w:r>
              <w:t xml:space="preserve">work with the </w:t>
            </w:r>
            <w:r w:rsidRPr="006D2AEA">
              <w:t xml:space="preserve">Department of Education to </w:t>
            </w:r>
            <w:r>
              <w:t>deliver</w:t>
            </w:r>
            <w:r w:rsidRPr="006D2AEA">
              <w:t xml:space="preserve"> teaching materials that link key learning areas in the Australian curriculum with Tasmanian Aboriginal culture and connections to sea country (related to Parks Australia’s Australian Marine Parks).</w:t>
            </w:r>
          </w:p>
          <w:p w14:paraId="7DA8A039" w14:textId="7D47CD58" w:rsidR="002061F4" w:rsidRDefault="00054978" w:rsidP="002061F4">
            <w:pPr>
              <w:pStyle w:val="ListParagraph"/>
              <w:numPr>
                <w:ilvl w:val="0"/>
                <w:numId w:val="35"/>
              </w:numPr>
              <w:rPr>
                <w:color w:val="000000" w:themeColor="text1"/>
              </w:rPr>
            </w:pPr>
            <w:r>
              <w:rPr>
                <w:color w:val="000000" w:themeColor="text1"/>
              </w:rPr>
              <w:t>Scope and c</w:t>
            </w:r>
            <w:r w:rsidR="002061F4">
              <w:rPr>
                <w:color w:val="000000" w:themeColor="text1"/>
              </w:rPr>
              <w:t xml:space="preserve">ommence land bridge </w:t>
            </w:r>
            <w:proofErr w:type="gramStart"/>
            <w:r w:rsidR="002061F4">
              <w:rPr>
                <w:color w:val="000000" w:themeColor="text1"/>
              </w:rPr>
              <w:t>project</w:t>
            </w:r>
            <w:proofErr w:type="gramEnd"/>
          </w:p>
          <w:p w14:paraId="50007575" w14:textId="2184ED53" w:rsidR="00B84A2D" w:rsidRPr="001B4DE2" w:rsidRDefault="00B84A2D" w:rsidP="00D7532B">
            <w:pPr>
              <w:pStyle w:val="ListParagraph"/>
              <w:rPr>
                <w:color w:val="000000" w:themeColor="text1"/>
              </w:rPr>
            </w:pPr>
          </w:p>
        </w:tc>
        <w:tc>
          <w:tcPr>
            <w:tcW w:w="736" w:type="pct"/>
          </w:tcPr>
          <w:p w14:paraId="673D3537" w14:textId="768CD661" w:rsidR="00DF5552" w:rsidRDefault="00DF5552" w:rsidP="00104159">
            <w:pPr>
              <w:jc w:val="center"/>
              <w:rPr>
                <w:rFonts w:cs="Arial"/>
              </w:rPr>
            </w:pPr>
            <w:r>
              <w:rPr>
                <w:rFonts w:cs="Arial"/>
              </w:rPr>
              <w:sym w:font="Wingdings" w:char="F0FC"/>
            </w:r>
          </w:p>
        </w:tc>
        <w:tc>
          <w:tcPr>
            <w:tcW w:w="817" w:type="pct"/>
          </w:tcPr>
          <w:p w14:paraId="322F7332" w14:textId="6B25106C" w:rsidR="00DF5552" w:rsidRDefault="00DF5552" w:rsidP="00104159">
            <w:pPr>
              <w:jc w:val="center"/>
              <w:rPr>
                <w:rFonts w:cs="Arial"/>
              </w:rPr>
            </w:pPr>
            <w:r>
              <w:rPr>
                <w:rFonts w:cs="Arial"/>
              </w:rPr>
              <w:sym w:font="Wingdings" w:char="F0FC"/>
            </w:r>
          </w:p>
        </w:tc>
      </w:tr>
    </w:tbl>
    <w:p w14:paraId="7B103092" w14:textId="77777777" w:rsidR="0025135A" w:rsidRDefault="0025135A" w:rsidP="00563F69"/>
    <w:tbl>
      <w:tblPr>
        <w:tblW w:w="4964" w:type="pct"/>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362"/>
        <w:gridCol w:w="8794"/>
        <w:gridCol w:w="2172"/>
        <w:gridCol w:w="2408"/>
      </w:tblGrid>
      <w:tr w:rsidR="00563F69" w:rsidRPr="00F64A67" w14:paraId="39E0E988" w14:textId="77777777" w:rsidTr="00A700C3">
        <w:trPr>
          <w:trHeight w:val="714"/>
          <w:jc w:val="right"/>
        </w:trPr>
        <w:tc>
          <w:tcPr>
            <w:tcW w:w="5000" w:type="pct"/>
            <w:gridSpan w:val="4"/>
            <w:shd w:val="clear" w:color="auto" w:fill="00A3E0"/>
          </w:tcPr>
          <w:p w14:paraId="5DB668D7" w14:textId="7D6B88A7" w:rsidR="00563F69" w:rsidRPr="00B12DD8" w:rsidRDefault="00B12DD8" w:rsidP="00104159">
            <w:pPr>
              <w:tabs>
                <w:tab w:val="left" w:pos="17891"/>
              </w:tabs>
              <w:rPr>
                <w:rFonts w:cs="Arial"/>
                <w:b/>
                <w:bCs/>
                <w:color w:val="FFFFFF" w:themeColor="background1"/>
                <w:sz w:val="24"/>
                <w:szCs w:val="24"/>
              </w:rPr>
            </w:pPr>
            <w:r w:rsidRPr="00B12DD8">
              <w:rPr>
                <w:rFonts w:cs="Arial"/>
                <w:b/>
                <w:bCs/>
                <w:color w:val="FFFFFF" w:themeColor="background1"/>
                <w:sz w:val="24"/>
                <w:szCs w:val="24"/>
              </w:rPr>
              <w:t>Strategy 7.  Evaluate and report on the effectiveness of this management plan through monitoring and review.</w:t>
            </w:r>
            <w:r w:rsidR="00563F69" w:rsidRPr="00B12DD8">
              <w:rPr>
                <w:rFonts w:cs="Arial"/>
                <w:b/>
                <w:bCs/>
                <w:caps/>
                <w:color w:val="FFFFFF" w:themeColor="background1"/>
                <w:sz w:val="24"/>
                <w:szCs w:val="24"/>
              </w:rPr>
              <w:tab/>
            </w:r>
          </w:p>
        </w:tc>
      </w:tr>
      <w:tr w:rsidR="00563F69" w:rsidRPr="00F64A67" w14:paraId="17731102" w14:textId="77777777" w:rsidTr="00A700C3">
        <w:trPr>
          <w:trHeight w:val="1222"/>
          <w:jc w:val="right"/>
        </w:trPr>
        <w:tc>
          <w:tcPr>
            <w:tcW w:w="5000" w:type="pct"/>
            <w:gridSpan w:val="4"/>
          </w:tcPr>
          <w:p w14:paraId="046BCFB1" w14:textId="77777777" w:rsidR="00563F69" w:rsidRPr="00386FEE" w:rsidRDefault="00563F69" w:rsidP="00104159">
            <w:pPr>
              <w:pStyle w:val="ManPlanBodyBullets-Space"/>
              <w:numPr>
                <w:ilvl w:val="0"/>
                <w:numId w:val="0"/>
              </w:numPr>
              <w:spacing w:after="0"/>
              <w:rPr>
                <w:rFonts w:asciiTheme="minorHAnsi" w:hAnsiTheme="minorHAnsi" w:cs="Arial"/>
                <w:b/>
                <w:bCs/>
                <w:szCs w:val="20"/>
              </w:rPr>
            </w:pPr>
            <w:r w:rsidRPr="00386FEE">
              <w:rPr>
                <w:rFonts w:asciiTheme="minorHAnsi" w:hAnsiTheme="minorHAnsi" w:cs="Arial"/>
                <w:b/>
                <w:bCs/>
                <w:szCs w:val="20"/>
              </w:rPr>
              <w:t>END OF MANAGEMENT PLAN OUTCOMES (10 YEARS)</w:t>
            </w:r>
          </w:p>
          <w:p w14:paraId="370B5F24" w14:textId="77777777" w:rsidR="00563F69" w:rsidRPr="00F64A67" w:rsidRDefault="00563F69" w:rsidP="00D5780A">
            <w:pPr>
              <w:pStyle w:val="ManPlanBodyBullets-Space"/>
              <w:numPr>
                <w:ilvl w:val="0"/>
                <w:numId w:val="27"/>
              </w:numPr>
              <w:spacing w:after="0"/>
              <w:rPr>
                <w:rFonts w:asciiTheme="minorHAnsi" w:hAnsiTheme="minorHAnsi"/>
                <w:bCs/>
              </w:rPr>
            </w:pPr>
            <w:r w:rsidRPr="00F64A67">
              <w:rPr>
                <w:rFonts w:asciiTheme="minorHAnsi" w:hAnsiTheme="minorHAnsi"/>
                <w:bCs/>
              </w:rPr>
              <w:t xml:space="preserve">Management is improved on the basis of new information and </w:t>
            </w:r>
            <w:proofErr w:type="gramStart"/>
            <w:r w:rsidRPr="00F64A67">
              <w:rPr>
                <w:rFonts w:asciiTheme="minorHAnsi" w:hAnsiTheme="minorHAnsi"/>
                <w:bCs/>
              </w:rPr>
              <w:t>knowledge</w:t>
            </w:r>
            <w:proofErr w:type="gramEnd"/>
            <w:r w:rsidRPr="00F64A67">
              <w:rPr>
                <w:rFonts w:asciiTheme="minorHAnsi" w:hAnsiTheme="minorHAnsi"/>
                <w:bCs/>
              </w:rPr>
              <w:t xml:space="preserve"> </w:t>
            </w:r>
          </w:p>
          <w:p w14:paraId="4A4DB780" w14:textId="0890C09C" w:rsidR="00563F69" w:rsidRPr="00F64A67" w:rsidRDefault="00563F69" w:rsidP="00D5780A">
            <w:pPr>
              <w:pStyle w:val="ManPlanBodyBullets-Space"/>
              <w:numPr>
                <w:ilvl w:val="0"/>
                <w:numId w:val="27"/>
              </w:numPr>
              <w:spacing w:after="0"/>
              <w:rPr>
                <w:rFonts w:asciiTheme="minorHAnsi" w:hAnsiTheme="minorHAnsi"/>
                <w:bCs/>
              </w:rPr>
            </w:pPr>
            <w:r w:rsidRPr="00F64A67">
              <w:rPr>
                <w:rFonts w:asciiTheme="minorHAnsi" w:hAnsiTheme="minorHAnsi"/>
                <w:bCs/>
              </w:rPr>
              <w:t xml:space="preserve">Improved understanding of the conservation values, and the pressures on such values, of the marine </w:t>
            </w:r>
            <w:r w:rsidR="00281BE3">
              <w:rPr>
                <w:rFonts w:asciiTheme="minorHAnsi" w:hAnsiTheme="minorHAnsi"/>
                <w:bCs/>
              </w:rPr>
              <w:t>park</w:t>
            </w:r>
            <w:r w:rsidRPr="00F64A67">
              <w:rPr>
                <w:rFonts w:asciiTheme="minorHAnsi" w:hAnsiTheme="minorHAnsi"/>
                <w:bCs/>
              </w:rPr>
              <w:t>s network.</w:t>
            </w:r>
          </w:p>
          <w:p w14:paraId="22859805" w14:textId="2604421D" w:rsidR="00563F69" w:rsidRPr="00F64A67" w:rsidRDefault="00563F69" w:rsidP="00D5780A">
            <w:pPr>
              <w:pStyle w:val="ManPlanBodyBullets-Space"/>
              <w:numPr>
                <w:ilvl w:val="0"/>
                <w:numId w:val="27"/>
              </w:numPr>
              <w:spacing w:after="0"/>
              <w:rPr>
                <w:rFonts w:asciiTheme="minorHAnsi" w:hAnsiTheme="minorHAnsi"/>
                <w:bCs/>
              </w:rPr>
            </w:pPr>
            <w:r w:rsidRPr="00F64A67">
              <w:rPr>
                <w:rFonts w:asciiTheme="minorHAnsi" w:hAnsiTheme="minorHAnsi"/>
                <w:bCs/>
              </w:rPr>
              <w:t xml:space="preserve">The establishment of a program which provides the foundation for the long-term monitoring, evaluation and reporting on the marine </w:t>
            </w:r>
            <w:r w:rsidR="00281BE3">
              <w:rPr>
                <w:rFonts w:asciiTheme="minorHAnsi" w:hAnsiTheme="minorHAnsi"/>
                <w:bCs/>
              </w:rPr>
              <w:t>park</w:t>
            </w:r>
            <w:r w:rsidRPr="00F64A67">
              <w:rPr>
                <w:rFonts w:asciiTheme="minorHAnsi" w:hAnsiTheme="minorHAnsi"/>
                <w:bCs/>
              </w:rPr>
              <w:t xml:space="preserve">s network. </w:t>
            </w:r>
          </w:p>
          <w:p w14:paraId="7A25CE95" w14:textId="4C15B9DD" w:rsidR="00563F69" w:rsidRPr="00F64A67" w:rsidRDefault="00563F69" w:rsidP="00D5780A">
            <w:pPr>
              <w:pStyle w:val="ManPlanBodyBullets-Space"/>
              <w:numPr>
                <w:ilvl w:val="0"/>
                <w:numId w:val="27"/>
              </w:numPr>
              <w:spacing w:after="0"/>
              <w:rPr>
                <w:rFonts w:asciiTheme="minorHAnsi" w:hAnsiTheme="minorHAnsi"/>
                <w:bCs/>
              </w:rPr>
            </w:pPr>
            <w:r w:rsidRPr="00F64A67">
              <w:rPr>
                <w:rFonts w:asciiTheme="minorHAnsi" w:hAnsiTheme="minorHAnsi"/>
                <w:bCs/>
              </w:rPr>
              <w:t xml:space="preserve">Effective reporting on </w:t>
            </w:r>
            <w:r w:rsidR="00281BE3">
              <w:rPr>
                <w:rFonts w:asciiTheme="minorHAnsi" w:hAnsiTheme="minorHAnsi"/>
                <w:bCs/>
              </w:rPr>
              <w:t>marine park</w:t>
            </w:r>
            <w:r w:rsidRPr="00F64A67">
              <w:rPr>
                <w:rFonts w:asciiTheme="minorHAnsi" w:hAnsiTheme="minorHAnsi"/>
                <w:bCs/>
              </w:rPr>
              <w:t xml:space="preserve"> management to inform stakeholders and meet statutory requirements.</w:t>
            </w:r>
          </w:p>
        </w:tc>
      </w:tr>
      <w:tr w:rsidR="00563F69" w:rsidRPr="00F64A67" w14:paraId="3812FC9E" w14:textId="77777777" w:rsidTr="00A700C3">
        <w:trPr>
          <w:trHeight w:val="699"/>
          <w:jc w:val="right"/>
        </w:trPr>
        <w:tc>
          <w:tcPr>
            <w:tcW w:w="5000" w:type="pct"/>
            <w:gridSpan w:val="4"/>
          </w:tcPr>
          <w:p w14:paraId="34603C57" w14:textId="7CD55DEF" w:rsidR="00563F69" w:rsidRPr="00BB16A5" w:rsidRDefault="00BB16A5" w:rsidP="00104159">
            <w:pPr>
              <w:pStyle w:val="ManPlanBodyBullets-Space"/>
              <w:numPr>
                <w:ilvl w:val="0"/>
                <w:numId w:val="0"/>
              </w:numPr>
              <w:spacing w:after="0"/>
              <w:rPr>
                <w:rFonts w:asciiTheme="minorHAnsi" w:hAnsiTheme="minorHAnsi" w:cs="Arial"/>
                <w:b/>
                <w:bCs/>
                <w:szCs w:val="20"/>
              </w:rPr>
            </w:pPr>
            <w:r w:rsidRPr="00E66FDC">
              <w:rPr>
                <w:rFonts w:asciiTheme="minorHAnsi" w:hAnsiTheme="minorHAnsi" w:cs="Arial"/>
                <w:b/>
                <w:bCs/>
                <w:szCs w:val="20"/>
              </w:rPr>
              <w:t xml:space="preserve">END OF </w:t>
            </w:r>
            <w:r w:rsidR="007C1B6E">
              <w:rPr>
                <w:rFonts w:asciiTheme="minorHAnsi" w:hAnsiTheme="minorHAnsi" w:cs="Arial"/>
                <w:b/>
                <w:bCs/>
                <w:szCs w:val="20"/>
              </w:rPr>
              <w:t>REVIEW</w:t>
            </w:r>
            <w:r>
              <w:rPr>
                <w:rFonts w:asciiTheme="minorHAnsi" w:hAnsiTheme="minorHAnsi" w:cs="Arial"/>
                <w:b/>
                <w:bCs/>
                <w:szCs w:val="20"/>
              </w:rPr>
              <w:t xml:space="preserve"> PHASE IMPLEMENTATION SCHEDULE OUTCOMES </w:t>
            </w:r>
            <w:r w:rsidR="001D2B62">
              <w:rPr>
                <w:rFonts w:asciiTheme="minorHAnsi" w:hAnsiTheme="minorHAnsi" w:cs="Arial"/>
                <w:b/>
                <w:bCs/>
                <w:szCs w:val="20"/>
              </w:rPr>
              <w:t xml:space="preserve">(Year </w:t>
            </w:r>
            <w:r w:rsidR="00B84F84">
              <w:rPr>
                <w:rFonts w:asciiTheme="minorHAnsi" w:hAnsiTheme="minorHAnsi" w:cs="Arial"/>
                <w:b/>
                <w:bCs/>
                <w:szCs w:val="20"/>
              </w:rPr>
              <w:t>10</w:t>
            </w:r>
            <w:r w:rsidR="001D2B62">
              <w:rPr>
                <w:rFonts w:asciiTheme="minorHAnsi" w:hAnsiTheme="minorHAnsi" w:cs="Arial"/>
                <w:b/>
                <w:bCs/>
                <w:szCs w:val="20"/>
              </w:rPr>
              <w:t>)</w:t>
            </w:r>
          </w:p>
          <w:p w14:paraId="6AF79B70" w14:textId="361813AA" w:rsidR="00563F69" w:rsidRPr="00250E21" w:rsidRDefault="00E61E80" w:rsidP="001D2B62">
            <w:pPr>
              <w:pStyle w:val="ListParagraph"/>
              <w:numPr>
                <w:ilvl w:val="0"/>
                <w:numId w:val="27"/>
              </w:numPr>
              <w:spacing w:before="0"/>
              <w:rPr>
                <w:rFonts w:asciiTheme="minorHAnsi" w:hAnsiTheme="minorHAnsi"/>
                <w:lang w:bidi="ar-SA"/>
              </w:rPr>
            </w:pPr>
            <w:r>
              <w:rPr>
                <w:rFonts w:asciiTheme="minorHAnsi" w:hAnsiTheme="minorHAnsi"/>
                <w:bCs/>
              </w:rPr>
              <w:t>A robust monitoring, evaluation</w:t>
            </w:r>
            <w:r w:rsidR="000F4D61">
              <w:rPr>
                <w:rFonts w:asciiTheme="minorHAnsi" w:hAnsiTheme="minorHAnsi"/>
                <w:bCs/>
              </w:rPr>
              <w:t xml:space="preserve">, </w:t>
            </w:r>
            <w:r>
              <w:rPr>
                <w:rFonts w:asciiTheme="minorHAnsi" w:hAnsiTheme="minorHAnsi"/>
                <w:bCs/>
              </w:rPr>
              <w:t xml:space="preserve">reporting </w:t>
            </w:r>
            <w:r w:rsidR="000F4D61">
              <w:rPr>
                <w:rFonts w:asciiTheme="minorHAnsi" w:hAnsiTheme="minorHAnsi"/>
                <w:bCs/>
              </w:rPr>
              <w:t xml:space="preserve">and improvement </w:t>
            </w:r>
            <w:r>
              <w:rPr>
                <w:rFonts w:asciiTheme="minorHAnsi" w:hAnsiTheme="minorHAnsi"/>
                <w:bCs/>
              </w:rPr>
              <w:t xml:space="preserve">framework and program will be established and </w:t>
            </w:r>
            <w:r w:rsidR="001D2B62">
              <w:rPr>
                <w:rFonts w:asciiTheme="minorHAnsi" w:hAnsiTheme="minorHAnsi"/>
                <w:bCs/>
              </w:rPr>
              <w:t xml:space="preserve">is </w:t>
            </w:r>
            <w:r>
              <w:rPr>
                <w:rFonts w:asciiTheme="minorHAnsi" w:hAnsiTheme="minorHAnsi"/>
                <w:bCs/>
              </w:rPr>
              <w:t xml:space="preserve">in the process of being implemented. </w:t>
            </w:r>
          </w:p>
        </w:tc>
      </w:tr>
      <w:tr w:rsidR="007C0C3D" w:rsidRPr="00F64A67" w14:paraId="0040F939" w14:textId="77777777" w:rsidTr="00A700C3">
        <w:trPr>
          <w:trHeight w:val="640"/>
          <w:jc w:val="right"/>
        </w:trPr>
        <w:tc>
          <w:tcPr>
            <w:tcW w:w="462" w:type="pct"/>
            <w:vAlign w:val="center"/>
          </w:tcPr>
          <w:p w14:paraId="4B7206A6" w14:textId="55BFF81B" w:rsidR="007C0C3D" w:rsidRPr="00F64A67" w:rsidRDefault="007C0C3D" w:rsidP="00A37E67">
            <w:pPr>
              <w:spacing w:before="0"/>
              <w:jc w:val="center"/>
              <w:rPr>
                <w:rFonts w:cs="Arial"/>
                <w:b/>
                <w:bCs/>
              </w:rPr>
            </w:pPr>
            <w:r>
              <w:rPr>
                <w:rFonts w:cs="Arial"/>
                <w:b/>
                <w:bCs/>
              </w:rPr>
              <w:t>Management Plan Action</w:t>
            </w:r>
          </w:p>
        </w:tc>
        <w:tc>
          <w:tcPr>
            <w:tcW w:w="2984" w:type="pct"/>
            <w:vAlign w:val="center"/>
          </w:tcPr>
          <w:p w14:paraId="7075F28E" w14:textId="77777777" w:rsidR="007C0C3D" w:rsidRPr="00F64A67" w:rsidRDefault="007C0C3D" w:rsidP="00A37E67">
            <w:pPr>
              <w:jc w:val="center"/>
              <w:rPr>
                <w:rFonts w:cs="Arial"/>
                <w:b/>
              </w:rPr>
            </w:pPr>
            <w:r>
              <w:rPr>
                <w:rFonts w:cs="Arial"/>
                <w:b/>
              </w:rPr>
              <w:t>ACTIVITY OUTPUT AND DESCRIPTION</w:t>
            </w:r>
          </w:p>
        </w:tc>
        <w:tc>
          <w:tcPr>
            <w:tcW w:w="737" w:type="pct"/>
            <w:vAlign w:val="center"/>
          </w:tcPr>
          <w:p w14:paraId="02C91875" w14:textId="40BC0857" w:rsidR="007C0C3D" w:rsidRPr="00250E21" w:rsidRDefault="007C0C3D" w:rsidP="00A37E67">
            <w:pPr>
              <w:jc w:val="center"/>
              <w:rPr>
                <w:b/>
              </w:rPr>
            </w:pPr>
            <w:r w:rsidRPr="00250E21">
              <w:rPr>
                <w:b/>
              </w:rPr>
              <w:t xml:space="preserve">YEAR </w:t>
            </w:r>
            <w:r>
              <w:rPr>
                <w:b/>
              </w:rPr>
              <w:t>9</w:t>
            </w:r>
            <w:r>
              <w:rPr>
                <w:b/>
              </w:rPr>
              <w:br/>
              <w:t>20</w:t>
            </w:r>
            <w:r w:rsidR="007C1B6E">
              <w:rPr>
                <w:b/>
              </w:rPr>
              <w:t>21</w:t>
            </w:r>
            <w:r>
              <w:rPr>
                <w:b/>
              </w:rPr>
              <w:t>/2</w:t>
            </w:r>
            <w:r w:rsidR="007C1B6E">
              <w:rPr>
                <w:b/>
              </w:rPr>
              <w:t>2</w:t>
            </w:r>
          </w:p>
        </w:tc>
        <w:tc>
          <w:tcPr>
            <w:tcW w:w="817" w:type="pct"/>
            <w:vAlign w:val="center"/>
          </w:tcPr>
          <w:p w14:paraId="77BBF207" w14:textId="4B6D5363" w:rsidR="007C0C3D" w:rsidRPr="00250E21" w:rsidRDefault="007C0C3D" w:rsidP="00A37E67">
            <w:pPr>
              <w:jc w:val="center"/>
              <w:rPr>
                <w:rFonts w:cs="Arial"/>
                <w:b/>
              </w:rPr>
            </w:pPr>
            <w:r w:rsidRPr="00250E21">
              <w:rPr>
                <w:rFonts w:cs="Arial"/>
                <w:b/>
              </w:rPr>
              <w:t xml:space="preserve">YEAR </w:t>
            </w:r>
            <w:r>
              <w:rPr>
                <w:rFonts w:cs="Arial"/>
                <w:b/>
              </w:rPr>
              <w:t>10</w:t>
            </w:r>
            <w:r>
              <w:rPr>
                <w:rFonts w:cs="Arial"/>
                <w:b/>
              </w:rPr>
              <w:br/>
              <w:t>202</w:t>
            </w:r>
            <w:r w:rsidR="007C1B6E">
              <w:rPr>
                <w:rFonts w:cs="Arial"/>
                <w:b/>
              </w:rPr>
              <w:t>2</w:t>
            </w:r>
            <w:r>
              <w:rPr>
                <w:rFonts w:cs="Arial"/>
                <w:b/>
              </w:rPr>
              <w:t>/2</w:t>
            </w:r>
            <w:r w:rsidR="007C1B6E">
              <w:rPr>
                <w:rFonts w:cs="Arial"/>
                <w:b/>
              </w:rPr>
              <w:t>3</w:t>
            </w:r>
          </w:p>
        </w:tc>
      </w:tr>
      <w:tr w:rsidR="007C0C3D" w:rsidRPr="00F64A67" w14:paraId="53B52686" w14:textId="77777777" w:rsidTr="00A700C3">
        <w:trPr>
          <w:jc w:val="right"/>
        </w:trPr>
        <w:tc>
          <w:tcPr>
            <w:tcW w:w="462" w:type="pct"/>
          </w:tcPr>
          <w:p w14:paraId="52C37B37" w14:textId="28983A06" w:rsidR="007C0C3D" w:rsidRPr="00F64A67" w:rsidRDefault="007C0C3D" w:rsidP="00104159">
            <w:pPr>
              <w:rPr>
                <w:bCs/>
              </w:rPr>
            </w:pPr>
            <w:r>
              <w:rPr>
                <w:bCs/>
              </w:rPr>
              <w:t>A30</w:t>
            </w:r>
            <w:r w:rsidR="00E06171">
              <w:rPr>
                <w:bCs/>
              </w:rPr>
              <w:t>, A31</w:t>
            </w:r>
          </w:p>
        </w:tc>
        <w:tc>
          <w:tcPr>
            <w:tcW w:w="2984" w:type="pct"/>
          </w:tcPr>
          <w:p w14:paraId="26FA2769" w14:textId="17FB334E" w:rsidR="007C0C3D" w:rsidRPr="001904E7" w:rsidRDefault="007C0C3D" w:rsidP="00104159">
            <w:pPr>
              <w:rPr>
                <w:rFonts w:cs="Arial"/>
                <w:i/>
              </w:rPr>
            </w:pPr>
            <w:r>
              <w:rPr>
                <w:rFonts w:cs="Arial"/>
              </w:rPr>
              <w:t>7.</w:t>
            </w:r>
            <w:r w:rsidR="00054978">
              <w:rPr>
                <w:rFonts w:cs="Arial"/>
              </w:rPr>
              <w:t>1</w:t>
            </w:r>
            <w:r>
              <w:rPr>
                <w:rFonts w:cs="Arial"/>
              </w:rPr>
              <w:t xml:space="preserve"> Yearly</w:t>
            </w:r>
            <w:r w:rsidRPr="00F64A67">
              <w:rPr>
                <w:rFonts w:cs="Arial"/>
              </w:rPr>
              <w:t xml:space="preserve"> </w:t>
            </w:r>
            <w:r>
              <w:rPr>
                <w:rFonts w:cs="Arial"/>
              </w:rPr>
              <w:t xml:space="preserve">progress </w:t>
            </w:r>
            <w:r w:rsidRPr="00F64A67">
              <w:rPr>
                <w:rFonts w:cs="Arial"/>
              </w:rPr>
              <w:t xml:space="preserve">reports </w:t>
            </w:r>
            <w:r>
              <w:rPr>
                <w:rFonts w:cs="Arial"/>
              </w:rPr>
              <w:t xml:space="preserve">prepared </w:t>
            </w:r>
            <w:r w:rsidR="00E06171">
              <w:rPr>
                <w:rFonts w:cs="Arial"/>
              </w:rPr>
              <w:t xml:space="preserve">by Parks Australia </w:t>
            </w:r>
            <w:r>
              <w:rPr>
                <w:rFonts w:cs="Arial"/>
              </w:rPr>
              <w:t xml:space="preserve">to inform </w:t>
            </w:r>
            <w:r w:rsidR="00E06171">
              <w:rPr>
                <w:rFonts w:cs="Arial"/>
              </w:rPr>
              <w:t>SEMPAC</w:t>
            </w:r>
            <w:r>
              <w:rPr>
                <w:rFonts w:cs="Arial"/>
              </w:rPr>
              <w:t xml:space="preserve"> and management</w:t>
            </w:r>
            <w:r w:rsidRPr="00F64A67">
              <w:rPr>
                <w:rFonts w:cs="Arial"/>
              </w:rPr>
              <w:t>.</w:t>
            </w:r>
            <w:r w:rsidR="00E06171">
              <w:rPr>
                <w:rFonts w:cs="Arial"/>
              </w:rPr>
              <w:t xml:space="preserve"> This information will also be submitted to other relevant Departmental and Parks Australia reports.</w:t>
            </w:r>
          </w:p>
        </w:tc>
        <w:tc>
          <w:tcPr>
            <w:tcW w:w="737" w:type="pct"/>
          </w:tcPr>
          <w:p w14:paraId="641ACD5F" w14:textId="77777777" w:rsidR="007C0C3D" w:rsidRDefault="007C0C3D" w:rsidP="00104159">
            <w:pPr>
              <w:jc w:val="center"/>
            </w:pPr>
            <w:r w:rsidRPr="007565B0">
              <w:rPr>
                <w:rFonts w:cs="Arial"/>
              </w:rPr>
              <w:sym w:font="Wingdings" w:char="F0FC"/>
            </w:r>
          </w:p>
        </w:tc>
        <w:tc>
          <w:tcPr>
            <w:tcW w:w="817" w:type="pct"/>
          </w:tcPr>
          <w:p w14:paraId="7345B171" w14:textId="77777777" w:rsidR="007C0C3D" w:rsidRDefault="007C0C3D" w:rsidP="00104159">
            <w:pPr>
              <w:jc w:val="center"/>
            </w:pPr>
            <w:r w:rsidRPr="007565B0">
              <w:rPr>
                <w:rFonts w:cs="Arial"/>
              </w:rPr>
              <w:sym w:font="Wingdings" w:char="F0FC"/>
            </w:r>
          </w:p>
        </w:tc>
      </w:tr>
      <w:tr w:rsidR="00A700C3" w:rsidRPr="00F64A67" w14:paraId="762CA8A9" w14:textId="77777777" w:rsidTr="00A700C3">
        <w:trPr>
          <w:jc w:val="right"/>
        </w:trPr>
        <w:tc>
          <w:tcPr>
            <w:tcW w:w="462" w:type="pct"/>
            <w:tcBorders>
              <w:bottom w:val="single" w:sz="4" w:space="0" w:color="5B9BD5" w:themeColor="accent1"/>
            </w:tcBorders>
          </w:tcPr>
          <w:p w14:paraId="1F99440E" w14:textId="479157C2" w:rsidR="00A700C3" w:rsidRDefault="00A700C3" w:rsidP="00104159">
            <w:pPr>
              <w:rPr>
                <w:bCs/>
              </w:rPr>
            </w:pPr>
            <w:r>
              <w:rPr>
                <w:bCs/>
              </w:rPr>
              <w:t>A32</w:t>
            </w:r>
          </w:p>
        </w:tc>
        <w:tc>
          <w:tcPr>
            <w:tcW w:w="2984" w:type="pct"/>
            <w:tcBorders>
              <w:bottom w:val="single" w:sz="4" w:space="0" w:color="5B9BD5" w:themeColor="accent1"/>
            </w:tcBorders>
          </w:tcPr>
          <w:p w14:paraId="55D48295" w14:textId="680EFA0F" w:rsidR="00A700C3" w:rsidRDefault="00A700C3" w:rsidP="00D7532B">
            <w:r>
              <w:t>7.</w:t>
            </w:r>
            <w:r w:rsidR="00054978">
              <w:t>2</w:t>
            </w:r>
            <w:r>
              <w:t xml:space="preserve"> </w:t>
            </w:r>
            <w:r w:rsidR="00B265F4">
              <w:t xml:space="preserve">Complete </w:t>
            </w:r>
            <w:r w:rsidR="00E06171">
              <w:t xml:space="preserve">external </w:t>
            </w:r>
            <w:r w:rsidRPr="006D2AEA">
              <w:t>evaluation of the SE network management plan</w:t>
            </w:r>
            <w:r w:rsidR="00E06171">
              <w:t xml:space="preserve"> </w:t>
            </w:r>
          </w:p>
        </w:tc>
        <w:tc>
          <w:tcPr>
            <w:tcW w:w="737" w:type="pct"/>
            <w:tcBorders>
              <w:bottom w:val="single" w:sz="4" w:space="0" w:color="5B9BD5" w:themeColor="accent1"/>
            </w:tcBorders>
          </w:tcPr>
          <w:p w14:paraId="54A2827E" w14:textId="41D5E153" w:rsidR="00A700C3" w:rsidRDefault="006E309A" w:rsidP="00104159">
            <w:pPr>
              <w:jc w:val="center"/>
            </w:pPr>
            <w:r w:rsidRPr="007565B0">
              <w:rPr>
                <w:rFonts w:cs="Arial"/>
              </w:rPr>
              <w:sym w:font="Wingdings" w:char="F0FC"/>
            </w:r>
          </w:p>
        </w:tc>
        <w:tc>
          <w:tcPr>
            <w:tcW w:w="817" w:type="pct"/>
            <w:tcBorders>
              <w:bottom w:val="single" w:sz="4" w:space="0" w:color="5B9BD5" w:themeColor="accent1"/>
            </w:tcBorders>
          </w:tcPr>
          <w:p w14:paraId="7974F8FB" w14:textId="77777777" w:rsidR="00A700C3" w:rsidRDefault="00A700C3" w:rsidP="00104159">
            <w:pPr>
              <w:jc w:val="center"/>
            </w:pPr>
          </w:p>
        </w:tc>
      </w:tr>
      <w:bookmarkEnd w:id="0"/>
      <w:bookmarkEnd w:id="1"/>
    </w:tbl>
    <w:p w14:paraId="4D1C1F03" w14:textId="597E3424" w:rsidR="00563F69" w:rsidRDefault="00563F69" w:rsidP="00563F69">
      <w:pPr>
        <w:spacing w:before="0" w:after="0" w:line="240" w:lineRule="auto"/>
      </w:pPr>
    </w:p>
    <w:sectPr w:rsidR="00563F69" w:rsidSect="00D271DE">
      <w:pgSz w:w="16838" w:h="11906" w:orient="landscape"/>
      <w:pgMar w:top="1418" w:right="1418" w:bottom="1276" w:left="567"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2E1" w14:textId="77777777" w:rsidR="003A7E25" w:rsidRDefault="003A7E25" w:rsidP="00563F69">
      <w:pPr>
        <w:spacing w:before="0" w:after="0" w:line="240" w:lineRule="auto"/>
      </w:pPr>
      <w:r>
        <w:separator/>
      </w:r>
    </w:p>
  </w:endnote>
  <w:endnote w:type="continuationSeparator" w:id="0">
    <w:p w14:paraId="324CE3FC" w14:textId="77777777" w:rsidR="003A7E25" w:rsidRDefault="003A7E25" w:rsidP="00563F69">
      <w:pPr>
        <w:spacing w:before="0" w:after="0" w:line="240" w:lineRule="auto"/>
      </w:pPr>
      <w:r>
        <w:continuationSeparator/>
      </w:r>
    </w:p>
  </w:endnote>
  <w:endnote w:type="continuationNotice" w:id="1">
    <w:p w14:paraId="1B805125" w14:textId="77777777" w:rsidR="003A7E25" w:rsidRDefault="003A7E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198E" w14:textId="77777777" w:rsidR="0090484D" w:rsidRDefault="0090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2B21" w14:textId="77777777" w:rsidR="000F4D61" w:rsidRDefault="000F4D61">
    <w:pPr>
      <w:pStyle w:val="Footer"/>
      <w:jc w:val="right"/>
    </w:pPr>
    <w:r>
      <w:t xml:space="preserve">Page | </w:t>
    </w:r>
    <w:r>
      <w:fldChar w:fldCharType="begin"/>
    </w:r>
    <w:r>
      <w:instrText xml:space="preserve"> PAGE   \* MERGEFORMAT </w:instrText>
    </w:r>
    <w:r>
      <w:fldChar w:fldCharType="separate"/>
    </w:r>
    <w:r w:rsidR="0090484D">
      <w:rPr>
        <w:noProof/>
      </w:rPr>
      <w:t>2</w:t>
    </w:r>
    <w:r>
      <w:rPr>
        <w:noProof/>
      </w:rPr>
      <w:fldChar w:fldCharType="end"/>
    </w:r>
    <w:r>
      <w:t xml:space="preserve"> </w:t>
    </w:r>
  </w:p>
  <w:p w14:paraId="4ACD820E" w14:textId="77777777" w:rsidR="000F4D61" w:rsidRDefault="000F4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8988" w14:textId="77777777" w:rsidR="0090484D" w:rsidRDefault="0090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B89" w14:textId="77777777" w:rsidR="003A7E25" w:rsidRDefault="003A7E25" w:rsidP="00563F69">
      <w:pPr>
        <w:spacing w:before="0" w:after="0" w:line="240" w:lineRule="auto"/>
      </w:pPr>
      <w:r>
        <w:separator/>
      </w:r>
    </w:p>
  </w:footnote>
  <w:footnote w:type="continuationSeparator" w:id="0">
    <w:p w14:paraId="6598587B" w14:textId="77777777" w:rsidR="003A7E25" w:rsidRDefault="003A7E25" w:rsidP="00563F69">
      <w:pPr>
        <w:spacing w:before="0" w:after="0" w:line="240" w:lineRule="auto"/>
      </w:pPr>
      <w:r>
        <w:continuationSeparator/>
      </w:r>
    </w:p>
  </w:footnote>
  <w:footnote w:type="continuationNotice" w:id="1">
    <w:p w14:paraId="00054362" w14:textId="77777777" w:rsidR="003A7E25" w:rsidRDefault="003A7E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75BE" w14:textId="77777777" w:rsidR="0090484D" w:rsidRDefault="00904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547" w14:textId="77777777" w:rsidR="0090484D" w:rsidRDefault="00904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CA64" w14:textId="724D280D" w:rsidR="0090484D" w:rsidRDefault="00904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54EC7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4FEE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1265029"/>
    <w:multiLevelType w:val="hybridMultilevel"/>
    <w:tmpl w:val="0AD4D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645411"/>
    <w:multiLevelType w:val="hybridMultilevel"/>
    <w:tmpl w:val="C530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96613"/>
    <w:multiLevelType w:val="hybridMultilevel"/>
    <w:tmpl w:val="7B38B24A"/>
    <w:lvl w:ilvl="0" w:tplc="0409000F">
      <w:start w:val="1"/>
      <w:numFmt w:val="bullet"/>
      <w:pStyle w:val="TableBullet1"/>
      <w:lvlText w:val=""/>
      <w:lvlJc w:val="left"/>
      <w:pPr>
        <w:tabs>
          <w:tab w:val="num" w:pos="425"/>
        </w:tabs>
        <w:ind w:left="425" w:hanging="425"/>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4ECA"/>
    <w:multiLevelType w:val="hybridMultilevel"/>
    <w:tmpl w:val="CEF660A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474C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C220B73"/>
    <w:multiLevelType w:val="hybridMultilevel"/>
    <w:tmpl w:val="E02CBCA2"/>
    <w:lvl w:ilvl="0" w:tplc="E3B42CD2">
      <w:start w:val="1"/>
      <w:numFmt w:val="decimal"/>
      <w:pStyle w:val="TableNumber1"/>
      <w:lvlText w:val="%1."/>
      <w:lvlJc w:val="left"/>
      <w:pPr>
        <w:tabs>
          <w:tab w:val="num" w:pos="425"/>
        </w:tabs>
        <w:ind w:left="425" w:hanging="425"/>
      </w:pPr>
      <w:rPr>
        <w:rFonts w:cs="Times New Roman" w:hint="default"/>
      </w:rPr>
    </w:lvl>
    <w:lvl w:ilvl="1" w:tplc="C4B00DCE" w:tentative="1">
      <w:start w:val="1"/>
      <w:numFmt w:val="lowerLetter"/>
      <w:lvlText w:val="%2."/>
      <w:lvlJc w:val="left"/>
      <w:pPr>
        <w:tabs>
          <w:tab w:val="num" w:pos="1440"/>
        </w:tabs>
        <w:ind w:left="1440" w:hanging="360"/>
      </w:pPr>
      <w:rPr>
        <w:rFonts w:cs="Times New Roman"/>
      </w:rPr>
    </w:lvl>
    <w:lvl w:ilvl="2" w:tplc="1212B95A" w:tentative="1">
      <w:start w:val="1"/>
      <w:numFmt w:val="lowerRoman"/>
      <w:lvlText w:val="%3."/>
      <w:lvlJc w:val="right"/>
      <w:pPr>
        <w:tabs>
          <w:tab w:val="num" w:pos="2160"/>
        </w:tabs>
        <w:ind w:left="2160" w:hanging="180"/>
      </w:pPr>
      <w:rPr>
        <w:rFonts w:cs="Times New Roman"/>
      </w:rPr>
    </w:lvl>
    <w:lvl w:ilvl="3" w:tplc="2A4E75C6" w:tentative="1">
      <w:start w:val="1"/>
      <w:numFmt w:val="decimal"/>
      <w:lvlText w:val="%4."/>
      <w:lvlJc w:val="left"/>
      <w:pPr>
        <w:tabs>
          <w:tab w:val="num" w:pos="2880"/>
        </w:tabs>
        <w:ind w:left="2880" w:hanging="360"/>
      </w:pPr>
      <w:rPr>
        <w:rFonts w:cs="Times New Roman"/>
      </w:rPr>
    </w:lvl>
    <w:lvl w:ilvl="4" w:tplc="87787956" w:tentative="1">
      <w:start w:val="1"/>
      <w:numFmt w:val="lowerLetter"/>
      <w:lvlText w:val="%5."/>
      <w:lvlJc w:val="left"/>
      <w:pPr>
        <w:tabs>
          <w:tab w:val="num" w:pos="3600"/>
        </w:tabs>
        <w:ind w:left="3600" w:hanging="360"/>
      </w:pPr>
      <w:rPr>
        <w:rFonts w:cs="Times New Roman"/>
      </w:rPr>
    </w:lvl>
    <w:lvl w:ilvl="5" w:tplc="57B8BD0C" w:tentative="1">
      <w:start w:val="1"/>
      <w:numFmt w:val="lowerRoman"/>
      <w:lvlText w:val="%6."/>
      <w:lvlJc w:val="right"/>
      <w:pPr>
        <w:tabs>
          <w:tab w:val="num" w:pos="4320"/>
        </w:tabs>
        <w:ind w:left="4320" w:hanging="180"/>
      </w:pPr>
      <w:rPr>
        <w:rFonts w:cs="Times New Roman"/>
      </w:rPr>
    </w:lvl>
    <w:lvl w:ilvl="6" w:tplc="232A8A52" w:tentative="1">
      <w:start w:val="1"/>
      <w:numFmt w:val="decimal"/>
      <w:lvlText w:val="%7."/>
      <w:lvlJc w:val="left"/>
      <w:pPr>
        <w:tabs>
          <w:tab w:val="num" w:pos="5040"/>
        </w:tabs>
        <w:ind w:left="5040" w:hanging="360"/>
      </w:pPr>
      <w:rPr>
        <w:rFonts w:cs="Times New Roman"/>
      </w:rPr>
    </w:lvl>
    <w:lvl w:ilvl="7" w:tplc="071063E8" w:tentative="1">
      <w:start w:val="1"/>
      <w:numFmt w:val="lowerLetter"/>
      <w:lvlText w:val="%8."/>
      <w:lvlJc w:val="left"/>
      <w:pPr>
        <w:tabs>
          <w:tab w:val="num" w:pos="5760"/>
        </w:tabs>
        <w:ind w:left="5760" w:hanging="360"/>
      </w:pPr>
      <w:rPr>
        <w:rFonts w:cs="Times New Roman"/>
      </w:rPr>
    </w:lvl>
    <w:lvl w:ilvl="8" w:tplc="1F86A8F8"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133B0"/>
    <w:multiLevelType w:val="hybridMultilevel"/>
    <w:tmpl w:val="251E364C"/>
    <w:lvl w:ilvl="0" w:tplc="0C090017">
      <w:start w:val="1"/>
      <w:numFmt w:val="decimal"/>
      <w:pStyle w:val="Heading5"/>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F745BC2"/>
    <w:multiLevelType w:val="multilevel"/>
    <w:tmpl w:val="E5E89F92"/>
    <w:numStyleLink w:val="BulletList"/>
  </w:abstractNum>
  <w:abstractNum w:abstractNumId="11" w15:restartNumberingAfterBreak="0">
    <w:nsid w:val="266D5592"/>
    <w:multiLevelType w:val="multilevel"/>
    <w:tmpl w:val="64384E7E"/>
    <w:numStyleLink w:val="ManPlanBodyBulletsSpaceList"/>
  </w:abstractNum>
  <w:abstractNum w:abstractNumId="12" w15:restartNumberingAfterBreak="0">
    <w:nsid w:val="270234BE"/>
    <w:multiLevelType w:val="hybridMultilevel"/>
    <w:tmpl w:val="A8D6AE5E"/>
    <w:lvl w:ilvl="0" w:tplc="6F3A64E8">
      <w:start w:val="1"/>
      <w:numFmt w:val="bullet"/>
      <w:pStyle w:val="ListBullet1a"/>
      <w:lvlText w:val=""/>
      <w:lvlJc w:val="left"/>
      <w:pPr>
        <w:tabs>
          <w:tab w:val="num" w:pos="227"/>
        </w:tabs>
        <w:ind w:left="454" w:hanging="227"/>
      </w:pPr>
      <w:rPr>
        <w:rFonts w:ascii="Symbol" w:hAnsi="Symbol" w:hint="default"/>
      </w:rPr>
    </w:lvl>
    <w:lvl w:ilvl="1" w:tplc="B5283756">
      <w:start w:val="1"/>
      <w:numFmt w:val="bullet"/>
      <w:lvlText w:val="o"/>
      <w:lvlJc w:val="left"/>
      <w:pPr>
        <w:ind w:left="1440" w:hanging="360"/>
      </w:pPr>
      <w:rPr>
        <w:rFonts w:ascii="Courier New" w:hAnsi="Courier New" w:cs="Courier New" w:hint="default"/>
      </w:rPr>
    </w:lvl>
    <w:lvl w:ilvl="2" w:tplc="643CBD36" w:tentative="1">
      <w:start w:val="1"/>
      <w:numFmt w:val="bullet"/>
      <w:lvlText w:val=""/>
      <w:lvlJc w:val="left"/>
      <w:pPr>
        <w:ind w:left="2160" w:hanging="360"/>
      </w:pPr>
      <w:rPr>
        <w:rFonts w:ascii="Wingdings" w:hAnsi="Wingdings" w:hint="default"/>
      </w:rPr>
    </w:lvl>
    <w:lvl w:ilvl="3" w:tplc="6A96843C" w:tentative="1">
      <w:start w:val="1"/>
      <w:numFmt w:val="bullet"/>
      <w:lvlText w:val=""/>
      <w:lvlJc w:val="left"/>
      <w:pPr>
        <w:ind w:left="2880" w:hanging="360"/>
      </w:pPr>
      <w:rPr>
        <w:rFonts w:ascii="Symbol" w:hAnsi="Symbol" w:hint="default"/>
      </w:rPr>
    </w:lvl>
    <w:lvl w:ilvl="4" w:tplc="946C9DFA" w:tentative="1">
      <w:start w:val="1"/>
      <w:numFmt w:val="bullet"/>
      <w:lvlText w:val="o"/>
      <w:lvlJc w:val="left"/>
      <w:pPr>
        <w:ind w:left="3600" w:hanging="360"/>
      </w:pPr>
      <w:rPr>
        <w:rFonts w:ascii="Courier New" w:hAnsi="Courier New" w:cs="Courier New" w:hint="default"/>
      </w:rPr>
    </w:lvl>
    <w:lvl w:ilvl="5" w:tplc="F448322C" w:tentative="1">
      <w:start w:val="1"/>
      <w:numFmt w:val="bullet"/>
      <w:lvlText w:val=""/>
      <w:lvlJc w:val="left"/>
      <w:pPr>
        <w:ind w:left="4320" w:hanging="360"/>
      </w:pPr>
      <w:rPr>
        <w:rFonts w:ascii="Wingdings" w:hAnsi="Wingdings" w:hint="default"/>
      </w:rPr>
    </w:lvl>
    <w:lvl w:ilvl="6" w:tplc="3D30D206" w:tentative="1">
      <w:start w:val="1"/>
      <w:numFmt w:val="bullet"/>
      <w:lvlText w:val=""/>
      <w:lvlJc w:val="left"/>
      <w:pPr>
        <w:ind w:left="5040" w:hanging="360"/>
      </w:pPr>
      <w:rPr>
        <w:rFonts w:ascii="Symbol" w:hAnsi="Symbol" w:hint="default"/>
      </w:rPr>
    </w:lvl>
    <w:lvl w:ilvl="7" w:tplc="E98C2214" w:tentative="1">
      <w:start w:val="1"/>
      <w:numFmt w:val="bullet"/>
      <w:lvlText w:val="o"/>
      <w:lvlJc w:val="left"/>
      <w:pPr>
        <w:ind w:left="5760" w:hanging="360"/>
      </w:pPr>
      <w:rPr>
        <w:rFonts w:ascii="Courier New" w:hAnsi="Courier New" w:cs="Courier New" w:hint="default"/>
      </w:rPr>
    </w:lvl>
    <w:lvl w:ilvl="8" w:tplc="B3FAF0AA" w:tentative="1">
      <w:start w:val="1"/>
      <w:numFmt w:val="bullet"/>
      <w:lvlText w:val=""/>
      <w:lvlJc w:val="left"/>
      <w:pPr>
        <w:ind w:left="6480" w:hanging="360"/>
      </w:pPr>
      <w:rPr>
        <w:rFonts w:ascii="Wingdings" w:hAnsi="Wingdings" w:hint="default"/>
      </w:rPr>
    </w:lvl>
  </w:abstractNum>
  <w:abstractNum w:abstractNumId="13" w15:restartNumberingAfterBreak="0">
    <w:nsid w:val="27E12C7C"/>
    <w:multiLevelType w:val="hybridMultilevel"/>
    <w:tmpl w:val="91A4DE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F6669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44D238C"/>
    <w:multiLevelType w:val="multilevel"/>
    <w:tmpl w:val="0C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0"/>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B45978"/>
    <w:multiLevelType w:val="hybridMultilevel"/>
    <w:tmpl w:val="3D72B0AA"/>
    <w:lvl w:ilvl="0" w:tplc="4B22BAFC">
      <w:start w:val="1"/>
      <w:numFmt w:val="bullet"/>
      <w:pStyle w:val="TableBullet"/>
      <w:lvlText w:val=""/>
      <w:lvlJc w:val="left"/>
      <w:pPr>
        <w:tabs>
          <w:tab w:val="num" w:pos="454"/>
        </w:tabs>
        <w:ind w:left="454" w:hanging="454"/>
      </w:pPr>
      <w:rPr>
        <w:rFonts w:ascii="Symbol" w:hAnsi="Symbol" w:hint="default"/>
      </w:rPr>
    </w:lvl>
    <w:lvl w:ilvl="1" w:tplc="CD52650A">
      <w:start w:val="1"/>
      <w:numFmt w:val="bullet"/>
      <w:lvlText w:val="o"/>
      <w:lvlJc w:val="left"/>
      <w:pPr>
        <w:tabs>
          <w:tab w:val="num" w:pos="1440"/>
        </w:tabs>
        <w:ind w:left="1440" w:hanging="360"/>
      </w:pPr>
      <w:rPr>
        <w:rFonts w:ascii="Courier New" w:hAnsi="Courier New" w:hint="default"/>
      </w:rPr>
    </w:lvl>
    <w:lvl w:ilvl="2" w:tplc="B0A2C30A" w:tentative="1">
      <w:start w:val="1"/>
      <w:numFmt w:val="bullet"/>
      <w:lvlText w:val=""/>
      <w:lvlJc w:val="left"/>
      <w:pPr>
        <w:tabs>
          <w:tab w:val="num" w:pos="2160"/>
        </w:tabs>
        <w:ind w:left="2160" w:hanging="360"/>
      </w:pPr>
      <w:rPr>
        <w:rFonts w:ascii="Wingdings" w:hAnsi="Wingdings" w:hint="default"/>
      </w:rPr>
    </w:lvl>
    <w:lvl w:ilvl="3" w:tplc="11F42D2C" w:tentative="1">
      <w:start w:val="1"/>
      <w:numFmt w:val="bullet"/>
      <w:lvlText w:val=""/>
      <w:lvlJc w:val="left"/>
      <w:pPr>
        <w:tabs>
          <w:tab w:val="num" w:pos="2880"/>
        </w:tabs>
        <w:ind w:left="2880" w:hanging="360"/>
      </w:pPr>
      <w:rPr>
        <w:rFonts w:ascii="Symbol" w:hAnsi="Symbol" w:hint="default"/>
      </w:rPr>
    </w:lvl>
    <w:lvl w:ilvl="4" w:tplc="58DA3F14" w:tentative="1">
      <w:start w:val="1"/>
      <w:numFmt w:val="bullet"/>
      <w:lvlText w:val="o"/>
      <w:lvlJc w:val="left"/>
      <w:pPr>
        <w:tabs>
          <w:tab w:val="num" w:pos="3600"/>
        </w:tabs>
        <w:ind w:left="3600" w:hanging="360"/>
      </w:pPr>
      <w:rPr>
        <w:rFonts w:ascii="Courier New" w:hAnsi="Courier New" w:hint="default"/>
      </w:rPr>
    </w:lvl>
    <w:lvl w:ilvl="5" w:tplc="3D6CD266" w:tentative="1">
      <w:start w:val="1"/>
      <w:numFmt w:val="bullet"/>
      <w:lvlText w:val=""/>
      <w:lvlJc w:val="left"/>
      <w:pPr>
        <w:tabs>
          <w:tab w:val="num" w:pos="4320"/>
        </w:tabs>
        <w:ind w:left="4320" w:hanging="360"/>
      </w:pPr>
      <w:rPr>
        <w:rFonts w:ascii="Wingdings" w:hAnsi="Wingdings" w:hint="default"/>
      </w:rPr>
    </w:lvl>
    <w:lvl w:ilvl="6" w:tplc="2422A15C" w:tentative="1">
      <w:start w:val="1"/>
      <w:numFmt w:val="bullet"/>
      <w:lvlText w:val=""/>
      <w:lvlJc w:val="left"/>
      <w:pPr>
        <w:tabs>
          <w:tab w:val="num" w:pos="5040"/>
        </w:tabs>
        <w:ind w:left="5040" w:hanging="360"/>
      </w:pPr>
      <w:rPr>
        <w:rFonts w:ascii="Symbol" w:hAnsi="Symbol" w:hint="default"/>
      </w:rPr>
    </w:lvl>
    <w:lvl w:ilvl="7" w:tplc="DB0C0FD2" w:tentative="1">
      <w:start w:val="1"/>
      <w:numFmt w:val="bullet"/>
      <w:lvlText w:val="o"/>
      <w:lvlJc w:val="left"/>
      <w:pPr>
        <w:tabs>
          <w:tab w:val="num" w:pos="5760"/>
        </w:tabs>
        <w:ind w:left="5760" w:hanging="360"/>
      </w:pPr>
      <w:rPr>
        <w:rFonts w:ascii="Courier New" w:hAnsi="Courier New" w:hint="default"/>
      </w:rPr>
    </w:lvl>
    <w:lvl w:ilvl="8" w:tplc="6A7E01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397F"/>
    <w:multiLevelType w:val="hybridMultilevel"/>
    <w:tmpl w:val="F5960F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5D30B2"/>
    <w:multiLevelType w:val="hybridMultilevel"/>
    <w:tmpl w:val="35DC8878"/>
    <w:lvl w:ilvl="0" w:tplc="A80A20B8">
      <w:start w:val="1"/>
      <w:numFmt w:val="bullet"/>
      <w:lvlText w:val=""/>
      <w:lvlJc w:val="left"/>
      <w:pPr>
        <w:tabs>
          <w:tab w:val="num" w:pos="720"/>
        </w:tabs>
        <w:ind w:left="720" w:hanging="360"/>
      </w:pPr>
      <w:rPr>
        <w:rFonts w:ascii="Symbol" w:hAnsi="Symbol" w:cs="Times New Roman" w:hint="default"/>
      </w:rPr>
    </w:lvl>
    <w:lvl w:ilvl="1" w:tplc="A49C8D58">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FC8BA42">
      <w:start w:val="1"/>
      <w:numFmt w:val="bullet"/>
      <w:lvlText w:val=""/>
      <w:lvlJc w:val="left"/>
      <w:pPr>
        <w:tabs>
          <w:tab w:val="num" w:pos="2160"/>
        </w:tabs>
        <w:ind w:left="2160" w:hanging="360"/>
      </w:pPr>
      <w:rPr>
        <w:rFonts w:ascii="Wingdings" w:hAnsi="Wingdings" w:cs="Times New Roman" w:hint="default"/>
      </w:rPr>
    </w:lvl>
    <w:lvl w:ilvl="3" w:tplc="15BC214C">
      <w:start w:val="1"/>
      <w:numFmt w:val="bullet"/>
      <w:lvlText w:val=""/>
      <w:lvlJc w:val="left"/>
      <w:pPr>
        <w:tabs>
          <w:tab w:val="num" w:pos="2880"/>
        </w:tabs>
        <w:ind w:left="2880" w:hanging="360"/>
      </w:pPr>
      <w:rPr>
        <w:rFonts w:ascii="Symbol" w:hAnsi="Symbol" w:cs="Times New Roman" w:hint="default"/>
      </w:rPr>
    </w:lvl>
    <w:lvl w:ilvl="4" w:tplc="C32CE690">
      <w:start w:val="1"/>
      <w:numFmt w:val="bullet"/>
      <w:lvlText w:val="o"/>
      <w:lvlJc w:val="left"/>
      <w:pPr>
        <w:tabs>
          <w:tab w:val="num" w:pos="3600"/>
        </w:tabs>
        <w:ind w:left="3600" w:hanging="360"/>
      </w:pPr>
      <w:rPr>
        <w:rFonts w:ascii="Courier New" w:hAnsi="Courier New" w:cs="Courier New" w:hint="default"/>
      </w:rPr>
    </w:lvl>
    <w:lvl w:ilvl="5" w:tplc="B8589EF6">
      <w:start w:val="1"/>
      <w:numFmt w:val="bullet"/>
      <w:lvlText w:val=""/>
      <w:lvlJc w:val="left"/>
      <w:pPr>
        <w:tabs>
          <w:tab w:val="num" w:pos="4320"/>
        </w:tabs>
        <w:ind w:left="4320" w:hanging="360"/>
      </w:pPr>
      <w:rPr>
        <w:rFonts w:ascii="Wingdings" w:hAnsi="Wingdings" w:cs="Times New Roman" w:hint="default"/>
      </w:rPr>
    </w:lvl>
    <w:lvl w:ilvl="6" w:tplc="E7B48138">
      <w:start w:val="1"/>
      <w:numFmt w:val="bullet"/>
      <w:lvlText w:val=""/>
      <w:lvlJc w:val="left"/>
      <w:pPr>
        <w:tabs>
          <w:tab w:val="num" w:pos="5040"/>
        </w:tabs>
        <w:ind w:left="5040" w:hanging="360"/>
      </w:pPr>
      <w:rPr>
        <w:rFonts w:ascii="Symbol" w:hAnsi="Symbol" w:cs="Times New Roman" w:hint="default"/>
      </w:rPr>
    </w:lvl>
    <w:lvl w:ilvl="7" w:tplc="CE5C38E8">
      <w:start w:val="1"/>
      <w:numFmt w:val="bullet"/>
      <w:lvlText w:val="o"/>
      <w:lvlJc w:val="left"/>
      <w:pPr>
        <w:tabs>
          <w:tab w:val="num" w:pos="5760"/>
        </w:tabs>
        <w:ind w:left="5760" w:hanging="360"/>
      </w:pPr>
      <w:rPr>
        <w:rFonts w:ascii="Courier New" w:hAnsi="Courier New" w:cs="Courier New" w:hint="default"/>
      </w:rPr>
    </w:lvl>
    <w:lvl w:ilvl="8" w:tplc="99AAB7C4">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89D7C25"/>
    <w:multiLevelType w:val="hybridMultilevel"/>
    <w:tmpl w:val="31308440"/>
    <w:lvl w:ilvl="0" w:tplc="599082BA">
      <w:start w:val="1"/>
      <w:numFmt w:val="decimal"/>
      <w:pStyle w:val="ManPlanBodyNumberedlist"/>
      <w:lvlText w:val="%1."/>
      <w:lvlJc w:val="left"/>
      <w:pPr>
        <w:ind w:left="720" w:hanging="360"/>
      </w:pPr>
      <w:rPr>
        <w:rFonts w:hint="default"/>
      </w:rPr>
    </w:lvl>
    <w:lvl w:ilvl="1" w:tplc="90D001D4">
      <w:start w:val="1"/>
      <w:numFmt w:val="bullet"/>
      <w:lvlText w:val="o"/>
      <w:lvlJc w:val="left"/>
      <w:pPr>
        <w:ind w:left="1440" w:hanging="360"/>
      </w:pPr>
      <w:rPr>
        <w:rFonts w:ascii="Courier New" w:hAnsi="Courier New" w:cs="Courier New" w:hint="default"/>
      </w:rPr>
    </w:lvl>
    <w:lvl w:ilvl="2" w:tplc="9836E44E" w:tentative="1">
      <w:start w:val="1"/>
      <w:numFmt w:val="bullet"/>
      <w:lvlText w:val=""/>
      <w:lvlJc w:val="left"/>
      <w:pPr>
        <w:ind w:left="2160" w:hanging="360"/>
      </w:pPr>
      <w:rPr>
        <w:rFonts w:ascii="Wingdings" w:hAnsi="Wingdings" w:hint="default"/>
      </w:rPr>
    </w:lvl>
    <w:lvl w:ilvl="3" w:tplc="30EC332A" w:tentative="1">
      <w:start w:val="1"/>
      <w:numFmt w:val="bullet"/>
      <w:lvlText w:val=""/>
      <w:lvlJc w:val="left"/>
      <w:pPr>
        <w:ind w:left="2880" w:hanging="360"/>
      </w:pPr>
      <w:rPr>
        <w:rFonts w:ascii="Symbol" w:hAnsi="Symbol" w:hint="default"/>
      </w:rPr>
    </w:lvl>
    <w:lvl w:ilvl="4" w:tplc="49D6E4A4" w:tentative="1">
      <w:start w:val="1"/>
      <w:numFmt w:val="bullet"/>
      <w:lvlText w:val="o"/>
      <w:lvlJc w:val="left"/>
      <w:pPr>
        <w:ind w:left="3600" w:hanging="360"/>
      </w:pPr>
      <w:rPr>
        <w:rFonts w:ascii="Courier New" w:hAnsi="Courier New" w:cs="Courier New" w:hint="default"/>
      </w:rPr>
    </w:lvl>
    <w:lvl w:ilvl="5" w:tplc="07FCC510" w:tentative="1">
      <w:start w:val="1"/>
      <w:numFmt w:val="bullet"/>
      <w:lvlText w:val=""/>
      <w:lvlJc w:val="left"/>
      <w:pPr>
        <w:ind w:left="4320" w:hanging="360"/>
      </w:pPr>
      <w:rPr>
        <w:rFonts w:ascii="Wingdings" w:hAnsi="Wingdings" w:hint="default"/>
      </w:rPr>
    </w:lvl>
    <w:lvl w:ilvl="6" w:tplc="86C00A8E" w:tentative="1">
      <w:start w:val="1"/>
      <w:numFmt w:val="bullet"/>
      <w:lvlText w:val=""/>
      <w:lvlJc w:val="left"/>
      <w:pPr>
        <w:ind w:left="5040" w:hanging="360"/>
      </w:pPr>
      <w:rPr>
        <w:rFonts w:ascii="Symbol" w:hAnsi="Symbol" w:hint="default"/>
      </w:rPr>
    </w:lvl>
    <w:lvl w:ilvl="7" w:tplc="39F27438" w:tentative="1">
      <w:start w:val="1"/>
      <w:numFmt w:val="bullet"/>
      <w:lvlText w:val="o"/>
      <w:lvlJc w:val="left"/>
      <w:pPr>
        <w:ind w:left="5760" w:hanging="360"/>
      </w:pPr>
      <w:rPr>
        <w:rFonts w:ascii="Courier New" w:hAnsi="Courier New" w:cs="Courier New" w:hint="default"/>
      </w:rPr>
    </w:lvl>
    <w:lvl w:ilvl="8" w:tplc="007CDF26" w:tentative="1">
      <w:start w:val="1"/>
      <w:numFmt w:val="bullet"/>
      <w:lvlText w:val=""/>
      <w:lvlJc w:val="left"/>
      <w:pPr>
        <w:ind w:left="6480" w:hanging="360"/>
      </w:pPr>
      <w:rPr>
        <w:rFonts w:ascii="Wingdings" w:hAnsi="Wingdings" w:hint="default"/>
      </w:rPr>
    </w:lvl>
  </w:abstractNum>
  <w:abstractNum w:abstractNumId="21"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cs="Times New Roman" w:hint="default"/>
      </w:rPr>
    </w:lvl>
    <w:lvl w:ilvl="1">
      <w:start w:val="1"/>
      <w:numFmt w:val="lowerLetter"/>
      <w:pStyle w:val="TableNumber2"/>
      <w:lvlText w:val="(%2)"/>
      <w:lvlJc w:val="left"/>
      <w:pPr>
        <w:tabs>
          <w:tab w:val="num" w:pos="851"/>
        </w:tabs>
        <w:ind w:left="851" w:hanging="426"/>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3600"/>
        </w:tabs>
        <w:ind w:left="2738" w:hanging="941"/>
      </w:pPr>
      <w:rPr>
        <w:rFonts w:cs="Times New Roman" w:hint="default"/>
      </w:rPr>
    </w:lvl>
    <w:lvl w:ilvl="6">
      <w:start w:val="1"/>
      <w:numFmt w:val="decimal"/>
      <w:lvlText w:val="%1.%2.%3.%4.%5.%6.%7."/>
      <w:lvlJc w:val="left"/>
      <w:pPr>
        <w:tabs>
          <w:tab w:val="num" w:pos="4320"/>
        </w:tabs>
        <w:ind w:left="3237" w:hanging="1077"/>
      </w:pPr>
      <w:rPr>
        <w:rFonts w:cs="Times New Roman" w:hint="default"/>
      </w:rPr>
    </w:lvl>
    <w:lvl w:ilvl="7">
      <w:start w:val="1"/>
      <w:numFmt w:val="decimal"/>
      <w:lvlText w:val="%1.%2.%3.%4.%5.%6.%7.%8."/>
      <w:lvlJc w:val="left"/>
      <w:pPr>
        <w:tabs>
          <w:tab w:val="num" w:pos="5040"/>
        </w:tabs>
        <w:ind w:left="3742" w:hanging="1225"/>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556001EB"/>
    <w:multiLevelType w:val="hybridMultilevel"/>
    <w:tmpl w:val="7BD8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1730A"/>
    <w:multiLevelType w:val="hybridMultilevel"/>
    <w:tmpl w:val="25B84DE0"/>
    <w:lvl w:ilvl="0" w:tplc="86A84F6E">
      <w:start w:val="1"/>
      <w:numFmt w:val="bullet"/>
      <w:lvlText w:val="-"/>
      <w:lvlJc w:val="left"/>
      <w:pPr>
        <w:ind w:left="360" w:hanging="360"/>
      </w:pPr>
      <w:rPr>
        <w:rFonts w:ascii="Courier" w:hAnsi="Courie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2A3B49"/>
    <w:multiLevelType w:val="hybridMultilevel"/>
    <w:tmpl w:val="C4F216E2"/>
    <w:lvl w:ilvl="0" w:tplc="D1AC4A96">
      <w:start w:val="1"/>
      <w:numFmt w:val="decimal"/>
      <w:pStyle w:val="SectionedNListItalics"/>
      <w:lvlText w:val="%1."/>
      <w:lvlJc w:val="left"/>
      <w:pPr>
        <w:tabs>
          <w:tab w:val="num" w:pos="720"/>
        </w:tabs>
        <w:ind w:left="720" w:hanging="360"/>
      </w:pPr>
      <w:rPr>
        <w:rFonts w:cs="Times New Roman"/>
      </w:rPr>
    </w:lvl>
    <w:lvl w:ilvl="1" w:tplc="E4A8AEB8">
      <w:start w:val="1"/>
      <w:numFmt w:val="lowerLetter"/>
      <w:lvlText w:val="%2."/>
      <w:lvlJc w:val="left"/>
      <w:pPr>
        <w:tabs>
          <w:tab w:val="num" w:pos="1440"/>
        </w:tabs>
        <w:ind w:left="1440" w:hanging="360"/>
      </w:pPr>
      <w:rPr>
        <w:rFonts w:cs="Times New Roman"/>
      </w:rPr>
    </w:lvl>
    <w:lvl w:ilvl="2" w:tplc="6DA2544E">
      <w:start w:val="1"/>
      <w:numFmt w:val="lowerRoman"/>
      <w:lvlText w:val="%3."/>
      <w:lvlJc w:val="right"/>
      <w:pPr>
        <w:tabs>
          <w:tab w:val="num" w:pos="2160"/>
        </w:tabs>
        <w:ind w:left="2160" w:hanging="180"/>
      </w:pPr>
      <w:rPr>
        <w:rFonts w:cs="Times New Roman"/>
      </w:rPr>
    </w:lvl>
    <w:lvl w:ilvl="3" w:tplc="CED2C29A">
      <w:start w:val="1"/>
      <w:numFmt w:val="decimal"/>
      <w:lvlText w:val="%4."/>
      <w:lvlJc w:val="left"/>
      <w:pPr>
        <w:tabs>
          <w:tab w:val="num" w:pos="2880"/>
        </w:tabs>
        <w:ind w:left="2880" w:hanging="360"/>
      </w:pPr>
      <w:rPr>
        <w:rFonts w:cs="Times New Roman"/>
      </w:rPr>
    </w:lvl>
    <w:lvl w:ilvl="4" w:tplc="4296FA6A">
      <w:start w:val="1"/>
      <w:numFmt w:val="lowerLetter"/>
      <w:lvlText w:val="%5."/>
      <w:lvlJc w:val="left"/>
      <w:pPr>
        <w:tabs>
          <w:tab w:val="num" w:pos="3600"/>
        </w:tabs>
        <w:ind w:left="3600" w:hanging="360"/>
      </w:pPr>
      <w:rPr>
        <w:rFonts w:cs="Times New Roman"/>
      </w:rPr>
    </w:lvl>
    <w:lvl w:ilvl="5" w:tplc="53CAE5CE">
      <w:start w:val="1"/>
      <w:numFmt w:val="lowerRoman"/>
      <w:lvlText w:val="%6."/>
      <w:lvlJc w:val="right"/>
      <w:pPr>
        <w:tabs>
          <w:tab w:val="num" w:pos="4320"/>
        </w:tabs>
        <w:ind w:left="4320" w:hanging="180"/>
      </w:pPr>
      <w:rPr>
        <w:rFonts w:cs="Times New Roman"/>
      </w:rPr>
    </w:lvl>
    <w:lvl w:ilvl="6" w:tplc="A7A6224E">
      <w:start w:val="1"/>
      <w:numFmt w:val="decimal"/>
      <w:lvlText w:val="%7."/>
      <w:lvlJc w:val="left"/>
      <w:pPr>
        <w:tabs>
          <w:tab w:val="num" w:pos="5040"/>
        </w:tabs>
        <w:ind w:left="5040" w:hanging="360"/>
      </w:pPr>
      <w:rPr>
        <w:rFonts w:cs="Times New Roman"/>
      </w:rPr>
    </w:lvl>
    <w:lvl w:ilvl="7" w:tplc="7CA09B44">
      <w:start w:val="1"/>
      <w:numFmt w:val="lowerLetter"/>
      <w:lvlText w:val="%8."/>
      <w:lvlJc w:val="left"/>
      <w:pPr>
        <w:tabs>
          <w:tab w:val="num" w:pos="5760"/>
        </w:tabs>
        <w:ind w:left="5760" w:hanging="360"/>
      </w:pPr>
      <w:rPr>
        <w:rFonts w:cs="Times New Roman"/>
      </w:rPr>
    </w:lvl>
    <w:lvl w:ilvl="8" w:tplc="2B5490E6">
      <w:start w:val="1"/>
      <w:numFmt w:val="lowerRoman"/>
      <w:lvlText w:val="%9."/>
      <w:lvlJc w:val="right"/>
      <w:pPr>
        <w:tabs>
          <w:tab w:val="num" w:pos="6480"/>
        </w:tabs>
        <w:ind w:left="6480" w:hanging="180"/>
      </w:pPr>
      <w:rPr>
        <w:rFonts w:cs="Times New Roman"/>
      </w:rPr>
    </w:lvl>
  </w:abstractNum>
  <w:abstractNum w:abstractNumId="25" w15:restartNumberingAfterBreak="0">
    <w:nsid w:val="5BCA26F5"/>
    <w:multiLevelType w:val="hybridMultilevel"/>
    <w:tmpl w:val="8FAC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CE460E"/>
    <w:multiLevelType w:val="hybridMultilevel"/>
    <w:tmpl w:val="A6B8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E410B2"/>
    <w:multiLevelType w:val="hybridMultilevel"/>
    <w:tmpl w:val="B624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B69F7"/>
    <w:multiLevelType w:val="hybridMultilevel"/>
    <w:tmpl w:val="39C8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56429"/>
    <w:multiLevelType w:val="multilevel"/>
    <w:tmpl w:val="E898CC72"/>
    <w:numStyleLink w:val="KeyPoints"/>
  </w:abstractNum>
  <w:abstractNum w:abstractNumId="30" w15:restartNumberingAfterBreak="0">
    <w:nsid w:val="670A295E"/>
    <w:multiLevelType w:val="multilevel"/>
    <w:tmpl w:val="64384E7E"/>
    <w:styleLink w:val="ManPlanBodyBulletsSpaceList"/>
    <w:lvl w:ilvl="0">
      <w:start w:val="1"/>
      <w:numFmt w:val="bullet"/>
      <w:pStyle w:val="ManPlanBodyBullets-Space"/>
      <w:lvlText w:val=""/>
      <w:lvlJc w:val="left"/>
      <w:pPr>
        <w:tabs>
          <w:tab w:val="num" w:pos="720"/>
        </w:tabs>
        <w:ind w:left="720" w:hanging="360"/>
      </w:pPr>
      <w:rPr>
        <w:rFonts w:ascii="Symbol" w:hAnsi="Symbol" w:hint="default"/>
      </w:rPr>
    </w:lvl>
    <w:lvl w:ilvl="1">
      <w:start w:val="1"/>
      <w:numFmt w:val="bullet"/>
      <w:lvlText w:val="-"/>
      <w:lvlJc w:val="left"/>
      <w:pPr>
        <w:tabs>
          <w:tab w:val="num" w:pos="1021"/>
        </w:tabs>
        <w:ind w:left="1021" w:hanging="30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DC2F29"/>
    <w:multiLevelType w:val="hybridMultilevel"/>
    <w:tmpl w:val="E268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cs="Times New Roman" w:hint="default"/>
      </w:rPr>
    </w:lvl>
    <w:lvl w:ilvl="4">
      <w:start w:val="1"/>
      <w:numFmt w:val="lowerLetter"/>
      <w:lvlText w:val="(%5)"/>
      <w:lvlJc w:val="left"/>
      <w:pPr>
        <w:tabs>
          <w:tab w:val="num" w:pos="4374"/>
        </w:tabs>
        <w:ind w:left="4374" w:hanging="360"/>
      </w:pPr>
      <w:rPr>
        <w:rFonts w:cs="Times New Roman" w:hint="default"/>
      </w:rPr>
    </w:lvl>
    <w:lvl w:ilvl="5">
      <w:start w:val="1"/>
      <w:numFmt w:val="lowerRoman"/>
      <w:lvlText w:val="(%6)"/>
      <w:lvlJc w:val="left"/>
      <w:pPr>
        <w:tabs>
          <w:tab w:val="num" w:pos="4734"/>
        </w:tabs>
        <w:ind w:left="4734" w:hanging="360"/>
      </w:pPr>
      <w:rPr>
        <w:rFonts w:cs="Times New Roman" w:hint="default"/>
      </w:rPr>
    </w:lvl>
    <w:lvl w:ilvl="6">
      <w:start w:val="1"/>
      <w:numFmt w:val="decimal"/>
      <w:lvlText w:val="%7."/>
      <w:lvlJc w:val="left"/>
      <w:pPr>
        <w:tabs>
          <w:tab w:val="num" w:pos="5094"/>
        </w:tabs>
        <w:ind w:left="5094" w:hanging="360"/>
      </w:pPr>
      <w:rPr>
        <w:rFonts w:cs="Times New Roman" w:hint="default"/>
      </w:rPr>
    </w:lvl>
    <w:lvl w:ilvl="7">
      <w:start w:val="1"/>
      <w:numFmt w:val="lowerLetter"/>
      <w:lvlText w:val="%8."/>
      <w:lvlJc w:val="left"/>
      <w:pPr>
        <w:tabs>
          <w:tab w:val="num" w:pos="5454"/>
        </w:tabs>
        <w:ind w:left="5454" w:hanging="360"/>
      </w:pPr>
      <w:rPr>
        <w:rFonts w:cs="Times New Roman" w:hint="default"/>
      </w:rPr>
    </w:lvl>
    <w:lvl w:ilvl="8">
      <w:start w:val="1"/>
      <w:numFmt w:val="lowerRoman"/>
      <w:lvlText w:val="%9."/>
      <w:lvlJc w:val="left"/>
      <w:pPr>
        <w:tabs>
          <w:tab w:val="num" w:pos="5814"/>
        </w:tabs>
        <w:ind w:left="5814" w:hanging="360"/>
      </w:pPr>
      <w:rPr>
        <w:rFonts w:cs="Times New Roman" w:hint="default"/>
      </w:rPr>
    </w:lvl>
  </w:abstractNum>
  <w:abstractNum w:abstractNumId="33" w15:restartNumberingAfterBreak="0">
    <w:nsid w:val="6D1F1917"/>
    <w:multiLevelType w:val="hybridMultilevel"/>
    <w:tmpl w:val="4D46DB20"/>
    <w:lvl w:ilvl="0" w:tplc="80A2308C">
      <w:start w:val="1"/>
      <w:numFmt w:val="bullet"/>
      <w:pStyle w:val="Instructionbullets"/>
      <w:lvlText w:val=""/>
      <w:lvlJc w:val="left"/>
      <w:pPr>
        <w:tabs>
          <w:tab w:val="num" w:pos="-326"/>
        </w:tabs>
        <w:ind w:left="227" w:firstLine="0"/>
      </w:pPr>
      <w:rPr>
        <w:rFonts w:ascii="Symbol" w:hAnsi="Symbol" w:hint="default"/>
        <w:color w:val="4F81BD"/>
      </w:rPr>
    </w:lvl>
    <w:lvl w:ilvl="1" w:tplc="EFFADED4">
      <w:start w:val="1"/>
      <w:numFmt w:val="bullet"/>
      <w:lvlText w:val="o"/>
      <w:lvlJc w:val="left"/>
      <w:pPr>
        <w:tabs>
          <w:tab w:val="num" w:pos="1440"/>
        </w:tabs>
        <w:ind w:left="1440" w:hanging="360"/>
      </w:pPr>
      <w:rPr>
        <w:rFonts w:ascii="Courier New" w:hAnsi="Courier New" w:cs="Courier New" w:hint="default"/>
      </w:rPr>
    </w:lvl>
    <w:lvl w:ilvl="2" w:tplc="283AAD26" w:tentative="1">
      <w:start w:val="1"/>
      <w:numFmt w:val="bullet"/>
      <w:lvlText w:val=""/>
      <w:lvlJc w:val="left"/>
      <w:pPr>
        <w:tabs>
          <w:tab w:val="num" w:pos="2160"/>
        </w:tabs>
        <w:ind w:left="2160" w:hanging="360"/>
      </w:pPr>
      <w:rPr>
        <w:rFonts w:ascii="Wingdings" w:hAnsi="Wingdings" w:hint="default"/>
      </w:rPr>
    </w:lvl>
    <w:lvl w:ilvl="3" w:tplc="28EC64E0" w:tentative="1">
      <w:start w:val="1"/>
      <w:numFmt w:val="bullet"/>
      <w:lvlText w:val=""/>
      <w:lvlJc w:val="left"/>
      <w:pPr>
        <w:tabs>
          <w:tab w:val="num" w:pos="2880"/>
        </w:tabs>
        <w:ind w:left="2880" w:hanging="360"/>
      </w:pPr>
      <w:rPr>
        <w:rFonts w:ascii="Symbol" w:hAnsi="Symbol" w:hint="default"/>
      </w:rPr>
    </w:lvl>
    <w:lvl w:ilvl="4" w:tplc="50A66694" w:tentative="1">
      <w:start w:val="1"/>
      <w:numFmt w:val="bullet"/>
      <w:lvlText w:val="o"/>
      <w:lvlJc w:val="left"/>
      <w:pPr>
        <w:tabs>
          <w:tab w:val="num" w:pos="3600"/>
        </w:tabs>
        <w:ind w:left="3600" w:hanging="360"/>
      </w:pPr>
      <w:rPr>
        <w:rFonts w:ascii="Courier New" w:hAnsi="Courier New" w:cs="Courier New" w:hint="default"/>
      </w:rPr>
    </w:lvl>
    <w:lvl w:ilvl="5" w:tplc="92182A52" w:tentative="1">
      <w:start w:val="1"/>
      <w:numFmt w:val="bullet"/>
      <w:lvlText w:val=""/>
      <w:lvlJc w:val="left"/>
      <w:pPr>
        <w:tabs>
          <w:tab w:val="num" w:pos="4320"/>
        </w:tabs>
        <w:ind w:left="4320" w:hanging="360"/>
      </w:pPr>
      <w:rPr>
        <w:rFonts w:ascii="Wingdings" w:hAnsi="Wingdings" w:hint="default"/>
      </w:rPr>
    </w:lvl>
    <w:lvl w:ilvl="6" w:tplc="CF38189E" w:tentative="1">
      <w:start w:val="1"/>
      <w:numFmt w:val="bullet"/>
      <w:lvlText w:val=""/>
      <w:lvlJc w:val="left"/>
      <w:pPr>
        <w:tabs>
          <w:tab w:val="num" w:pos="5040"/>
        </w:tabs>
        <w:ind w:left="5040" w:hanging="360"/>
      </w:pPr>
      <w:rPr>
        <w:rFonts w:ascii="Symbol" w:hAnsi="Symbol" w:hint="default"/>
      </w:rPr>
    </w:lvl>
    <w:lvl w:ilvl="7" w:tplc="AE9418F6" w:tentative="1">
      <w:start w:val="1"/>
      <w:numFmt w:val="bullet"/>
      <w:lvlText w:val="o"/>
      <w:lvlJc w:val="left"/>
      <w:pPr>
        <w:tabs>
          <w:tab w:val="num" w:pos="5760"/>
        </w:tabs>
        <w:ind w:left="5760" w:hanging="360"/>
      </w:pPr>
      <w:rPr>
        <w:rFonts w:ascii="Courier New" w:hAnsi="Courier New" w:cs="Courier New" w:hint="default"/>
      </w:rPr>
    </w:lvl>
    <w:lvl w:ilvl="8" w:tplc="F1B070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77694280"/>
    <w:multiLevelType w:val="hybridMultilevel"/>
    <w:tmpl w:val="E2543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9406943"/>
    <w:multiLevelType w:val="multilevel"/>
    <w:tmpl w:val="645210F8"/>
    <w:styleLink w:val="Style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511FFE"/>
    <w:multiLevelType w:val="hybridMultilevel"/>
    <w:tmpl w:val="2C5C2E36"/>
    <w:lvl w:ilvl="0" w:tplc="0C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2339529">
    <w:abstractNumId w:val="34"/>
  </w:num>
  <w:num w:numId="2" w16cid:durableId="1277449699">
    <w:abstractNumId w:val="2"/>
  </w:num>
  <w:num w:numId="3" w16cid:durableId="1018044565">
    <w:abstractNumId w:val="16"/>
  </w:num>
  <w:num w:numId="4" w16cid:durableId="688409587">
    <w:abstractNumId w:val="29"/>
    <w:lvlOverride w:ilvl="0">
      <w:lvl w:ilvl="0">
        <w:start w:val="1"/>
        <w:numFmt w:val="decimal"/>
        <w:lvlText w:val="%1."/>
        <w:lvlJc w:val="left"/>
        <w:pPr>
          <w:ind w:left="369" w:hanging="369"/>
        </w:pPr>
        <w:rPr>
          <w:rFonts w:asciiTheme="minorHAnsi" w:hAnsiTheme="minorHAnsi" w:hint="default"/>
          <w:sz w:val="22"/>
        </w:rPr>
      </w:lvl>
    </w:lvlOverride>
  </w:num>
  <w:num w:numId="5" w16cid:durableId="1223442910">
    <w:abstractNumId w:val="10"/>
  </w:num>
  <w:num w:numId="6" w16cid:durableId="1850369994">
    <w:abstractNumId w:val="36"/>
  </w:num>
  <w:num w:numId="7" w16cid:durableId="2036154547">
    <w:abstractNumId w:val="30"/>
  </w:num>
  <w:num w:numId="8" w16cid:durableId="1493134619">
    <w:abstractNumId w:val="11"/>
  </w:num>
  <w:num w:numId="9" w16cid:durableId="1786844265">
    <w:abstractNumId w:val="20"/>
  </w:num>
  <w:num w:numId="10" w16cid:durableId="1281304975">
    <w:abstractNumId w:val="7"/>
  </w:num>
  <w:num w:numId="11" w16cid:durableId="1767068933">
    <w:abstractNumId w:val="14"/>
  </w:num>
  <w:num w:numId="12" w16cid:durableId="1218857006">
    <w:abstractNumId w:val="15"/>
  </w:num>
  <w:num w:numId="13" w16cid:durableId="1337919510">
    <w:abstractNumId w:val="9"/>
  </w:num>
  <w:num w:numId="14" w16cid:durableId="1800952563">
    <w:abstractNumId w:val="5"/>
  </w:num>
  <w:num w:numId="15" w16cid:durableId="135805363">
    <w:abstractNumId w:val="32"/>
  </w:num>
  <w:num w:numId="16" w16cid:durableId="41247500">
    <w:abstractNumId w:val="8"/>
  </w:num>
  <w:num w:numId="17" w16cid:durableId="1541549445">
    <w:abstractNumId w:val="21"/>
  </w:num>
  <w:num w:numId="18" w16cid:durableId="409272880">
    <w:abstractNumId w:val="17"/>
  </w:num>
  <w:num w:numId="19" w16cid:durableId="1558661844">
    <w:abstractNumId w:val="24"/>
  </w:num>
  <w:num w:numId="20" w16cid:durableId="710761783">
    <w:abstractNumId w:val="19"/>
  </w:num>
  <w:num w:numId="21" w16cid:durableId="1441338396">
    <w:abstractNumId w:val="12"/>
  </w:num>
  <w:num w:numId="22" w16cid:durableId="1569923836">
    <w:abstractNumId w:val="33"/>
  </w:num>
  <w:num w:numId="23" w16cid:durableId="2084404953">
    <w:abstractNumId w:val="37"/>
  </w:num>
  <w:num w:numId="24" w16cid:durableId="176505678">
    <w:abstractNumId w:val="18"/>
  </w:num>
  <w:num w:numId="25" w16cid:durableId="1744645698">
    <w:abstractNumId w:val="1"/>
  </w:num>
  <w:num w:numId="26" w16cid:durableId="1654947709">
    <w:abstractNumId w:val="3"/>
  </w:num>
  <w:num w:numId="27" w16cid:durableId="1703284304">
    <w:abstractNumId w:val="13"/>
  </w:num>
  <w:num w:numId="28" w16cid:durableId="126245610">
    <w:abstractNumId w:val="26"/>
  </w:num>
  <w:num w:numId="29" w16cid:durableId="1763842701">
    <w:abstractNumId w:val="0"/>
  </w:num>
  <w:num w:numId="30" w16cid:durableId="1777291854">
    <w:abstractNumId w:val="23"/>
  </w:num>
  <w:num w:numId="31" w16cid:durableId="411465818">
    <w:abstractNumId w:val="4"/>
  </w:num>
  <w:num w:numId="32" w16cid:durableId="1916933820">
    <w:abstractNumId w:val="28"/>
  </w:num>
  <w:num w:numId="33" w16cid:durableId="1182549825">
    <w:abstractNumId w:val="35"/>
  </w:num>
  <w:num w:numId="34" w16cid:durableId="1650863871">
    <w:abstractNumId w:val="31"/>
  </w:num>
  <w:num w:numId="35" w16cid:durableId="1126042126">
    <w:abstractNumId w:val="27"/>
  </w:num>
  <w:num w:numId="36" w16cid:durableId="1118528009">
    <w:abstractNumId w:val="22"/>
  </w:num>
  <w:num w:numId="37" w16cid:durableId="2133329444">
    <w:abstractNumId w:val="6"/>
  </w:num>
  <w:num w:numId="38" w16cid:durableId="2126845007">
    <w:abstractNumId w:val="25"/>
  </w:num>
  <w:num w:numId="39" w16cid:durableId="546154">
    <w:abstractNumId w:val="1"/>
  </w:num>
  <w:num w:numId="40" w16cid:durableId="1966884241">
    <w:abstractNumId w:val="1"/>
  </w:num>
  <w:num w:numId="41" w16cid:durableId="686248359">
    <w:abstractNumId w:val="1"/>
  </w:num>
  <w:num w:numId="42" w16cid:durableId="2040624915">
    <w:abstractNumId w:val="1"/>
  </w:num>
  <w:num w:numId="43" w16cid:durableId="209226510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F69"/>
    <w:rsid w:val="00014FAE"/>
    <w:rsid w:val="000268AB"/>
    <w:rsid w:val="00031172"/>
    <w:rsid w:val="00041E2A"/>
    <w:rsid w:val="00042081"/>
    <w:rsid w:val="00054978"/>
    <w:rsid w:val="00056550"/>
    <w:rsid w:val="00070C7D"/>
    <w:rsid w:val="00075623"/>
    <w:rsid w:val="000835BF"/>
    <w:rsid w:val="000934F8"/>
    <w:rsid w:val="000A0FEC"/>
    <w:rsid w:val="000A17FA"/>
    <w:rsid w:val="000A271D"/>
    <w:rsid w:val="000A7972"/>
    <w:rsid w:val="000C1B47"/>
    <w:rsid w:val="000C3F97"/>
    <w:rsid w:val="000D39F5"/>
    <w:rsid w:val="000E0739"/>
    <w:rsid w:val="000E30EF"/>
    <w:rsid w:val="000F4D61"/>
    <w:rsid w:val="00102DBC"/>
    <w:rsid w:val="00104159"/>
    <w:rsid w:val="00123370"/>
    <w:rsid w:val="00126685"/>
    <w:rsid w:val="001267F4"/>
    <w:rsid w:val="00126BD9"/>
    <w:rsid w:val="00130DA9"/>
    <w:rsid w:val="001355D5"/>
    <w:rsid w:val="00157C83"/>
    <w:rsid w:val="001607AD"/>
    <w:rsid w:val="00163112"/>
    <w:rsid w:val="00166469"/>
    <w:rsid w:val="0017024D"/>
    <w:rsid w:val="0017120B"/>
    <w:rsid w:val="00174C26"/>
    <w:rsid w:val="00192179"/>
    <w:rsid w:val="001A11F9"/>
    <w:rsid w:val="001A1755"/>
    <w:rsid w:val="001A3E59"/>
    <w:rsid w:val="001A54DB"/>
    <w:rsid w:val="001B4DE2"/>
    <w:rsid w:val="001B64B9"/>
    <w:rsid w:val="001B6BE1"/>
    <w:rsid w:val="001C22B9"/>
    <w:rsid w:val="001D2B62"/>
    <w:rsid w:val="001D3E76"/>
    <w:rsid w:val="001D3EC7"/>
    <w:rsid w:val="001E1E19"/>
    <w:rsid w:val="002061F4"/>
    <w:rsid w:val="00212451"/>
    <w:rsid w:val="00216848"/>
    <w:rsid w:val="0022189C"/>
    <w:rsid w:val="002403BE"/>
    <w:rsid w:val="00242871"/>
    <w:rsid w:val="0025135A"/>
    <w:rsid w:val="00281BE3"/>
    <w:rsid w:val="00291D0D"/>
    <w:rsid w:val="00292A9F"/>
    <w:rsid w:val="00295868"/>
    <w:rsid w:val="00296FCC"/>
    <w:rsid w:val="00297890"/>
    <w:rsid w:val="002A735B"/>
    <w:rsid w:val="002B71BD"/>
    <w:rsid w:val="002C4770"/>
    <w:rsid w:val="002C544F"/>
    <w:rsid w:val="002D7B17"/>
    <w:rsid w:val="002E5676"/>
    <w:rsid w:val="002F435D"/>
    <w:rsid w:val="002F7AB9"/>
    <w:rsid w:val="00302245"/>
    <w:rsid w:val="00305290"/>
    <w:rsid w:val="00333DD4"/>
    <w:rsid w:val="00335558"/>
    <w:rsid w:val="003377B4"/>
    <w:rsid w:val="00346D3D"/>
    <w:rsid w:val="00347483"/>
    <w:rsid w:val="00355352"/>
    <w:rsid w:val="003600BD"/>
    <w:rsid w:val="00383BA8"/>
    <w:rsid w:val="00387B70"/>
    <w:rsid w:val="00396353"/>
    <w:rsid w:val="003A265F"/>
    <w:rsid w:val="003A2D6E"/>
    <w:rsid w:val="003A7E25"/>
    <w:rsid w:val="003B1ED1"/>
    <w:rsid w:val="003C351B"/>
    <w:rsid w:val="003C6CB2"/>
    <w:rsid w:val="003D7903"/>
    <w:rsid w:val="003E0143"/>
    <w:rsid w:val="003E0A70"/>
    <w:rsid w:val="003E6DAC"/>
    <w:rsid w:val="003F5F20"/>
    <w:rsid w:val="003F7805"/>
    <w:rsid w:val="0040068C"/>
    <w:rsid w:val="00402E06"/>
    <w:rsid w:val="004043BA"/>
    <w:rsid w:val="00405021"/>
    <w:rsid w:val="0040518D"/>
    <w:rsid w:val="004053F9"/>
    <w:rsid w:val="00423961"/>
    <w:rsid w:val="00434FDD"/>
    <w:rsid w:val="00441071"/>
    <w:rsid w:val="00453E30"/>
    <w:rsid w:val="00455B88"/>
    <w:rsid w:val="00460D49"/>
    <w:rsid w:val="00466CDC"/>
    <w:rsid w:val="00476A9C"/>
    <w:rsid w:val="0047705D"/>
    <w:rsid w:val="0048362B"/>
    <w:rsid w:val="00494D30"/>
    <w:rsid w:val="0049526C"/>
    <w:rsid w:val="004A2E4F"/>
    <w:rsid w:val="004A3A55"/>
    <w:rsid w:val="004A66FE"/>
    <w:rsid w:val="004B3679"/>
    <w:rsid w:val="004C3151"/>
    <w:rsid w:val="004C7D66"/>
    <w:rsid w:val="004E24D7"/>
    <w:rsid w:val="004F1D3B"/>
    <w:rsid w:val="00515CCF"/>
    <w:rsid w:val="0055075F"/>
    <w:rsid w:val="00563342"/>
    <w:rsid w:val="00563F69"/>
    <w:rsid w:val="00567B47"/>
    <w:rsid w:val="00572DD3"/>
    <w:rsid w:val="00584030"/>
    <w:rsid w:val="005960D7"/>
    <w:rsid w:val="005B3EC8"/>
    <w:rsid w:val="005B5CBE"/>
    <w:rsid w:val="005D11AF"/>
    <w:rsid w:val="005E7344"/>
    <w:rsid w:val="005F531C"/>
    <w:rsid w:val="00605F34"/>
    <w:rsid w:val="00611760"/>
    <w:rsid w:val="00635E7E"/>
    <w:rsid w:val="00647A17"/>
    <w:rsid w:val="00653618"/>
    <w:rsid w:val="00655A41"/>
    <w:rsid w:val="00665E2D"/>
    <w:rsid w:val="00670D86"/>
    <w:rsid w:val="00672EEB"/>
    <w:rsid w:val="00675855"/>
    <w:rsid w:val="006830A7"/>
    <w:rsid w:val="00697A86"/>
    <w:rsid w:val="006A7109"/>
    <w:rsid w:val="006A7F71"/>
    <w:rsid w:val="006C55D0"/>
    <w:rsid w:val="006E309A"/>
    <w:rsid w:val="006E7524"/>
    <w:rsid w:val="006F7D4F"/>
    <w:rsid w:val="00724551"/>
    <w:rsid w:val="00727D61"/>
    <w:rsid w:val="00732F82"/>
    <w:rsid w:val="00736634"/>
    <w:rsid w:val="0074353F"/>
    <w:rsid w:val="00746866"/>
    <w:rsid w:val="00761D84"/>
    <w:rsid w:val="00761EA1"/>
    <w:rsid w:val="007628B7"/>
    <w:rsid w:val="00764EA6"/>
    <w:rsid w:val="007666C7"/>
    <w:rsid w:val="00770377"/>
    <w:rsid w:val="00774D0C"/>
    <w:rsid w:val="007957C6"/>
    <w:rsid w:val="007A209E"/>
    <w:rsid w:val="007B4F8F"/>
    <w:rsid w:val="007B7FDD"/>
    <w:rsid w:val="007C0C3D"/>
    <w:rsid w:val="007C1B6E"/>
    <w:rsid w:val="007C6D9D"/>
    <w:rsid w:val="007D1D32"/>
    <w:rsid w:val="007D795A"/>
    <w:rsid w:val="007D7E63"/>
    <w:rsid w:val="007E2299"/>
    <w:rsid w:val="007E2B19"/>
    <w:rsid w:val="007E34AD"/>
    <w:rsid w:val="007F2044"/>
    <w:rsid w:val="008149E8"/>
    <w:rsid w:val="008157C1"/>
    <w:rsid w:val="0085094C"/>
    <w:rsid w:val="008644AD"/>
    <w:rsid w:val="00885842"/>
    <w:rsid w:val="00887D89"/>
    <w:rsid w:val="00891112"/>
    <w:rsid w:val="008A1A89"/>
    <w:rsid w:val="008B7EE6"/>
    <w:rsid w:val="008D3462"/>
    <w:rsid w:val="008D596E"/>
    <w:rsid w:val="008E174F"/>
    <w:rsid w:val="0090484D"/>
    <w:rsid w:val="0092462B"/>
    <w:rsid w:val="00924FF9"/>
    <w:rsid w:val="009409F1"/>
    <w:rsid w:val="009427A8"/>
    <w:rsid w:val="00942E30"/>
    <w:rsid w:val="00952288"/>
    <w:rsid w:val="0095346B"/>
    <w:rsid w:val="00965CD2"/>
    <w:rsid w:val="00983057"/>
    <w:rsid w:val="0098307C"/>
    <w:rsid w:val="009836DE"/>
    <w:rsid w:val="00985ABF"/>
    <w:rsid w:val="0099022B"/>
    <w:rsid w:val="009A1B6F"/>
    <w:rsid w:val="009A45FD"/>
    <w:rsid w:val="009A54B9"/>
    <w:rsid w:val="009B5673"/>
    <w:rsid w:val="009D22F4"/>
    <w:rsid w:val="009E4C8E"/>
    <w:rsid w:val="009E565C"/>
    <w:rsid w:val="009F2E3B"/>
    <w:rsid w:val="009F40E9"/>
    <w:rsid w:val="009F6DD6"/>
    <w:rsid w:val="00A12497"/>
    <w:rsid w:val="00A20578"/>
    <w:rsid w:val="00A21E2A"/>
    <w:rsid w:val="00A22926"/>
    <w:rsid w:val="00A243EE"/>
    <w:rsid w:val="00A24767"/>
    <w:rsid w:val="00A34E0F"/>
    <w:rsid w:val="00A35B13"/>
    <w:rsid w:val="00A37E67"/>
    <w:rsid w:val="00A52DEA"/>
    <w:rsid w:val="00A6593D"/>
    <w:rsid w:val="00A679D6"/>
    <w:rsid w:val="00A679EA"/>
    <w:rsid w:val="00A700C3"/>
    <w:rsid w:val="00A72095"/>
    <w:rsid w:val="00A83B27"/>
    <w:rsid w:val="00A844B3"/>
    <w:rsid w:val="00AA29F8"/>
    <w:rsid w:val="00AA654F"/>
    <w:rsid w:val="00AD140D"/>
    <w:rsid w:val="00AD2824"/>
    <w:rsid w:val="00AF3F13"/>
    <w:rsid w:val="00AF6730"/>
    <w:rsid w:val="00AF6AF8"/>
    <w:rsid w:val="00B011E8"/>
    <w:rsid w:val="00B12DD8"/>
    <w:rsid w:val="00B218DC"/>
    <w:rsid w:val="00B249C2"/>
    <w:rsid w:val="00B265F4"/>
    <w:rsid w:val="00B27B56"/>
    <w:rsid w:val="00B30873"/>
    <w:rsid w:val="00B308C5"/>
    <w:rsid w:val="00B4461A"/>
    <w:rsid w:val="00B446E9"/>
    <w:rsid w:val="00B45478"/>
    <w:rsid w:val="00B50317"/>
    <w:rsid w:val="00B510EC"/>
    <w:rsid w:val="00B76B85"/>
    <w:rsid w:val="00B840C9"/>
    <w:rsid w:val="00B84863"/>
    <w:rsid w:val="00B84A2D"/>
    <w:rsid w:val="00B84F84"/>
    <w:rsid w:val="00BA6449"/>
    <w:rsid w:val="00BB01D4"/>
    <w:rsid w:val="00BB16A5"/>
    <w:rsid w:val="00BB50F7"/>
    <w:rsid w:val="00BB6833"/>
    <w:rsid w:val="00BC1745"/>
    <w:rsid w:val="00BC47A9"/>
    <w:rsid w:val="00BD1C05"/>
    <w:rsid w:val="00BE34EE"/>
    <w:rsid w:val="00BE3737"/>
    <w:rsid w:val="00BE58D5"/>
    <w:rsid w:val="00BE704F"/>
    <w:rsid w:val="00BF6DC4"/>
    <w:rsid w:val="00C025EB"/>
    <w:rsid w:val="00C02609"/>
    <w:rsid w:val="00C06C42"/>
    <w:rsid w:val="00C20976"/>
    <w:rsid w:val="00C210A3"/>
    <w:rsid w:val="00C21977"/>
    <w:rsid w:val="00C3527C"/>
    <w:rsid w:val="00C44113"/>
    <w:rsid w:val="00C44758"/>
    <w:rsid w:val="00C45B32"/>
    <w:rsid w:val="00C53465"/>
    <w:rsid w:val="00C53649"/>
    <w:rsid w:val="00C62961"/>
    <w:rsid w:val="00C74577"/>
    <w:rsid w:val="00C8261D"/>
    <w:rsid w:val="00C86E59"/>
    <w:rsid w:val="00C9625C"/>
    <w:rsid w:val="00C97A8A"/>
    <w:rsid w:val="00CA0427"/>
    <w:rsid w:val="00CA55E6"/>
    <w:rsid w:val="00CB5BBD"/>
    <w:rsid w:val="00CC0CE6"/>
    <w:rsid w:val="00CD089B"/>
    <w:rsid w:val="00CD353D"/>
    <w:rsid w:val="00CE601C"/>
    <w:rsid w:val="00CF5460"/>
    <w:rsid w:val="00CF5FA8"/>
    <w:rsid w:val="00D00AC2"/>
    <w:rsid w:val="00D06638"/>
    <w:rsid w:val="00D1475A"/>
    <w:rsid w:val="00D271DE"/>
    <w:rsid w:val="00D304A3"/>
    <w:rsid w:val="00D34A63"/>
    <w:rsid w:val="00D44016"/>
    <w:rsid w:val="00D50B02"/>
    <w:rsid w:val="00D5780A"/>
    <w:rsid w:val="00D6228D"/>
    <w:rsid w:val="00D6393B"/>
    <w:rsid w:val="00D67B6D"/>
    <w:rsid w:val="00D7532B"/>
    <w:rsid w:val="00D848C6"/>
    <w:rsid w:val="00D90C34"/>
    <w:rsid w:val="00D9255B"/>
    <w:rsid w:val="00D94573"/>
    <w:rsid w:val="00DA06F6"/>
    <w:rsid w:val="00DA2993"/>
    <w:rsid w:val="00DA5EE5"/>
    <w:rsid w:val="00DA7902"/>
    <w:rsid w:val="00DB3373"/>
    <w:rsid w:val="00DB5A73"/>
    <w:rsid w:val="00DC1B04"/>
    <w:rsid w:val="00DE04AD"/>
    <w:rsid w:val="00DE2249"/>
    <w:rsid w:val="00DE41AB"/>
    <w:rsid w:val="00DE62A7"/>
    <w:rsid w:val="00DF1C80"/>
    <w:rsid w:val="00DF5552"/>
    <w:rsid w:val="00E06171"/>
    <w:rsid w:val="00E2057A"/>
    <w:rsid w:val="00E21D9F"/>
    <w:rsid w:val="00E320FE"/>
    <w:rsid w:val="00E33FF0"/>
    <w:rsid w:val="00E46BBE"/>
    <w:rsid w:val="00E61E80"/>
    <w:rsid w:val="00E67780"/>
    <w:rsid w:val="00E67968"/>
    <w:rsid w:val="00E746A8"/>
    <w:rsid w:val="00E75DCD"/>
    <w:rsid w:val="00E75F70"/>
    <w:rsid w:val="00E76181"/>
    <w:rsid w:val="00E911A0"/>
    <w:rsid w:val="00E9275C"/>
    <w:rsid w:val="00E947AC"/>
    <w:rsid w:val="00EA21FD"/>
    <w:rsid w:val="00EA46C2"/>
    <w:rsid w:val="00EA645F"/>
    <w:rsid w:val="00ED3D80"/>
    <w:rsid w:val="00EE338A"/>
    <w:rsid w:val="00EF5FA7"/>
    <w:rsid w:val="00EF701A"/>
    <w:rsid w:val="00F02F27"/>
    <w:rsid w:val="00F03DF2"/>
    <w:rsid w:val="00F0617A"/>
    <w:rsid w:val="00F12460"/>
    <w:rsid w:val="00F150B0"/>
    <w:rsid w:val="00F155A0"/>
    <w:rsid w:val="00F55490"/>
    <w:rsid w:val="00F646A8"/>
    <w:rsid w:val="00F728F7"/>
    <w:rsid w:val="00F74E33"/>
    <w:rsid w:val="00F77D95"/>
    <w:rsid w:val="00F8013F"/>
    <w:rsid w:val="00F81DAF"/>
    <w:rsid w:val="00F94947"/>
    <w:rsid w:val="00FC1572"/>
    <w:rsid w:val="00FD387F"/>
    <w:rsid w:val="00FF3B69"/>
    <w:rsid w:val="00FF60C9"/>
    <w:rsid w:val="00FF6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B82E3A"/>
  <w15:chartTrackingRefBased/>
  <w15:docId w15:val="{AB80E152-A617-4FF4-9920-3B615182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69"/>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563F69"/>
    <w:pPr>
      <w:keepNext/>
      <w:keepLines/>
      <w:numPr>
        <w:numId w:val="12"/>
      </w:numPr>
      <w:tabs>
        <w:tab w:val="clear" w:pos="1440"/>
      </w:tab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F69"/>
    <w:pPr>
      <w:keepNext/>
      <w:keepLines/>
      <w:numPr>
        <w:ilvl w:val="1"/>
        <w:numId w:val="12"/>
      </w:numPr>
      <w:tabs>
        <w:tab w:val="clear" w:pos="1440"/>
      </w:tab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3F69"/>
    <w:pPr>
      <w:keepNext/>
      <w:keepLines/>
      <w:numPr>
        <w:ilvl w:val="2"/>
        <w:numId w:val="12"/>
      </w:numPr>
      <w:tabs>
        <w:tab w:val="clear" w:pos="720"/>
      </w:tab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3F69"/>
    <w:pPr>
      <w:keepNext/>
      <w:keepLines/>
      <w:numPr>
        <w:ilvl w:val="3"/>
        <w:numId w:val="12"/>
      </w:numPr>
      <w:tabs>
        <w:tab w:val="clear" w:pos="864"/>
      </w:tabs>
      <w:spacing w:before="40" w:after="0"/>
      <w:outlineLvl w:val="3"/>
    </w:pPr>
    <w:rPr>
      <w:rFonts w:asciiTheme="majorHAnsi" w:eastAsiaTheme="majorEastAsia" w:hAnsiTheme="majorHAnsi" w:cstheme="majorBidi"/>
      <w:i/>
      <w:iCs/>
      <w:color w:val="2E74B5" w:themeColor="accent1" w:themeShade="BF"/>
    </w:rPr>
  </w:style>
  <w:style w:type="paragraph" w:styleId="Heading50">
    <w:name w:val="heading 5"/>
    <w:basedOn w:val="Normal"/>
    <w:next w:val="Normal"/>
    <w:link w:val="Heading5Char"/>
    <w:uiPriority w:val="9"/>
    <w:unhideWhenUsed/>
    <w:qFormat/>
    <w:rsid w:val="00563F69"/>
    <w:pPr>
      <w:keepNext/>
      <w:keepLines/>
      <w:numPr>
        <w:ilvl w:val="4"/>
        <w:numId w:val="12"/>
      </w:numPr>
      <w:tabs>
        <w:tab w:val="clear" w:pos="1008"/>
      </w:tab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3F69"/>
    <w:pPr>
      <w:keepNext/>
      <w:keepLines/>
      <w:numPr>
        <w:ilvl w:val="5"/>
        <w:numId w:val="12"/>
      </w:numPr>
      <w:tabs>
        <w:tab w:val="clear" w:pos="1152"/>
      </w:tab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63F69"/>
    <w:pPr>
      <w:keepNext/>
      <w:keepLines/>
      <w:numPr>
        <w:ilvl w:val="6"/>
        <w:numId w:val="12"/>
      </w:numPr>
      <w:tabs>
        <w:tab w:val="clear" w:pos="1296"/>
      </w:tab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63F69"/>
    <w:pPr>
      <w:keepNext/>
      <w:keepLines/>
      <w:numPr>
        <w:ilvl w:val="7"/>
        <w:numId w:val="12"/>
      </w:numPr>
      <w:tabs>
        <w:tab w:val="clear"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63F69"/>
    <w:pPr>
      <w:keepNext/>
      <w:keepLines/>
      <w:numPr>
        <w:ilvl w:val="8"/>
        <w:numId w:val="12"/>
      </w:numPr>
      <w:tabs>
        <w:tab w:val="clear"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69"/>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563F69"/>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rsid w:val="00563F69"/>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rsid w:val="00563F69"/>
    <w:rPr>
      <w:rFonts w:asciiTheme="majorHAnsi" w:eastAsiaTheme="majorEastAsia" w:hAnsiTheme="majorHAnsi" w:cstheme="majorBidi"/>
      <w:i/>
      <w:iCs/>
      <w:color w:val="2E74B5" w:themeColor="accent1" w:themeShade="BF"/>
      <w:sz w:val="20"/>
      <w:szCs w:val="20"/>
      <w:lang w:bidi="en-US"/>
    </w:rPr>
  </w:style>
  <w:style w:type="character" w:customStyle="1" w:styleId="Heading5Char">
    <w:name w:val="Heading 5 Char"/>
    <w:basedOn w:val="DefaultParagraphFont"/>
    <w:link w:val="Heading50"/>
    <w:uiPriority w:val="9"/>
    <w:rsid w:val="00563F69"/>
    <w:rPr>
      <w:rFonts w:asciiTheme="majorHAnsi" w:eastAsiaTheme="majorEastAsia" w:hAnsiTheme="majorHAnsi" w:cstheme="majorBidi"/>
      <w:color w:val="2E74B5" w:themeColor="accent1" w:themeShade="BF"/>
      <w:sz w:val="20"/>
      <w:szCs w:val="20"/>
      <w:lang w:bidi="en-US"/>
    </w:rPr>
  </w:style>
  <w:style w:type="character" w:customStyle="1" w:styleId="Heading6Char">
    <w:name w:val="Heading 6 Char"/>
    <w:basedOn w:val="DefaultParagraphFont"/>
    <w:link w:val="Heading6"/>
    <w:uiPriority w:val="9"/>
    <w:rsid w:val="00563F69"/>
    <w:rPr>
      <w:rFonts w:asciiTheme="majorHAnsi" w:eastAsiaTheme="majorEastAsia" w:hAnsiTheme="majorHAnsi" w:cstheme="majorBidi"/>
      <w:color w:val="1F4D78" w:themeColor="accent1" w:themeShade="7F"/>
      <w:sz w:val="20"/>
      <w:szCs w:val="20"/>
      <w:lang w:bidi="en-US"/>
    </w:rPr>
  </w:style>
  <w:style w:type="character" w:customStyle="1" w:styleId="Heading7Char">
    <w:name w:val="Heading 7 Char"/>
    <w:basedOn w:val="DefaultParagraphFont"/>
    <w:link w:val="Heading7"/>
    <w:uiPriority w:val="9"/>
    <w:rsid w:val="00563F69"/>
    <w:rPr>
      <w:rFonts w:asciiTheme="majorHAnsi" w:eastAsiaTheme="majorEastAsia" w:hAnsiTheme="majorHAnsi" w:cstheme="majorBidi"/>
      <w:i/>
      <w:iCs/>
      <w:color w:val="1F4D78" w:themeColor="accent1" w:themeShade="7F"/>
      <w:sz w:val="20"/>
      <w:szCs w:val="20"/>
      <w:lang w:bidi="en-US"/>
    </w:rPr>
  </w:style>
  <w:style w:type="character" w:customStyle="1" w:styleId="Heading8Char">
    <w:name w:val="Heading 8 Char"/>
    <w:basedOn w:val="DefaultParagraphFont"/>
    <w:link w:val="Heading8"/>
    <w:uiPriority w:val="9"/>
    <w:rsid w:val="00563F69"/>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rsid w:val="00563F69"/>
    <w:rPr>
      <w:rFonts w:asciiTheme="majorHAnsi" w:eastAsiaTheme="majorEastAsia" w:hAnsiTheme="majorHAnsi" w:cstheme="majorBidi"/>
      <w:i/>
      <w:iCs/>
      <w:color w:val="272727" w:themeColor="text1" w:themeTint="D8"/>
      <w:sz w:val="21"/>
      <w:szCs w:val="21"/>
      <w:lang w:bidi="en-US"/>
    </w:rPr>
  </w:style>
  <w:style w:type="paragraph" w:styleId="Header">
    <w:name w:val="header"/>
    <w:basedOn w:val="Normal"/>
    <w:link w:val="HeaderChar"/>
    <w:unhideWhenUsed/>
    <w:rsid w:val="00563F69"/>
    <w:pPr>
      <w:tabs>
        <w:tab w:val="center" w:pos="4513"/>
        <w:tab w:val="right" w:pos="9026"/>
      </w:tabs>
      <w:spacing w:after="0" w:line="240" w:lineRule="auto"/>
    </w:pPr>
  </w:style>
  <w:style w:type="character" w:customStyle="1" w:styleId="HeaderChar">
    <w:name w:val="Header Char"/>
    <w:basedOn w:val="DefaultParagraphFont"/>
    <w:link w:val="Header"/>
    <w:rsid w:val="00563F69"/>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56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69"/>
    <w:rPr>
      <w:rFonts w:ascii="Calibri" w:eastAsia="Times New Roman" w:hAnsi="Calibri" w:cs="Times New Roman"/>
      <w:sz w:val="20"/>
      <w:szCs w:val="20"/>
      <w:lang w:bidi="en-US"/>
    </w:rPr>
  </w:style>
  <w:style w:type="paragraph" w:styleId="BalloonText">
    <w:name w:val="Balloon Text"/>
    <w:basedOn w:val="Normal"/>
    <w:link w:val="BalloonTextChar"/>
    <w:unhideWhenUsed/>
    <w:rsid w:val="0056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F69"/>
    <w:rPr>
      <w:rFonts w:ascii="Tahoma" w:eastAsia="Times New Roman" w:hAnsi="Tahoma" w:cs="Tahoma"/>
      <w:sz w:val="16"/>
      <w:szCs w:val="16"/>
      <w:lang w:bidi="en-US"/>
    </w:rPr>
  </w:style>
  <w:style w:type="numbering" w:customStyle="1" w:styleId="KeyPoints">
    <w:name w:val="Key Points"/>
    <w:basedOn w:val="NoList"/>
    <w:uiPriority w:val="99"/>
    <w:rsid w:val="00563F69"/>
    <w:pPr>
      <w:numPr>
        <w:numId w:val="1"/>
      </w:numPr>
    </w:pPr>
  </w:style>
  <w:style w:type="paragraph" w:customStyle="1" w:styleId="1NumberedPointsStyle">
    <w:name w:val="1. Numbered Points Style"/>
    <w:basedOn w:val="ListParagraph"/>
    <w:rsid w:val="00563F69"/>
    <w:pPr>
      <w:ind w:left="0"/>
    </w:pPr>
  </w:style>
  <w:style w:type="numbering" w:customStyle="1" w:styleId="BulletList">
    <w:name w:val="Bullet List"/>
    <w:uiPriority w:val="99"/>
    <w:rsid w:val="00563F69"/>
    <w:pPr>
      <w:numPr>
        <w:numId w:val="2"/>
      </w:numPr>
    </w:pPr>
  </w:style>
  <w:style w:type="paragraph" w:customStyle="1" w:styleId="1BulletStyleList">
    <w:name w:val="1. Bullet Style List"/>
    <w:basedOn w:val="Normal"/>
    <w:rsid w:val="00563F69"/>
    <w:pPr>
      <w:spacing w:line="240" w:lineRule="auto"/>
    </w:pPr>
    <w:rPr>
      <w:lang w:eastAsia="en-AU"/>
    </w:rPr>
  </w:style>
  <w:style w:type="paragraph" w:styleId="ListBullet">
    <w:name w:val="List Bullet"/>
    <w:basedOn w:val="Normal"/>
    <w:link w:val="ListBulletChar"/>
    <w:uiPriority w:val="99"/>
    <w:unhideWhenUsed/>
    <w:qFormat/>
    <w:rsid w:val="00563F69"/>
    <w:pPr>
      <w:numPr>
        <w:numId w:val="25"/>
      </w:numPr>
    </w:pPr>
  </w:style>
  <w:style w:type="paragraph" w:styleId="ListBullet2">
    <w:name w:val="List Bullet 2"/>
    <w:basedOn w:val="Normal"/>
    <w:uiPriority w:val="99"/>
    <w:unhideWhenUsed/>
    <w:rsid w:val="00563F69"/>
    <w:pPr>
      <w:numPr>
        <w:ilvl w:val="1"/>
        <w:numId w:val="5"/>
      </w:numPr>
    </w:pPr>
  </w:style>
  <w:style w:type="paragraph" w:styleId="ListBullet3">
    <w:name w:val="List Bullet 3"/>
    <w:basedOn w:val="Normal"/>
    <w:uiPriority w:val="99"/>
    <w:unhideWhenUsed/>
    <w:rsid w:val="00563F69"/>
    <w:pPr>
      <w:numPr>
        <w:ilvl w:val="2"/>
        <w:numId w:val="5"/>
      </w:numPr>
    </w:pPr>
  </w:style>
  <w:style w:type="paragraph" w:styleId="ListBullet4">
    <w:name w:val="List Bullet 4"/>
    <w:basedOn w:val="Normal"/>
    <w:uiPriority w:val="99"/>
    <w:unhideWhenUsed/>
    <w:rsid w:val="00563F69"/>
    <w:pPr>
      <w:numPr>
        <w:ilvl w:val="3"/>
        <w:numId w:val="5"/>
      </w:numPr>
    </w:pPr>
  </w:style>
  <w:style w:type="paragraph" w:styleId="ListBullet5">
    <w:name w:val="List Bullet 5"/>
    <w:basedOn w:val="Normal"/>
    <w:uiPriority w:val="99"/>
    <w:unhideWhenUsed/>
    <w:rsid w:val="00563F69"/>
    <w:pPr>
      <w:numPr>
        <w:ilvl w:val="4"/>
        <w:numId w:val="5"/>
      </w:numPr>
    </w:pPr>
  </w:style>
  <w:style w:type="numbering" w:customStyle="1" w:styleId="Attach">
    <w:name w:val="Attach"/>
    <w:basedOn w:val="NoList"/>
    <w:uiPriority w:val="99"/>
    <w:rsid w:val="00563F69"/>
    <w:pPr>
      <w:numPr>
        <w:numId w:val="3"/>
      </w:numPr>
    </w:pPr>
  </w:style>
  <w:style w:type="paragraph" w:customStyle="1" w:styleId="Classification">
    <w:name w:val="Classification"/>
    <w:basedOn w:val="Normal"/>
    <w:uiPriority w:val="10"/>
    <w:rsid w:val="00563F69"/>
    <w:pPr>
      <w:tabs>
        <w:tab w:val="center" w:pos="4536"/>
        <w:tab w:val="center" w:pos="4819"/>
        <w:tab w:val="right" w:pos="9356"/>
      </w:tabs>
      <w:spacing w:after="240"/>
      <w:jc w:val="center"/>
    </w:pPr>
    <w:rPr>
      <w:rFonts w:cs="Arial"/>
      <w:color w:val="FF0000"/>
      <w:sz w:val="28"/>
      <w:szCs w:val="28"/>
      <w:lang w:eastAsia="en-AU"/>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563F69"/>
    <w:pPr>
      <w:ind w:left="720"/>
      <w:contextualSpacing/>
    </w:pPr>
  </w:style>
  <w:style w:type="character" w:styleId="BookTitle">
    <w:name w:val="Book Title"/>
    <w:uiPriority w:val="33"/>
    <w:qFormat/>
    <w:rsid w:val="00563F69"/>
    <w:rPr>
      <w:b/>
      <w:bCs/>
      <w:i/>
      <w:iCs/>
      <w:spacing w:val="9"/>
    </w:rPr>
  </w:style>
  <w:style w:type="paragraph" w:styleId="ListNumber">
    <w:name w:val="List Number"/>
    <w:basedOn w:val="Normal"/>
    <w:qFormat/>
    <w:rsid w:val="00563F69"/>
    <w:pPr>
      <w:numPr>
        <w:numId w:val="29"/>
      </w:numPr>
      <w:tabs>
        <w:tab w:val="clear" w:pos="360"/>
      </w:tabs>
      <w:ind w:left="369" w:hanging="369"/>
    </w:pPr>
  </w:style>
  <w:style w:type="paragraph" w:styleId="ListNumber2">
    <w:name w:val="List Number 2"/>
    <w:basedOn w:val="Normal"/>
    <w:uiPriority w:val="99"/>
    <w:rsid w:val="00563F69"/>
    <w:pPr>
      <w:numPr>
        <w:ilvl w:val="1"/>
        <w:numId w:val="4"/>
      </w:numPr>
    </w:pPr>
  </w:style>
  <w:style w:type="paragraph" w:styleId="ListNumber3">
    <w:name w:val="List Number 3"/>
    <w:basedOn w:val="Normal"/>
    <w:uiPriority w:val="99"/>
    <w:rsid w:val="00563F69"/>
    <w:pPr>
      <w:numPr>
        <w:ilvl w:val="2"/>
        <w:numId w:val="4"/>
      </w:numPr>
    </w:pPr>
  </w:style>
  <w:style w:type="paragraph" w:styleId="ListNumber4">
    <w:name w:val="List Number 4"/>
    <w:basedOn w:val="Normal"/>
    <w:uiPriority w:val="99"/>
    <w:rsid w:val="00563F69"/>
    <w:pPr>
      <w:numPr>
        <w:ilvl w:val="3"/>
        <w:numId w:val="4"/>
      </w:numPr>
    </w:pPr>
  </w:style>
  <w:style w:type="paragraph" w:styleId="ListNumber5">
    <w:name w:val="List Number 5"/>
    <w:basedOn w:val="Normal"/>
    <w:uiPriority w:val="99"/>
    <w:rsid w:val="00563F69"/>
    <w:pPr>
      <w:numPr>
        <w:ilvl w:val="4"/>
        <w:numId w:val="4"/>
      </w:numPr>
    </w:pPr>
  </w:style>
  <w:style w:type="paragraph" w:customStyle="1" w:styleId="Footerclassification">
    <w:name w:val="Footer classification"/>
    <w:basedOn w:val="Classification"/>
    <w:rsid w:val="00563F69"/>
    <w:pPr>
      <w:spacing w:before="240" w:after="0"/>
    </w:pPr>
  </w:style>
  <w:style w:type="table" w:styleId="TableGrid">
    <w:name w:val="Table Grid"/>
    <w:basedOn w:val="TableNormal"/>
    <w:uiPriority w:val="59"/>
    <w:rsid w:val="00563F69"/>
    <w:pPr>
      <w:spacing w:after="0" w:line="240" w:lineRule="auto"/>
    </w:pPr>
    <w:rPr>
      <w:rFonts w:ascii="Calibri" w:eastAsia="Times New Roman"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Tabletext">
    <w:name w:val="Table text"/>
    <w:basedOn w:val="Normal"/>
    <w:uiPriority w:val="9"/>
    <w:rsid w:val="00563F69"/>
    <w:pPr>
      <w:spacing w:after="0"/>
    </w:pPr>
  </w:style>
  <w:style w:type="paragraph" w:customStyle="1" w:styleId="Classificationsensitivity">
    <w:name w:val="Classification sensitivity"/>
    <w:basedOn w:val="Classification"/>
    <w:rsid w:val="00563F69"/>
    <w:rPr>
      <w:sz w:val="22"/>
    </w:rPr>
  </w:style>
  <w:style w:type="character" w:styleId="CommentReference">
    <w:name w:val="annotation reference"/>
    <w:basedOn w:val="DefaultParagraphFont"/>
    <w:unhideWhenUsed/>
    <w:rsid w:val="00563F69"/>
    <w:rPr>
      <w:sz w:val="16"/>
      <w:szCs w:val="16"/>
    </w:rPr>
  </w:style>
  <w:style w:type="paragraph" w:styleId="CommentText">
    <w:name w:val="annotation text"/>
    <w:basedOn w:val="Normal"/>
    <w:link w:val="CommentTextChar"/>
    <w:unhideWhenUsed/>
    <w:rsid w:val="00563F69"/>
    <w:pPr>
      <w:spacing w:line="240" w:lineRule="auto"/>
    </w:pPr>
  </w:style>
  <w:style w:type="character" w:customStyle="1" w:styleId="CommentTextChar">
    <w:name w:val="Comment Text Char"/>
    <w:basedOn w:val="DefaultParagraphFont"/>
    <w:link w:val="CommentText"/>
    <w:rsid w:val="00563F6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nhideWhenUsed/>
    <w:rsid w:val="00563F69"/>
    <w:rPr>
      <w:b/>
      <w:bCs/>
    </w:rPr>
  </w:style>
  <w:style w:type="character" w:customStyle="1" w:styleId="CommentSubjectChar">
    <w:name w:val="Comment Subject Char"/>
    <w:basedOn w:val="CommentTextChar"/>
    <w:link w:val="CommentSubject"/>
    <w:rsid w:val="00563F69"/>
    <w:rPr>
      <w:rFonts w:ascii="Calibri" w:eastAsia="Times New Roman" w:hAnsi="Calibri" w:cs="Times New Roman"/>
      <w:b/>
      <w:bCs/>
      <w:sz w:val="20"/>
      <w:szCs w:val="20"/>
      <w:lang w:bidi="en-US"/>
    </w:rPr>
  </w:style>
  <w:style w:type="character" w:styleId="Emphasis">
    <w:name w:val="Emphasis"/>
    <w:uiPriority w:val="20"/>
    <w:qFormat/>
    <w:rsid w:val="00563F69"/>
    <w:rPr>
      <w:caps/>
      <w:color w:val="243F60"/>
      <w:spacing w:val="5"/>
    </w:rPr>
  </w:style>
  <w:style w:type="numbering" w:customStyle="1" w:styleId="Style1">
    <w:name w:val="Style1"/>
    <w:uiPriority w:val="99"/>
    <w:rsid w:val="00563F69"/>
    <w:pPr>
      <w:numPr>
        <w:numId w:val="6"/>
      </w:numPr>
    </w:pPr>
  </w:style>
  <w:style w:type="character" w:styleId="PlaceholderText">
    <w:name w:val="Placeholder Text"/>
    <w:basedOn w:val="DefaultParagraphFont"/>
    <w:uiPriority w:val="99"/>
    <w:semiHidden/>
    <w:rsid w:val="00563F69"/>
    <w:rPr>
      <w:color w:val="808080"/>
    </w:rPr>
  </w:style>
  <w:style w:type="paragraph" w:styleId="Caption">
    <w:name w:val="caption"/>
    <w:basedOn w:val="Normal"/>
    <w:next w:val="Normal"/>
    <w:uiPriority w:val="35"/>
    <w:semiHidden/>
    <w:unhideWhenUsed/>
    <w:qFormat/>
    <w:rsid w:val="00563F69"/>
    <w:rPr>
      <w:b/>
      <w:bCs/>
      <w:color w:val="365F91"/>
      <w:sz w:val="16"/>
      <w:szCs w:val="16"/>
    </w:rPr>
  </w:style>
  <w:style w:type="paragraph" w:styleId="Title">
    <w:name w:val="Title"/>
    <w:basedOn w:val="Normal"/>
    <w:next w:val="Normal"/>
    <w:link w:val="TitleChar"/>
    <w:uiPriority w:val="10"/>
    <w:qFormat/>
    <w:rsid w:val="00563F6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563F69"/>
    <w:rPr>
      <w:rFonts w:ascii="Calibri" w:eastAsia="Times New Roman" w:hAnsi="Calibri" w:cs="Times New Roman"/>
      <w:caps/>
      <w:color w:val="4F81BD"/>
      <w:spacing w:val="10"/>
      <w:kern w:val="28"/>
      <w:sz w:val="52"/>
      <w:szCs w:val="52"/>
      <w:lang w:bidi="en-US"/>
    </w:rPr>
  </w:style>
  <w:style w:type="paragraph" w:styleId="Subtitle">
    <w:name w:val="Subtitle"/>
    <w:basedOn w:val="Normal"/>
    <w:next w:val="Normal"/>
    <w:link w:val="SubtitleChar"/>
    <w:uiPriority w:val="11"/>
    <w:qFormat/>
    <w:rsid w:val="00563F6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563F69"/>
    <w:rPr>
      <w:rFonts w:ascii="Calibri" w:eastAsia="Times New Roman" w:hAnsi="Calibri" w:cs="Times New Roman"/>
      <w:caps/>
      <w:color w:val="595959"/>
      <w:spacing w:val="10"/>
      <w:sz w:val="24"/>
      <w:szCs w:val="24"/>
      <w:lang w:bidi="en-US"/>
    </w:rPr>
  </w:style>
  <w:style w:type="character" w:styleId="Strong">
    <w:name w:val="Strong"/>
    <w:uiPriority w:val="22"/>
    <w:qFormat/>
    <w:rsid w:val="00563F69"/>
    <w:rPr>
      <w:b/>
      <w:bCs/>
    </w:rPr>
  </w:style>
  <w:style w:type="paragraph" w:styleId="NoSpacing">
    <w:name w:val="No Spacing"/>
    <w:basedOn w:val="Normal"/>
    <w:link w:val="NoSpacingChar"/>
    <w:uiPriority w:val="1"/>
    <w:qFormat/>
    <w:rsid w:val="00563F69"/>
    <w:pPr>
      <w:spacing w:before="0" w:after="0" w:line="240" w:lineRule="auto"/>
    </w:pPr>
  </w:style>
  <w:style w:type="character" w:customStyle="1" w:styleId="NoSpacingChar">
    <w:name w:val="No Spacing Char"/>
    <w:basedOn w:val="DefaultParagraphFont"/>
    <w:link w:val="NoSpacing"/>
    <w:uiPriority w:val="1"/>
    <w:rsid w:val="00563F69"/>
    <w:rPr>
      <w:rFonts w:ascii="Calibri" w:eastAsia="Times New Roman" w:hAnsi="Calibri" w:cs="Times New Roman"/>
      <w:sz w:val="20"/>
      <w:szCs w:val="20"/>
      <w:lang w:bidi="en-US"/>
    </w:rPr>
  </w:style>
  <w:style w:type="paragraph" w:styleId="Quote">
    <w:name w:val="Quote"/>
    <w:basedOn w:val="Normal"/>
    <w:next w:val="Normal"/>
    <w:link w:val="QuoteChar"/>
    <w:uiPriority w:val="29"/>
    <w:qFormat/>
    <w:rsid w:val="00563F69"/>
    <w:rPr>
      <w:i/>
      <w:iCs/>
    </w:rPr>
  </w:style>
  <w:style w:type="character" w:customStyle="1" w:styleId="QuoteChar">
    <w:name w:val="Quote Char"/>
    <w:basedOn w:val="DefaultParagraphFont"/>
    <w:link w:val="Quote"/>
    <w:uiPriority w:val="29"/>
    <w:rsid w:val="00563F69"/>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563F6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563F69"/>
    <w:rPr>
      <w:rFonts w:ascii="Calibri" w:eastAsia="Times New Roman" w:hAnsi="Calibri" w:cs="Times New Roman"/>
      <w:i/>
      <w:iCs/>
      <w:color w:val="4F81BD"/>
      <w:sz w:val="20"/>
      <w:szCs w:val="20"/>
      <w:lang w:bidi="en-US"/>
    </w:rPr>
  </w:style>
  <w:style w:type="character" w:styleId="SubtleEmphasis">
    <w:name w:val="Subtle Emphasis"/>
    <w:uiPriority w:val="19"/>
    <w:qFormat/>
    <w:rsid w:val="00563F69"/>
    <w:rPr>
      <w:i/>
      <w:iCs/>
      <w:color w:val="243F60"/>
    </w:rPr>
  </w:style>
  <w:style w:type="character" w:styleId="IntenseEmphasis">
    <w:name w:val="Intense Emphasis"/>
    <w:uiPriority w:val="21"/>
    <w:qFormat/>
    <w:rsid w:val="00563F69"/>
    <w:rPr>
      <w:b/>
      <w:bCs/>
      <w:caps/>
      <w:color w:val="243F60"/>
      <w:spacing w:val="10"/>
    </w:rPr>
  </w:style>
  <w:style w:type="character" w:styleId="SubtleReference">
    <w:name w:val="Subtle Reference"/>
    <w:uiPriority w:val="31"/>
    <w:qFormat/>
    <w:rsid w:val="00563F69"/>
    <w:rPr>
      <w:b/>
      <w:bCs/>
      <w:color w:val="4F81BD"/>
    </w:rPr>
  </w:style>
  <w:style w:type="character" w:styleId="IntenseReference">
    <w:name w:val="Intense Reference"/>
    <w:uiPriority w:val="32"/>
    <w:qFormat/>
    <w:rsid w:val="00563F69"/>
    <w:rPr>
      <w:b/>
      <w:bCs/>
      <w:i/>
      <w:iCs/>
      <w:caps/>
      <w:color w:val="4F81BD"/>
    </w:rPr>
  </w:style>
  <w:style w:type="paragraph" w:styleId="TOCHeading">
    <w:name w:val="TOC Heading"/>
    <w:basedOn w:val="Heading1"/>
    <w:next w:val="Normal"/>
    <w:uiPriority w:val="39"/>
    <w:unhideWhenUsed/>
    <w:qFormat/>
    <w:rsid w:val="00563F69"/>
    <w:pPr>
      <w:keepNext w:val="0"/>
      <w:keepLines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b/>
      <w:bCs/>
      <w:caps/>
      <w:color w:val="FFFFFF"/>
      <w:spacing w:val="15"/>
      <w:sz w:val="22"/>
      <w:szCs w:val="22"/>
    </w:rPr>
  </w:style>
  <w:style w:type="paragraph" w:styleId="EndnoteText">
    <w:name w:val="endnote text"/>
    <w:basedOn w:val="Normal"/>
    <w:link w:val="EndnoteTextChar"/>
    <w:uiPriority w:val="99"/>
    <w:semiHidden/>
    <w:unhideWhenUsed/>
    <w:rsid w:val="00563F69"/>
  </w:style>
  <w:style w:type="character" w:customStyle="1" w:styleId="EndnoteTextChar">
    <w:name w:val="Endnote Text Char"/>
    <w:basedOn w:val="DefaultParagraphFont"/>
    <w:link w:val="EndnoteText"/>
    <w:uiPriority w:val="99"/>
    <w:semiHidden/>
    <w:rsid w:val="00563F69"/>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563F69"/>
    <w:rPr>
      <w:vertAlign w:val="superscript"/>
    </w:rPr>
  </w:style>
  <w:style w:type="paragraph" w:styleId="FootnoteText">
    <w:name w:val="footnote text"/>
    <w:basedOn w:val="Normal"/>
    <w:link w:val="FootnoteTextChar"/>
    <w:uiPriority w:val="99"/>
    <w:semiHidden/>
    <w:unhideWhenUsed/>
    <w:rsid w:val="00563F69"/>
  </w:style>
  <w:style w:type="character" w:customStyle="1" w:styleId="FootnoteTextChar">
    <w:name w:val="Footnote Text Char"/>
    <w:basedOn w:val="DefaultParagraphFont"/>
    <w:link w:val="FootnoteText"/>
    <w:uiPriority w:val="99"/>
    <w:semiHidden/>
    <w:rsid w:val="00563F69"/>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563F69"/>
    <w:rPr>
      <w:vertAlign w:val="superscript"/>
    </w:rPr>
  </w:style>
  <w:style w:type="paragraph" w:customStyle="1" w:styleId="Default">
    <w:name w:val="Default"/>
    <w:rsid w:val="00563F69"/>
    <w:pPr>
      <w:autoSpaceDE w:val="0"/>
      <w:autoSpaceDN w:val="0"/>
      <w:adjustRightInd w:val="0"/>
      <w:spacing w:before="200" w:after="200" w:line="276" w:lineRule="auto"/>
    </w:pPr>
    <w:rPr>
      <w:rFonts w:ascii="Arial" w:eastAsia="Times New Roman" w:hAnsi="Arial" w:cs="Arial"/>
      <w:color w:val="000000"/>
      <w:sz w:val="24"/>
      <w:szCs w:val="24"/>
    </w:rPr>
  </w:style>
  <w:style w:type="paragraph" w:styleId="Revision">
    <w:name w:val="Revision"/>
    <w:hidden/>
    <w:uiPriority w:val="99"/>
    <w:semiHidden/>
    <w:rsid w:val="00563F69"/>
    <w:pPr>
      <w:spacing w:before="200" w:after="200" w:line="276" w:lineRule="auto"/>
    </w:pPr>
    <w:rPr>
      <w:rFonts w:ascii="Calibri" w:eastAsia="Times New Roman" w:hAnsi="Calibri" w:cs="Times New Roman"/>
    </w:rPr>
  </w:style>
  <w:style w:type="paragraph" w:customStyle="1" w:styleId="PersonalName">
    <w:name w:val="Personal Name"/>
    <w:basedOn w:val="Title"/>
    <w:rsid w:val="00563F69"/>
    <w:rPr>
      <w:b/>
      <w:caps w:val="0"/>
      <w:color w:val="000000"/>
      <w:sz w:val="28"/>
      <w:szCs w:val="28"/>
      <w:lang w:bidi="ar-SA"/>
    </w:rPr>
  </w:style>
  <w:style w:type="table" w:styleId="ColorfulList-Accent2">
    <w:name w:val="Colorful List Accent 2"/>
    <w:basedOn w:val="TableNormal"/>
    <w:uiPriority w:val="72"/>
    <w:rsid w:val="00563F69"/>
    <w:pPr>
      <w:spacing w:after="0" w:line="240" w:lineRule="auto"/>
    </w:pPr>
    <w:rPr>
      <w:rFonts w:ascii="Calibri" w:eastAsia="Times New Roman" w:hAnsi="Calibri" w:cs="Times New Roman"/>
      <w:color w:val="000000"/>
      <w:sz w:val="20"/>
      <w:szCs w:val="20"/>
      <w:lang w:eastAsia="en-AU"/>
    </w:rPr>
    <w:tblPr>
      <w:tblStyleRowBandSize w:val="1"/>
      <w:tblStyleColBandSize w:val="1"/>
    </w:tblPr>
    <w:tcPr>
      <w:shd w:val="clear" w:color="auto" w:fill="E9F2FB"/>
    </w:tcPr>
    <w:tblStylePr w:type="firstRow">
      <w:rPr>
        <w:b/>
        <w:bCs/>
        <w:color w:val="FFFFFF"/>
      </w:rPr>
      <w:tblPr/>
      <w:tcPr>
        <w:tcBorders>
          <w:bottom w:val="single" w:sz="12" w:space="0" w:color="FFFFFF"/>
        </w:tcBorders>
        <w:shd w:val="clear" w:color="auto" w:fill="2065AA"/>
      </w:tcPr>
    </w:tblStylePr>
    <w:tblStylePr w:type="lastRow">
      <w:rPr>
        <w:b/>
        <w:bCs/>
        <w:color w:val="2065A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cPr>
    </w:tblStylePr>
    <w:tblStylePr w:type="band1Horz">
      <w:tblPr/>
      <w:tcPr>
        <w:shd w:val="clear" w:color="auto" w:fill="D3E5F6"/>
      </w:tcPr>
    </w:tblStylePr>
  </w:style>
  <w:style w:type="character" w:styleId="Hyperlink">
    <w:name w:val="Hyperlink"/>
    <w:basedOn w:val="DefaultParagraphFont"/>
    <w:uiPriority w:val="99"/>
    <w:unhideWhenUsed/>
    <w:rsid w:val="00563F69"/>
    <w:rPr>
      <w:color w:val="9454C3"/>
      <w:u w:val="single"/>
    </w:rPr>
  </w:style>
  <w:style w:type="paragraph" w:styleId="TOC1">
    <w:name w:val="toc 1"/>
    <w:basedOn w:val="Normal"/>
    <w:next w:val="Normal"/>
    <w:link w:val="TOC1Char"/>
    <w:autoRedefine/>
    <w:uiPriority w:val="39"/>
    <w:unhideWhenUsed/>
    <w:qFormat/>
    <w:rsid w:val="00563F69"/>
    <w:pPr>
      <w:spacing w:before="120" w:after="60" w:line="240" w:lineRule="auto"/>
    </w:pPr>
    <w:rPr>
      <w:lang w:bidi="ar-SA"/>
    </w:rPr>
  </w:style>
  <w:style w:type="paragraph" w:styleId="TOC2">
    <w:name w:val="toc 2"/>
    <w:basedOn w:val="Normal"/>
    <w:next w:val="Normal"/>
    <w:link w:val="TOC2Char"/>
    <w:autoRedefine/>
    <w:uiPriority w:val="39"/>
    <w:unhideWhenUsed/>
    <w:qFormat/>
    <w:rsid w:val="00563F69"/>
    <w:pPr>
      <w:spacing w:after="100"/>
      <w:ind w:left="200"/>
    </w:pPr>
    <w:rPr>
      <w:lang w:bidi="ar-SA"/>
    </w:rPr>
  </w:style>
  <w:style w:type="paragraph" w:customStyle="1" w:styleId="ToCcustom1">
    <w:name w:val="ToC custom1"/>
    <w:basedOn w:val="TOC1"/>
    <w:link w:val="ToCcustom1Char"/>
    <w:qFormat/>
    <w:rsid w:val="00563F69"/>
    <w:rPr>
      <w:noProof/>
    </w:rPr>
  </w:style>
  <w:style w:type="paragraph" w:customStyle="1" w:styleId="ToCCustom2">
    <w:name w:val="ToC Custom2"/>
    <w:basedOn w:val="TOC2"/>
    <w:link w:val="ToCCustom2Char"/>
    <w:qFormat/>
    <w:rsid w:val="00563F69"/>
    <w:pPr>
      <w:tabs>
        <w:tab w:val="right" w:leader="dot" w:pos="10456"/>
      </w:tabs>
      <w:spacing w:before="0" w:after="60" w:line="240" w:lineRule="auto"/>
      <w:ind w:left="202"/>
    </w:pPr>
    <w:rPr>
      <w:noProof/>
    </w:rPr>
  </w:style>
  <w:style w:type="character" w:customStyle="1" w:styleId="TOC1Char">
    <w:name w:val="TOC 1 Char"/>
    <w:basedOn w:val="DefaultParagraphFont"/>
    <w:link w:val="TOC1"/>
    <w:uiPriority w:val="39"/>
    <w:rsid w:val="00563F69"/>
    <w:rPr>
      <w:rFonts w:ascii="Calibri" w:eastAsia="Times New Roman" w:hAnsi="Calibri" w:cs="Times New Roman"/>
      <w:sz w:val="20"/>
      <w:szCs w:val="20"/>
    </w:rPr>
  </w:style>
  <w:style w:type="character" w:customStyle="1" w:styleId="ToCcustom1Char">
    <w:name w:val="ToC custom1 Char"/>
    <w:basedOn w:val="TOC1Char"/>
    <w:link w:val="ToCcustom1"/>
    <w:rsid w:val="00563F69"/>
    <w:rPr>
      <w:rFonts w:ascii="Calibri" w:eastAsia="Times New Roman" w:hAnsi="Calibri" w:cs="Times New Roman"/>
      <w:noProof/>
      <w:sz w:val="20"/>
      <w:szCs w:val="20"/>
    </w:rPr>
  </w:style>
  <w:style w:type="table" w:customStyle="1" w:styleId="LightList-Accent11">
    <w:name w:val="Light List - Accent 11"/>
    <w:basedOn w:val="TableNormal"/>
    <w:uiPriority w:val="61"/>
    <w:rsid w:val="00563F69"/>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character" w:customStyle="1" w:styleId="TOC2Char">
    <w:name w:val="TOC 2 Char"/>
    <w:basedOn w:val="DefaultParagraphFont"/>
    <w:link w:val="TOC2"/>
    <w:uiPriority w:val="39"/>
    <w:rsid w:val="00563F69"/>
    <w:rPr>
      <w:rFonts w:ascii="Calibri" w:eastAsia="Times New Roman" w:hAnsi="Calibri" w:cs="Times New Roman"/>
      <w:sz w:val="20"/>
      <w:szCs w:val="20"/>
    </w:rPr>
  </w:style>
  <w:style w:type="character" w:customStyle="1" w:styleId="ToCCustom2Char">
    <w:name w:val="ToC Custom2 Char"/>
    <w:basedOn w:val="TOC2Char"/>
    <w:link w:val="ToCCustom2"/>
    <w:rsid w:val="00563F69"/>
    <w:rPr>
      <w:rFonts w:ascii="Calibri" w:eastAsia="Times New Roman" w:hAnsi="Calibri" w:cs="Times New Roman"/>
      <w:noProof/>
      <w:sz w:val="20"/>
      <w:szCs w:val="20"/>
    </w:rPr>
  </w:style>
  <w:style w:type="paragraph" w:customStyle="1" w:styleId="ManPlanBodyBullets-Space">
    <w:name w:val="Man Plan Body Bullets - Space"/>
    <w:basedOn w:val="Normal"/>
    <w:next w:val="Normal"/>
    <w:link w:val="ManPlanBodyBullets-SpaceChar"/>
    <w:qFormat/>
    <w:rsid w:val="00563F69"/>
    <w:pPr>
      <w:numPr>
        <w:numId w:val="8"/>
      </w:numPr>
      <w:spacing w:before="0"/>
    </w:pPr>
    <w:rPr>
      <w:rFonts w:ascii="Arial" w:eastAsia="Calibri" w:hAnsi="Arial"/>
      <w:szCs w:val="22"/>
      <w:lang w:bidi="ar-SA"/>
    </w:rPr>
  </w:style>
  <w:style w:type="character" w:customStyle="1" w:styleId="ManPlanBodyBullets-SpaceChar">
    <w:name w:val="Man Plan Body Bullets - Space Char"/>
    <w:link w:val="ManPlanBodyBullets-Space"/>
    <w:rsid w:val="00563F69"/>
    <w:rPr>
      <w:rFonts w:ascii="Arial" w:eastAsia="Calibri" w:hAnsi="Arial" w:cs="Times New Roman"/>
      <w:sz w:val="20"/>
    </w:rPr>
  </w:style>
  <w:style w:type="numbering" w:customStyle="1" w:styleId="ManPlanBodyBulletsSpaceList">
    <w:name w:val="Man Plan Body Bullets Space List"/>
    <w:uiPriority w:val="99"/>
    <w:rsid w:val="00563F69"/>
    <w:pPr>
      <w:numPr>
        <w:numId w:val="7"/>
      </w:numPr>
    </w:pPr>
  </w:style>
  <w:style w:type="paragraph" w:customStyle="1" w:styleId="Damonnormal">
    <w:name w:val="Damon normal"/>
    <w:basedOn w:val="Normal"/>
    <w:qFormat/>
    <w:rsid w:val="00563F69"/>
    <w:pPr>
      <w:autoSpaceDE w:val="0"/>
      <w:autoSpaceDN w:val="0"/>
      <w:adjustRightInd w:val="0"/>
      <w:spacing w:before="0" w:after="0" w:line="240" w:lineRule="auto"/>
    </w:pPr>
    <w:rPr>
      <w:rFonts w:ascii="Times New Roman" w:eastAsia="Calibri" w:hAnsi="Times New Roman"/>
      <w:sz w:val="24"/>
      <w:szCs w:val="24"/>
      <w:lang w:bidi="ar-SA"/>
    </w:rPr>
  </w:style>
  <w:style w:type="paragraph" w:customStyle="1" w:styleId="ManPlanBodyNumberedlist">
    <w:name w:val="Man Plan Body Numbered list"/>
    <w:basedOn w:val="ManPlanBodyBullets-Space"/>
    <w:next w:val="Normal"/>
    <w:link w:val="ManPlanBodyNumberedlistChar"/>
    <w:qFormat/>
    <w:rsid w:val="00563F69"/>
    <w:pPr>
      <w:numPr>
        <w:numId w:val="9"/>
      </w:numPr>
      <w:ind w:left="714" w:hanging="357"/>
    </w:pPr>
    <w:rPr>
      <w:rFonts w:cs="Cordia New"/>
      <w:lang w:bidi="th-TH"/>
    </w:rPr>
  </w:style>
  <w:style w:type="character" w:customStyle="1" w:styleId="ManPlanBodyNumberedlistChar">
    <w:name w:val="Man Plan Body Numbered list Char"/>
    <w:link w:val="ManPlanBodyNumberedlist"/>
    <w:rsid w:val="00563F69"/>
    <w:rPr>
      <w:rFonts w:ascii="Arial" w:eastAsia="Calibri" w:hAnsi="Arial" w:cs="Cordia New"/>
      <w:sz w:val="20"/>
      <w:lang w:bidi="th-TH"/>
    </w:rPr>
  </w:style>
  <w:style w:type="paragraph" w:customStyle="1" w:styleId="Style">
    <w:name w:val="Style"/>
    <w:rsid w:val="00563F69"/>
    <w:pPr>
      <w:widowControl w:val="0"/>
      <w:autoSpaceDE w:val="0"/>
      <w:autoSpaceDN w:val="0"/>
      <w:adjustRightInd w:val="0"/>
      <w:spacing w:after="0" w:line="240" w:lineRule="auto"/>
    </w:pPr>
    <w:rPr>
      <w:rFonts w:ascii="Arial" w:eastAsia="Times New Roman" w:hAnsi="Arial" w:cs="Arial"/>
      <w:sz w:val="24"/>
      <w:szCs w:val="24"/>
      <w:lang w:eastAsia="en-AU"/>
    </w:rPr>
  </w:style>
  <w:style w:type="table" w:styleId="MediumGrid1-Accent6">
    <w:name w:val="Medium Grid 1 Accent 6"/>
    <w:basedOn w:val="TableNormal"/>
    <w:uiPriority w:val="67"/>
    <w:rsid w:val="00563F69"/>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ParagraphIndent">
    <w:name w:val="Paragraph Indent"/>
    <w:basedOn w:val="Normal"/>
    <w:link w:val="ParagraphIndentChar"/>
    <w:rsid w:val="00563F69"/>
    <w:pPr>
      <w:ind w:left="425"/>
    </w:pPr>
  </w:style>
  <w:style w:type="paragraph" w:customStyle="1" w:styleId="Document-Subtitle">
    <w:name w:val="Document - Subtitle"/>
    <w:basedOn w:val="Normal"/>
    <w:rsid w:val="00563F69"/>
    <w:pPr>
      <w:jc w:val="center"/>
    </w:pPr>
    <w:rPr>
      <w:rFonts w:cs="Arial"/>
      <w:sz w:val="32"/>
      <w:szCs w:val="28"/>
    </w:rPr>
  </w:style>
  <w:style w:type="paragraph" w:customStyle="1" w:styleId="DocumentTitle">
    <w:name w:val="Document Title"/>
    <w:basedOn w:val="Normal"/>
    <w:rsid w:val="00563F69"/>
    <w:pPr>
      <w:spacing w:before="0" w:after="240"/>
      <w:jc w:val="center"/>
    </w:pPr>
    <w:rPr>
      <w:b/>
      <w:sz w:val="52"/>
      <w:szCs w:val="72"/>
    </w:rPr>
  </w:style>
  <w:style w:type="paragraph" w:customStyle="1" w:styleId="NumberedList">
    <w:name w:val="Numbered List"/>
    <w:basedOn w:val="Normal"/>
    <w:rsid w:val="00563F69"/>
    <w:pPr>
      <w:spacing w:before="0" w:after="240"/>
    </w:pPr>
  </w:style>
  <w:style w:type="paragraph" w:styleId="NormalWeb">
    <w:name w:val="Normal (Web)"/>
    <w:basedOn w:val="Normal"/>
    <w:uiPriority w:val="99"/>
    <w:rsid w:val="00563F69"/>
    <w:rPr>
      <w:szCs w:val="24"/>
    </w:rPr>
  </w:style>
  <w:style w:type="paragraph" w:customStyle="1" w:styleId="InstructionItalics">
    <w:name w:val="Instruction Italics"/>
    <w:basedOn w:val="Normal"/>
    <w:link w:val="InstructionItalicsChar"/>
    <w:rsid w:val="00563F69"/>
    <w:rPr>
      <w:rFonts w:cs="Arial"/>
      <w:i/>
      <w:color w:val="4F81BD"/>
    </w:rPr>
  </w:style>
  <w:style w:type="paragraph" w:customStyle="1" w:styleId="BodyText3Table">
    <w:name w:val="Body Text 3 Table"/>
    <w:basedOn w:val="BodyText3"/>
    <w:link w:val="BodyText3TableChar"/>
    <w:autoRedefine/>
    <w:rsid w:val="00563F69"/>
    <w:pPr>
      <w:spacing w:before="60" w:after="60"/>
    </w:pPr>
    <w:rPr>
      <w:sz w:val="22"/>
    </w:rPr>
  </w:style>
  <w:style w:type="character" w:customStyle="1" w:styleId="BodyText3TableChar">
    <w:name w:val="Body Text 3 Table Char"/>
    <w:basedOn w:val="DefaultParagraphFont"/>
    <w:link w:val="BodyText3Table"/>
    <w:rsid w:val="00563F69"/>
    <w:rPr>
      <w:rFonts w:ascii="Calibri" w:eastAsia="Times New Roman" w:hAnsi="Calibri" w:cs="Times New Roman"/>
      <w:szCs w:val="16"/>
      <w:lang w:bidi="en-US"/>
    </w:rPr>
  </w:style>
  <w:style w:type="paragraph" w:customStyle="1" w:styleId="TableBullet1">
    <w:name w:val="Table Bullet 1"/>
    <w:rsid w:val="00563F69"/>
    <w:pPr>
      <w:numPr>
        <w:numId w:val="14"/>
      </w:numPr>
      <w:spacing w:before="200" w:after="200" w:line="276" w:lineRule="auto"/>
      <w:outlineLvl w:val="0"/>
    </w:pPr>
    <w:rPr>
      <w:rFonts w:ascii="Calibri" w:eastAsia="Times New Roman" w:hAnsi="Calibri" w:cs="Times New Roman"/>
      <w:lang w:val="en-US" w:bidi="en-US"/>
    </w:rPr>
  </w:style>
  <w:style w:type="paragraph" w:customStyle="1" w:styleId="TableBullet2">
    <w:name w:val="Table Bullet 2"/>
    <w:basedOn w:val="Normal"/>
    <w:rsid w:val="00563F69"/>
    <w:pPr>
      <w:numPr>
        <w:ilvl w:val="1"/>
        <w:numId w:val="15"/>
      </w:numPr>
      <w:spacing w:before="60" w:after="60"/>
      <w:outlineLvl w:val="1"/>
    </w:pPr>
  </w:style>
  <w:style w:type="paragraph" w:customStyle="1" w:styleId="BodyTextBold">
    <w:name w:val="Body Text Bold"/>
    <w:basedOn w:val="BodyText3Table"/>
    <w:next w:val="BodyText3Table"/>
    <w:link w:val="BodyTextBoldChar"/>
    <w:rsid w:val="00563F69"/>
    <w:rPr>
      <w:b/>
    </w:rPr>
  </w:style>
  <w:style w:type="paragraph" w:customStyle="1" w:styleId="TableNumber1">
    <w:name w:val="Table Number 1"/>
    <w:rsid w:val="00563F69"/>
    <w:pPr>
      <w:numPr>
        <w:numId w:val="16"/>
      </w:numPr>
      <w:spacing w:before="60" w:after="60" w:line="276" w:lineRule="auto"/>
      <w:outlineLvl w:val="0"/>
    </w:pPr>
    <w:rPr>
      <w:rFonts w:ascii="Calibri" w:eastAsia="Times New Roman" w:hAnsi="Calibri" w:cs="Times New Roman"/>
      <w:lang w:val="en-US" w:bidi="en-US"/>
    </w:rPr>
  </w:style>
  <w:style w:type="paragraph" w:customStyle="1" w:styleId="TableNumber2">
    <w:name w:val="Table Number 2"/>
    <w:basedOn w:val="Normal"/>
    <w:rsid w:val="00563F69"/>
    <w:pPr>
      <w:numPr>
        <w:ilvl w:val="1"/>
        <w:numId w:val="17"/>
      </w:numPr>
      <w:spacing w:before="60" w:after="60"/>
      <w:outlineLvl w:val="1"/>
    </w:pPr>
  </w:style>
  <w:style w:type="character" w:customStyle="1" w:styleId="BodyTextBoldChar">
    <w:name w:val="Body Text Bold Char"/>
    <w:basedOn w:val="BodyText3TableChar"/>
    <w:link w:val="BodyTextBold"/>
    <w:rsid w:val="00563F69"/>
    <w:rPr>
      <w:rFonts w:ascii="Calibri" w:eastAsia="Times New Roman" w:hAnsi="Calibri" w:cs="Times New Roman"/>
      <w:b/>
      <w:szCs w:val="16"/>
      <w:lang w:bidi="en-US"/>
    </w:rPr>
  </w:style>
  <w:style w:type="paragraph" w:styleId="BodyText3">
    <w:name w:val="Body Text 3"/>
    <w:basedOn w:val="Normal"/>
    <w:link w:val="BodyText3Char"/>
    <w:rsid w:val="00563F69"/>
    <w:pPr>
      <w:spacing w:after="120"/>
    </w:pPr>
    <w:rPr>
      <w:sz w:val="16"/>
      <w:szCs w:val="16"/>
    </w:rPr>
  </w:style>
  <w:style w:type="character" w:customStyle="1" w:styleId="BodyText3Char">
    <w:name w:val="Body Text 3 Char"/>
    <w:basedOn w:val="DefaultParagraphFont"/>
    <w:link w:val="BodyText3"/>
    <w:rsid w:val="00563F69"/>
    <w:rPr>
      <w:rFonts w:ascii="Calibri" w:eastAsia="Times New Roman" w:hAnsi="Calibri" w:cs="Times New Roman"/>
      <w:sz w:val="16"/>
      <w:szCs w:val="16"/>
      <w:lang w:bidi="en-US"/>
    </w:rPr>
  </w:style>
  <w:style w:type="character" w:customStyle="1" w:styleId="ListBulletChar">
    <w:name w:val="List Bullet Char"/>
    <w:basedOn w:val="DefaultParagraphFont"/>
    <w:link w:val="ListBullet"/>
    <w:uiPriority w:val="99"/>
    <w:rsid w:val="00563F69"/>
    <w:rPr>
      <w:rFonts w:ascii="Calibri" w:eastAsia="Times New Roman" w:hAnsi="Calibri" w:cs="Times New Roman"/>
      <w:sz w:val="20"/>
      <w:szCs w:val="20"/>
      <w:lang w:bidi="en-US"/>
    </w:rPr>
  </w:style>
  <w:style w:type="paragraph" w:customStyle="1" w:styleId="TableBullets">
    <w:name w:val="Table Bullets"/>
    <w:basedOn w:val="Normal"/>
    <w:rsid w:val="00563F69"/>
    <w:pPr>
      <w:numPr>
        <w:numId w:val="15"/>
      </w:numPr>
      <w:spacing w:before="60" w:after="60"/>
    </w:pPr>
  </w:style>
  <w:style w:type="paragraph" w:customStyle="1" w:styleId="TableNumbering">
    <w:name w:val="Table Numbering"/>
    <w:basedOn w:val="Normal"/>
    <w:rsid w:val="00563F69"/>
    <w:pPr>
      <w:numPr>
        <w:numId w:val="17"/>
      </w:numPr>
      <w:spacing w:before="60" w:after="60"/>
    </w:pPr>
  </w:style>
  <w:style w:type="paragraph" w:customStyle="1" w:styleId="TableText0">
    <w:name w:val="Table Text"/>
    <w:basedOn w:val="Normal"/>
    <w:qFormat/>
    <w:rsid w:val="00563F69"/>
    <w:pPr>
      <w:spacing w:before="60" w:after="60"/>
    </w:pPr>
  </w:style>
  <w:style w:type="character" w:customStyle="1" w:styleId="Italic">
    <w:name w:val="Italic"/>
    <w:basedOn w:val="DefaultParagraphFont"/>
    <w:rsid w:val="00563F69"/>
    <w:rPr>
      <w:rFonts w:cs="Times New Roman"/>
      <w:i/>
    </w:rPr>
  </w:style>
  <w:style w:type="paragraph" w:customStyle="1" w:styleId="SubBranch">
    <w:name w:val="Sub Branch"/>
    <w:rsid w:val="00563F69"/>
    <w:pPr>
      <w:spacing w:before="200" w:after="200" w:line="276" w:lineRule="auto"/>
    </w:pPr>
    <w:rPr>
      <w:rFonts w:ascii="Calibri" w:eastAsia="Times New Roman" w:hAnsi="Calibri" w:cs="Times New Roman"/>
      <w:caps/>
      <w:lang w:val="en-US" w:bidi="en-US"/>
    </w:rPr>
  </w:style>
  <w:style w:type="paragraph" w:styleId="BodyText">
    <w:name w:val="Body Text"/>
    <w:basedOn w:val="Normal"/>
    <w:link w:val="BodyTextChar"/>
    <w:uiPriority w:val="99"/>
    <w:rsid w:val="00563F69"/>
  </w:style>
  <w:style w:type="character" w:customStyle="1" w:styleId="BodyTextChar">
    <w:name w:val="Body Text Char"/>
    <w:basedOn w:val="DefaultParagraphFont"/>
    <w:link w:val="BodyText"/>
    <w:uiPriority w:val="99"/>
    <w:rsid w:val="00563F69"/>
    <w:rPr>
      <w:rFonts w:ascii="Calibri" w:eastAsia="Times New Roman" w:hAnsi="Calibri" w:cs="Times New Roman"/>
      <w:sz w:val="20"/>
      <w:szCs w:val="20"/>
      <w:lang w:bidi="en-US"/>
    </w:rPr>
  </w:style>
  <w:style w:type="paragraph" w:styleId="BodyTextIndent">
    <w:name w:val="Body Text Indent"/>
    <w:basedOn w:val="Normal"/>
    <w:link w:val="BodyTextIndentChar"/>
    <w:uiPriority w:val="99"/>
    <w:rsid w:val="00563F69"/>
    <w:pPr>
      <w:ind w:left="440"/>
    </w:pPr>
  </w:style>
  <w:style w:type="character" w:customStyle="1" w:styleId="BodyTextIndentChar">
    <w:name w:val="Body Text Indent Char"/>
    <w:basedOn w:val="DefaultParagraphFont"/>
    <w:link w:val="BodyTextIndent"/>
    <w:uiPriority w:val="99"/>
    <w:rsid w:val="00563F69"/>
    <w:rPr>
      <w:rFonts w:ascii="Calibri" w:eastAsia="Times New Roman" w:hAnsi="Calibri" w:cs="Times New Roman"/>
      <w:sz w:val="20"/>
      <w:szCs w:val="20"/>
      <w:lang w:bidi="en-US"/>
    </w:rPr>
  </w:style>
  <w:style w:type="paragraph" w:customStyle="1" w:styleId="SectionedBullet">
    <w:name w:val="SectionedBullet"/>
    <w:basedOn w:val="Normal"/>
    <w:rsid w:val="00563F69"/>
  </w:style>
  <w:style w:type="paragraph" w:customStyle="1" w:styleId="TableNumber">
    <w:name w:val="Table Number"/>
    <w:basedOn w:val="Normal"/>
    <w:rsid w:val="00563F69"/>
    <w:pPr>
      <w:tabs>
        <w:tab w:val="num" w:pos="454"/>
      </w:tabs>
      <w:spacing w:before="60" w:after="60"/>
      <w:ind w:left="454" w:hanging="454"/>
    </w:pPr>
  </w:style>
  <w:style w:type="paragraph" w:styleId="TableofAuthorities">
    <w:name w:val="table of authorities"/>
    <w:basedOn w:val="Normal"/>
    <w:next w:val="Normal"/>
    <w:uiPriority w:val="99"/>
    <w:rsid w:val="00563F69"/>
    <w:pPr>
      <w:ind w:left="220" w:hanging="220"/>
    </w:pPr>
  </w:style>
  <w:style w:type="paragraph" w:styleId="TableofFigures">
    <w:name w:val="table of figures"/>
    <w:basedOn w:val="Normal"/>
    <w:next w:val="Normal"/>
    <w:uiPriority w:val="99"/>
    <w:rsid w:val="00563F69"/>
  </w:style>
  <w:style w:type="paragraph" w:styleId="TOC3">
    <w:name w:val="toc 3"/>
    <w:basedOn w:val="Normal"/>
    <w:next w:val="Normal"/>
    <w:autoRedefine/>
    <w:uiPriority w:val="39"/>
    <w:qFormat/>
    <w:rsid w:val="00563F69"/>
    <w:pPr>
      <w:tabs>
        <w:tab w:val="left" w:leader="dot" w:pos="1985"/>
        <w:tab w:val="right" w:leader="dot" w:pos="9350"/>
      </w:tabs>
      <w:spacing w:before="0" w:after="0"/>
      <w:ind w:left="1985" w:right="224" w:hanging="851"/>
    </w:pPr>
    <w:rPr>
      <w:iCs/>
      <w:noProof/>
    </w:rPr>
  </w:style>
  <w:style w:type="paragraph" w:styleId="TOC4">
    <w:name w:val="toc 4"/>
    <w:basedOn w:val="Normal"/>
    <w:next w:val="Normal"/>
    <w:autoRedefine/>
    <w:uiPriority w:val="39"/>
    <w:rsid w:val="00563F69"/>
    <w:pPr>
      <w:tabs>
        <w:tab w:val="left" w:pos="2268"/>
        <w:tab w:val="left" w:pos="2552"/>
        <w:tab w:val="right" w:leader="dot" w:pos="8296"/>
      </w:tabs>
      <w:spacing w:before="0" w:after="0"/>
      <w:ind w:left="2268" w:hanging="567"/>
    </w:pPr>
    <w:rPr>
      <w:noProof/>
    </w:rPr>
  </w:style>
  <w:style w:type="paragraph" w:styleId="TOC5">
    <w:name w:val="toc 5"/>
    <w:basedOn w:val="Normal"/>
    <w:next w:val="Normal"/>
    <w:autoRedefine/>
    <w:uiPriority w:val="39"/>
    <w:rsid w:val="00563F69"/>
    <w:pPr>
      <w:ind w:left="960"/>
    </w:pPr>
  </w:style>
  <w:style w:type="paragraph" w:styleId="TOC6">
    <w:name w:val="toc 6"/>
    <w:basedOn w:val="Normal"/>
    <w:next w:val="Normal"/>
    <w:autoRedefine/>
    <w:uiPriority w:val="39"/>
    <w:rsid w:val="00563F69"/>
    <w:pPr>
      <w:ind w:left="1200"/>
    </w:pPr>
  </w:style>
  <w:style w:type="paragraph" w:styleId="TOC7">
    <w:name w:val="toc 7"/>
    <w:basedOn w:val="Normal"/>
    <w:next w:val="Normal"/>
    <w:autoRedefine/>
    <w:uiPriority w:val="39"/>
    <w:rsid w:val="00563F69"/>
    <w:pPr>
      <w:ind w:left="1440"/>
    </w:pPr>
  </w:style>
  <w:style w:type="paragraph" w:styleId="TOC8">
    <w:name w:val="toc 8"/>
    <w:basedOn w:val="Normal"/>
    <w:next w:val="Normal"/>
    <w:autoRedefine/>
    <w:uiPriority w:val="39"/>
    <w:rsid w:val="00563F69"/>
    <w:pPr>
      <w:ind w:left="1680"/>
    </w:pPr>
  </w:style>
  <w:style w:type="paragraph" w:styleId="TOC9">
    <w:name w:val="toc 9"/>
    <w:basedOn w:val="Normal"/>
    <w:next w:val="Normal"/>
    <w:autoRedefine/>
    <w:uiPriority w:val="39"/>
    <w:rsid w:val="00563F69"/>
    <w:pPr>
      <w:ind w:left="1920"/>
    </w:pPr>
  </w:style>
  <w:style w:type="paragraph" w:customStyle="1" w:styleId="Heading5">
    <w:name w:val="Heading5"/>
    <w:basedOn w:val="Normal"/>
    <w:rsid w:val="00563F69"/>
    <w:pPr>
      <w:keepNext/>
      <w:numPr>
        <w:numId w:val="13"/>
      </w:numPr>
      <w:spacing w:before="120" w:after="120"/>
    </w:pPr>
    <w:rPr>
      <w:rFonts w:ascii="Helvetica" w:hAnsi="Helvetica"/>
      <w:b/>
      <w:bCs/>
      <w:iCs/>
      <w:sz w:val="24"/>
      <w:szCs w:val="26"/>
    </w:rPr>
  </w:style>
  <w:style w:type="paragraph" w:styleId="List">
    <w:name w:val="List"/>
    <w:basedOn w:val="Normal"/>
    <w:uiPriority w:val="99"/>
    <w:rsid w:val="00563F69"/>
    <w:pPr>
      <w:ind w:left="283" w:hanging="283"/>
    </w:pPr>
  </w:style>
  <w:style w:type="paragraph" w:styleId="List2">
    <w:name w:val="List 2"/>
    <w:basedOn w:val="Normal"/>
    <w:uiPriority w:val="99"/>
    <w:rsid w:val="00563F69"/>
    <w:pPr>
      <w:ind w:left="566" w:hanging="283"/>
    </w:pPr>
  </w:style>
  <w:style w:type="paragraph" w:styleId="List3">
    <w:name w:val="List 3"/>
    <w:basedOn w:val="Normal"/>
    <w:uiPriority w:val="99"/>
    <w:rsid w:val="00563F69"/>
    <w:pPr>
      <w:ind w:left="849" w:hanging="283"/>
    </w:pPr>
  </w:style>
  <w:style w:type="paragraph" w:styleId="List4">
    <w:name w:val="List 4"/>
    <w:basedOn w:val="Normal"/>
    <w:uiPriority w:val="99"/>
    <w:rsid w:val="00563F69"/>
    <w:pPr>
      <w:ind w:left="1132" w:hanging="283"/>
    </w:pPr>
  </w:style>
  <w:style w:type="paragraph" w:styleId="List5">
    <w:name w:val="List 5"/>
    <w:basedOn w:val="Normal"/>
    <w:uiPriority w:val="99"/>
    <w:rsid w:val="00563F69"/>
    <w:pPr>
      <w:ind w:left="1415" w:hanging="283"/>
    </w:pPr>
  </w:style>
  <w:style w:type="paragraph" w:styleId="ListContinue">
    <w:name w:val="List Continue"/>
    <w:basedOn w:val="Normal"/>
    <w:uiPriority w:val="99"/>
    <w:rsid w:val="00563F69"/>
    <w:pPr>
      <w:spacing w:after="120"/>
      <w:ind w:left="283"/>
    </w:pPr>
  </w:style>
  <w:style w:type="paragraph" w:styleId="ListContinue2">
    <w:name w:val="List Continue 2"/>
    <w:basedOn w:val="Normal"/>
    <w:uiPriority w:val="99"/>
    <w:rsid w:val="00563F69"/>
    <w:pPr>
      <w:spacing w:after="120"/>
      <w:ind w:left="566"/>
    </w:pPr>
  </w:style>
  <w:style w:type="paragraph" w:styleId="ListContinue3">
    <w:name w:val="List Continue 3"/>
    <w:basedOn w:val="Normal"/>
    <w:uiPriority w:val="99"/>
    <w:rsid w:val="00563F69"/>
    <w:pPr>
      <w:spacing w:after="120"/>
      <w:ind w:left="849"/>
    </w:pPr>
  </w:style>
  <w:style w:type="paragraph" w:styleId="ListContinue4">
    <w:name w:val="List Continue 4"/>
    <w:basedOn w:val="Normal"/>
    <w:uiPriority w:val="99"/>
    <w:rsid w:val="00563F69"/>
    <w:pPr>
      <w:spacing w:after="120"/>
      <w:ind w:left="1132"/>
    </w:pPr>
  </w:style>
  <w:style w:type="paragraph" w:styleId="ListContinue5">
    <w:name w:val="List Continue 5"/>
    <w:basedOn w:val="Normal"/>
    <w:uiPriority w:val="99"/>
    <w:rsid w:val="00563F69"/>
    <w:pPr>
      <w:spacing w:after="120"/>
      <w:ind w:left="1415"/>
    </w:pPr>
  </w:style>
  <w:style w:type="paragraph" w:styleId="MessageHeader">
    <w:name w:val="Message Header"/>
    <w:basedOn w:val="Normal"/>
    <w:link w:val="MessageHeaderChar"/>
    <w:uiPriority w:val="99"/>
    <w:rsid w:val="00563F6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rsid w:val="00563F69"/>
    <w:rPr>
      <w:rFonts w:ascii="Calibri" w:eastAsia="Times New Roman" w:hAnsi="Calibri" w:cs="Arial"/>
      <w:sz w:val="24"/>
      <w:szCs w:val="24"/>
      <w:shd w:val="pct20" w:color="auto" w:fill="auto"/>
      <w:lang w:bidi="en-US"/>
    </w:rPr>
  </w:style>
  <w:style w:type="paragraph" w:styleId="NormalIndent">
    <w:name w:val="Normal Indent"/>
    <w:basedOn w:val="Normal"/>
    <w:uiPriority w:val="99"/>
    <w:rsid w:val="00563F69"/>
    <w:pPr>
      <w:ind w:left="720"/>
    </w:pPr>
  </w:style>
  <w:style w:type="paragraph" w:styleId="NoteHeading">
    <w:name w:val="Note Heading"/>
    <w:basedOn w:val="Normal"/>
    <w:next w:val="Normal"/>
    <w:link w:val="NoteHeadingChar"/>
    <w:uiPriority w:val="99"/>
    <w:rsid w:val="00563F69"/>
  </w:style>
  <w:style w:type="character" w:customStyle="1" w:styleId="NoteHeadingChar">
    <w:name w:val="Note Heading Char"/>
    <w:basedOn w:val="DefaultParagraphFont"/>
    <w:link w:val="NoteHeading"/>
    <w:uiPriority w:val="99"/>
    <w:rsid w:val="00563F69"/>
    <w:rPr>
      <w:rFonts w:ascii="Calibri" w:eastAsia="Times New Roman" w:hAnsi="Calibri" w:cs="Times New Roman"/>
      <w:sz w:val="20"/>
      <w:szCs w:val="20"/>
      <w:lang w:bidi="en-US"/>
    </w:rPr>
  </w:style>
  <w:style w:type="character" w:styleId="PageNumber">
    <w:name w:val="page number"/>
    <w:basedOn w:val="DefaultParagraphFont"/>
    <w:uiPriority w:val="99"/>
    <w:rsid w:val="00563F69"/>
    <w:rPr>
      <w:rFonts w:cs="Times New Roman"/>
    </w:rPr>
  </w:style>
  <w:style w:type="paragraph" w:styleId="PlainText">
    <w:name w:val="Plain Text"/>
    <w:basedOn w:val="Normal"/>
    <w:link w:val="PlainTextChar"/>
    <w:uiPriority w:val="99"/>
    <w:rsid w:val="00563F69"/>
    <w:rPr>
      <w:rFonts w:ascii="Courier New" w:hAnsi="Courier New" w:cs="Courier New"/>
    </w:rPr>
  </w:style>
  <w:style w:type="character" w:customStyle="1" w:styleId="PlainTextChar">
    <w:name w:val="Plain Text Char"/>
    <w:basedOn w:val="DefaultParagraphFont"/>
    <w:link w:val="PlainText"/>
    <w:uiPriority w:val="99"/>
    <w:rsid w:val="00563F69"/>
    <w:rPr>
      <w:rFonts w:ascii="Courier New" w:eastAsia="Times New Roman" w:hAnsi="Courier New" w:cs="Courier New"/>
      <w:sz w:val="20"/>
      <w:szCs w:val="20"/>
      <w:lang w:bidi="en-US"/>
    </w:rPr>
  </w:style>
  <w:style w:type="paragraph" w:styleId="Salutation">
    <w:name w:val="Salutation"/>
    <w:basedOn w:val="Normal"/>
    <w:next w:val="Normal"/>
    <w:link w:val="SalutationChar"/>
    <w:uiPriority w:val="99"/>
    <w:rsid w:val="00563F69"/>
  </w:style>
  <w:style w:type="character" w:customStyle="1" w:styleId="SalutationChar">
    <w:name w:val="Salutation Char"/>
    <w:basedOn w:val="DefaultParagraphFont"/>
    <w:link w:val="Salutation"/>
    <w:uiPriority w:val="99"/>
    <w:rsid w:val="00563F69"/>
    <w:rPr>
      <w:rFonts w:ascii="Calibri" w:eastAsia="Times New Roman" w:hAnsi="Calibri" w:cs="Times New Roman"/>
      <w:sz w:val="20"/>
      <w:szCs w:val="20"/>
      <w:lang w:bidi="en-US"/>
    </w:rPr>
  </w:style>
  <w:style w:type="paragraph" w:styleId="Signature">
    <w:name w:val="Signature"/>
    <w:basedOn w:val="Normal"/>
    <w:link w:val="SignatureChar"/>
    <w:uiPriority w:val="99"/>
    <w:rsid w:val="00563F69"/>
    <w:pPr>
      <w:ind w:left="4252"/>
    </w:pPr>
  </w:style>
  <w:style w:type="character" w:customStyle="1" w:styleId="SignatureChar">
    <w:name w:val="Signature Char"/>
    <w:basedOn w:val="DefaultParagraphFont"/>
    <w:link w:val="Signature"/>
    <w:uiPriority w:val="99"/>
    <w:rsid w:val="00563F69"/>
    <w:rPr>
      <w:rFonts w:ascii="Calibri" w:eastAsia="Times New Roman" w:hAnsi="Calibri" w:cs="Times New Roman"/>
      <w:sz w:val="20"/>
      <w:szCs w:val="20"/>
      <w:lang w:bidi="en-US"/>
    </w:rPr>
  </w:style>
  <w:style w:type="table" w:styleId="Table3Deffects1">
    <w:name w:val="Table 3D effects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63F69"/>
    <w:pPr>
      <w:keepLines/>
      <w:spacing w:before="100" w:beforeAutospacing="1" w:after="100" w:afterAutospacing="1" w:line="240" w:lineRule="auto"/>
    </w:pPr>
    <w:rPr>
      <w:rFonts w:ascii="Calibri" w:eastAsia="Times New Roman" w:hAnsi="Calibri"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63F69"/>
    <w:pPr>
      <w:keepLines/>
      <w:spacing w:before="100" w:beforeAutospacing="1" w:after="100" w:afterAutospacing="1" w:line="240" w:lineRule="auto"/>
    </w:pPr>
    <w:rPr>
      <w:rFonts w:ascii="Calibri" w:eastAsia="Times New Roman" w:hAnsi="Calibri"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63F69"/>
    <w:pPr>
      <w:keepLines/>
      <w:spacing w:before="100" w:beforeAutospacing="1" w:after="100" w:afterAutospacing="1" w:line="240" w:lineRule="auto"/>
    </w:pPr>
    <w:rPr>
      <w:rFonts w:ascii="Calibri" w:eastAsia="Times New Roman" w:hAnsi="Calibri"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63F69"/>
    <w:pPr>
      <w:keepLines/>
      <w:spacing w:before="100" w:beforeAutospacing="1" w:after="100" w:afterAutospacing="1" w:line="240" w:lineRule="auto"/>
    </w:pPr>
    <w:rPr>
      <w:rFonts w:ascii="Calibri" w:eastAsia="Times New Roman" w:hAnsi="Calibri"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63F69"/>
    <w:pPr>
      <w:keepLines/>
      <w:spacing w:before="100" w:beforeAutospacing="1" w:after="100" w:afterAutospacing="1" w:line="240" w:lineRule="auto"/>
    </w:pPr>
    <w:rPr>
      <w:rFonts w:ascii="Calibri" w:eastAsia="Times New Roman" w:hAnsi="Calibri"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63F69"/>
    <w:pPr>
      <w:keepLines/>
      <w:spacing w:before="100" w:beforeAutospacing="1" w:after="100" w:afterAutospacing="1" w:line="240" w:lineRule="auto"/>
    </w:pPr>
    <w:rPr>
      <w:rFonts w:ascii="Calibri" w:eastAsia="Times New Roman" w:hAnsi="Calibri"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63F69"/>
    <w:pPr>
      <w:keepLines/>
      <w:spacing w:before="100" w:beforeAutospacing="1" w:after="100" w:afterAutospacing="1" w:line="240" w:lineRule="auto"/>
    </w:pPr>
    <w:rPr>
      <w:rFonts w:ascii="Calibri" w:eastAsia="Times New Roman" w:hAnsi="Calibri"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ogo">
    <w:name w:val="Logo"/>
    <w:rsid w:val="00563F69"/>
    <w:pPr>
      <w:spacing w:before="200" w:after="200" w:line="276" w:lineRule="auto"/>
      <w:ind w:right="-28"/>
      <w:jc w:val="right"/>
    </w:pPr>
    <w:rPr>
      <w:rFonts w:ascii="Calibri" w:eastAsia="Times New Roman" w:hAnsi="Calibri" w:cs="Times New Roman"/>
      <w:szCs w:val="24"/>
      <w:lang w:val="en-US" w:bidi="en-US"/>
    </w:rPr>
  </w:style>
  <w:style w:type="paragraph" w:customStyle="1" w:styleId="TableColumnHeading">
    <w:name w:val="Table Column Heading"/>
    <w:basedOn w:val="Normal"/>
    <w:rsid w:val="00563F69"/>
    <w:pPr>
      <w:spacing w:before="60" w:after="60"/>
      <w:ind w:right="174"/>
    </w:pPr>
    <w:rPr>
      <w:rFonts w:cs="Arial"/>
      <w:b/>
    </w:rPr>
  </w:style>
  <w:style w:type="paragraph" w:customStyle="1" w:styleId="TableText1">
    <w:name w:val="TableText"/>
    <w:basedOn w:val="Normal"/>
    <w:rsid w:val="00563F69"/>
    <w:pPr>
      <w:spacing w:before="60" w:after="60"/>
    </w:pPr>
    <w:rPr>
      <w:rFonts w:cs="Arial"/>
    </w:rPr>
  </w:style>
  <w:style w:type="paragraph" w:customStyle="1" w:styleId="VersionNo">
    <w:name w:val="VersionNo"/>
    <w:basedOn w:val="Normal"/>
    <w:rsid w:val="00563F69"/>
    <w:pPr>
      <w:spacing w:before="240" w:after="2160"/>
      <w:ind w:left="539"/>
    </w:pPr>
    <w:rPr>
      <w:rFonts w:cs="Arial"/>
      <w:szCs w:val="51"/>
    </w:rPr>
  </w:style>
  <w:style w:type="paragraph" w:styleId="MacroText">
    <w:name w:val="macro"/>
    <w:link w:val="MacroTextChar"/>
    <w:uiPriority w:val="99"/>
    <w:rsid w:val="00563F69"/>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line="276" w:lineRule="auto"/>
    </w:pPr>
    <w:rPr>
      <w:rFonts w:ascii="Courier New" w:eastAsia="Times New Roman" w:hAnsi="Courier New" w:cs="Courier New"/>
      <w:lang w:val="en-US" w:bidi="en-US"/>
    </w:rPr>
  </w:style>
  <w:style w:type="character" w:customStyle="1" w:styleId="MacroTextChar">
    <w:name w:val="Macro Text Char"/>
    <w:basedOn w:val="DefaultParagraphFont"/>
    <w:link w:val="MacroText"/>
    <w:uiPriority w:val="99"/>
    <w:rsid w:val="00563F69"/>
    <w:rPr>
      <w:rFonts w:ascii="Courier New" w:eastAsia="Times New Roman" w:hAnsi="Courier New" w:cs="Courier New"/>
      <w:lang w:val="en-US" w:bidi="en-US"/>
    </w:rPr>
  </w:style>
  <w:style w:type="paragraph" w:customStyle="1" w:styleId="NormalBold">
    <w:name w:val="Normal Bold"/>
    <w:basedOn w:val="Normal"/>
    <w:next w:val="Normal"/>
    <w:rsid w:val="00563F69"/>
    <w:rPr>
      <w:b/>
      <w:bCs/>
    </w:rPr>
  </w:style>
  <w:style w:type="paragraph" w:customStyle="1" w:styleId="NormalIndent1">
    <w:name w:val="Normal Indent 1"/>
    <w:basedOn w:val="Normal"/>
    <w:rsid w:val="00563F69"/>
    <w:pPr>
      <w:ind w:left="567"/>
    </w:pPr>
  </w:style>
  <w:style w:type="character" w:customStyle="1" w:styleId="NormalIndent1Bold">
    <w:name w:val="Normal Indent 1 Bold"/>
    <w:basedOn w:val="DefaultParagraphFont"/>
    <w:rsid w:val="00563F69"/>
    <w:rPr>
      <w:rFonts w:cs="Times New Roman"/>
      <w:b/>
      <w:bCs/>
    </w:rPr>
  </w:style>
  <w:style w:type="paragraph" w:customStyle="1" w:styleId="ProjectName">
    <w:name w:val="Project Name"/>
    <w:basedOn w:val="Normal"/>
    <w:rsid w:val="00563F69"/>
    <w:pPr>
      <w:spacing w:before="3720"/>
    </w:pPr>
    <w:rPr>
      <w:noProof/>
      <w:sz w:val="40"/>
    </w:rPr>
  </w:style>
  <w:style w:type="paragraph" w:customStyle="1" w:styleId="ReportVersion">
    <w:name w:val="Report Version"/>
    <w:basedOn w:val="Normal"/>
    <w:rsid w:val="00563F69"/>
    <w:pPr>
      <w:jc w:val="center"/>
    </w:pPr>
    <w:rPr>
      <w:rFonts w:ascii="Helvetica" w:hAnsi="Helvetica" w:cs="Arial"/>
      <w:kern w:val="28"/>
      <w:sz w:val="24"/>
      <w:szCs w:val="32"/>
    </w:rPr>
  </w:style>
  <w:style w:type="paragraph" w:customStyle="1" w:styleId="SectionHeading">
    <w:name w:val="Section Heading"/>
    <w:basedOn w:val="Normal"/>
    <w:next w:val="Normal"/>
    <w:rsid w:val="00563F69"/>
    <w:pPr>
      <w:tabs>
        <w:tab w:val="num" w:pos="567"/>
      </w:tabs>
      <w:ind w:left="567" w:hanging="567"/>
    </w:pPr>
    <w:rPr>
      <w:caps/>
    </w:rPr>
  </w:style>
  <w:style w:type="paragraph" w:customStyle="1" w:styleId="SectionTitle">
    <w:name w:val="Section Title"/>
    <w:basedOn w:val="SectionHeading"/>
    <w:next w:val="Normal"/>
    <w:rsid w:val="00563F69"/>
    <w:pPr>
      <w:tabs>
        <w:tab w:val="clear" w:pos="567"/>
      </w:tabs>
      <w:ind w:left="0" w:firstLine="0"/>
      <w:jc w:val="center"/>
    </w:pPr>
    <w:rPr>
      <w:rFonts w:ascii="Helvetica" w:hAnsi="Helvetica"/>
    </w:rPr>
  </w:style>
  <w:style w:type="paragraph" w:customStyle="1" w:styleId="Sub-branch">
    <w:name w:val="Sub-branch"/>
    <w:basedOn w:val="Normal"/>
    <w:rsid w:val="00563F69"/>
    <w:pPr>
      <w:tabs>
        <w:tab w:val="left" w:pos="425"/>
      </w:tabs>
      <w:spacing w:before="0" w:after="480"/>
    </w:pPr>
    <w:rPr>
      <w:rFonts w:ascii="Gill Sans MT" w:hAnsi="Gill Sans MT"/>
      <w:caps/>
      <w:color w:val="000000"/>
      <w:w w:val="95"/>
      <w:lang w:val="en-GB"/>
    </w:rPr>
  </w:style>
  <w:style w:type="paragraph" w:customStyle="1" w:styleId="Title1PB">
    <w:name w:val="Title 1PB"/>
    <w:basedOn w:val="Normal"/>
    <w:rsid w:val="00563F69"/>
    <w:pPr>
      <w:pageBreakBefore/>
      <w:jc w:val="center"/>
    </w:pPr>
    <w:rPr>
      <w:b/>
      <w:caps/>
      <w:sz w:val="32"/>
    </w:rPr>
  </w:style>
  <w:style w:type="paragraph" w:styleId="TOAHeading">
    <w:name w:val="toa heading"/>
    <w:basedOn w:val="Normal"/>
    <w:next w:val="Normal"/>
    <w:uiPriority w:val="99"/>
    <w:rsid w:val="00563F69"/>
    <w:rPr>
      <w:rFonts w:cs="Arial"/>
      <w:b/>
      <w:bCs/>
      <w:sz w:val="32"/>
    </w:rPr>
  </w:style>
  <w:style w:type="paragraph" w:customStyle="1" w:styleId="Normal10BoldCnt">
    <w:name w:val="Normal10BoldCnt"/>
    <w:basedOn w:val="Normal"/>
    <w:rsid w:val="00563F69"/>
    <w:pPr>
      <w:spacing w:before="1440" w:after="240"/>
      <w:jc w:val="center"/>
    </w:pPr>
    <w:rPr>
      <w:rFonts w:cs="Arial"/>
      <w:i/>
      <w:iCs/>
    </w:rPr>
  </w:style>
  <w:style w:type="paragraph" w:customStyle="1" w:styleId="NotHeading3">
    <w:name w:val="Not Heading 3"/>
    <w:basedOn w:val="Normal"/>
    <w:next w:val="Normal"/>
    <w:rsid w:val="00563F69"/>
    <w:pPr>
      <w:tabs>
        <w:tab w:val="num" w:pos="432"/>
        <w:tab w:val="num" w:pos="851"/>
      </w:tabs>
      <w:overflowPunct w:val="0"/>
      <w:autoSpaceDE w:val="0"/>
      <w:autoSpaceDN w:val="0"/>
      <w:adjustRightInd w:val="0"/>
      <w:spacing w:before="400" w:after="160" w:line="320" w:lineRule="atLeast"/>
      <w:textAlignment w:val="baseline"/>
    </w:pPr>
    <w:rPr>
      <w:bCs/>
      <w:kern w:val="24"/>
      <w:sz w:val="24"/>
      <w:szCs w:val="24"/>
    </w:rPr>
  </w:style>
  <w:style w:type="paragraph" w:customStyle="1" w:styleId="NotHeading1">
    <w:name w:val="NotHeading 1"/>
    <w:basedOn w:val="Normal"/>
    <w:rsid w:val="00563F69"/>
    <w:pPr>
      <w:outlineLvl w:val="1"/>
    </w:pPr>
    <w:rPr>
      <w:b/>
      <w:sz w:val="32"/>
    </w:rPr>
  </w:style>
  <w:style w:type="paragraph" w:customStyle="1" w:styleId="Instructionbullets">
    <w:name w:val="Instruction bullets"/>
    <w:basedOn w:val="InstructionItalics"/>
    <w:rsid w:val="00563F69"/>
    <w:pPr>
      <w:numPr>
        <w:numId w:val="22"/>
      </w:numPr>
      <w:tabs>
        <w:tab w:val="clear" w:pos="-326"/>
      </w:tabs>
      <w:ind w:left="660" w:hanging="433"/>
    </w:pPr>
  </w:style>
  <w:style w:type="paragraph" w:customStyle="1" w:styleId="NormalNoIndent">
    <w:name w:val="Normal No Indent"/>
    <w:basedOn w:val="Normal"/>
    <w:rsid w:val="00563F69"/>
    <w:pPr>
      <w:tabs>
        <w:tab w:val="left" w:pos="-1440"/>
        <w:tab w:val="left" w:pos="-720"/>
      </w:tabs>
      <w:suppressAutoHyphens/>
      <w:overflowPunct w:val="0"/>
      <w:autoSpaceDE w:val="0"/>
      <w:autoSpaceDN w:val="0"/>
      <w:adjustRightInd w:val="0"/>
      <w:spacing w:before="0" w:after="160" w:line="320" w:lineRule="atLeast"/>
      <w:textAlignment w:val="baseline"/>
    </w:pPr>
    <w:rPr>
      <w:rFonts w:ascii="Century Schoolbook" w:hAnsi="Century Schoolbook"/>
      <w:kern w:val="1"/>
      <w:sz w:val="24"/>
      <w:szCs w:val="24"/>
    </w:rPr>
  </w:style>
  <w:style w:type="paragraph" w:customStyle="1" w:styleId="TableCentered">
    <w:name w:val="Table Centered"/>
    <w:basedOn w:val="TableText0"/>
    <w:rsid w:val="00563F69"/>
    <w:pPr>
      <w:spacing w:before="0" w:after="0"/>
      <w:jc w:val="center"/>
    </w:pPr>
  </w:style>
  <w:style w:type="paragraph" w:customStyle="1" w:styleId="TableCenteredHeading">
    <w:name w:val="Table Centered Heading"/>
    <w:basedOn w:val="Normal"/>
    <w:rsid w:val="00563F69"/>
    <w:pPr>
      <w:spacing w:before="60" w:after="60"/>
      <w:jc w:val="center"/>
      <w:outlineLvl w:val="1"/>
    </w:pPr>
    <w:rPr>
      <w:rFonts w:cs="Arial"/>
      <w:b/>
    </w:rPr>
  </w:style>
  <w:style w:type="character" w:customStyle="1" w:styleId="ParagraphIndentChar">
    <w:name w:val="Paragraph Indent Char"/>
    <w:basedOn w:val="DefaultParagraphFont"/>
    <w:link w:val="ParagraphIndent"/>
    <w:locked/>
    <w:rsid w:val="00563F69"/>
    <w:rPr>
      <w:rFonts w:ascii="Calibri" w:eastAsia="Times New Roman" w:hAnsi="Calibri" w:cs="Times New Roman"/>
      <w:sz w:val="20"/>
      <w:szCs w:val="20"/>
      <w:lang w:bidi="en-US"/>
    </w:rPr>
  </w:style>
  <w:style w:type="paragraph" w:customStyle="1" w:styleId="ProjectHeading">
    <w:name w:val="Project Heading"/>
    <w:basedOn w:val="Normal"/>
    <w:rsid w:val="00563F69"/>
    <w:pPr>
      <w:jc w:val="center"/>
    </w:pPr>
    <w:rPr>
      <w:rFonts w:cs="Arial"/>
      <w:b/>
      <w:kern w:val="28"/>
      <w:sz w:val="48"/>
    </w:rPr>
  </w:style>
  <w:style w:type="paragraph" w:customStyle="1" w:styleId="NotHeading2">
    <w:name w:val="Not Heading 2"/>
    <w:basedOn w:val="Normal"/>
    <w:link w:val="NotHeading2Char"/>
    <w:rsid w:val="00563F69"/>
    <w:pPr>
      <w:spacing w:after="60"/>
      <w:ind w:left="851" w:hanging="851"/>
    </w:pPr>
  </w:style>
  <w:style w:type="character" w:customStyle="1" w:styleId="NotHeading2Char">
    <w:name w:val="Not Heading 2 Char"/>
    <w:basedOn w:val="DefaultParagraphFont"/>
    <w:link w:val="NotHeading2"/>
    <w:locked/>
    <w:rsid w:val="00563F69"/>
    <w:rPr>
      <w:rFonts w:ascii="Calibri" w:eastAsia="Times New Roman" w:hAnsi="Calibri" w:cs="Times New Roman"/>
      <w:sz w:val="20"/>
      <w:szCs w:val="20"/>
      <w:lang w:bidi="en-US"/>
    </w:rPr>
  </w:style>
  <w:style w:type="character" w:customStyle="1" w:styleId="InstructionItalicsChar">
    <w:name w:val="Instruction Italics Char"/>
    <w:basedOn w:val="DefaultParagraphFont"/>
    <w:link w:val="InstructionItalics"/>
    <w:rsid w:val="00563F69"/>
    <w:rPr>
      <w:rFonts w:ascii="Calibri" w:eastAsia="Times New Roman" w:hAnsi="Calibri" w:cs="Arial"/>
      <w:i/>
      <w:color w:val="4F81BD"/>
      <w:sz w:val="20"/>
      <w:szCs w:val="20"/>
      <w:lang w:bidi="en-US"/>
    </w:rPr>
  </w:style>
  <w:style w:type="paragraph" w:customStyle="1" w:styleId="TableTextCentered">
    <w:name w:val="Table Text Centered"/>
    <w:basedOn w:val="TableText0"/>
    <w:rsid w:val="00563F69"/>
    <w:pPr>
      <w:jc w:val="center"/>
    </w:pPr>
  </w:style>
  <w:style w:type="paragraph" w:customStyle="1" w:styleId="TableTextRight">
    <w:name w:val="Table Text Right"/>
    <w:rsid w:val="00563F69"/>
    <w:pPr>
      <w:keepLines/>
      <w:spacing w:before="60" w:after="60" w:line="276" w:lineRule="auto"/>
      <w:jc w:val="right"/>
    </w:pPr>
    <w:rPr>
      <w:rFonts w:ascii="Calibri" w:eastAsia="Times New Roman" w:hAnsi="Calibri" w:cs="Times New Roman"/>
      <w:lang w:val="en-US" w:bidi="en-US"/>
    </w:rPr>
  </w:style>
  <w:style w:type="paragraph" w:customStyle="1" w:styleId="NormalItalics">
    <w:name w:val="NormalItalics"/>
    <w:basedOn w:val="Normal"/>
    <w:rsid w:val="00563F69"/>
    <w:rPr>
      <w:i/>
      <w:iCs/>
    </w:rPr>
  </w:style>
  <w:style w:type="paragraph" w:customStyle="1" w:styleId="ListBullet1bItalics">
    <w:name w:val="List Bullet 1b Italics"/>
    <w:basedOn w:val="Normal"/>
    <w:rsid w:val="00563F69"/>
    <w:pPr>
      <w:tabs>
        <w:tab w:val="num" w:pos="900"/>
      </w:tabs>
      <w:ind w:left="900" w:hanging="333"/>
    </w:pPr>
    <w:rPr>
      <w:i/>
      <w:iCs/>
    </w:rPr>
  </w:style>
  <w:style w:type="paragraph" w:customStyle="1" w:styleId="ListBullet1a">
    <w:name w:val="List Bullet 1a"/>
    <w:basedOn w:val="Normal"/>
    <w:rsid w:val="00563F69"/>
    <w:pPr>
      <w:numPr>
        <w:numId w:val="21"/>
      </w:numPr>
    </w:pPr>
    <w:rPr>
      <w:rFonts w:cs="Arial"/>
    </w:rPr>
  </w:style>
  <w:style w:type="paragraph" w:customStyle="1" w:styleId="TableNormal1">
    <w:name w:val="Table Normal1"/>
    <w:basedOn w:val="Normal"/>
    <w:rsid w:val="00563F69"/>
    <w:pPr>
      <w:spacing w:before="60" w:after="60"/>
    </w:pPr>
  </w:style>
  <w:style w:type="paragraph" w:customStyle="1" w:styleId="TableRowHeading">
    <w:name w:val="TableRowHeading"/>
    <w:basedOn w:val="Normal"/>
    <w:rsid w:val="00563F69"/>
    <w:pPr>
      <w:spacing w:before="60" w:after="60"/>
    </w:pPr>
    <w:rPr>
      <w:rFonts w:cs="Arial"/>
      <w:b/>
      <w:bCs/>
    </w:rPr>
  </w:style>
  <w:style w:type="paragraph" w:customStyle="1" w:styleId="ListBullet1b">
    <w:name w:val="List Bullet 1b"/>
    <w:basedOn w:val="Normal"/>
    <w:rsid w:val="00563F69"/>
    <w:pPr>
      <w:tabs>
        <w:tab w:val="num" w:pos="900"/>
      </w:tabs>
      <w:ind w:left="902" w:hanging="335"/>
    </w:pPr>
  </w:style>
  <w:style w:type="paragraph" w:customStyle="1" w:styleId="NormalItalic">
    <w:name w:val="NormalItalic"/>
    <w:basedOn w:val="Normal"/>
    <w:rsid w:val="00563F69"/>
    <w:rPr>
      <w:rFonts w:cs="Arial"/>
      <w:i/>
      <w:iCs/>
    </w:rPr>
  </w:style>
  <w:style w:type="paragraph" w:customStyle="1" w:styleId="TableBullet">
    <w:name w:val="Table Bullet"/>
    <w:basedOn w:val="TableText0"/>
    <w:rsid w:val="00563F69"/>
    <w:pPr>
      <w:numPr>
        <w:numId w:val="18"/>
      </w:numPr>
    </w:pPr>
  </w:style>
  <w:style w:type="paragraph" w:customStyle="1" w:styleId="SectionedNListItalics">
    <w:name w:val="SectionedNListItalics"/>
    <w:basedOn w:val="Normal"/>
    <w:rsid w:val="00563F69"/>
    <w:pPr>
      <w:numPr>
        <w:numId w:val="19"/>
      </w:numPr>
      <w:spacing w:before="120" w:after="240"/>
      <w:ind w:left="714" w:hanging="357"/>
    </w:pPr>
    <w:rPr>
      <w:rFonts w:ascii="Times New Roman" w:hAnsi="Times New Roman"/>
      <w:i/>
      <w:iCs/>
    </w:rPr>
  </w:style>
  <w:style w:type="numbering" w:styleId="111111">
    <w:name w:val="Outline List 2"/>
    <w:basedOn w:val="NoList"/>
    <w:uiPriority w:val="99"/>
    <w:semiHidden/>
    <w:unhideWhenUsed/>
    <w:rsid w:val="00563F69"/>
    <w:pPr>
      <w:numPr>
        <w:numId w:val="10"/>
      </w:numPr>
    </w:pPr>
  </w:style>
  <w:style w:type="numbering" w:styleId="1ai">
    <w:name w:val="Outline List 1"/>
    <w:basedOn w:val="NoList"/>
    <w:semiHidden/>
    <w:unhideWhenUsed/>
    <w:rsid w:val="00563F69"/>
    <w:pPr>
      <w:numPr>
        <w:numId w:val="11"/>
      </w:numPr>
    </w:pPr>
  </w:style>
  <w:style w:type="numbering" w:styleId="ArticleSection">
    <w:name w:val="Outline List 3"/>
    <w:basedOn w:val="NoList"/>
    <w:uiPriority w:val="99"/>
    <w:semiHidden/>
    <w:unhideWhenUsed/>
    <w:rsid w:val="00563F69"/>
    <w:pPr>
      <w:numPr>
        <w:numId w:val="12"/>
      </w:numPr>
    </w:pPr>
  </w:style>
  <w:style w:type="paragraph" w:customStyle="1" w:styleId="TableHeading">
    <w:name w:val="TableHeading"/>
    <w:basedOn w:val="Normal"/>
    <w:rsid w:val="00563F69"/>
    <w:pPr>
      <w:spacing w:before="60" w:after="60"/>
      <w:jc w:val="center"/>
    </w:pPr>
    <w:rPr>
      <w:b/>
    </w:rPr>
  </w:style>
  <w:style w:type="paragraph" w:customStyle="1" w:styleId="purpose">
    <w:name w:val="purpose"/>
    <w:basedOn w:val="Normal"/>
    <w:rsid w:val="00563F69"/>
    <w:pPr>
      <w:overflowPunct w:val="0"/>
      <w:autoSpaceDE w:val="0"/>
      <w:autoSpaceDN w:val="0"/>
      <w:adjustRightInd w:val="0"/>
      <w:spacing w:before="0" w:after="160" w:line="320" w:lineRule="atLeast"/>
      <w:ind w:left="1134"/>
      <w:textAlignment w:val="baseline"/>
    </w:pPr>
    <w:rPr>
      <w:rFonts w:ascii="Century Schoolbook" w:hAnsi="Century Schoolbook"/>
      <w:i/>
      <w:iCs/>
      <w:kern w:val="24"/>
      <w:sz w:val="24"/>
    </w:rPr>
  </w:style>
  <w:style w:type="paragraph" w:customStyle="1" w:styleId="SectionedBulletItalicsIndent">
    <w:name w:val="SectionedBulletItalicsIndent"/>
    <w:basedOn w:val="Normal"/>
    <w:rsid w:val="00563F69"/>
    <w:pPr>
      <w:numPr>
        <w:ilvl w:val="1"/>
        <w:numId w:val="20"/>
      </w:numPr>
      <w:tabs>
        <w:tab w:val="clear" w:pos="1440"/>
        <w:tab w:val="num" w:pos="643"/>
        <w:tab w:val="num" w:pos="1080"/>
        <w:tab w:val="num" w:pos="1800"/>
      </w:tabs>
      <w:spacing w:after="120"/>
      <w:ind w:left="1800"/>
    </w:pPr>
    <w:rPr>
      <w:i/>
      <w:iCs/>
    </w:rPr>
  </w:style>
  <w:style w:type="paragraph" w:customStyle="1" w:styleId="TableHeaderText">
    <w:name w:val="Table Header Text"/>
    <w:basedOn w:val="TableText0"/>
    <w:rsid w:val="00563F69"/>
    <w:pPr>
      <w:spacing w:before="0" w:after="0"/>
      <w:jc w:val="center"/>
    </w:pPr>
    <w:rPr>
      <w:rFonts w:ascii="Times New Roman" w:hAnsi="Times New Roman"/>
      <w:b/>
      <w:sz w:val="24"/>
    </w:rPr>
  </w:style>
  <w:style w:type="table" w:customStyle="1" w:styleId="MediumShading1-Accent11">
    <w:name w:val="Medium Shading 1 - Accent 11"/>
    <w:basedOn w:val="TableNormal"/>
    <w:uiPriority w:val="63"/>
    <w:rsid w:val="00563F69"/>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FollowedHyperlink">
    <w:name w:val="FollowedHyperlink"/>
    <w:basedOn w:val="DefaultParagraphFont"/>
    <w:rsid w:val="00563F69"/>
    <w:rPr>
      <w:color w:val="800080"/>
      <w:u w:val="single"/>
    </w:rPr>
  </w:style>
  <w:style w:type="character" w:customStyle="1" w:styleId="InstructionText">
    <w:name w:val="Instruction Text"/>
    <w:basedOn w:val="DefaultParagraphFont"/>
    <w:qFormat/>
    <w:rsid w:val="00563F69"/>
    <w:rPr>
      <w:rFonts w:cs="Times New Roman"/>
      <w:i/>
      <w:color w:val="0070C0"/>
    </w:rPr>
  </w:style>
  <w:style w:type="paragraph" w:customStyle="1" w:styleId="DefaultText">
    <w:name w:val="Default Text"/>
    <w:basedOn w:val="Normal"/>
    <w:rsid w:val="00563F69"/>
    <w:pPr>
      <w:spacing w:before="0" w:after="0"/>
    </w:pPr>
    <w:rPr>
      <w:rFonts w:ascii="Times New Roman" w:hAnsi="Times New Roman"/>
      <w:sz w:val="24"/>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7666C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Description xmlns="f505482c-7624-442a-a7d5-f6ad3c9682a5">Draft - Review Phase</DocumentDescription>
    <Approval xmlns="f505482c-7624-442a-a7d5-f6ad3c9682a5">For Review</Approval>
    <RecordNumber xmlns="f505482c-7624-442a-a7d5-f6ad3c9682a5">004056542</RecordNumber>
    <Function xmlns="f505482c-7624-442a-a7d5-f6ad3c9682a5">Parks</Function>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2C48570C5A54A145A21E6B5816729DC0" ma:contentTypeVersion="10" ma:contentTypeDescription="SPIRE Document" ma:contentTypeScope="" ma:versionID="2467ed5c18a86a1529dc82508d843a64">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9E0F8-D7E2-4439-906B-5BBD70907C13}">
  <ds:schemaRefs>
    <ds:schemaRef ds:uri="http://purl.org/dc/dcmitype/"/>
    <ds:schemaRef ds:uri="http://schemas.microsoft.com/office/infopath/2007/PartnerControls"/>
    <ds:schemaRef ds:uri="http://schemas.microsoft.com/sharepoint/v4"/>
    <ds:schemaRef ds:uri="http://purl.org/dc/terms/"/>
    <ds:schemaRef ds:uri="http://www.w3.org/XML/1998/namespace"/>
    <ds:schemaRef ds:uri="f505482c-7624-442a-a7d5-f6ad3c9682a5"/>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59E50A9-82AD-4BBC-BA71-C82B44B4FCA2}">
  <ds:schemaRefs>
    <ds:schemaRef ds:uri="http://schemas.microsoft.com/sharepoint/events"/>
  </ds:schemaRefs>
</ds:datastoreItem>
</file>

<file path=customXml/itemProps3.xml><?xml version="1.0" encoding="utf-8"?>
<ds:datastoreItem xmlns:ds="http://schemas.openxmlformats.org/officeDocument/2006/customXml" ds:itemID="{5C29A271-75E6-43C0-A845-B349A92FAAAC}">
  <ds:schemaRefs>
    <ds:schemaRef ds:uri="http://schemas.openxmlformats.org/officeDocument/2006/bibliography"/>
  </ds:schemaRefs>
</ds:datastoreItem>
</file>

<file path=customXml/itemProps4.xml><?xml version="1.0" encoding="utf-8"?>
<ds:datastoreItem xmlns:ds="http://schemas.openxmlformats.org/officeDocument/2006/customXml" ds:itemID="{385B52AA-10D4-4964-B273-64B9CB440DE5}">
  <ds:schemaRefs>
    <ds:schemaRef ds:uri="http://schemas.microsoft.com/sharepoint/v3/contenttype/forms"/>
  </ds:schemaRefs>
</ds:datastoreItem>
</file>

<file path=customXml/itemProps5.xml><?xml version="1.0" encoding="utf-8"?>
<ds:datastoreItem xmlns:ds="http://schemas.openxmlformats.org/officeDocument/2006/customXml" ds:itemID="{873BB1D3-607A-4971-BAB5-FF0143114027}">
  <ds:schemaRefs>
    <ds:schemaRef ds:uri="http://schemas.microsoft.com/office/2006/metadata/customXsn"/>
  </ds:schemaRefs>
</ds:datastoreItem>
</file>

<file path=customXml/itemProps6.xml><?xml version="1.0" encoding="utf-8"?>
<ds:datastoreItem xmlns:ds="http://schemas.openxmlformats.org/officeDocument/2006/customXml" ds:itemID="{1AC62991-1C90-431B-80C8-845952E4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SE_Implementation Plan_Years 9 and 10</vt:lpstr>
    </vt:vector>
  </TitlesOfParts>
  <Company>The Department of the Environment</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SE_Implementation Plan_Years 9 and 10</dc:title>
  <dc:subject/>
  <dc:creator>Boyle, Gemma</dc:creator>
  <cp:keywords/>
  <dc:description/>
  <cp:lastModifiedBy>Ryan, Mitch</cp:lastModifiedBy>
  <cp:revision>2</cp:revision>
  <cp:lastPrinted>2019-10-14T00:28:00Z</cp:lastPrinted>
  <dcterms:created xsi:type="dcterms:W3CDTF">2023-03-15T22:17:00Z</dcterms:created>
  <dcterms:modified xsi:type="dcterms:W3CDTF">2023-03-15T22:17:00Z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0x0101002D2270083505824BB40EC0FC75499B38002C48570C5A54A145A21E6B5816729DC0</vt:lpwstr>
  </property>
  <property fmtid="{D5CDD505-2E9C-101B-9397-08002B2CF9AE}" pid="3" name="RecordPoint_ActiveItemUniqueId">
    <vt:lpwstr>{8b6c8526-9b74-4a32-9675-0a9b5e032b9f}</vt:lpwstr>
  </property>
  <property fmtid="{D5CDD505-2E9C-101B-9397-08002B2CF9AE}" pid="4" name="RecordPoint_WorkflowType">
    <vt:lpwstr>ActiveSubmitStub</vt:lpwstr>
  </property>
  <property fmtid="{D5CDD505-2E9C-101B-9397-08002B2CF9AE}" pid="5" name="RecordPoint_ActiveItemSiteId">
    <vt:lpwstr>{13b07fa0-e2a9-4205-af1a-0aab959d968a}</vt:lpwstr>
  </property>
  <property fmtid="{D5CDD505-2E9C-101B-9397-08002B2CF9AE}" pid="6" name="RecordPoint_ActiveItemListId">
    <vt:lpwstr>{01117594-354f-47cc-ad71-52fe12117268}</vt:lpwstr>
  </property>
  <property fmtid="{D5CDD505-2E9C-101B-9397-08002B2CF9AE}" pid="7" name="RecordPoint_ActiveItemWebId">
    <vt:lpwstr>{f505482c-7624-442a-a7d5-f6ad3c9682a5}</vt:lpwstr>
  </property>
  <property fmtid="{D5CDD505-2E9C-101B-9397-08002B2CF9AE}" pid="8" name="RecordPoint_RecordNumberSubmitted">
    <vt:lpwstr>004056542</vt:lpwstr>
  </property>
  <property fmtid="{D5CDD505-2E9C-101B-9397-08002B2CF9AE}" pid="9" name="IconOverlay">
    <vt:lpwstr/>
  </property>
  <property fmtid="{D5CDD505-2E9C-101B-9397-08002B2CF9AE}" pid="10" name="RecordPoint_SubmissionCompleted">
    <vt:lpwstr>2022-07-20T13:21:38.3578052+10:00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